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0A6F1">
      <w:pPr>
        <w:pStyle w:val="18"/>
        <w:spacing w:line="360" w:lineRule="auto"/>
        <w:jc w:val="center"/>
        <w:rPr>
          <w:rFonts w:hint="eastAsia" w:ascii="宋体" w:hAnsi="宋体" w:eastAsia="宋体" w:cs="宋体"/>
          <w:b/>
          <w:bCs/>
          <w:color w:val="auto"/>
          <w:sz w:val="44"/>
          <w:szCs w:val="44"/>
          <w:highlight w:val="none"/>
          <w:lang w:eastAsia="zh-CN"/>
        </w:rPr>
      </w:pPr>
    </w:p>
    <w:p w14:paraId="39E271B8">
      <w:pPr>
        <w:pStyle w:val="18"/>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default" w:ascii="宋体" w:hAnsi="宋体" w:eastAsia="宋体" w:cs="宋体"/>
          <w:b/>
          <w:bCs/>
          <w:color w:val="auto"/>
          <w:sz w:val="44"/>
          <w:szCs w:val="44"/>
          <w:highlight w:val="none"/>
          <w:lang w:val="en-US" w:eastAsia="zh-CN"/>
        </w:rPr>
      </w:pPr>
      <w:r>
        <w:rPr>
          <w:rFonts w:hint="eastAsia" w:hAnsi="宋体" w:cs="宋体"/>
          <w:b/>
          <w:bCs/>
          <w:color w:val="auto"/>
          <w:sz w:val="52"/>
          <w:szCs w:val="52"/>
          <w:highlight w:val="none"/>
          <w:lang w:val="en-US" w:eastAsia="zh-CN"/>
        </w:rPr>
        <w:t>云南省地质矿产开发局第三地质大队钻探机采购项目</w:t>
      </w:r>
      <w:r>
        <w:rPr>
          <w:rFonts w:hint="eastAsia" w:hAnsi="宋体" w:eastAsia="宋体" w:cs="宋体"/>
          <w:b/>
          <w:bCs/>
          <w:color w:val="auto"/>
          <w:sz w:val="44"/>
          <w:szCs w:val="44"/>
          <w:highlight w:val="none"/>
          <w:lang w:val="en-US" w:eastAsia="zh-CN"/>
        </w:rPr>
        <w:t xml:space="preserve"> </w:t>
      </w:r>
    </w:p>
    <w:p w14:paraId="35F6E733">
      <w:pPr>
        <w:pStyle w:val="18"/>
        <w:keepNext w:val="0"/>
        <w:keepLines w:val="0"/>
        <w:pageBreakBefore w:val="0"/>
        <w:widowControl w:val="0"/>
        <w:kinsoku/>
        <w:wordWrap/>
        <w:overflowPunct/>
        <w:topLinePunct w:val="0"/>
        <w:autoSpaceDE/>
        <w:autoSpaceDN/>
        <w:bidi w:val="0"/>
        <w:adjustRightInd/>
        <w:snapToGrid/>
        <w:spacing w:line="800" w:lineRule="exact"/>
        <w:textAlignment w:val="auto"/>
        <w:rPr>
          <w:rFonts w:hint="eastAsia" w:ascii="宋体" w:hAnsi="宋体" w:eastAsia="宋体" w:cs="宋体"/>
          <w:b/>
          <w:bCs/>
          <w:color w:val="auto"/>
          <w:sz w:val="72"/>
          <w:highlight w:val="none"/>
        </w:rPr>
      </w:pPr>
    </w:p>
    <w:p w14:paraId="3B21B2E5">
      <w:pPr>
        <w:pStyle w:val="18"/>
        <w:spacing w:line="360" w:lineRule="auto"/>
        <w:rPr>
          <w:rFonts w:hint="eastAsia" w:ascii="宋体" w:hAnsi="宋体" w:eastAsia="宋体" w:cs="宋体"/>
          <w:b/>
          <w:bCs/>
          <w:color w:val="auto"/>
          <w:sz w:val="72"/>
          <w:highlight w:val="none"/>
        </w:rPr>
      </w:pPr>
    </w:p>
    <w:p w14:paraId="5E3491C5">
      <w:pPr>
        <w:pStyle w:val="18"/>
        <w:spacing w:line="360" w:lineRule="auto"/>
        <w:rPr>
          <w:rFonts w:hint="eastAsia" w:ascii="宋体" w:hAnsi="宋体" w:eastAsia="宋体" w:cs="宋体"/>
          <w:b/>
          <w:bCs/>
          <w:color w:val="auto"/>
          <w:sz w:val="72"/>
          <w:highlight w:val="none"/>
        </w:rPr>
      </w:pPr>
    </w:p>
    <w:p w14:paraId="0ED0BB36">
      <w:pPr>
        <w:pStyle w:val="18"/>
        <w:spacing w:line="360" w:lineRule="auto"/>
        <w:jc w:val="center"/>
        <w:rPr>
          <w:rFonts w:hint="eastAsia" w:ascii="宋体" w:hAnsi="宋体" w:eastAsia="宋体" w:cs="宋体"/>
          <w:b/>
          <w:bCs/>
          <w:color w:val="auto"/>
          <w:sz w:val="96"/>
          <w:szCs w:val="21"/>
          <w:highlight w:val="none"/>
        </w:rPr>
      </w:pPr>
      <w:r>
        <w:rPr>
          <w:rFonts w:hint="default" w:ascii="Cambria" w:hAnsi="Cambria" w:eastAsia="宋体" w:cs="宋体"/>
          <w:b/>
          <w:bCs/>
          <w:color w:val="auto"/>
          <w:sz w:val="72"/>
          <w:szCs w:val="20"/>
          <w:highlight w:val="none"/>
        </w:rPr>
        <w:t>招 标 文 件</w:t>
      </w:r>
    </w:p>
    <w:p w14:paraId="65CF3FB9">
      <w:pPr>
        <w:pStyle w:val="18"/>
        <w:spacing w:line="360" w:lineRule="auto"/>
        <w:rPr>
          <w:rFonts w:hint="eastAsia" w:ascii="宋体" w:hAnsi="宋体" w:eastAsia="宋体" w:cs="宋体"/>
          <w:color w:val="auto"/>
          <w:highlight w:val="none"/>
        </w:rPr>
      </w:pPr>
    </w:p>
    <w:p w14:paraId="220156F9">
      <w:pPr>
        <w:pStyle w:val="18"/>
        <w:spacing w:line="360" w:lineRule="auto"/>
        <w:jc w:val="center"/>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政采云项目编号：YNZC2026-G1-01582-YNQT-0012</w:t>
      </w:r>
    </w:p>
    <w:p w14:paraId="27DAC2EB">
      <w:pPr>
        <w:pStyle w:val="18"/>
        <w:spacing w:line="360" w:lineRule="auto"/>
        <w:jc w:val="center"/>
        <w:rPr>
          <w:rFonts w:hint="eastAsia" w:ascii="宋体" w:hAnsi="宋体" w:eastAsia="宋体" w:cs="宋体"/>
          <w:b/>
          <w:bCs/>
          <w:color w:val="auto"/>
          <w:w w:val="95"/>
          <w:sz w:val="24"/>
          <w:szCs w:val="24"/>
          <w:highlight w:val="none"/>
          <w:lang w:val="en-US" w:eastAsia="zh-CN"/>
        </w:rPr>
      </w:pPr>
      <w:r>
        <w:rPr>
          <w:rFonts w:hint="eastAsia" w:hAnsi="宋体" w:cs="宋体"/>
          <w:b/>
          <w:bCs/>
          <w:color w:val="auto"/>
          <w:sz w:val="24"/>
          <w:szCs w:val="24"/>
          <w:highlight w:val="none"/>
          <w:lang w:eastAsia="zh-CN"/>
        </w:rPr>
        <w:t>采购编号</w:t>
      </w:r>
      <w:r>
        <w:rPr>
          <w:rFonts w:hint="eastAsia" w:ascii="宋体" w:hAnsi="宋体" w:eastAsia="宋体" w:cs="宋体"/>
          <w:b/>
          <w:bCs/>
          <w:color w:val="auto"/>
          <w:w w:val="95"/>
          <w:sz w:val="24"/>
          <w:szCs w:val="24"/>
          <w:highlight w:val="none"/>
        </w:rPr>
        <w:t>：</w:t>
      </w:r>
      <w:r>
        <w:rPr>
          <w:rFonts w:hint="eastAsia" w:hAnsi="宋体" w:cs="宋体"/>
          <w:b/>
          <w:bCs/>
          <w:color w:val="auto"/>
          <w:w w:val="95"/>
          <w:sz w:val="24"/>
          <w:szCs w:val="24"/>
          <w:highlight w:val="none"/>
          <w:lang w:eastAsia="zh-CN"/>
        </w:rPr>
        <w:t>YNQT-ZC2026-16</w:t>
      </w:r>
    </w:p>
    <w:p w14:paraId="747CE6AC">
      <w:pPr>
        <w:pStyle w:val="18"/>
        <w:spacing w:line="360" w:lineRule="auto"/>
        <w:ind w:firstLine="3350" w:firstLineChars="104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57B61B1F">
      <w:pPr>
        <w:pStyle w:val="18"/>
        <w:spacing w:line="360" w:lineRule="auto"/>
        <w:rPr>
          <w:rFonts w:hint="eastAsia" w:ascii="宋体" w:hAnsi="宋体" w:eastAsia="宋体" w:cs="宋体"/>
          <w:color w:val="auto"/>
          <w:highlight w:val="none"/>
        </w:rPr>
      </w:pPr>
    </w:p>
    <w:p w14:paraId="73A09EE5">
      <w:pPr>
        <w:pStyle w:val="18"/>
        <w:spacing w:line="360" w:lineRule="auto"/>
        <w:rPr>
          <w:rFonts w:hint="eastAsia" w:ascii="宋体" w:hAnsi="宋体" w:eastAsia="宋体" w:cs="宋体"/>
          <w:color w:val="auto"/>
          <w:highlight w:val="none"/>
        </w:rPr>
      </w:pPr>
    </w:p>
    <w:p w14:paraId="38FD50B1">
      <w:pPr>
        <w:rPr>
          <w:rFonts w:hint="eastAsia" w:ascii="宋体" w:hAnsi="宋体" w:eastAsia="宋体" w:cs="宋体"/>
          <w:color w:val="auto"/>
          <w:highlight w:val="none"/>
        </w:rPr>
      </w:pPr>
    </w:p>
    <w:p w14:paraId="102EA837">
      <w:pPr>
        <w:pStyle w:val="10"/>
        <w:rPr>
          <w:rFonts w:hint="eastAsia" w:ascii="宋体" w:hAnsi="宋体" w:eastAsia="宋体" w:cs="宋体"/>
          <w:color w:val="auto"/>
          <w:highlight w:val="none"/>
        </w:rPr>
      </w:pPr>
    </w:p>
    <w:p w14:paraId="2FE5ECC6">
      <w:pPr>
        <w:rPr>
          <w:rFonts w:hint="eastAsia"/>
          <w:color w:val="auto"/>
          <w:highlight w:val="none"/>
        </w:rPr>
      </w:pPr>
    </w:p>
    <w:p w14:paraId="384B47FF">
      <w:pPr>
        <w:rPr>
          <w:rFonts w:hint="eastAsia" w:ascii="宋体" w:hAnsi="宋体" w:eastAsia="宋体" w:cs="宋体"/>
          <w:color w:val="auto"/>
          <w:highlight w:val="none"/>
        </w:rPr>
      </w:pPr>
    </w:p>
    <w:p w14:paraId="7AE79994">
      <w:pPr>
        <w:pStyle w:val="18"/>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hAnsi="宋体" w:cs="宋体"/>
          <w:b/>
          <w:bCs/>
          <w:color w:val="auto"/>
          <w:w w:val="95"/>
          <w:sz w:val="32"/>
          <w:szCs w:val="20"/>
          <w:highlight w:val="none"/>
          <w:u w:val="none"/>
          <w:lang w:val="en-US" w:eastAsia="zh-CN"/>
        </w:rPr>
      </w:pPr>
      <w:r>
        <w:rPr>
          <w:rFonts w:hint="eastAsia" w:ascii="宋体" w:hAnsi="宋体" w:eastAsia="宋体" w:cs="宋体"/>
          <w:b/>
          <w:bCs/>
          <w:color w:val="auto"/>
          <w:spacing w:val="216"/>
          <w:w w:val="100"/>
          <w:kern w:val="0"/>
          <w:sz w:val="32"/>
          <w:szCs w:val="20"/>
          <w:highlight w:val="none"/>
          <w:u w:val="none"/>
          <w:fitText w:val="1824" w:id="1642811100"/>
        </w:rPr>
        <w:t>采购</w:t>
      </w:r>
      <w:r>
        <w:rPr>
          <w:rFonts w:hint="eastAsia" w:ascii="宋体" w:hAnsi="宋体" w:eastAsia="宋体" w:cs="宋体"/>
          <w:b/>
          <w:bCs/>
          <w:color w:val="auto"/>
          <w:spacing w:val="0"/>
          <w:w w:val="100"/>
          <w:kern w:val="0"/>
          <w:sz w:val="32"/>
          <w:szCs w:val="20"/>
          <w:highlight w:val="none"/>
          <w:u w:val="none"/>
          <w:fitText w:val="1824" w:id="1642811100"/>
        </w:rPr>
        <w:t>人</w:t>
      </w:r>
      <w:r>
        <w:rPr>
          <w:rFonts w:hint="eastAsia" w:ascii="宋体" w:hAnsi="宋体" w:eastAsia="宋体" w:cs="宋体"/>
          <w:b/>
          <w:bCs/>
          <w:color w:val="auto"/>
          <w:w w:val="95"/>
          <w:sz w:val="32"/>
          <w:szCs w:val="20"/>
          <w:highlight w:val="none"/>
          <w:u w:val="none"/>
        </w:rPr>
        <w:t>：</w:t>
      </w:r>
      <w:r>
        <w:rPr>
          <w:rFonts w:hint="eastAsia" w:hAnsi="宋体" w:cs="宋体"/>
          <w:b/>
          <w:bCs/>
          <w:color w:val="auto"/>
          <w:w w:val="95"/>
          <w:sz w:val="32"/>
          <w:szCs w:val="20"/>
          <w:highlight w:val="none"/>
          <w:u w:val="none"/>
          <w:lang w:val="en-US" w:eastAsia="zh-CN"/>
        </w:rPr>
        <w:t>云南省地质矿产勘查开发局第三地质大队</w:t>
      </w:r>
    </w:p>
    <w:p w14:paraId="4162045A">
      <w:pPr>
        <w:pStyle w:val="18"/>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hAnsi="宋体" w:cs="宋体"/>
          <w:b/>
          <w:bCs/>
          <w:color w:val="auto"/>
          <w:spacing w:val="20"/>
          <w:w w:val="95"/>
          <w:sz w:val="32"/>
          <w:szCs w:val="20"/>
          <w:highlight w:val="none"/>
          <w:u w:val="none"/>
          <w:lang w:eastAsia="zh-CN"/>
        </w:rPr>
      </w:pPr>
      <w:r>
        <w:rPr>
          <w:rFonts w:hint="eastAsia" w:ascii="宋体" w:hAnsi="宋体" w:eastAsia="宋体" w:cs="宋体"/>
          <w:b/>
          <w:bCs/>
          <w:color w:val="auto"/>
          <w:spacing w:val="0"/>
          <w:w w:val="95"/>
          <w:kern w:val="0"/>
          <w:sz w:val="32"/>
          <w:szCs w:val="20"/>
          <w:highlight w:val="none"/>
          <w:u w:val="none"/>
          <w:fitText w:val="1824" w:id="879902631"/>
        </w:rPr>
        <w:t>采购代理机</w:t>
      </w:r>
      <w:r>
        <w:rPr>
          <w:rFonts w:hint="eastAsia" w:ascii="宋体" w:hAnsi="宋体" w:eastAsia="宋体" w:cs="宋体"/>
          <w:b/>
          <w:bCs/>
          <w:color w:val="auto"/>
          <w:spacing w:val="-6"/>
          <w:w w:val="95"/>
          <w:kern w:val="0"/>
          <w:sz w:val="32"/>
          <w:szCs w:val="20"/>
          <w:highlight w:val="none"/>
          <w:u w:val="none"/>
          <w:fitText w:val="1824" w:id="879902631"/>
        </w:rPr>
        <w:t>构</w:t>
      </w:r>
      <w:r>
        <w:rPr>
          <w:rFonts w:hint="eastAsia" w:ascii="宋体" w:hAnsi="宋体" w:eastAsia="宋体" w:cs="宋体"/>
          <w:b/>
          <w:bCs/>
          <w:color w:val="auto"/>
          <w:w w:val="95"/>
          <w:sz w:val="32"/>
          <w:szCs w:val="20"/>
          <w:highlight w:val="none"/>
          <w:u w:val="none"/>
        </w:rPr>
        <w:t>：</w:t>
      </w:r>
      <w:r>
        <w:rPr>
          <w:rFonts w:hint="eastAsia" w:hAnsi="宋体" w:cs="宋体"/>
          <w:b/>
          <w:bCs/>
          <w:color w:val="auto"/>
          <w:spacing w:val="20"/>
          <w:w w:val="95"/>
          <w:sz w:val="32"/>
          <w:szCs w:val="20"/>
          <w:highlight w:val="none"/>
          <w:u w:val="none"/>
          <w:lang w:eastAsia="zh-CN"/>
        </w:rPr>
        <w:t>云南全通项目管理有限公司</w:t>
      </w:r>
    </w:p>
    <w:p w14:paraId="55CBA733">
      <w:pPr>
        <w:pStyle w:val="18"/>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ascii="宋体" w:hAnsi="宋体" w:eastAsia="宋体" w:cs="宋体"/>
          <w:b/>
          <w:color w:val="auto"/>
          <w:sz w:val="28"/>
          <w:szCs w:val="20"/>
          <w:highlight w:val="none"/>
        </w:rPr>
        <w:sectPr>
          <w:headerReference r:id="rId3" w:type="first"/>
          <w:footerReference r:id="rId6" w:type="first"/>
          <w:footerReference r:id="rId4" w:type="default"/>
          <w:footerReference r:id="rId5" w:type="even"/>
          <w:type w:val="nextColumn"/>
          <w:pgSz w:w="11906" w:h="16838"/>
          <w:pgMar w:top="1418" w:right="1418" w:bottom="1418" w:left="1418" w:header="720" w:footer="720" w:gutter="0"/>
          <w:pgNumType w:fmt="decimal" w:start="1"/>
          <w:cols w:space="720" w:num="1"/>
          <w:titlePg/>
          <w:docGrid w:type="linesAndChars" w:linePitch="331" w:charSpace="0"/>
        </w:sectPr>
      </w:pPr>
      <w:r>
        <w:rPr>
          <w:rFonts w:hint="eastAsia" w:ascii="宋体" w:hAnsi="宋体" w:eastAsia="宋体" w:cs="宋体"/>
          <w:b/>
          <w:bCs/>
          <w:color w:val="auto"/>
          <w:spacing w:val="592"/>
          <w:w w:val="100"/>
          <w:kern w:val="0"/>
          <w:sz w:val="32"/>
          <w:szCs w:val="20"/>
          <w:highlight w:val="none"/>
          <w:u w:val="none"/>
          <w:fitText w:val="1824" w:id="204362298"/>
          <w:lang w:eastAsia="zh-CN"/>
        </w:rPr>
        <w:t>日</w:t>
      </w:r>
      <w:r>
        <w:rPr>
          <w:rFonts w:hint="eastAsia" w:ascii="宋体" w:hAnsi="宋体" w:eastAsia="宋体" w:cs="宋体"/>
          <w:b/>
          <w:bCs/>
          <w:color w:val="auto"/>
          <w:spacing w:val="0"/>
          <w:w w:val="100"/>
          <w:kern w:val="0"/>
          <w:sz w:val="32"/>
          <w:szCs w:val="20"/>
          <w:highlight w:val="none"/>
          <w:u w:val="none"/>
          <w:fitText w:val="1824" w:id="204362298"/>
          <w:lang w:eastAsia="zh-CN"/>
        </w:rPr>
        <w:t>期</w:t>
      </w:r>
      <w:r>
        <w:rPr>
          <w:rFonts w:hint="eastAsia" w:ascii="宋体" w:hAnsi="宋体" w:eastAsia="宋体" w:cs="宋体"/>
          <w:b/>
          <w:bCs/>
          <w:color w:val="auto"/>
          <w:w w:val="95"/>
          <w:sz w:val="32"/>
          <w:szCs w:val="20"/>
          <w:highlight w:val="none"/>
          <w:u w:val="none"/>
          <w:lang w:eastAsia="zh-CN"/>
        </w:rPr>
        <w:t>：</w:t>
      </w:r>
      <w:r>
        <w:rPr>
          <w:rFonts w:hint="eastAsia" w:ascii="宋体" w:hAnsi="宋体" w:eastAsia="宋体" w:cs="宋体"/>
          <w:b/>
          <w:bCs/>
          <w:color w:val="auto"/>
          <w:w w:val="95"/>
          <w:sz w:val="32"/>
          <w:szCs w:val="20"/>
          <w:highlight w:val="none"/>
          <w:u w:val="none"/>
        </w:rPr>
        <w:t>二○二</w:t>
      </w:r>
      <w:r>
        <w:rPr>
          <w:rFonts w:hint="eastAsia" w:hAnsi="宋体" w:cs="宋体"/>
          <w:b/>
          <w:bCs/>
          <w:color w:val="auto"/>
          <w:w w:val="95"/>
          <w:sz w:val="32"/>
          <w:szCs w:val="20"/>
          <w:highlight w:val="none"/>
          <w:u w:val="none"/>
          <w:lang w:val="en-US" w:eastAsia="zh-CN"/>
        </w:rPr>
        <w:t>六</w:t>
      </w:r>
      <w:r>
        <w:rPr>
          <w:rFonts w:hint="eastAsia" w:ascii="宋体" w:hAnsi="宋体" w:eastAsia="宋体" w:cs="宋体"/>
          <w:b/>
          <w:bCs/>
          <w:color w:val="auto"/>
          <w:w w:val="95"/>
          <w:sz w:val="32"/>
          <w:szCs w:val="20"/>
          <w:highlight w:val="none"/>
          <w:u w:val="none"/>
        </w:rPr>
        <w:t>年</w:t>
      </w:r>
      <w:r>
        <w:rPr>
          <w:rFonts w:hint="eastAsia" w:hAnsi="宋体" w:cs="宋体"/>
          <w:b/>
          <w:bCs/>
          <w:color w:val="auto"/>
          <w:w w:val="95"/>
          <w:sz w:val="32"/>
          <w:szCs w:val="20"/>
          <w:highlight w:val="none"/>
          <w:u w:val="none"/>
          <w:lang w:val="en-US" w:eastAsia="zh-CN"/>
        </w:rPr>
        <w:t>四</w:t>
      </w:r>
      <w:r>
        <w:rPr>
          <w:rFonts w:hint="eastAsia" w:ascii="宋体" w:hAnsi="宋体" w:eastAsia="宋体" w:cs="宋体"/>
          <w:b/>
          <w:bCs/>
          <w:color w:val="auto"/>
          <w:w w:val="95"/>
          <w:sz w:val="32"/>
          <w:szCs w:val="20"/>
          <w:highlight w:val="none"/>
          <w:u w:val="none"/>
        </w:rPr>
        <w:t>月</w:t>
      </w:r>
    </w:p>
    <w:p w14:paraId="468097FB">
      <w:pPr>
        <w:pStyle w:val="18"/>
        <w:spacing w:line="360" w:lineRule="auto"/>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目   录</w:t>
      </w:r>
    </w:p>
    <w:p w14:paraId="4601C3F5">
      <w:pPr>
        <w:pStyle w:val="25"/>
        <w:tabs>
          <w:tab w:val="right" w:leader="dot" w:pos="9070"/>
          <w:tab w:val="clear" w:pos="9072"/>
        </w:tabs>
        <w:rPr>
          <w:color w:val="auto"/>
          <w:highlight w:val="none"/>
        </w:rPr>
      </w:pPr>
      <w:r>
        <w:rPr>
          <w:rFonts w:hint="eastAsia" w:ascii="宋体" w:hAnsi="宋体" w:eastAsia="宋体" w:cs="宋体"/>
          <w:bCs w:val="0"/>
          <w:caps w:val="0"/>
          <w:smallCaps/>
          <w:color w:val="auto"/>
          <w:sz w:val="21"/>
          <w:szCs w:val="21"/>
          <w:highlight w:val="none"/>
        </w:rPr>
        <w:fldChar w:fldCharType="begin"/>
      </w:r>
      <w:r>
        <w:rPr>
          <w:rFonts w:hint="eastAsia" w:ascii="宋体" w:hAnsi="宋体" w:eastAsia="宋体" w:cs="宋体"/>
          <w:bCs w:val="0"/>
          <w:caps w:val="0"/>
          <w:smallCaps/>
          <w:color w:val="auto"/>
          <w:sz w:val="21"/>
          <w:szCs w:val="21"/>
          <w:highlight w:val="none"/>
        </w:rPr>
        <w:instrText xml:space="preserve"> TOC \o "1-2" \h \z \u </w:instrText>
      </w:r>
      <w:r>
        <w:rPr>
          <w:rFonts w:hint="eastAsia" w:ascii="宋体" w:hAnsi="宋体" w:eastAsia="宋体" w:cs="宋体"/>
          <w:bCs w:val="0"/>
          <w:caps w:val="0"/>
          <w:smallCaps/>
          <w:color w:val="auto"/>
          <w:sz w:val="21"/>
          <w:szCs w:val="21"/>
          <w:highlight w:val="none"/>
        </w:rPr>
        <w:fldChar w:fldCharType="separate"/>
      </w: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_Toc2884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第一章</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_Toc2884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30769713">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_Toc19411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_Toc19411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674AA0B2">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_Toc9171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_Toc9171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7DC3898">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_Toc29819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_Toc29819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D6C0769">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5"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_Toc18302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rPr>
        <w:t>四、投标文件递交</w:t>
      </w:r>
      <w:r>
        <w:rPr>
          <w:rFonts w:hint="eastAsia" w:ascii="宋体" w:hAnsi="宋体" w:eastAsia="宋体" w:cs="宋体"/>
          <w:color w:val="auto"/>
          <w:szCs w:val="21"/>
          <w:highlight w:val="none"/>
          <w:lang w:val="en-US" w:eastAsia="zh-CN"/>
        </w:rPr>
        <w:t>截止时间、开标时间和地点</w:t>
      </w:r>
      <w:r>
        <w:rPr>
          <w:color w:val="auto"/>
          <w:highlight w:val="none"/>
        </w:rPr>
        <w:tab/>
      </w:r>
      <w:r>
        <w:rPr>
          <w:color w:val="auto"/>
          <w:highlight w:val="none"/>
        </w:rPr>
        <w:fldChar w:fldCharType="begin"/>
      </w:r>
      <w:r>
        <w:rPr>
          <w:color w:val="auto"/>
          <w:highlight w:val="none"/>
        </w:rPr>
        <w:instrText xml:space="preserve"> PAGEREF _Toc18302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7FBFA4A7">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_Toc21172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、公告期限</w:t>
      </w:r>
      <w:r>
        <w:rPr>
          <w:color w:val="auto"/>
          <w:highlight w:val="none"/>
        </w:rPr>
        <w:tab/>
      </w:r>
      <w:r>
        <w:rPr>
          <w:color w:val="auto"/>
          <w:highlight w:val="none"/>
        </w:rPr>
        <w:fldChar w:fldCharType="begin"/>
      </w:r>
      <w:r>
        <w:rPr>
          <w:color w:val="auto"/>
          <w:highlight w:val="none"/>
        </w:rPr>
        <w:instrText xml:space="preserve"> PAGEREF _Toc21172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2CE3E928">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_Toc27333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、其他补充事宜</w:t>
      </w:r>
      <w:r>
        <w:rPr>
          <w:color w:val="auto"/>
          <w:highlight w:val="none"/>
        </w:rPr>
        <w:tab/>
      </w:r>
      <w:r>
        <w:rPr>
          <w:color w:val="auto"/>
          <w:highlight w:val="none"/>
        </w:rPr>
        <w:fldChar w:fldCharType="begin"/>
      </w:r>
      <w:r>
        <w:rPr>
          <w:color w:val="auto"/>
          <w:highlight w:val="none"/>
        </w:rPr>
        <w:instrText xml:space="preserve"> PAGEREF _Toc27333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89C9015">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_Toc25127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_Toc25127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0ABB20A3">
      <w:pPr>
        <w:pStyle w:val="25"/>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_Toc14127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_Toc14127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6D800E19">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_Toc22717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2"/>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_Toc22717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0039673E">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_Toc23448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一、总  则</w:t>
      </w:r>
      <w:r>
        <w:rPr>
          <w:color w:val="auto"/>
          <w:highlight w:val="none"/>
        </w:rPr>
        <w:tab/>
      </w:r>
      <w:r>
        <w:rPr>
          <w:color w:val="auto"/>
          <w:highlight w:val="none"/>
        </w:rPr>
        <w:fldChar w:fldCharType="begin"/>
      </w:r>
      <w:r>
        <w:rPr>
          <w:color w:val="auto"/>
          <w:highlight w:val="none"/>
        </w:rPr>
        <w:instrText xml:space="preserve"> PAGEREF _Toc23448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C7FE767">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_Toc38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二、招标文件</w:t>
      </w:r>
      <w:r>
        <w:rPr>
          <w:color w:val="auto"/>
          <w:highlight w:val="none"/>
        </w:rPr>
        <w:tab/>
      </w:r>
      <w:r>
        <w:rPr>
          <w:color w:val="auto"/>
          <w:highlight w:val="none"/>
        </w:rPr>
        <w:fldChar w:fldCharType="begin"/>
      </w:r>
      <w:r>
        <w:rPr>
          <w:color w:val="auto"/>
          <w:highlight w:val="none"/>
        </w:rPr>
        <w:instrText xml:space="preserve"> PAGEREF _Toc38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7C58997D">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_Toc8202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三、投标文件</w:t>
      </w:r>
      <w:r>
        <w:rPr>
          <w:color w:val="auto"/>
          <w:highlight w:val="none"/>
        </w:rPr>
        <w:tab/>
      </w:r>
      <w:r>
        <w:rPr>
          <w:color w:val="auto"/>
          <w:highlight w:val="none"/>
        </w:rPr>
        <w:fldChar w:fldCharType="begin"/>
      </w:r>
      <w:r>
        <w:rPr>
          <w:color w:val="auto"/>
          <w:highlight w:val="none"/>
        </w:rPr>
        <w:instrText xml:space="preserve"> PAGEREF _Toc8202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B64388B">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_Toc6370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四、投标文件的提交</w:t>
      </w:r>
      <w:r>
        <w:rPr>
          <w:color w:val="auto"/>
          <w:highlight w:val="none"/>
        </w:rPr>
        <w:tab/>
      </w:r>
      <w:r>
        <w:rPr>
          <w:color w:val="auto"/>
          <w:highlight w:val="none"/>
        </w:rPr>
        <w:fldChar w:fldCharType="begin"/>
      </w:r>
      <w:r>
        <w:rPr>
          <w:color w:val="auto"/>
          <w:highlight w:val="none"/>
        </w:rPr>
        <w:instrText xml:space="preserve"> PAGEREF _Toc6370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3DCCAE1E">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_Toc24894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五、开标与评标</w:t>
      </w:r>
      <w:r>
        <w:rPr>
          <w:color w:val="auto"/>
          <w:highlight w:val="none"/>
        </w:rPr>
        <w:tab/>
      </w:r>
      <w:r>
        <w:rPr>
          <w:color w:val="auto"/>
          <w:highlight w:val="none"/>
        </w:rPr>
        <w:fldChar w:fldCharType="begin"/>
      </w:r>
      <w:r>
        <w:rPr>
          <w:color w:val="auto"/>
          <w:highlight w:val="none"/>
        </w:rPr>
        <w:instrText xml:space="preserve"> PAGEREF _Toc24894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7E3B6BDD">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_Toc31281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六、中标结果</w:t>
      </w:r>
      <w:r>
        <w:rPr>
          <w:color w:val="auto"/>
          <w:highlight w:val="none"/>
        </w:rPr>
        <w:tab/>
      </w:r>
      <w:r>
        <w:rPr>
          <w:color w:val="auto"/>
          <w:highlight w:val="none"/>
        </w:rPr>
        <w:fldChar w:fldCharType="begin"/>
      </w:r>
      <w:r>
        <w:rPr>
          <w:color w:val="auto"/>
          <w:highlight w:val="none"/>
        </w:rPr>
        <w:instrText xml:space="preserve"> PAGEREF _Toc31281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128B8AA1">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_Toc31026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0"/>
          <w:highlight w:val="none"/>
        </w:rPr>
        <w:t>七、其他事项</w:t>
      </w:r>
      <w:r>
        <w:rPr>
          <w:color w:val="auto"/>
          <w:highlight w:val="none"/>
        </w:rPr>
        <w:tab/>
      </w:r>
      <w:r>
        <w:rPr>
          <w:color w:val="auto"/>
          <w:highlight w:val="none"/>
        </w:rPr>
        <w:fldChar w:fldCharType="begin"/>
      </w:r>
      <w:r>
        <w:rPr>
          <w:color w:val="auto"/>
          <w:highlight w:val="none"/>
        </w:rPr>
        <w:instrText xml:space="preserve"> PAGEREF _Toc31026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10754B11">
      <w:pPr>
        <w:pStyle w:val="25"/>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_Toc32465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第三章 合同书样式及主要条款</w:t>
      </w:r>
      <w:r>
        <w:rPr>
          <w:color w:val="auto"/>
          <w:highlight w:val="none"/>
        </w:rPr>
        <w:tab/>
      </w:r>
      <w:r>
        <w:rPr>
          <w:color w:val="auto"/>
          <w:highlight w:val="none"/>
        </w:rPr>
        <w:fldChar w:fldCharType="begin"/>
      </w:r>
      <w:r>
        <w:rPr>
          <w:color w:val="auto"/>
          <w:highlight w:val="none"/>
        </w:rPr>
        <w:instrText xml:space="preserve"> PAGEREF _Toc32465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32B4F5FB">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_Toc1408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2"/>
          <w:highlight w:val="none"/>
        </w:rPr>
        <w:t>合同条款前附表</w:t>
      </w:r>
      <w:r>
        <w:rPr>
          <w:color w:val="auto"/>
          <w:highlight w:val="none"/>
        </w:rPr>
        <w:tab/>
      </w:r>
      <w:r>
        <w:rPr>
          <w:color w:val="auto"/>
          <w:highlight w:val="none"/>
        </w:rPr>
        <w:fldChar w:fldCharType="begin"/>
      </w:r>
      <w:r>
        <w:rPr>
          <w:color w:val="auto"/>
          <w:highlight w:val="none"/>
        </w:rPr>
        <w:instrText xml:space="preserve"> PAGEREF _Toc1408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40803DB4">
      <w:pPr>
        <w:pStyle w:val="25"/>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_Toc3197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第四章  投标文件格式</w:t>
      </w:r>
      <w:r>
        <w:rPr>
          <w:color w:val="auto"/>
          <w:highlight w:val="none"/>
        </w:rPr>
        <w:tab/>
      </w:r>
      <w:r>
        <w:rPr>
          <w:color w:val="auto"/>
          <w:highlight w:val="none"/>
        </w:rPr>
        <w:fldChar w:fldCharType="begin"/>
      </w:r>
      <w:r>
        <w:rPr>
          <w:color w:val="auto"/>
          <w:highlight w:val="none"/>
        </w:rPr>
        <w:instrText xml:space="preserve"> PAGEREF _Toc3197 \h </w:instrText>
      </w:r>
      <w:r>
        <w:rPr>
          <w:color w:val="auto"/>
          <w:highlight w:val="none"/>
        </w:rPr>
        <w:fldChar w:fldCharType="separate"/>
      </w:r>
      <w:r>
        <w:rPr>
          <w:color w:val="auto"/>
          <w:highlight w:val="none"/>
        </w:rPr>
        <w:t>41</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2ECCEE7B">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_Toc16727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6"/>
          <w:highlight w:val="none"/>
        </w:rPr>
        <w:t>一、</w:t>
      </w:r>
      <w:r>
        <w:rPr>
          <w:rFonts w:hint="eastAsia" w:ascii="宋体" w:hAnsi="宋体" w:eastAsia="宋体" w:cs="宋体"/>
          <w:color w:val="auto"/>
          <w:szCs w:val="30"/>
          <w:highlight w:val="none"/>
        </w:rPr>
        <w:t>★</w:t>
      </w:r>
      <w:r>
        <w:rPr>
          <w:rFonts w:hint="eastAsia" w:ascii="宋体" w:hAnsi="宋体" w:eastAsia="宋体" w:cs="宋体"/>
          <w:color w:val="auto"/>
          <w:szCs w:val="36"/>
          <w:highlight w:val="none"/>
        </w:rPr>
        <w:t>开标（唱标）一览表</w:t>
      </w:r>
      <w:r>
        <w:rPr>
          <w:color w:val="auto"/>
          <w:highlight w:val="none"/>
        </w:rPr>
        <w:tab/>
      </w:r>
      <w:r>
        <w:rPr>
          <w:color w:val="auto"/>
          <w:highlight w:val="none"/>
        </w:rPr>
        <w:fldChar w:fldCharType="begin"/>
      </w:r>
      <w:r>
        <w:rPr>
          <w:color w:val="auto"/>
          <w:highlight w:val="none"/>
        </w:rPr>
        <w:instrText xml:space="preserve"> PAGEREF _Toc16727 \h </w:instrText>
      </w:r>
      <w:r>
        <w:rPr>
          <w:color w:val="auto"/>
          <w:highlight w:val="none"/>
        </w:rPr>
        <w:fldChar w:fldCharType="separate"/>
      </w:r>
      <w:r>
        <w:rPr>
          <w:color w:val="auto"/>
          <w:highlight w:val="none"/>
        </w:rPr>
        <w:t>42</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09B2CB4E">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_Toc13443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6"/>
          <w:highlight w:val="none"/>
        </w:rPr>
        <w:t>二、</w:t>
      </w:r>
      <w:r>
        <w:rPr>
          <w:rFonts w:hint="eastAsia" w:ascii="宋体" w:hAnsi="宋体" w:eastAsia="宋体" w:cs="宋体"/>
          <w:color w:val="auto"/>
          <w:szCs w:val="30"/>
          <w:highlight w:val="none"/>
        </w:rPr>
        <w:t>★</w:t>
      </w:r>
      <w:r>
        <w:rPr>
          <w:rFonts w:hint="eastAsia" w:ascii="宋体" w:hAnsi="宋体" w:eastAsia="宋体" w:cs="宋体"/>
          <w:color w:val="auto"/>
          <w:szCs w:val="36"/>
          <w:highlight w:val="none"/>
        </w:rPr>
        <w:t>投标函</w:t>
      </w:r>
      <w:r>
        <w:rPr>
          <w:color w:val="auto"/>
          <w:highlight w:val="none"/>
        </w:rPr>
        <w:tab/>
      </w:r>
      <w:r>
        <w:rPr>
          <w:color w:val="auto"/>
          <w:highlight w:val="none"/>
        </w:rPr>
        <w:fldChar w:fldCharType="begin"/>
      </w:r>
      <w:r>
        <w:rPr>
          <w:color w:val="auto"/>
          <w:highlight w:val="none"/>
        </w:rPr>
        <w:instrText xml:space="preserve"> PAGEREF _Toc13443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3AE8CE74">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rFonts w:hint="eastAsia" w:eastAsia="宋体"/>
          <w:color w:val="auto"/>
          <w:highlight w:val="none"/>
          <w:lang w:val="en-US" w:eastAsia="zh-CN"/>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_Toc6210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6"/>
          <w:highlight w:val="none"/>
        </w:rPr>
        <w:t>三、投标文件商务部分格式</w:t>
      </w:r>
      <w:r>
        <w:rPr>
          <w:color w:val="auto"/>
          <w:highlight w:val="none"/>
        </w:rPr>
        <w:tab/>
      </w:r>
      <w:r>
        <w:rPr>
          <w:rFonts w:hint="eastAsia"/>
          <w:color w:val="auto"/>
          <w:highlight w:val="none"/>
          <w:lang w:val="en-US" w:eastAsia="zh-CN"/>
        </w:rPr>
        <w:t>4</w:t>
      </w:r>
      <w:r>
        <w:rPr>
          <w:rFonts w:hint="eastAsia" w:ascii="宋体" w:hAnsi="宋体" w:eastAsia="宋体" w:cs="宋体"/>
          <w:bCs/>
          <w:caps/>
          <w:smallCaps w:val="0"/>
          <w:color w:val="auto"/>
          <w:szCs w:val="21"/>
          <w:highlight w:val="none"/>
        </w:rPr>
        <w:fldChar w:fldCharType="end"/>
      </w:r>
      <w:r>
        <w:rPr>
          <w:rFonts w:hint="eastAsia" w:ascii="宋体" w:hAnsi="宋体" w:eastAsia="宋体" w:cs="宋体"/>
          <w:bCs/>
          <w:caps/>
          <w:smallCaps w:val="0"/>
          <w:color w:val="auto"/>
          <w:szCs w:val="21"/>
          <w:highlight w:val="none"/>
          <w:lang w:val="en-US" w:eastAsia="zh-CN"/>
        </w:rPr>
        <w:t>2</w:t>
      </w:r>
    </w:p>
    <w:p w14:paraId="3ED25A98">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rFonts w:hint="eastAsia" w:eastAsia="宋体"/>
          <w:color w:val="auto"/>
          <w:highlight w:val="none"/>
          <w:lang w:val="en-US" w:eastAsia="zh-CN"/>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_Toc7661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6"/>
          <w:highlight w:val="none"/>
        </w:rPr>
        <w:t>四、投标文件技术部分格式</w:t>
      </w:r>
      <w:r>
        <w:rPr>
          <w:color w:val="auto"/>
          <w:highlight w:val="none"/>
        </w:rPr>
        <w:tab/>
      </w:r>
      <w:r>
        <w:rPr>
          <w:rFonts w:hint="eastAsia"/>
          <w:color w:val="auto"/>
          <w:highlight w:val="none"/>
          <w:lang w:val="en-US" w:eastAsia="zh-CN"/>
        </w:rPr>
        <w:t>4</w:t>
      </w:r>
      <w:r>
        <w:rPr>
          <w:rFonts w:hint="eastAsia" w:ascii="宋体" w:hAnsi="宋体" w:eastAsia="宋体" w:cs="宋体"/>
          <w:bCs/>
          <w:caps/>
          <w:smallCaps w:val="0"/>
          <w:color w:val="auto"/>
          <w:szCs w:val="21"/>
          <w:highlight w:val="none"/>
        </w:rPr>
        <w:fldChar w:fldCharType="end"/>
      </w:r>
      <w:r>
        <w:rPr>
          <w:rFonts w:hint="eastAsia" w:ascii="宋体" w:hAnsi="宋体" w:eastAsia="宋体" w:cs="宋体"/>
          <w:bCs/>
          <w:caps/>
          <w:smallCaps w:val="0"/>
          <w:color w:val="auto"/>
          <w:szCs w:val="21"/>
          <w:highlight w:val="none"/>
          <w:lang w:val="en-US" w:eastAsia="zh-CN"/>
        </w:rPr>
        <w:t>5</w:t>
      </w:r>
    </w:p>
    <w:p w14:paraId="3EAB91B9">
      <w:pPr>
        <w:pStyle w:val="32"/>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caps/>
          <w:smallCaps w:val="0"/>
          <w:color w:val="auto"/>
          <w:szCs w:val="21"/>
          <w:highlight w:val="none"/>
        </w:rPr>
        <w:fldChar w:fldCharType="begin"/>
      </w:r>
      <w:r>
        <w:rPr>
          <w:rFonts w:hint="eastAsia" w:ascii="宋体" w:hAnsi="宋体" w:eastAsia="宋体" w:cs="宋体"/>
          <w:bCs/>
          <w:caps/>
          <w:smallCaps w:val="0"/>
          <w:color w:val="auto"/>
          <w:szCs w:val="21"/>
          <w:highlight w:val="none"/>
        </w:rPr>
        <w:instrText xml:space="preserve"> HYPERLINK \l _Toc19074 </w:instrText>
      </w:r>
      <w:r>
        <w:rPr>
          <w:rFonts w:hint="eastAsia" w:ascii="宋体" w:hAnsi="宋体" w:eastAsia="宋体" w:cs="宋体"/>
          <w:bCs/>
          <w:caps/>
          <w:smallCaps w:val="0"/>
          <w:color w:val="auto"/>
          <w:szCs w:val="21"/>
          <w:highlight w:val="none"/>
        </w:rPr>
        <w:fldChar w:fldCharType="separate"/>
      </w:r>
      <w:r>
        <w:rPr>
          <w:rFonts w:hint="eastAsia" w:ascii="宋体" w:hAnsi="宋体" w:eastAsia="宋体" w:cs="宋体"/>
          <w:color w:val="auto"/>
          <w:szCs w:val="36"/>
          <w:highlight w:val="none"/>
        </w:rPr>
        <w:t>五、投标文件资格证明部分格式</w:t>
      </w:r>
      <w:r>
        <w:rPr>
          <w:color w:val="auto"/>
          <w:highlight w:val="none"/>
        </w:rPr>
        <w:tab/>
      </w:r>
      <w:r>
        <w:rPr>
          <w:color w:val="auto"/>
          <w:highlight w:val="none"/>
        </w:rPr>
        <w:fldChar w:fldCharType="begin"/>
      </w:r>
      <w:r>
        <w:rPr>
          <w:color w:val="auto"/>
          <w:highlight w:val="none"/>
        </w:rPr>
        <w:instrText xml:space="preserve"> PAGEREF _Toc19074 \h </w:instrText>
      </w:r>
      <w:r>
        <w:rPr>
          <w:color w:val="auto"/>
          <w:highlight w:val="none"/>
        </w:rPr>
        <w:fldChar w:fldCharType="separate"/>
      </w:r>
      <w:r>
        <w:rPr>
          <w:color w:val="auto"/>
          <w:highlight w:val="none"/>
        </w:rPr>
        <w:t>55</w:t>
      </w:r>
      <w:r>
        <w:rPr>
          <w:color w:val="auto"/>
          <w:highlight w:val="none"/>
        </w:rPr>
        <w:fldChar w:fldCharType="end"/>
      </w:r>
      <w:r>
        <w:rPr>
          <w:rFonts w:hint="eastAsia" w:ascii="宋体" w:hAnsi="宋体" w:eastAsia="宋体" w:cs="宋体"/>
          <w:bCs/>
          <w:caps/>
          <w:smallCaps w:val="0"/>
          <w:color w:val="auto"/>
          <w:szCs w:val="21"/>
          <w:highlight w:val="none"/>
        </w:rPr>
        <w:fldChar w:fldCharType="end"/>
      </w:r>
    </w:p>
    <w:p w14:paraId="069ED817">
      <w:pPr>
        <w:pStyle w:val="25"/>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_Toc10177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第五章  采购内容及相关要求</w:t>
      </w:r>
      <w:r>
        <w:rPr>
          <w:color w:val="auto"/>
          <w:highlight w:val="none"/>
        </w:rPr>
        <w:tab/>
      </w:r>
      <w:r>
        <w:rPr>
          <w:color w:val="auto"/>
          <w:highlight w:val="none"/>
        </w:rPr>
        <w:fldChar w:fldCharType="begin"/>
      </w:r>
      <w:r>
        <w:rPr>
          <w:color w:val="auto"/>
          <w:highlight w:val="none"/>
        </w:rPr>
        <w:instrText xml:space="preserve"> PAGEREF _Toc10177 \h </w:instrText>
      </w:r>
      <w:r>
        <w:rPr>
          <w:color w:val="auto"/>
          <w:highlight w:val="none"/>
        </w:rPr>
        <w:fldChar w:fldCharType="separate"/>
      </w:r>
      <w:r>
        <w:rPr>
          <w:color w:val="auto"/>
          <w:highlight w:val="none"/>
        </w:rPr>
        <w:t>74</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27272501">
      <w:pPr>
        <w:pStyle w:val="25"/>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120" w:lineRule="auto"/>
        <w:textAlignment w:val="auto"/>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_Toc23294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第六章  资格评审标准</w:t>
      </w:r>
      <w:r>
        <w:rPr>
          <w:color w:val="auto"/>
          <w:highlight w:val="none"/>
        </w:rPr>
        <w:tab/>
      </w:r>
      <w:r>
        <w:rPr>
          <w:color w:val="auto"/>
          <w:highlight w:val="none"/>
        </w:rPr>
        <w:fldChar w:fldCharType="begin"/>
      </w:r>
      <w:r>
        <w:rPr>
          <w:color w:val="auto"/>
          <w:highlight w:val="none"/>
        </w:rPr>
        <w:instrText xml:space="preserve"> PAGEREF _Toc23294 \h </w:instrText>
      </w:r>
      <w:r>
        <w:rPr>
          <w:color w:val="auto"/>
          <w:highlight w:val="none"/>
        </w:rPr>
        <w:fldChar w:fldCharType="separate"/>
      </w:r>
      <w:r>
        <w:rPr>
          <w:color w:val="auto"/>
          <w:highlight w:val="none"/>
        </w:rPr>
        <w:t>80</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427DC3AF">
      <w:pPr>
        <w:pStyle w:val="25"/>
        <w:tabs>
          <w:tab w:val="right" w:leader="dot" w:pos="9070"/>
          <w:tab w:val="clear" w:pos="9072"/>
        </w:tabs>
        <w:rPr>
          <w:color w:val="auto"/>
          <w:highlight w:val="none"/>
        </w:rPr>
      </w:pPr>
      <w:r>
        <w:rPr>
          <w:rFonts w:hint="eastAsia" w:ascii="宋体" w:hAnsi="宋体" w:eastAsia="宋体" w:cs="宋体"/>
          <w:bCs w:val="0"/>
          <w:caps w:val="0"/>
          <w:smallCaps/>
          <w:color w:val="auto"/>
          <w:szCs w:val="21"/>
          <w:highlight w:val="none"/>
        </w:rPr>
        <w:fldChar w:fldCharType="begin"/>
      </w:r>
      <w:r>
        <w:rPr>
          <w:rFonts w:hint="eastAsia" w:ascii="宋体" w:hAnsi="宋体" w:eastAsia="宋体" w:cs="宋体"/>
          <w:bCs w:val="0"/>
          <w:caps w:val="0"/>
          <w:smallCaps/>
          <w:color w:val="auto"/>
          <w:szCs w:val="21"/>
          <w:highlight w:val="none"/>
        </w:rPr>
        <w:instrText xml:space="preserve"> HYPERLINK \l _Toc3908 </w:instrText>
      </w:r>
      <w:r>
        <w:rPr>
          <w:rFonts w:hint="eastAsia" w:ascii="宋体" w:hAnsi="宋体" w:eastAsia="宋体" w:cs="宋体"/>
          <w:bCs w:val="0"/>
          <w:caps w:val="0"/>
          <w:smallCaps/>
          <w:color w:val="auto"/>
          <w:szCs w:val="21"/>
          <w:highlight w:val="none"/>
        </w:rPr>
        <w:fldChar w:fldCharType="separate"/>
      </w:r>
      <w:r>
        <w:rPr>
          <w:rFonts w:hint="eastAsia" w:ascii="宋体" w:hAnsi="宋体" w:eastAsia="宋体" w:cs="宋体"/>
          <w:bCs/>
          <w:color w:val="auto"/>
          <w:highlight w:val="none"/>
        </w:rPr>
        <w:t>第七章  评标办法</w:t>
      </w:r>
      <w:r>
        <w:rPr>
          <w:color w:val="auto"/>
          <w:highlight w:val="none"/>
        </w:rPr>
        <w:tab/>
      </w:r>
      <w:r>
        <w:rPr>
          <w:color w:val="auto"/>
          <w:highlight w:val="none"/>
        </w:rPr>
        <w:fldChar w:fldCharType="begin"/>
      </w:r>
      <w:r>
        <w:rPr>
          <w:color w:val="auto"/>
          <w:highlight w:val="none"/>
        </w:rPr>
        <w:instrText xml:space="preserve"> PAGEREF _Toc3908 \h </w:instrText>
      </w:r>
      <w:r>
        <w:rPr>
          <w:color w:val="auto"/>
          <w:highlight w:val="none"/>
        </w:rPr>
        <w:fldChar w:fldCharType="separate"/>
      </w:r>
      <w:r>
        <w:rPr>
          <w:color w:val="auto"/>
          <w:highlight w:val="none"/>
        </w:rPr>
        <w:t>81</w:t>
      </w:r>
      <w:r>
        <w:rPr>
          <w:color w:val="auto"/>
          <w:highlight w:val="none"/>
        </w:rPr>
        <w:fldChar w:fldCharType="end"/>
      </w:r>
      <w:r>
        <w:rPr>
          <w:rFonts w:hint="eastAsia" w:ascii="宋体" w:hAnsi="宋体" w:eastAsia="宋体" w:cs="宋体"/>
          <w:bCs w:val="0"/>
          <w:caps w:val="0"/>
          <w:smallCaps/>
          <w:color w:val="auto"/>
          <w:szCs w:val="21"/>
          <w:highlight w:val="none"/>
        </w:rPr>
        <w:fldChar w:fldCharType="end"/>
      </w:r>
    </w:p>
    <w:p w14:paraId="709D699E">
      <w:pPr>
        <w:pStyle w:val="32"/>
        <w:spacing w:line="360" w:lineRule="auto"/>
        <w:ind w:firstLine="0" w:firstLineChars="0"/>
        <w:rPr>
          <w:rFonts w:hint="eastAsia" w:ascii="宋体" w:hAnsi="宋体" w:eastAsia="宋体" w:cs="宋体"/>
          <w:color w:val="auto"/>
          <w:highlight w:val="none"/>
        </w:rPr>
        <w:sectPr>
          <w:footerReference r:id="rId9" w:type="first"/>
          <w:headerReference r:id="rId7" w:type="default"/>
          <w:footerReference r:id="rId8" w:type="default"/>
          <w:pgSz w:w="11906" w:h="16838"/>
          <w:pgMar w:top="1418" w:right="1418" w:bottom="1418" w:left="1418" w:header="720" w:footer="720" w:gutter="0"/>
          <w:pgNumType w:fmt="decimal" w:start="1"/>
          <w:cols w:space="720" w:num="1"/>
          <w:docGrid w:type="linesAndChars" w:linePitch="331" w:charSpace="0"/>
        </w:sectPr>
      </w:pPr>
      <w:r>
        <w:rPr>
          <w:rFonts w:hint="eastAsia" w:ascii="宋体" w:hAnsi="宋体" w:eastAsia="宋体" w:cs="宋体"/>
          <w:bCs/>
          <w:caps/>
          <w:smallCaps w:val="0"/>
          <w:color w:val="auto"/>
          <w:szCs w:val="21"/>
          <w:highlight w:val="none"/>
        </w:rPr>
        <w:fldChar w:fldCharType="end"/>
      </w:r>
    </w:p>
    <w:p w14:paraId="777821E4">
      <w:pPr>
        <w:pStyle w:val="3"/>
        <w:numPr>
          <w:ilvl w:val="0"/>
          <w:numId w:val="6"/>
        </w:numPr>
        <w:spacing w:before="0"/>
        <w:ind w:firstLine="720" w:firstLineChars="200"/>
        <w:jc w:val="center"/>
        <w:rPr>
          <w:rFonts w:hint="eastAsia" w:ascii="宋体" w:hAnsi="宋体" w:eastAsia="宋体" w:cs="宋体"/>
          <w:bCs/>
          <w:color w:val="auto"/>
          <w:sz w:val="36"/>
          <w:highlight w:val="none"/>
        </w:rPr>
      </w:pPr>
      <w:bookmarkStart w:id="0" w:name="_Toc2884"/>
      <w:bookmarkStart w:id="1" w:name="OLE_LINK1"/>
      <w:r>
        <w:rPr>
          <w:rFonts w:hint="eastAsia" w:ascii="宋体" w:hAnsi="宋体" w:eastAsia="宋体" w:cs="宋体"/>
          <w:bCs/>
          <w:color w:val="auto"/>
          <w:sz w:val="36"/>
          <w:highlight w:val="none"/>
        </w:rPr>
        <w:t>招标公告</w:t>
      </w:r>
      <w:bookmarkEnd w:id="0"/>
    </w:p>
    <w:p w14:paraId="6670D433">
      <w:pPr>
        <w:numPr>
          <w:ilvl w:val="0"/>
          <w:numId w:val="0"/>
        </w:numPr>
        <w:spacing w:line="240" w:lineRule="auto"/>
        <w:jc w:val="center"/>
        <w:rPr>
          <w:rFonts w:hint="default" w:eastAsia="宋体"/>
          <w:b/>
          <w:bCs/>
          <w:color w:val="auto"/>
          <w:sz w:val="36"/>
          <w:szCs w:val="36"/>
          <w:highlight w:val="none"/>
          <w:lang w:val="en-US" w:eastAsia="zh-CN"/>
        </w:rPr>
      </w:pPr>
      <w:r>
        <w:rPr>
          <w:rFonts w:hint="eastAsia"/>
          <w:b/>
          <w:bCs/>
          <w:color w:val="auto"/>
          <w:sz w:val="28"/>
          <w:szCs w:val="28"/>
          <w:highlight w:val="none"/>
          <w:lang w:eastAsia="zh-CN"/>
        </w:rPr>
        <w:t>云南省地质矿产开发局第三地质大队钻探机采购项目</w:t>
      </w:r>
      <w:r>
        <w:rPr>
          <w:rFonts w:hint="eastAsia"/>
          <w:b/>
          <w:bCs/>
          <w:color w:val="auto"/>
          <w:sz w:val="28"/>
          <w:szCs w:val="28"/>
          <w:highlight w:val="none"/>
          <w:lang w:val="en-US" w:eastAsia="zh-CN"/>
        </w:rPr>
        <w:t>公开招标公告</w:t>
      </w:r>
    </w:p>
    <w:p w14:paraId="6B91E104">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7A6F89B6">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b/>
          <w:color w:val="auto"/>
          <w:szCs w:val="21"/>
          <w:highlight w:val="none"/>
        </w:rPr>
      </w:pPr>
      <w:r>
        <w:rPr>
          <w:rFonts w:hint="eastAsia" w:ascii="宋体" w:hAnsi="宋体" w:cs="宋体"/>
          <w:b/>
          <w:color w:val="auto"/>
          <w:szCs w:val="21"/>
          <w:highlight w:val="none"/>
          <w:u w:val="single"/>
          <w:lang w:eastAsia="zh-CN"/>
        </w:rPr>
        <w:t>云南省地质矿产开发局第三地质大队钻探机采购项目</w:t>
      </w:r>
      <w:r>
        <w:rPr>
          <w:rFonts w:hint="eastAsia" w:ascii="宋体" w:hAnsi="宋体" w:eastAsia="宋体" w:cs="宋体"/>
          <w:color w:val="auto"/>
          <w:szCs w:val="21"/>
          <w:highlight w:val="none"/>
        </w:rPr>
        <w:t>的潜在投标人应在</w:t>
      </w:r>
      <w:r>
        <w:rPr>
          <w:rFonts w:hint="eastAsia" w:ascii="宋体" w:hAnsi="宋体" w:eastAsia="宋体" w:cs="宋体"/>
          <w:b/>
          <w:bCs/>
          <w:color w:val="auto"/>
          <w:szCs w:val="21"/>
          <w:highlight w:val="none"/>
          <w:u w:val="single"/>
        </w:rPr>
        <w:t>政采云平台（https://www.zcygov.cn/）</w:t>
      </w:r>
      <w:r>
        <w:rPr>
          <w:rFonts w:hint="eastAsia" w:ascii="宋体" w:hAnsi="宋体" w:eastAsia="宋体" w:cs="宋体"/>
          <w:color w:val="auto"/>
          <w:szCs w:val="21"/>
          <w:highlight w:val="none"/>
        </w:rPr>
        <w:t>获取招标文件，并于</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u w:val="none"/>
          <w:lang w:eastAsia="zh-CN"/>
        </w:rPr>
        <w:t>2026-05-12</w:t>
      </w:r>
      <w:r>
        <w:rPr>
          <w:rFonts w:hint="eastAsia" w:ascii="宋体" w:hAnsi="宋体" w:eastAsia="宋体" w:cs="宋体"/>
          <w:b/>
          <w:bCs/>
          <w:color w:val="auto"/>
          <w:szCs w:val="21"/>
          <w:highlight w:val="none"/>
          <w:u w:val="none"/>
          <w:lang w:val="en-US" w:eastAsia="zh-CN"/>
        </w:rPr>
        <w:t xml:space="preserve"> 09</w:t>
      </w:r>
      <w:r>
        <w:rPr>
          <w:rFonts w:hint="eastAsia" w:ascii="宋体" w:hAnsi="宋体" w:eastAsia="宋体" w:cs="宋体"/>
          <w:b/>
          <w:bCs/>
          <w:color w:val="auto"/>
          <w:szCs w:val="21"/>
          <w:highlight w:val="none"/>
          <w:u w:val="none"/>
        </w:rPr>
        <w:t>:</w:t>
      </w:r>
      <w:r>
        <w:rPr>
          <w:rFonts w:hint="eastAsia" w:ascii="宋体" w:hAnsi="宋体" w:eastAsia="宋体" w:cs="宋体"/>
          <w:b/>
          <w:bCs/>
          <w:color w:val="auto"/>
          <w:szCs w:val="21"/>
          <w:highlight w:val="none"/>
          <w:u w:val="none"/>
          <w:lang w:val="en-US" w:eastAsia="zh-CN"/>
        </w:rPr>
        <w:t>0</w:t>
      </w:r>
      <w:r>
        <w:rPr>
          <w:rFonts w:hint="eastAsia" w:ascii="宋体" w:hAnsi="宋体" w:eastAsia="宋体" w:cs="宋体"/>
          <w:b/>
          <w:bCs/>
          <w:color w:val="auto"/>
          <w:szCs w:val="21"/>
          <w:highlight w:val="none"/>
          <w:u w:val="none"/>
        </w:rPr>
        <w:t>0</w:t>
      </w:r>
      <w:r>
        <w:rPr>
          <w:rFonts w:hint="eastAsia" w:ascii="宋体" w:hAnsi="宋体" w:eastAsia="宋体" w:cs="宋体"/>
          <w:color w:val="auto"/>
          <w:szCs w:val="21"/>
          <w:highlight w:val="none"/>
        </w:rPr>
        <w:t>（北京时间）前递交投标文件。</w:t>
      </w:r>
    </w:p>
    <w:p w14:paraId="3BCC9B7B">
      <w:pPr>
        <w:keepNext/>
        <w:keepLines/>
        <w:spacing w:line="360" w:lineRule="auto"/>
        <w:ind w:firstLine="420" w:firstLineChars="200"/>
        <w:outlineLvl w:val="1"/>
        <w:rPr>
          <w:rFonts w:hint="eastAsia" w:ascii="宋体" w:hAnsi="宋体" w:eastAsia="宋体" w:cs="宋体"/>
          <w:b/>
          <w:color w:val="auto"/>
          <w:szCs w:val="21"/>
          <w:highlight w:val="none"/>
        </w:rPr>
      </w:pPr>
      <w:bookmarkStart w:id="2" w:name="_Toc35393790"/>
      <w:bookmarkStart w:id="3" w:name="_Toc19411"/>
      <w:bookmarkStart w:id="4" w:name="_Toc42599640"/>
      <w:bookmarkStart w:id="5" w:name="_Toc28359002"/>
      <w:bookmarkStart w:id="6" w:name="_Toc28359079"/>
      <w:bookmarkStart w:id="7" w:name="_Toc35393621"/>
      <w:bookmarkStart w:id="8" w:name="_Hlk24379207"/>
      <w:r>
        <w:rPr>
          <w:rFonts w:hint="eastAsia" w:ascii="宋体" w:hAnsi="宋体" w:eastAsia="宋体" w:cs="宋体"/>
          <w:b/>
          <w:color w:val="auto"/>
          <w:szCs w:val="21"/>
          <w:highlight w:val="none"/>
        </w:rPr>
        <w:t>一、项目基本情况</w:t>
      </w:r>
      <w:bookmarkEnd w:id="2"/>
      <w:bookmarkEnd w:id="3"/>
      <w:bookmarkEnd w:id="4"/>
      <w:bookmarkEnd w:id="5"/>
      <w:bookmarkEnd w:id="6"/>
      <w:bookmarkEnd w:id="7"/>
    </w:p>
    <w:p w14:paraId="0CEE1FF7">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1.1</w:t>
      </w:r>
      <w:r>
        <w:rPr>
          <w:rFonts w:hint="eastAsia" w:ascii="宋体" w:hAnsi="宋体" w:cs="宋体"/>
          <w:color w:val="auto"/>
          <w:szCs w:val="21"/>
          <w:highlight w:val="none"/>
          <w:lang w:eastAsia="zh-CN"/>
        </w:rPr>
        <w:t>采购编号</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YNQT-ZC2026-16；</w:t>
      </w:r>
      <w:r>
        <w:rPr>
          <w:rFonts w:hint="eastAsia" w:ascii="宋体" w:hAnsi="宋体" w:cs="宋体"/>
          <w:color w:val="auto"/>
          <w:szCs w:val="21"/>
          <w:highlight w:val="none"/>
          <w:lang w:val="en-US" w:eastAsia="zh-CN"/>
        </w:rPr>
        <w:t>政采云项目编号：YNZC2026-G1-01582-YNQT-0012。</w:t>
      </w:r>
    </w:p>
    <w:p w14:paraId="6C9A6D69">
      <w:pPr>
        <w:spacing w:line="360" w:lineRule="auto"/>
        <w:ind w:firstLine="420" w:firstLineChars="200"/>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1.2项目名称：</w:t>
      </w:r>
      <w:r>
        <w:rPr>
          <w:rFonts w:hint="eastAsia" w:ascii="宋体" w:hAnsi="宋体" w:cs="宋体"/>
          <w:b/>
          <w:color w:val="auto"/>
          <w:szCs w:val="21"/>
          <w:highlight w:val="none"/>
          <w:lang w:eastAsia="zh-CN"/>
        </w:rPr>
        <w:t>云南省地质矿产开发局第三地质大队钻探机采购项目</w:t>
      </w:r>
    </w:p>
    <w:p w14:paraId="14784004">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1.3采购方式：公开招标</w:t>
      </w:r>
    </w:p>
    <w:p w14:paraId="416A0901">
      <w:pPr>
        <w:spacing w:line="360" w:lineRule="auto"/>
        <w:ind w:firstLine="420" w:firstLineChars="200"/>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预算金额：￥</w:t>
      </w:r>
      <w:r>
        <w:rPr>
          <w:rFonts w:hint="eastAsia" w:ascii="宋体" w:hAnsi="宋体" w:cs="宋体"/>
          <w:bCs/>
          <w:color w:val="auto"/>
          <w:szCs w:val="21"/>
          <w:highlight w:val="none"/>
          <w:lang w:eastAsia="zh-CN"/>
        </w:rPr>
        <w:t>1600000.00</w:t>
      </w:r>
      <w:r>
        <w:rPr>
          <w:rFonts w:hint="eastAsia" w:ascii="宋体" w:hAnsi="宋体" w:eastAsia="宋体" w:cs="宋体"/>
          <w:bCs/>
          <w:color w:val="auto"/>
          <w:szCs w:val="21"/>
          <w:highlight w:val="none"/>
          <w:lang w:eastAsia="zh-CN"/>
        </w:rPr>
        <w:t>元</w:t>
      </w:r>
    </w:p>
    <w:p w14:paraId="618CE7A3">
      <w:pPr>
        <w:spacing w:line="360" w:lineRule="auto"/>
        <w:ind w:firstLine="420" w:firstLineChars="200"/>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最高限价：￥</w:t>
      </w:r>
      <w:r>
        <w:rPr>
          <w:rFonts w:hint="eastAsia" w:ascii="宋体" w:hAnsi="宋体" w:cs="宋体"/>
          <w:bCs/>
          <w:color w:val="auto"/>
          <w:szCs w:val="21"/>
          <w:highlight w:val="none"/>
          <w:lang w:eastAsia="zh-CN"/>
        </w:rPr>
        <w:t>1600000.00</w:t>
      </w:r>
      <w:r>
        <w:rPr>
          <w:rFonts w:hint="eastAsia" w:ascii="宋体" w:hAnsi="宋体" w:eastAsia="宋体" w:cs="宋体"/>
          <w:bCs/>
          <w:color w:val="auto"/>
          <w:szCs w:val="21"/>
          <w:highlight w:val="none"/>
          <w:lang w:eastAsia="zh-CN"/>
        </w:rPr>
        <w:t>元</w:t>
      </w:r>
    </w:p>
    <w:bookmarkEnd w:id="8"/>
    <w:p w14:paraId="31167637">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eastAsia="宋体" w:cs="宋体"/>
          <w:b w:val="0"/>
          <w:bCs/>
          <w:color w:val="auto"/>
          <w:szCs w:val="21"/>
          <w:highlight w:val="none"/>
          <w:lang w:val="en-US" w:eastAsia="zh-CN"/>
        </w:rPr>
        <w:t>具体内容详见《第五章 采购内容及相关要求》</w:t>
      </w:r>
    </w:p>
    <w:tbl>
      <w:tblPr>
        <w:tblStyle w:val="42"/>
        <w:tblpPr w:leftFromText="180" w:rightFromText="180" w:vertAnchor="text" w:horzAnchor="page" w:tblpX="1588" w:tblpY="98"/>
        <w:tblOverlap w:val="never"/>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1"/>
        <w:gridCol w:w="1162"/>
        <w:gridCol w:w="2251"/>
        <w:gridCol w:w="782"/>
        <w:gridCol w:w="1272"/>
        <w:gridCol w:w="1653"/>
        <w:gridCol w:w="1378"/>
      </w:tblGrid>
      <w:tr w14:paraId="46F22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37A6B">
            <w:pPr>
              <w:keepNext w:val="0"/>
              <w:keepLines w:val="0"/>
              <w:widowControl/>
              <w:suppressLineNumbers w:val="0"/>
              <w:jc w:val="center"/>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序号</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70042">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是否进口</w:t>
            </w: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4B9C6">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财政部政府采购品目</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2EA6A">
            <w:pPr>
              <w:keepNext w:val="0"/>
              <w:keepLines w:val="0"/>
              <w:widowControl/>
              <w:suppressLineNumbers w:val="0"/>
              <w:jc w:val="center"/>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数量</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B5C35">
            <w:pPr>
              <w:keepNext w:val="0"/>
              <w:keepLines w:val="0"/>
              <w:widowControl/>
              <w:suppressLineNumbers w:val="0"/>
              <w:jc w:val="center"/>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计量单位</w:t>
            </w:r>
          </w:p>
        </w:tc>
        <w:tc>
          <w:tcPr>
            <w:tcW w:w="8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C5953">
            <w:pPr>
              <w:keepNext w:val="0"/>
              <w:keepLines w:val="0"/>
              <w:widowControl/>
              <w:suppressLineNumbers w:val="0"/>
              <w:jc w:val="center"/>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预算单价(元)</w:t>
            </w:r>
          </w:p>
        </w:tc>
        <w:tc>
          <w:tcPr>
            <w:tcW w:w="7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BC49A">
            <w:pPr>
              <w:keepNext w:val="0"/>
              <w:keepLines w:val="0"/>
              <w:widowControl/>
              <w:suppressLineNumbers w:val="0"/>
              <w:jc w:val="center"/>
              <w:textAlignment w:val="center"/>
              <w:rPr>
                <w:rFonts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交货地点</w:t>
            </w:r>
          </w:p>
          <w:p w14:paraId="32AD37E6">
            <w:pPr>
              <w:keepNext w:val="0"/>
              <w:keepLines w:val="0"/>
              <w:widowControl/>
              <w:suppressLineNumbers w:val="0"/>
              <w:jc w:val="center"/>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（备注）</w:t>
            </w:r>
          </w:p>
        </w:tc>
      </w:tr>
      <w:tr w14:paraId="09102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D33A4">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1</w:t>
            </w:r>
          </w:p>
        </w:tc>
        <w:tc>
          <w:tcPr>
            <w:tcW w:w="6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8153D">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否</w:t>
            </w: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0E51">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(A02130100)钻探机</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FA103">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2</w:t>
            </w:r>
          </w:p>
        </w:tc>
        <w:tc>
          <w:tcPr>
            <w:tcW w:w="6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E3CB0">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台套</w:t>
            </w:r>
          </w:p>
        </w:tc>
        <w:tc>
          <w:tcPr>
            <w:tcW w:w="8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097DA">
            <w:pPr>
              <w:keepNext w:val="0"/>
              <w:keepLines w:val="0"/>
              <w:widowControl/>
              <w:suppressLineNumbers w:val="0"/>
              <w:jc w:val="center"/>
              <w:textAlignment w:val="center"/>
              <w:rPr>
                <w:rFonts w:ascii="宋体" w:hAnsi="宋体" w:eastAsia="宋体" w:cs="宋体"/>
                <w:i w:val="0"/>
                <w:iCs w:val="0"/>
                <w:color w:val="auto"/>
                <w:sz w:val="16"/>
                <w:szCs w:val="16"/>
                <w:highlight w:val="none"/>
                <w:u w:val="none"/>
              </w:rPr>
            </w:pPr>
            <w:r>
              <w:rPr>
                <w:rFonts w:ascii="宋体" w:hAnsi="宋体" w:eastAsia="宋体" w:cs="宋体"/>
                <w:i w:val="0"/>
                <w:iCs w:val="0"/>
                <w:color w:val="auto"/>
                <w:kern w:val="0"/>
                <w:sz w:val="16"/>
                <w:szCs w:val="16"/>
                <w:highlight w:val="none"/>
                <w:u w:val="none"/>
                <w:lang w:val="en-US" w:eastAsia="zh-CN" w:bidi="ar"/>
              </w:rPr>
              <w:t>800,000.00</w:t>
            </w:r>
          </w:p>
        </w:tc>
        <w:tc>
          <w:tcPr>
            <w:tcW w:w="7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8C048">
            <w:pPr>
              <w:keepNext w:val="0"/>
              <w:keepLines w:val="0"/>
              <w:widowControl/>
              <w:suppressLineNumbers w:val="0"/>
              <w:jc w:val="center"/>
              <w:textAlignment w:val="center"/>
              <w:rPr>
                <w:rFonts w:hint="default" w:ascii="宋体" w:hAnsi="宋体" w:eastAsia="宋体" w:cs="宋体"/>
                <w:i w:val="0"/>
                <w:iCs w:val="0"/>
                <w:color w:val="auto"/>
                <w:sz w:val="16"/>
                <w:szCs w:val="16"/>
                <w:highlight w:val="none"/>
                <w:u w:val="none"/>
                <w:lang w:val="en-US"/>
              </w:rPr>
            </w:pPr>
            <w:r>
              <w:rPr>
                <w:rFonts w:hint="eastAsia" w:ascii="宋体" w:hAnsi="宋体" w:cs="宋体"/>
                <w:i w:val="0"/>
                <w:iCs w:val="0"/>
                <w:color w:val="auto"/>
                <w:kern w:val="0"/>
                <w:sz w:val="16"/>
                <w:szCs w:val="16"/>
                <w:highlight w:val="none"/>
                <w:u w:val="none"/>
                <w:lang w:val="en-US" w:eastAsia="zh-CN" w:bidi="ar"/>
              </w:rPr>
              <w:t>采购人指定地点</w:t>
            </w:r>
          </w:p>
        </w:tc>
      </w:tr>
    </w:tbl>
    <w:p w14:paraId="79DD93BD">
      <w:pPr>
        <w:spacing w:line="360" w:lineRule="auto"/>
        <w:ind w:firstLine="420" w:firstLineChars="200"/>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合同履行期限：</w:t>
      </w:r>
      <w:r>
        <w:rPr>
          <w:rFonts w:hint="eastAsia" w:ascii="宋体" w:hAnsi="宋体" w:eastAsia="宋体" w:cs="宋体"/>
          <w:b/>
          <w:bCs/>
          <w:color w:val="auto"/>
          <w:szCs w:val="21"/>
          <w:highlight w:val="none"/>
          <w:lang w:val="en-US" w:eastAsia="zh-CN"/>
        </w:rPr>
        <w:t>自合同签订之日起</w:t>
      </w:r>
      <w:r>
        <w:rPr>
          <w:rFonts w:hint="eastAsia" w:ascii="宋体" w:hAnsi="宋体" w:cs="宋体"/>
          <w:b/>
          <w:bCs/>
          <w:color w:val="auto"/>
          <w:szCs w:val="21"/>
          <w:highlight w:val="none"/>
          <w:lang w:val="en-US" w:eastAsia="zh-CN"/>
        </w:rPr>
        <w:t>7日历天</w:t>
      </w:r>
      <w:r>
        <w:rPr>
          <w:rFonts w:hint="eastAsia" w:ascii="宋体" w:hAnsi="宋体" w:eastAsia="宋体" w:cs="宋体"/>
          <w:b/>
          <w:bCs/>
          <w:color w:val="auto"/>
          <w:szCs w:val="21"/>
          <w:highlight w:val="none"/>
          <w:lang w:val="en-US" w:eastAsia="zh-CN"/>
        </w:rPr>
        <w:t>内交货及完成全部的现场安装、调试并投入试运行。</w:t>
      </w:r>
    </w:p>
    <w:p w14:paraId="3227E41A">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1.8本项目不接受联合体投标。</w:t>
      </w:r>
    </w:p>
    <w:p w14:paraId="47351F14">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1.9本项目不划分标段。</w:t>
      </w:r>
    </w:p>
    <w:p w14:paraId="24B2A250">
      <w:pPr>
        <w:keepNext/>
        <w:keepLines/>
        <w:spacing w:line="360" w:lineRule="auto"/>
        <w:ind w:firstLine="420" w:firstLineChars="200"/>
        <w:outlineLvl w:val="1"/>
        <w:rPr>
          <w:rFonts w:hint="eastAsia" w:ascii="宋体" w:hAnsi="宋体" w:eastAsia="宋体" w:cs="宋体"/>
          <w:b/>
          <w:color w:val="auto"/>
          <w:szCs w:val="21"/>
          <w:highlight w:val="none"/>
        </w:rPr>
      </w:pPr>
      <w:bookmarkStart w:id="9" w:name="_Toc28359080"/>
      <w:bookmarkStart w:id="10" w:name="_Toc35393622"/>
      <w:bookmarkStart w:id="11" w:name="_Toc35393791"/>
      <w:bookmarkStart w:id="12" w:name="_Toc9171"/>
      <w:bookmarkStart w:id="13" w:name="_Toc28359003"/>
      <w:bookmarkStart w:id="14" w:name="_Toc42599641"/>
      <w:r>
        <w:rPr>
          <w:rFonts w:hint="eastAsia" w:ascii="宋体" w:hAnsi="宋体" w:eastAsia="宋体" w:cs="宋体"/>
          <w:b/>
          <w:color w:val="auto"/>
          <w:szCs w:val="21"/>
          <w:highlight w:val="none"/>
        </w:rPr>
        <w:t>二、</w:t>
      </w:r>
      <w:bookmarkStart w:id="15" w:name="OLE_LINK5"/>
      <w:r>
        <w:rPr>
          <w:rFonts w:hint="eastAsia" w:ascii="宋体" w:hAnsi="宋体" w:eastAsia="宋体" w:cs="宋体"/>
          <w:b/>
          <w:color w:val="auto"/>
          <w:szCs w:val="21"/>
          <w:highlight w:val="none"/>
        </w:rPr>
        <w:t>申请人的资格要求：</w:t>
      </w:r>
      <w:bookmarkEnd w:id="9"/>
      <w:bookmarkEnd w:id="10"/>
      <w:bookmarkEnd w:id="11"/>
      <w:bookmarkEnd w:id="12"/>
      <w:bookmarkEnd w:id="13"/>
      <w:bookmarkEnd w:id="14"/>
    </w:p>
    <w:bookmarkEnd w:id="15"/>
    <w:p w14:paraId="66797DB9">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1.满足《中华人民共和国政府采购法》第二十二条规定</w:t>
      </w:r>
      <w:r>
        <w:rPr>
          <w:rFonts w:hint="eastAsia" w:ascii="宋体" w:hAnsi="宋体" w:eastAsia="宋体" w:cs="宋体"/>
          <w:b/>
          <w:color w:val="auto"/>
          <w:szCs w:val="21"/>
          <w:highlight w:val="none"/>
        </w:rPr>
        <w:t>，并提供下列材料：</w:t>
      </w:r>
    </w:p>
    <w:p w14:paraId="67C8B72A">
      <w:pPr>
        <w:spacing w:line="360" w:lineRule="auto"/>
        <w:ind w:firstLine="420" w:firstLineChars="200"/>
        <w:rPr>
          <w:rFonts w:hint="eastAsia" w:ascii="宋体" w:hAnsi="宋体" w:eastAsia="宋体" w:cs="宋体"/>
          <w:color w:val="auto"/>
          <w:szCs w:val="21"/>
          <w:highlight w:val="none"/>
        </w:rPr>
      </w:pPr>
      <w:bookmarkStart w:id="16" w:name="_Toc28359004"/>
      <w:bookmarkStart w:id="17" w:name="_Toc28359081"/>
      <w:r>
        <w:rPr>
          <w:rFonts w:hint="eastAsia" w:ascii="宋体" w:hAnsi="宋体" w:eastAsia="宋体" w:cs="宋体"/>
          <w:color w:val="auto"/>
          <w:szCs w:val="21"/>
          <w:highlight w:val="none"/>
        </w:rPr>
        <w:t>1.1投标人必须是具有独立承担民事责任能力的法人或其他组织或自然人；提供营业执照或自然人的身份证明（扫描件加盖电子公章）。</w:t>
      </w:r>
    </w:p>
    <w:p w14:paraId="1279790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1.2投标人具有良好的商业信誉和健全的财务会计制度（提供</w:t>
      </w:r>
      <w:r>
        <w:rPr>
          <w:rFonts w:hint="eastAsia" w:ascii="宋体" w:hAnsi="宋体" w:cs="宋体"/>
          <w:color w:val="auto"/>
          <w:szCs w:val="21"/>
          <w:highlight w:val="none"/>
          <w:lang w:val="en-US" w:eastAsia="zh-CN"/>
        </w:rPr>
        <w:t>2024年度或2025年度</w:t>
      </w:r>
      <w:r>
        <w:rPr>
          <w:rFonts w:hint="eastAsia" w:ascii="宋体" w:hAnsi="宋体" w:eastAsia="宋体" w:cs="宋体"/>
          <w:color w:val="auto"/>
          <w:szCs w:val="21"/>
          <w:highlight w:val="none"/>
        </w:rPr>
        <w:t>经会计师事务所或审计机构审计的财务会计报表（新成立公司的投标人根据实际情况提供），包括财务审计报告、资产负债表、现金流量表、损益表（或利润表）</w:t>
      </w:r>
      <w:r>
        <w:rPr>
          <w:rFonts w:hint="eastAsia" w:ascii="宋体" w:hAnsi="宋体" w:eastAsia="宋体" w:cs="宋体"/>
          <w:color w:val="auto"/>
          <w:szCs w:val="21"/>
          <w:highlight w:val="none"/>
          <w:lang w:eastAsia="zh-CN"/>
        </w:rPr>
        <w:t>、所有者权益变动表（执行中小企业会计准则的投标人可不提供）</w:t>
      </w:r>
      <w:r>
        <w:rPr>
          <w:rFonts w:hint="eastAsia" w:ascii="宋体" w:hAnsi="宋体" w:eastAsia="宋体" w:cs="宋体"/>
          <w:color w:val="auto"/>
          <w:szCs w:val="21"/>
          <w:highlight w:val="none"/>
        </w:rPr>
        <w:t>及财务报表附注；或可提供自投标文件提交截止时间前三个月内开户银行出具的资信证明或专业担保机构对供应商进行资信审查后出具的投标担保函（担保机构为财政部门认可的政府采购专业担保机构，需提供证明材料）。投标人可根据自身情况提供上述任意一种证明材料）。注：财务报表须经注册会计师行业统一监管平台赋码，如未赋码或赋码不可识别的不予认可。</w:t>
      </w:r>
    </w:p>
    <w:p w14:paraId="0E74B17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bookmarkStart w:id="18" w:name="_Hlk50386862"/>
      <w:r>
        <w:rPr>
          <w:rFonts w:hint="eastAsia" w:ascii="宋体" w:hAnsi="宋体" w:eastAsia="宋体" w:cs="宋体"/>
          <w:color w:val="auto"/>
          <w:szCs w:val="21"/>
          <w:highlight w:val="none"/>
          <w:lang w:val="en-US" w:eastAsia="zh-CN"/>
        </w:rPr>
        <w:t>投标人具有依法缴纳税收的良好记录</w:t>
      </w:r>
      <w:bookmarkEnd w:id="18"/>
      <w:r>
        <w:rPr>
          <w:rFonts w:hint="eastAsia" w:ascii="宋体" w:hAnsi="宋体" w:eastAsia="宋体" w:cs="宋体"/>
          <w:color w:val="auto"/>
          <w:szCs w:val="21"/>
          <w:highlight w:val="none"/>
          <w:lang w:val="en-US" w:eastAsia="zh-CN"/>
        </w:rPr>
        <w:t>（投标人须提供缴税所属时间在</w:t>
      </w:r>
      <w:r>
        <w:rPr>
          <w:rFonts w:hint="eastAsia" w:ascii="宋体" w:hAnsi="宋体" w:cs="宋体"/>
          <w:color w:val="auto"/>
          <w:szCs w:val="21"/>
          <w:highlight w:val="none"/>
          <w:lang w:val="en-US" w:eastAsia="zh-CN"/>
        </w:rPr>
        <w:t>2025年3月至</w:t>
      </w:r>
      <w:r>
        <w:rPr>
          <w:rFonts w:hint="eastAsia" w:ascii="宋体" w:hAnsi="宋体" w:eastAsia="宋体" w:cs="宋体"/>
          <w:color w:val="auto"/>
          <w:szCs w:val="21"/>
          <w:highlight w:val="none"/>
          <w:lang w:val="en-US" w:eastAsia="zh-CN"/>
        </w:rPr>
        <w:t>本项目投标文件提交截止时间前任意1个月的税务局税收通用缴款书或银行电子缴税（费）凭证或税务局出具纳税情况的相关证明；新成立的投标人根据实际情况提供，依法免税的，应提供依法免税的相关证明文件）</w:t>
      </w:r>
      <w:r>
        <w:rPr>
          <w:rFonts w:hint="eastAsia" w:ascii="宋体" w:hAnsi="宋体" w:eastAsia="宋体" w:cs="宋体"/>
          <w:color w:val="auto"/>
          <w:szCs w:val="21"/>
          <w:highlight w:val="none"/>
        </w:rPr>
        <w:t>。</w:t>
      </w:r>
    </w:p>
    <w:p w14:paraId="40743E0D">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1.4投标人具有依法缴纳社会保障资金的良好记录（投标人须提供缴费所属时间在</w:t>
      </w:r>
      <w:r>
        <w:rPr>
          <w:rFonts w:hint="eastAsia" w:ascii="宋体" w:hAnsi="宋体" w:cs="宋体"/>
          <w:color w:val="auto"/>
          <w:szCs w:val="21"/>
          <w:highlight w:val="none"/>
          <w:lang w:val="en-US" w:eastAsia="zh-CN"/>
        </w:rPr>
        <w:t>2025年3月至</w:t>
      </w:r>
      <w:r>
        <w:rPr>
          <w:rFonts w:hint="eastAsia" w:ascii="宋体" w:hAnsi="宋体" w:eastAsia="宋体" w:cs="宋体"/>
          <w:color w:val="auto"/>
          <w:szCs w:val="21"/>
          <w:highlight w:val="none"/>
          <w:lang w:val="en-US" w:eastAsia="zh-CN"/>
        </w:rPr>
        <w:t>本项目投标文件提交截止时间前任意1个月的社会保险费缴款书或银行电子缴税（费）凭证或社保管理部门出具的有效的缴款证明；新成立的投标人根据实际情况提供，依法免缴的，应提供依法免缴的相关证明文件）。</w:t>
      </w:r>
    </w:p>
    <w:p w14:paraId="5A4BBC7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1.5投标人须提供具备履行合同所必需的设备和专业技术能力的证明材料。</w:t>
      </w:r>
    </w:p>
    <w:p w14:paraId="4C744F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2FBF697C">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cs="宋体"/>
          <w:b/>
          <w:bCs/>
          <w:color w:val="auto"/>
          <w:szCs w:val="21"/>
          <w:highlight w:val="none"/>
          <w:u w:val="single"/>
          <w:lang w:eastAsia="zh-CN"/>
        </w:rPr>
        <w:t>本项目专门面向中小微企业采购（残疾人福利性单位、监狱企业视同小型、微型企业）</w:t>
      </w:r>
      <w:r>
        <w:rPr>
          <w:rFonts w:hint="eastAsia" w:ascii="宋体" w:hAnsi="宋体" w:eastAsia="宋体" w:cs="宋体"/>
          <w:b/>
          <w:bCs/>
          <w:color w:val="auto"/>
          <w:szCs w:val="21"/>
          <w:highlight w:val="none"/>
        </w:rPr>
        <w:t>。</w:t>
      </w:r>
    </w:p>
    <w:p w14:paraId="03A02D7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3.本项目的特定资格要求：</w:t>
      </w:r>
    </w:p>
    <w:p w14:paraId="3F547F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单位负责人为同一人或者存在直接控股、管理关系的不同投标人，不得参加同一政府采购活动。</w:t>
      </w:r>
    </w:p>
    <w:p w14:paraId="43C13019">
      <w:pPr>
        <w:spacing w:line="360" w:lineRule="auto"/>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投标人未被列入“信用中国”网站（www.creditchina.gov.cn）失信被执行人、重大税收违法失信主体及中国政府采购网（www.ccgp.gov.cn）“政府采购严重违法失信行为信息记录”。</w:t>
      </w:r>
      <w:r>
        <w:rPr>
          <w:rFonts w:hint="eastAsia" w:ascii="宋体" w:hAnsi="宋体" w:eastAsia="宋体" w:cs="宋体"/>
          <w:color w:val="auto"/>
          <w:highlight w:val="none"/>
        </w:rPr>
        <w:t xml:space="preserve"> </w:t>
      </w:r>
      <w:r>
        <w:rPr>
          <w:rFonts w:hint="eastAsia" w:ascii="宋体" w:hAnsi="宋体" w:eastAsia="宋体" w:cs="宋体"/>
          <w:b w:val="0"/>
          <w:bCs w:val="0"/>
          <w:color w:val="auto"/>
          <w:szCs w:val="21"/>
          <w:highlight w:val="none"/>
        </w:rPr>
        <w:t>采购代理机构将于开标当天对投标人上述信用信息进行查询核对。投标人存在不良信用记录的，不得参与政府采购活动。</w:t>
      </w:r>
    </w:p>
    <w:p w14:paraId="5648B84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本项目不接受联合体投标。</w:t>
      </w:r>
    </w:p>
    <w:p w14:paraId="34EA5662">
      <w:pPr>
        <w:keepNext/>
        <w:keepLines/>
        <w:spacing w:line="360" w:lineRule="auto"/>
        <w:ind w:firstLine="420" w:firstLineChars="200"/>
        <w:outlineLvl w:val="1"/>
        <w:rPr>
          <w:rFonts w:hint="eastAsia" w:ascii="宋体" w:hAnsi="宋体" w:eastAsia="宋体" w:cs="宋体"/>
          <w:b/>
          <w:color w:val="auto"/>
          <w:szCs w:val="21"/>
          <w:highlight w:val="none"/>
        </w:rPr>
      </w:pPr>
      <w:bookmarkStart w:id="19" w:name="_Toc35393623"/>
      <w:bookmarkStart w:id="20" w:name="_Toc29819"/>
      <w:bookmarkStart w:id="21" w:name="_Toc42599642"/>
      <w:bookmarkStart w:id="22" w:name="_Toc35393792"/>
      <w:r>
        <w:rPr>
          <w:rFonts w:hint="eastAsia" w:ascii="宋体" w:hAnsi="宋体" w:eastAsia="宋体" w:cs="宋体"/>
          <w:b/>
          <w:color w:val="auto"/>
          <w:szCs w:val="21"/>
          <w:highlight w:val="none"/>
        </w:rPr>
        <w:t>三、获取招标文件</w:t>
      </w:r>
      <w:bookmarkEnd w:id="16"/>
      <w:bookmarkEnd w:id="17"/>
      <w:bookmarkEnd w:id="19"/>
      <w:bookmarkEnd w:id="20"/>
      <w:bookmarkEnd w:id="21"/>
      <w:bookmarkEnd w:id="22"/>
    </w:p>
    <w:p w14:paraId="7E971E49">
      <w:pPr>
        <w:spacing w:line="360" w:lineRule="auto"/>
        <w:ind w:firstLine="424" w:firstLineChars="202"/>
        <w:jc w:val="left"/>
        <w:rPr>
          <w:rFonts w:hint="eastAsia" w:ascii="宋体" w:hAnsi="宋体" w:eastAsia="宋体" w:cs="宋体"/>
          <w:color w:val="auto"/>
          <w:szCs w:val="21"/>
          <w:highlight w:val="none"/>
          <w:u w:val="none"/>
        </w:rPr>
      </w:pPr>
      <w:bookmarkStart w:id="23" w:name="_Toc35393793"/>
      <w:bookmarkStart w:id="24" w:name="_Toc28359082"/>
      <w:bookmarkStart w:id="25" w:name="_Toc28359005"/>
      <w:bookmarkStart w:id="26" w:name="_Toc35393624"/>
      <w:bookmarkStart w:id="27" w:name="_Toc42599643"/>
      <w:r>
        <w:rPr>
          <w:rFonts w:hint="eastAsia" w:ascii="宋体" w:hAnsi="宋体" w:eastAsia="宋体" w:cs="宋体"/>
          <w:b/>
          <w:color w:val="auto"/>
          <w:szCs w:val="21"/>
          <w:highlight w:val="none"/>
        </w:rPr>
        <w:t>3.1时间：</w:t>
      </w:r>
      <w:r>
        <w:rPr>
          <w:rFonts w:hint="eastAsia" w:ascii="宋体" w:hAnsi="宋体" w:eastAsia="宋体" w:cs="宋体"/>
          <w:b/>
          <w:color w:val="auto"/>
          <w:szCs w:val="21"/>
          <w:highlight w:val="none"/>
          <w:u w:val="none"/>
        </w:rPr>
        <w:t>202</w:t>
      </w:r>
      <w:r>
        <w:rPr>
          <w:rFonts w:hint="eastAsia" w:ascii="宋体" w:hAnsi="宋体" w:cs="宋体"/>
          <w:b/>
          <w:color w:val="auto"/>
          <w:szCs w:val="21"/>
          <w:highlight w:val="none"/>
          <w:u w:val="none"/>
          <w:lang w:val="en-US" w:eastAsia="zh-CN"/>
        </w:rPr>
        <w:t>6</w:t>
      </w:r>
      <w:r>
        <w:rPr>
          <w:rFonts w:hint="eastAsia" w:ascii="宋体" w:hAnsi="宋体" w:eastAsia="宋体" w:cs="宋体"/>
          <w:b/>
          <w:color w:val="auto"/>
          <w:szCs w:val="21"/>
          <w:highlight w:val="none"/>
        </w:rPr>
        <w:t>-</w:t>
      </w:r>
      <w:r>
        <w:rPr>
          <w:rFonts w:hint="eastAsia" w:ascii="宋体" w:hAnsi="宋体" w:cs="宋体"/>
          <w:b/>
          <w:color w:val="auto"/>
          <w:szCs w:val="21"/>
          <w:highlight w:val="none"/>
          <w:lang w:val="en-US" w:eastAsia="zh-CN"/>
        </w:rPr>
        <w:t>04</w:t>
      </w:r>
      <w:r>
        <w:rPr>
          <w:rFonts w:hint="eastAsia" w:ascii="宋体" w:hAnsi="宋体" w:eastAsia="宋体" w:cs="宋体"/>
          <w:b/>
          <w:color w:val="auto"/>
          <w:szCs w:val="21"/>
          <w:highlight w:val="none"/>
        </w:rPr>
        <w:t>-</w:t>
      </w:r>
      <w:r>
        <w:rPr>
          <w:rFonts w:hint="eastAsia" w:ascii="宋体" w:hAnsi="宋体" w:cs="宋体"/>
          <w:b/>
          <w:color w:val="auto"/>
          <w:szCs w:val="21"/>
          <w:highlight w:val="none"/>
          <w:lang w:val="en-US" w:eastAsia="zh-CN"/>
        </w:rPr>
        <w:t>20</w:t>
      </w:r>
      <w:r>
        <w:rPr>
          <w:rFonts w:hint="eastAsia" w:ascii="宋体" w:hAnsi="宋体" w:eastAsia="宋体" w:cs="宋体"/>
          <w:b/>
          <w:color w:val="auto"/>
          <w:szCs w:val="21"/>
          <w:highlight w:val="none"/>
        </w:rPr>
        <w:t>至202</w:t>
      </w:r>
      <w:r>
        <w:rPr>
          <w:rFonts w:hint="eastAsia" w:ascii="宋体" w:hAnsi="宋体" w:cs="宋体"/>
          <w:b/>
          <w:color w:val="auto"/>
          <w:szCs w:val="21"/>
          <w:highlight w:val="none"/>
          <w:lang w:val="en-US" w:eastAsia="zh-CN"/>
        </w:rPr>
        <w:t>6</w:t>
      </w:r>
      <w:r>
        <w:rPr>
          <w:rFonts w:hint="eastAsia" w:ascii="宋体" w:hAnsi="宋体" w:eastAsia="宋体" w:cs="宋体"/>
          <w:b/>
          <w:color w:val="auto"/>
          <w:szCs w:val="21"/>
          <w:highlight w:val="none"/>
          <w:u w:val="none"/>
        </w:rPr>
        <w:t>-</w:t>
      </w:r>
      <w:r>
        <w:rPr>
          <w:rFonts w:hint="eastAsia" w:ascii="宋体" w:hAnsi="宋体" w:cs="宋体"/>
          <w:b/>
          <w:color w:val="auto"/>
          <w:szCs w:val="21"/>
          <w:highlight w:val="none"/>
          <w:u w:val="none"/>
          <w:lang w:val="en-US" w:eastAsia="zh-CN"/>
        </w:rPr>
        <w:t>04</w:t>
      </w:r>
      <w:r>
        <w:rPr>
          <w:rFonts w:hint="eastAsia" w:ascii="宋体" w:hAnsi="宋体" w:eastAsia="宋体" w:cs="宋体"/>
          <w:b/>
          <w:color w:val="auto"/>
          <w:szCs w:val="21"/>
          <w:highlight w:val="none"/>
          <w:u w:val="none"/>
        </w:rPr>
        <w:t>-</w:t>
      </w:r>
      <w:r>
        <w:rPr>
          <w:rFonts w:hint="eastAsia" w:ascii="宋体" w:hAnsi="宋体" w:cs="宋体"/>
          <w:b/>
          <w:color w:val="auto"/>
          <w:szCs w:val="21"/>
          <w:highlight w:val="none"/>
          <w:u w:val="none"/>
          <w:lang w:val="en-US" w:eastAsia="zh-CN"/>
        </w:rPr>
        <w:t>27</w:t>
      </w:r>
      <w:r>
        <w:rPr>
          <w:rFonts w:hint="eastAsia" w:ascii="宋体" w:hAnsi="宋体" w:eastAsia="宋体" w:cs="宋体"/>
          <w:b/>
          <w:color w:val="auto"/>
          <w:szCs w:val="21"/>
          <w:highlight w:val="none"/>
          <w:u w:val="none"/>
        </w:rPr>
        <w:t>，每天上午</w:t>
      </w:r>
      <w:r>
        <w:rPr>
          <w:rFonts w:hint="eastAsia" w:ascii="宋体" w:hAnsi="宋体" w:eastAsia="宋体" w:cs="宋体"/>
          <w:b/>
          <w:color w:val="auto"/>
          <w:szCs w:val="21"/>
          <w:highlight w:val="none"/>
          <w:u w:val="none"/>
          <w:lang w:val="en-US" w:eastAsia="zh-CN"/>
        </w:rPr>
        <w:t>06</w:t>
      </w:r>
      <w:r>
        <w:rPr>
          <w:rFonts w:hint="eastAsia" w:ascii="宋体" w:hAnsi="宋体" w:eastAsia="宋体" w:cs="宋体"/>
          <w:b/>
          <w:color w:val="auto"/>
          <w:szCs w:val="21"/>
          <w:highlight w:val="none"/>
          <w:u w:val="none"/>
        </w:rPr>
        <w:t>:00至12:00，下午12:00至23:59（北京时间）</w:t>
      </w:r>
    </w:p>
    <w:p w14:paraId="7D58CD36">
      <w:pPr>
        <w:spacing w:line="360" w:lineRule="auto"/>
        <w:ind w:firstLine="403" w:firstLineChars="192"/>
        <w:rPr>
          <w:rFonts w:hint="eastAsia" w:ascii="宋体" w:hAnsi="宋体" w:eastAsia="宋体" w:cs="宋体"/>
          <w:color w:val="auto"/>
          <w:szCs w:val="21"/>
          <w:highlight w:val="none"/>
          <w:lang w:eastAsia="zh-CN"/>
        </w:rPr>
      </w:pPr>
      <w:r>
        <w:rPr>
          <w:rFonts w:hint="eastAsia" w:ascii="宋体" w:hAnsi="宋体" w:eastAsia="宋体" w:cs="宋体"/>
          <w:b/>
          <w:color w:val="auto"/>
          <w:szCs w:val="21"/>
          <w:highlight w:val="none"/>
        </w:rPr>
        <w:t>3.2地点：</w:t>
      </w:r>
      <w:bookmarkStart w:id="28" w:name="_Hlk44862912"/>
      <w:r>
        <w:rPr>
          <w:rFonts w:hint="eastAsia" w:ascii="宋体" w:hAnsi="宋体" w:eastAsia="宋体" w:cs="宋体"/>
          <w:b/>
          <w:color w:val="auto"/>
          <w:szCs w:val="21"/>
          <w:highlight w:val="none"/>
        </w:rPr>
        <w:t>政采云平台（https://www.zcygov.cn/）</w:t>
      </w:r>
      <w:r>
        <w:rPr>
          <w:rFonts w:hint="eastAsia" w:ascii="宋体" w:hAnsi="宋体" w:eastAsia="宋体" w:cs="宋体"/>
          <w:color w:val="auto"/>
          <w:szCs w:val="21"/>
          <w:highlight w:val="none"/>
        </w:rPr>
        <w:t>。</w:t>
      </w:r>
      <w:bookmarkEnd w:id="28"/>
      <w:r>
        <w:rPr>
          <w:rFonts w:hint="eastAsia" w:ascii="宋体" w:hAnsi="宋体" w:eastAsia="宋体" w:cs="宋体"/>
          <w:bCs/>
          <w:iCs/>
          <w:color w:val="auto"/>
          <w:kern w:val="44"/>
          <w:sz w:val="24"/>
          <w:szCs w:val="24"/>
          <w:highlight w:val="none"/>
          <w:lang w:val="en-US" w:eastAsia="zh-CN"/>
        </w:rPr>
        <w:t xml:space="preserve"> </w:t>
      </w:r>
    </w:p>
    <w:p w14:paraId="4AE7E057">
      <w:pPr>
        <w:spacing w:line="360" w:lineRule="auto"/>
        <w:ind w:firstLine="403" w:firstLineChars="19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3.3方式：招标文件获取方式如下</w:t>
      </w:r>
    </w:p>
    <w:p w14:paraId="5880F1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投标单位（供应商）</w:t>
      </w:r>
      <w:r>
        <w:rPr>
          <w:rFonts w:hint="eastAsia" w:ascii="宋体" w:hAnsi="宋体" w:eastAsia="宋体" w:cs="宋体"/>
          <w:color w:val="auto"/>
          <w:szCs w:val="21"/>
          <w:highlight w:val="none"/>
        </w:rPr>
        <w:t>须在政采云平台办理数字证书（CA），并在政采云绑定数字证书（CA）后线上获取采购文件及其他采购资料。</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云南壹证通CA申领链接：</w:t>
      </w:r>
      <w:bookmarkStart w:id="29" w:name="OLE_LINK2"/>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"http://yzt.ynsmartcert.cn/cms/yztynydxm.html"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http://yzt.ynsmartcert.cn/cms/yztynydxm.html</w:t>
      </w:r>
      <w:r>
        <w:rPr>
          <w:rFonts w:hint="eastAsia" w:ascii="宋体" w:hAnsi="宋体" w:eastAsia="宋体" w:cs="宋体"/>
          <w:color w:val="auto"/>
          <w:szCs w:val="21"/>
          <w:highlight w:val="none"/>
        </w:rPr>
        <w:fldChar w:fldCharType="end"/>
      </w:r>
      <w:bookmarkEnd w:id="29"/>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云南壹证通CA 可支持线上、线下两种办理方式，并提供7*24小时全天候客户服务支持，客服热线400-004-0628。（紧急CA办理电话：19988166369）。</w:t>
      </w:r>
    </w:p>
    <w:p w14:paraId="4E69A5E6">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②云南CA申领链接：https://cap.yunnanca.net/。云南CA 可支持线上、线下办理方式，并提供7*24小时全天候客户服务支持，客服热线400-672-7666（紧急办理CA电话：</w:t>
      </w:r>
      <w:r>
        <w:rPr>
          <w:rFonts w:hint="eastAsia" w:ascii="宋体" w:hAnsi="宋体" w:eastAsia="宋体" w:cs="宋体"/>
          <w:color w:val="auto"/>
          <w:szCs w:val="21"/>
          <w:highlight w:val="none"/>
          <w:lang w:eastAsia="zh-CN"/>
        </w:rPr>
        <w:t>0872-2367898</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p>
    <w:p w14:paraId="7A8D312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（2）数字证书（CA）申领完成之后进入政府采购云平台，企业账号与数字证书（CA）进行绑定，凭企业数字证书（CA）进行项目报名及免费下载</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文件。</w:t>
      </w:r>
    </w:p>
    <w:p w14:paraId="342F79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（3）按上述要求获取文件的供应商视为已合法获取本项目</w:t>
      </w:r>
      <w:r>
        <w:rPr>
          <w:rFonts w:hint="eastAsia" w:ascii="宋体" w:hAnsi="宋体" w:eastAsia="宋体" w:cs="宋体"/>
          <w:color w:val="auto"/>
          <w:szCs w:val="21"/>
          <w:highlight w:val="none"/>
          <w:lang w:eastAsia="zh-CN"/>
        </w:rPr>
        <w:t>采购</w:t>
      </w:r>
      <w:r>
        <w:rPr>
          <w:rFonts w:hint="eastAsia" w:ascii="宋体" w:hAnsi="宋体" w:eastAsia="宋体" w:cs="宋体"/>
          <w:color w:val="auto"/>
          <w:szCs w:val="21"/>
          <w:highlight w:val="none"/>
        </w:rPr>
        <w:t>文件，具备本项目的投标资格。</w:t>
      </w:r>
    </w:p>
    <w:p w14:paraId="5A21CFD4">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（4）如有问题可拨打政采云客户服务热线：95763进行咨询</w:t>
      </w:r>
      <w:r>
        <w:rPr>
          <w:rFonts w:hint="eastAsia" w:ascii="宋体" w:hAnsi="宋体" w:eastAsia="宋体" w:cs="宋体"/>
          <w:color w:val="auto"/>
          <w:szCs w:val="21"/>
          <w:highlight w:val="none"/>
          <w:lang w:eastAsia="zh-CN"/>
        </w:rPr>
        <w:t>。</w:t>
      </w:r>
    </w:p>
    <w:p w14:paraId="2A703970">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color w:val="auto"/>
          <w:szCs w:val="21"/>
          <w:highlight w:val="none"/>
        </w:rPr>
        <w:t>注：供应商如已在政采云平台办理过其他厂商数字证书（CA）的，直接绑定即可，无需重复办理。云南省外供应商在政采云平台办理的其他CA可直接使用，无需重复办理。</w:t>
      </w:r>
    </w:p>
    <w:p w14:paraId="49A8B000">
      <w:pPr>
        <w:spacing w:line="360" w:lineRule="auto"/>
        <w:ind w:firstLine="420" w:firstLineChars="200"/>
        <w:jc w:val="left"/>
        <w:rPr>
          <w:rFonts w:hint="eastAsia" w:ascii="宋体" w:hAnsi="宋体" w:eastAsia="宋体" w:cs="宋体"/>
          <w:color w:val="auto"/>
          <w:szCs w:val="21"/>
          <w:highlight w:val="none"/>
        </w:rPr>
      </w:pPr>
      <w:r>
        <w:rPr>
          <w:rFonts w:ascii="宋体" w:hAnsi="宋体"/>
          <w:color w:val="auto"/>
          <w:szCs w:val="21"/>
          <w:highlight w:val="none"/>
        </w:rPr>
        <w:t>售价（元）：</w:t>
      </w:r>
      <w:r>
        <w:rPr>
          <w:rFonts w:ascii="宋体" w:hAnsi="宋体"/>
          <w:b/>
          <w:bCs/>
          <w:color w:val="auto"/>
          <w:szCs w:val="21"/>
          <w:highlight w:val="none"/>
          <w:u w:val="single"/>
        </w:rPr>
        <w:t>0</w:t>
      </w:r>
    </w:p>
    <w:p w14:paraId="347D567E">
      <w:pPr>
        <w:keepNext/>
        <w:keepLines/>
        <w:spacing w:line="360" w:lineRule="auto"/>
        <w:ind w:firstLine="420" w:firstLineChars="200"/>
        <w:outlineLvl w:val="1"/>
        <w:rPr>
          <w:rFonts w:hint="eastAsia" w:ascii="宋体" w:hAnsi="宋体" w:eastAsia="宋体" w:cs="宋体"/>
          <w:b/>
          <w:color w:val="auto"/>
          <w:szCs w:val="21"/>
          <w:highlight w:val="none"/>
        </w:rPr>
      </w:pPr>
      <w:bookmarkStart w:id="30" w:name="_Toc18302"/>
      <w:r>
        <w:rPr>
          <w:rFonts w:hint="eastAsia" w:ascii="宋体" w:hAnsi="宋体" w:eastAsia="宋体" w:cs="宋体"/>
          <w:b/>
          <w:color w:val="auto"/>
          <w:szCs w:val="21"/>
          <w:highlight w:val="none"/>
        </w:rPr>
        <w:t>四、</w:t>
      </w:r>
      <w:bookmarkEnd w:id="23"/>
      <w:bookmarkEnd w:id="24"/>
      <w:bookmarkEnd w:id="25"/>
      <w:bookmarkEnd w:id="26"/>
      <w:bookmarkEnd w:id="27"/>
      <w:r>
        <w:rPr>
          <w:rFonts w:hint="eastAsia" w:ascii="宋体" w:hAnsi="宋体" w:eastAsia="宋体" w:cs="宋体"/>
          <w:b/>
          <w:color w:val="auto"/>
          <w:szCs w:val="21"/>
          <w:highlight w:val="none"/>
        </w:rPr>
        <w:t>投标文件递交</w:t>
      </w:r>
      <w:r>
        <w:rPr>
          <w:rFonts w:hint="eastAsia" w:ascii="宋体" w:hAnsi="宋体" w:eastAsia="宋体" w:cs="宋体"/>
          <w:b/>
          <w:color w:val="auto"/>
          <w:szCs w:val="21"/>
          <w:highlight w:val="none"/>
          <w:lang w:val="en-US" w:eastAsia="zh-CN"/>
        </w:rPr>
        <w:t>截止时间、开标时间和地点</w:t>
      </w:r>
      <w:bookmarkEnd w:id="30"/>
    </w:p>
    <w:p w14:paraId="2CEE01D7">
      <w:pPr>
        <w:spacing w:line="360" w:lineRule="auto"/>
        <w:ind w:firstLine="420"/>
        <w:rPr>
          <w:rFonts w:hint="eastAsia" w:ascii="宋体" w:hAnsi="宋体" w:eastAsia="宋体" w:cs="宋体"/>
          <w:color w:val="auto"/>
          <w:szCs w:val="21"/>
          <w:highlight w:val="none"/>
          <w:u w:val="none"/>
        </w:rPr>
      </w:pPr>
      <w:bookmarkStart w:id="31" w:name="_Toc35393625"/>
      <w:bookmarkStart w:id="32" w:name="_Toc28359007"/>
      <w:bookmarkStart w:id="33" w:name="_Toc28359084"/>
      <w:bookmarkStart w:id="34" w:name="_Toc42599644"/>
      <w:bookmarkStart w:id="35" w:name="_Toc35393794"/>
      <w:r>
        <w:rPr>
          <w:rFonts w:hint="eastAsia" w:ascii="宋体" w:hAnsi="宋体" w:eastAsia="宋体" w:cs="宋体"/>
          <w:color w:val="auto"/>
          <w:szCs w:val="21"/>
          <w:highlight w:val="none"/>
        </w:rPr>
        <w:t>截止时间：</w:t>
      </w:r>
      <w:r>
        <w:rPr>
          <w:rFonts w:hint="eastAsia" w:ascii="宋体" w:hAnsi="宋体" w:cs="宋体"/>
          <w:b/>
          <w:bCs/>
          <w:color w:val="auto"/>
          <w:szCs w:val="21"/>
          <w:highlight w:val="none"/>
          <w:lang w:eastAsia="zh-CN"/>
        </w:rPr>
        <w:t>2026-05-12</w:t>
      </w:r>
      <w:r>
        <w:rPr>
          <w:rFonts w:hint="eastAsia" w:ascii="宋体" w:hAnsi="宋体" w:eastAsia="宋体" w:cs="宋体"/>
          <w:b/>
          <w:bCs/>
          <w:color w:val="auto"/>
          <w:szCs w:val="21"/>
          <w:highlight w:val="none"/>
          <w:lang w:val="en-US" w:eastAsia="zh-CN"/>
        </w:rPr>
        <w:t xml:space="preserve"> 09</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0</w:t>
      </w:r>
      <w:r>
        <w:rPr>
          <w:rFonts w:hint="eastAsia" w:ascii="宋体" w:hAnsi="宋体" w:eastAsia="宋体" w:cs="宋体"/>
          <w:b/>
          <w:bCs/>
          <w:color w:val="auto"/>
          <w:szCs w:val="21"/>
          <w:highlight w:val="none"/>
        </w:rPr>
        <w:t>0（</w:t>
      </w:r>
      <w:r>
        <w:rPr>
          <w:rFonts w:hint="eastAsia" w:ascii="宋体" w:hAnsi="宋体" w:eastAsia="宋体" w:cs="宋体"/>
          <w:b/>
          <w:bCs/>
          <w:color w:val="auto"/>
          <w:szCs w:val="21"/>
          <w:highlight w:val="none"/>
          <w:u w:val="none"/>
        </w:rPr>
        <w:t>北京时间）</w:t>
      </w:r>
    </w:p>
    <w:p w14:paraId="7F635226">
      <w:pPr>
        <w:pStyle w:val="277"/>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418BCB55">
      <w:pPr>
        <w:keepNext/>
        <w:keepLines/>
        <w:spacing w:line="360" w:lineRule="auto"/>
        <w:ind w:firstLine="420" w:firstLineChars="200"/>
        <w:outlineLvl w:val="1"/>
        <w:rPr>
          <w:rFonts w:hint="eastAsia" w:ascii="宋体" w:hAnsi="宋体" w:eastAsia="宋体" w:cs="宋体"/>
          <w:b/>
          <w:color w:val="auto"/>
          <w:szCs w:val="21"/>
          <w:highlight w:val="none"/>
        </w:rPr>
      </w:pPr>
      <w:bookmarkStart w:id="36" w:name="_Toc21172"/>
      <w:r>
        <w:rPr>
          <w:rFonts w:hint="eastAsia" w:ascii="宋体" w:hAnsi="宋体" w:eastAsia="宋体" w:cs="宋体"/>
          <w:b/>
          <w:color w:val="auto"/>
          <w:szCs w:val="21"/>
          <w:highlight w:val="none"/>
          <w:lang w:val="en-US" w:eastAsia="zh-CN"/>
        </w:rPr>
        <w:t>五</w:t>
      </w:r>
      <w:r>
        <w:rPr>
          <w:rFonts w:hint="eastAsia" w:ascii="宋体" w:hAnsi="宋体" w:eastAsia="宋体" w:cs="宋体"/>
          <w:b/>
          <w:color w:val="auto"/>
          <w:szCs w:val="21"/>
          <w:highlight w:val="none"/>
        </w:rPr>
        <w:t>、公告期限</w:t>
      </w:r>
      <w:bookmarkEnd w:id="31"/>
      <w:bookmarkEnd w:id="32"/>
      <w:bookmarkEnd w:id="33"/>
      <w:bookmarkEnd w:id="34"/>
      <w:bookmarkEnd w:id="35"/>
      <w:bookmarkEnd w:id="36"/>
    </w:p>
    <w:p w14:paraId="6136E69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4E94290">
      <w:pPr>
        <w:keepNext/>
        <w:keepLines/>
        <w:spacing w:line="360" w:lineRule="auto"/>
        <w:ind w:firstLine="420" w:firstLineChars="200"/>
        <w:outlineLvl w:val="1"/>
        <w:rPr>
          <w:rFonts w:hint="eastAsia" w:ascii="宋体" w:hAnsi="宋体" w:eastAsia="宋体" w:cs="宋体"/>
          <w:b/>
          <w:color w:val="auto"/>
          <w:szCs w:val="21"/>
          <w:highlight w:val="none"/>
        </w:rPr>
      </w:pPr>
      <w:bookmarkStart w:id="37" w:name="_Toc27333"/>
      <w:bookmarkStart w:id="38" w:name="_Toc42599645"/>
      <w:bookmarkStart w:id="39" w:name="_Toc35393626"/>
      <w:bookmarkStart w:id="40" w:name="_Toc35393795"/>
      <w:r>
        <w:rPr>
          <w:rFonts w:hint="eastAsia" w:ascii="宋体" w:hAnsi="宋体" w:eastAsia="宋体" w:cs="宋体"/>
          <w:b/>
          <w:color w:val="auto"/>
          <w:szCs w:val="21"/>
          <w:highlight w:val="none"/>
          <w:lang w:val="en-US" w:eastAsia="zh-CN"/>
        </w:rPr>
        <w:t>六</w:t>
      </w:r>
      <w:r>
        <w:rPr>
          <w:rFonts w:hint="eastAsia" w:ascii="宋体" w:hAnsi="宋体" w:eastAsia="宋体" w:cs="宋体"/>
          <w:b/>
          <w:color w:val="auto"/>
          <w:szCs w:val="21"/>
          <w:highlight w:val="none"/>
        </w:rPr>
        <w:t>、其他补充事宜</w:t>
      </w:r>
      <w:bookmarkEnd w:id="37"/>
      <w:bookmarkEnd w:id="38"/>
      <w:bookmarkEnd w:id="39"/>
      <w:bookmarkEnd w:id="40"/>
    </w:p>
    <w:p w14:paraId="28CE1636">
      <w:pPr>
        <w:spacing w:line="360" w:lineRule="auto"/>
        <w:ind w:left="420" w:leftChars="200" w:firstLine="0" w:firstLineChars="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开标方式：网上开标</w:t>
      </w:r>
    </w:p>
    <w:p w14:paraId="26A97628">
      <w:pPr>
        <w:spacing w:line="360" w:lineRule="auto"/>
        <w:ind w:left="420" w:leftChars="200" w:firstLine="0" w:firstLineChars="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是否需要缴纳投标保证金：是</w:t>
      </w:r>
    </w:p>
    <w:p w14:paraId="5F334991">
      <w:pPr>
        <w:spacing w:line="360" w:lineRule="auto"/>
        <w:ind w:left="420" w:leftChars="200" w:firstLine="0" w:firstLineChars="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r>
        <w:rPr>
          <w:rFonts w:hint="eastAsia" w:ascii="宋体" w:hAnsi="宋体" w:cs="宋体"/>
          <w:b/>
          <w:bCs/>
          <w:color w:val="auto"/>
          <w:szCs w:val="21"/>
          <w:highlight w:val="none"/>
          <w:lang w:val="en-US" w:eastAsia="zh-CN"/>
        </w:rPr>
        <w:t>云南省地质矿产开发局第三地质大队钻探机采购项目</w:t>
      </w:r>
      <w:r>
        <w:rPr>
          <w:rFonts w:hint="eastAsia" w:ascii="宋体" w:hAnsi="宋体" w:eastAsia="宋体" w:cs="宋体"/>
          <w:b/>
          <w:bCs/>
          <w:color w:val="auto"/>
          <w:szCs w:val="21"/>
          <w:highlight w:val="none"/>
          <w:lang w:val="en-US" w:eastAsia="zh-CN"/>
        </w:rPr>
        <w:t>:</w:t>
      </w:r>
    </w:p>
    <w:p w14:paraId="4DB8854C">
      <w:pPr>
        <w:spacing w:line="360" w:lineRule="auto"/>
        <w:ind w:left="420" w:leftChars="20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保证金缴纳金额(元)：</w:t>
      </w:r>
      <w:r>
        <w:rPr>
          <w:rFonts w:hint="eastAsia" w:ascii="宋体" w:hAnsi="宋体" w:cs="宋体"/>
          <w:color w:val="auto"/>
          <w:szCs w:val="21"/>
          <w:highlight w:val="none"/>
          <w:lang w:val="en-US" w:eastAsia="zh-CN"/>
        </w:rPr>
        <w:t>16000</w:t>
      </w:r>
      <w:r>
        <w:rPr>
          <w:rFonts w:hint="eastAsia" w:ascii="宋体" w:hAnsi="宋体" w:eastAsia="宋体" w:cs="宋体"/>
          <w:color w:val="auto"/>
          <w:szCs w:val="21"/>
          <w:highlight w:val="none"/>
          <w:lang w:val="en-US" w:eastAsia="zh-CN"/>
        </w:rPr>
        <w:t>.00元</w:t>
      </w:r>
    </w:p>
    <w:p w14:paraId="52C4420A">
      <w:pPr>
        <w:spacing w:line="360" w:lineRule="auto"/>
        <w:ind w:left="420" w:leftChars="20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保证金缴纳方式：支票、汇票、本票、保函、保证保险、其他非现金形式：银行转账、网银、电汇等形式</w:t>
      </w:r>
    </w:p>
    <w:p w14:paraId="76F7827B">
      <w:pPr>
        <w:spacing w:line="360" w:lineRule="auto"/>
        <w:ind w:left="420" w:leftChars="200" w:firstLine="0" w:firstLineChars="0"/>
        <w:jc w:val="left"/>
        <w:rPr>
          <w:rFonts w:hint="default"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保证金缴纳截止时间（同开标时间</w:t>
      </w: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u w:val="none"/>
          <w:lang w:eastAsia="zh-CN"/>
        </w:rPr>
        <w:t>2026-05-12</w:t>
      </w:r>
      <w:r>
        <w:rPr>
          <w:rFonts w:hint="eastAsia" w:ascii="宋体" w:hAnsi="宋体" w:eastAsia="宋体" w:cs="宋体"/>
          <w:b/>
          <w:bCs/>
          <w:color w:val="auto"/>
          <w:szCs w:val="21"/>
          <w:highlight w:val="none"/>
          <w:u w:val="none"/>
          <w:lang w:val="en-US" w:eastAsia="zh-CN"/>
        </w:rPr>
        <w:t xml:space="preserve"> 09</w:t>
      </w:r>
      <w:r>
        <w:rPr>
          <w:rFonts w:hint="eastAsia" w:ascii="宋体" w:hAnsi="宋体" w:eastAsia="宋体" w:cs="宋体"/>
          <w:b/>
          <w:bCs/>
          <w:color w:val="auto"/>
          <w:szCs w:val="21"/>
          <w:highlight w:val="none"/>
          <w:u w:val="none"/>
        </w:rPr>
        <w:t>:</w:t>
      </w:r>
      <w:r>
        <w:rPr>
          <w:rFonts w:hint="eastAsia" w:ascii="宋体" w:hAnsi="宋体" w:eastAsia="宋体" w:cs="宋体"/>
          <w:b/>
          <w:bCs/>
          <w:color w:val="auto"/>
          <w:szCs w:val="21"/>
          <w:highlight w:val="none"/>
          <w:u w:val="none"/>
          <w:lang w:val="en-US" w:eastAsia="zh-CN"/>
        </w:rPr>
        <w:t>00</w:t>
      </w:r>
    </w:p>
    <w:p w14:paraId="580B40F6">
      <w:pPr>
        <w:adjustRightInd w:val="0"/>
        <w:snapToGrid w:val="0"/>
        <w:ind w:firstLine="420" w:firstLineChars="200"/>
        <w:rPr>
          <w:rFonts w:cs="宋体"/>
          <w:b/>
          <w:bCs/>
          <w:color w:val="auto"/>
          <w:highlight w:val="none"/>
        </w:rPr>
      </w:pPr>
      <w:r>
        <w:rPr>
          <w:rFonts w:hint="eastAsia" w:cs="宋体"/>
          <w:b/>
          <w:bCs/>
          <w:color w:val="auto"/>
          <w:highlight w:val="none"/>
        </w:rPr>
        <w:t>其他：</w:t>
      </w:r>
    </w:p>
    <w:p w14:paraId="2628C2F2">
      <w:pPr>
        <w:spacing w:line="360" w:lineRule="auto"/>
        <w:ind w:firstLine="420" w:firstLineChars="200"/>
        <w:jc w:val="left"/>
        <w:rPr>
          <w:rFonts w:hint="eastAsia" w:ascii="宋体" w:hAnsi="宋体" w:eastAsia="宋体" w:cs="宋体"/>
          <w:color w:val="auto"/>
          <w:szCs w:val="21"/>
          <w:highlight w:val="none"/>
        </w:rPr>
      </w:pPr>
      <w:bookmarkStart w:id="41" w:name="_Toc67908110"/>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.1.本项目不划分标段，投标人须对本项目全部</w:t>
      </w:r>
      <w:r>
        <w:rPr>
          <w:rFonts w:hint="eastAsia" w:ascii="宋体" w:hAnsi="宋体" w:eastAsia="宋体" w:cs="宋体"/>
          <w:color w:val="auto"/>
          <w:szCs w:val="21"/>
          <w:highlight w:val="none"/>
          <w:lang w:val="en-US" w:eastAsia="zh-CN"/>
        </w:rPr>
        <w:t>采购内容及相关要求</w:t>
      </w:r>
      <w:r>
        <w:rPr>
          <w:rFonts w:hint="eastAsia" w:ascii="宋体" w:hAnsi="宋体" w:eastAsia="宋体" w:cs="宋体"/>
          <w:color w:val="auto"/>
          <w:szCs w:val="21"/>
          <w:highlight w:val="none"/>
        </w:rPr>
        <w:t>进行整体报价。</w:t>
      </w:r>
      <w:bookmarkEnd w:id="41"/>
    </w:p>
    <w:p w14:paraId="3ABDB759">
      <w:pPr>
        <w:spacing w:line="360" w:lineRule="auto"/>
        <w:ind w:firstLine="420" w:firstLineChars="20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lang w:val="en-US" w:eastAsia="zh-CN"/>
        </w:rPr>
        <w:t>合同履行期限</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自合同签订之日起</w:t>
      </w:r>
      <w:r>
        <w:rPr>
          <w:rFonts w:hint="eastAsia" w:ascii="宋体" w:hAnsi="宋体" w:cs="宋体"/>
          <w:b/>
          <w:bCs/>
          <w:color w:val="auto"/>
          <w:szCs w:val="21"/>
          <w:highlight w:val="none"/>
          <w:lang w:val="en-US" w:eastAsia="zh-CN"/>
        </w:rPr>
        <w:t>7日历天</w:t>
      </w:r>
      <w:r>
        <w:rPr>
          <w:rFonts w:hint="eastAsia" w:ascii="宋体" w:hAnsi="宋体" w:eastAsia="宋体" w:cs="宋体"/>
          <w:b/>
          <w:bCs/>
          <w:color w:val="auto"/>
          <w:szCs w:val="21"/>
          <w:highlight w:val="none"/>
          <w:lang w:val="en-US" w:eastAsia="zh-CN"/>
        </w:rPr>
        <w:t>内交货及完成全部的现场安装、调试并投入试运行。</w:t>
      </w:r>
    </w:p>
    <w:p w14:paraId="05052A16">
      <w:pPr>
        <w:spacing w:line="360" w:lineRule="auto"/>
        <w:ind w:firstLine="420" w:firstLineChars="200"/>
        <w:jc w:val="left"/>
        <w:rPr>
          <w:rFonts w:hint="eastAsia" w:ascii="宋体" w:hAnsi="宋体" w:eastAsia="宋体" w:cs="宋体"/>
          <w:b/>
          <w:bCs/>
          <w:color w:val="auto"/>
          <w:szCs w:val="21"/>
          <w:highlight w:val="none"/>
          <w:lang w:val="en-US" w:eastAsia="zh-CN"/>
        </w:rPr>
      </w:pPr>
      <w:bookmarkStart w:id="42" w:name="_Toc67908112"/>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lang w:val="en-US" w:eastAsia="zh-CN"/>
        </w:rPr>
        <w:t>交货</w:t>
      </w:r>
      <w:r>
        <w:rPr>
          <w:rFonts w:hint="eastAsia" w:ascii="宋体" w:hAnsi="宋体" w:eastAsia="宋体" w:cs="宋体"/>
          <w:b/>
          <w:bCs/>
          <w:color w:val="auto"/>
          <w:szCs w:val="21"/>
          <w:highlight w:val="none"/>
        </w:rPr>
        <w:t>地点：</w:t>
      </w:r>
      <w:bookmarkEnd w:id="42"/>
      <w:bookmarkStart w:id="43" w:name="_Toc67908115"/>
      <w:r>
        <w:rPr>
          <w:rFonts w:hint="eastAsia" w:ascii="宋体" w:hAnsi="宋体" w:cs="宋体"/>
          <w:b/>
          <w:bCs/>
          <w:color w:val="auto"/>
          <w:szCs w:val="21"/>
          <w:highlight w:val="none"/>
          <w:lang w:val="en-US" w:eastAsia="zh-CN"/>
        </w:rPr>
        <w:t>云南省地质矿产勘查开发局第三地质大队</w:t>
      </w:r>
      <w:r>
        <w:rPr>
          <w:rFonts w:hint="eastAsia" w:ascii="宋体" w:hAnsi="宋体" w:eastAsia="宋体" w:cs="宋体"/>
          <w:b/>
          <w:bCs/>
          <w:color w:val="auto"/>
          <w:szCs w:val="21"/>
          <w:highlight w:val="none"/>
          <w:lang w:val="en-US" w:eastAsia="zh-CN"/>
        </w:rPr>
        <w:t>。</w:t>
      </w:r>
    </w:p>
    <w:p w14:paraId="42F5C33D">
      <w:pPr>
        <w:spacing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质量要求：质量符合国家相关规定和标准，没有国家规定和标准的，按照行业规定标准和满足合同目的的标准确定。</w:t>
      </w:r>
    </w:p>
    <w:bookmarkEnd w:id="43"/>
    <w:p w14:paraId="6614A8C2">
      <w:pPr>
        <w:spacing w:line="360" w:lineRule="auto"/>
        <w:ind w:firstLine="420" w:firstLineChars="200"/>
        <w:jc w:val="left"/>
        <w:rPr>
          <w:rFonts w:hint="eastAsia" w:ascii="宋体" w:hAnsi="宋体" w:eastAsia="宋体" w:cs="宋体"/>
          <w:color w:val="auto"/>
          <w:szCs w:val="21"/>
          <w:highlight w:val="none"/>
        </w:rPr>
      </w:pPr>
      <w:bookmarkStart w:id="44" w:name="_Toc67908116"/>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bookmarkEnd w:id="44"/>
      <w:r>
        <w:rPr>
          <w:rFonts w:hint="eastAsia" w:ascii="宋体" w:hAnsi="宋体" w:eastAsia="宋体" w:cs="宋体"/>
          <w:color w:val="auto"/>
          <w:szCs w:val="21"/>
          <w:highlight w:val="none"/>
        </w:rPr>
        <w:t>本次招标公告在</w:t>
      </w:r>
      <w:r>
        <w:rPr>
          <w:rFonts w:hint="eastAsia" w:ascii="宋体" w:hAnsi="宋体" w:eastAsia="宋体" w:cs="宋体"/>
          <w:b/>
          <w:bCs/>
          <w:color w:val="auto"/>
          <w:szCs w:val="21"/>
          <w:highlight w:val="none"/>
        </w:rPr>
        <w:t>《</w:t>
      </w:r>
      <w:r>
        <w:rPr>
          <w:rFonts w:hint="eastAsia" w:ascii="宋体" w:hAnsi="宋体" w:cs="宋体"/>
          <w:b/>
          <w:bCs/>
          <w:color w:val="auto"/>
          <w:szCs w:val="21"/>
          <w:highlight w:val="none"/>
        </w:rPr>
        <w:t>政府采购云平台</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《云南省政府采购网》</w:t>
      </w:r>
      <w:r>
        <w:rPr>
          <w:rFonts w:hint="eastAsia" w:ascii="宋体" w:hAnsi="宋体" w:eastAsia="宋体" w:cs="宋体"/>
          <w:color w:val="auto"/>
          <w:szCs w:val="21"/>
          <w:highlight w:val="none"/>
        </w:rPr>
        <w:t>系统上同时发布，我公司对其他网站或媒体转载的公告及公告内容不承担任何责任。</w:t>
      </w:r>
    </w:p>
    <w:p w14:paraId="7A3CA76B">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6.6.其他：</w:t>
      </w:r>
    </w:p>
    <w:p w14:paraId="723B9389">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（1）本项目为不见面开标，投标单位无需到达现场；</w:t>
      </w:r>
    </w:p>
    <w:p w14:paraId="14E5C93D">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（2）本项目实行网上投标，采用电子投标文件；</w:t>
      </w:r>
    </w:p>
    <w:p w14:paraId="4BBB8BED">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（3）各供应商应在开标前应确保成为政采云平台供应商，并完成CA数字证书申领。因未注册入库、未办理CA数字证书等原因造成无法投标或投标失败等后果由供应商自行承担。 </w:t>
      </w:r>
    </w:p>
    <w:p w14:paraId="326E042A">
      <w:pPr>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（4）供应商将政采云电子交易客户端下载、安装完成后，可通过账号密码或CA登录客户端进行投标文件的制作。在使用政采云投标客户端时，建议使用WIN7（64位）及以上操作系统。客户端请至政采云公司网站（</w:t>
      </w:r>
      <w:bookmarkStart w:id="45" w:name="OLE_LINK3"/>
      <w:r>
        <w:rPr>
          <w:rFonts w:hint="eastAsia" w:ascii="宋体" w:hAnsi="宋体" w:eastAsia="宋体" w:cs="宋体"/>
          <w:color w:val="auto"/>
          <w:szCs w:val="21"/>
          <w:highlight w:val="none"/>
          <w:lang w:val="en-US" w:eastAsia="zh-CN"/>
        </w:rPr>
        <w:t>https://edu.zcygov.cn/luban/yunnan-dzjy-gys</w:t>
      </w:r>
      <w:bookmarkEnd w:id="45"/>
      <w:r>
        <w:rPr>
          <w:rFonts w:hint="eastAsia" w:ascii="宋体" w:hAnsi="宋体" w:eastAsia="宋体" w:cs="宋体"/>
          <w:color w:val="auto"/>
          <w:szCs w:val="21"/>
          <w:highlight w:val="none"/>
          <w:lang w:val="en-US" w:eastAsia="zh-CN"/>
        </w:rPr>
        <w:t>）进行查看下载，如有问题可拨打政采云客户服务热线400-881-7190或95763进行咨询。如因供应商自身原因导致在规定时间内无法正常解密的（如：浏览器故障、未安装相关驱动、网络故障、加密CA与解密CA不一致等），代理机构不予异常处理，视为供应商自动弃标。</w:t>
      </w:r>
    </w:p>
    <w:p w14:paraId="2CD12DB6">
      <w:pPr>
        <w:keepNext/>
        <w:keepLines/>
        <w:spacing w:line="360" w:lineRule="auto"/>
        <w:ind w:firstLine="420" w:firstLineChars="200"/>
        <w:outlineLvl w:val="1"/>
        <w:rPr>
          <w:rFonts w:hint="eastAsia" w:ascii="宋体" w:hAnsi="宋体" w:eastAsia="宋体" w:cs="宋体"/>
          <w:b/>
          <w:color w:val="auto"/>
          <w:szCs w:val="21"/>
          <w:highlight w:val="none"/>
        </w:rPr>
      </w:pPr>
      <w:bookmarkStart w:id="46" w:name="_Toc28359008"/>
      <w:bookmarkStart w:id="47" w:name="_Toc25127"/>
      <w:bookmarkStart w:id="48" w:name="_Toc35393796"/>
      <w:bookmarkStart w:id="49" w:name="_Toc28359085"/>
      <w:bookmarkStart w:id="50" w:name="_Toc42599646"/>
      <w:bookmarkStart w:id="51" w:name="_Toc35393627"/>
      <w:r>
        <w:rPr>
          <w:rFonts w:hint="eastAsia" w:ascii="宋体" w:hAnsi="宋体" w:eastAsia="宋体" w:cs="宋体"/>
          <w:b/>
          <w:color w:val="auto"/>
          <w:szCs w:val="21"/>
          <w:highlight w:val="none"/>
          <w:lang w:val="en-US" w:eastAsia="zh-CN"/>
        </w:rPr>
        <w:t>七</w:t>
      </w:r>
      <w:r>
        <w:rPr>
          <w:rFonts w:hint="eastAsia" w:ascii="宋体" w:hAnsi="宋体" w:eastAsia="宋体" w:cs="宋体"/>
          <w:b/>
          <w:color w:val="auto"/>
          <w:szCs w:val="21"/>
          <w:highlight w:val="none"/>
        </w:rPr>
        <w:t>、对本次招标提出询问，请按以下方式联系</w:t>
      </w:r>
      <w:bookmarkEnd w:id="46"/>
      <w:bookmarkEnd w:id="47"/>
      <w:bookmarkEnd w:id="48"/>
      <w:bookmarkEnd w:id="49"/>
      <w:bookmarkEnd w:id="50"/>
      <w:bookmarkEnd w:id="51"/>
    </w:p>
    <w:p w14:paraId="5A09CE1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69F08F09">
      <w:pPr>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cs="宋体"/>
          <w:b/>
          <w:color w:val="auto"/>
          <w:szCs w:val="21"/>
          <w:highlight w:val="none"/>
          <w:lang w:eastAsia="zh-CN"/>
        </w:rPr>
        <w:t>云南省地质矿产勘查开发局第三地质大队</w:t>
      </w:r>
    </w:p>
    <w:p w14:paraId="4AE533A1">
      <w:pPr>
        <w:spacing w:line="360" w:lineRule="auto"/>
        <w:ind w:firstLine="420" w:firstLineChars="200"/>
        <w:jc w:val="left"/>
        <w:rPr>
          <w:rFonts w:hint="eastAsia" w:ascii="宋体" w:hAnsi="宋体" w:eastAsia="宋体" w:cs="宋体"/>
          <w:b w:val="0"/>
          <w:bCs w:val="0"/>
          <w:color w:val="auto"/>
          <w:szCs w:val="21"/>
          <w:highlight w:val="none"/>
          <w:lang w:eastAsia="zh-CN"/>
        </w:rPr>
      </w:pPr>
      <w:r>
        <w:rPr>
          <w:rFonts w:hint="eastAsia" w:ascii="宋体" w:hAnsi="宋体" w:eastAsia="宋体" w:cs="宋体"/>
          <w:color w:val="auto"/>
          <w:szCs w:val="21"/>
          <w:highlight w:val="none"/>
        </w:rPr>
        <w:t>地址</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eastAsia="zh-CN"/>
        </w:rPr>
        <w:t>大理市兴盛路16号</w:t>
      </w:r>
    </w:p>
    <w:p w14:paraId="3AFD0325">
      <w:pPr>
        <w:spacing w:line="360" w:lineRule="auto"/>
        <w:ind w:firstLine="420" w:firstLineChars="200"/>
        <w:jc w:val="left"/>
        <w:rPr>
          <w:rFonts w:hint="eastAsia" w:ascii="宋体" w:hAnsi="宋体" w:eastAsia="宋体" w:cs="宋体"/>
          <w:b w:val="0"/>
          <w:bCs w:val="0"/>
          <w:color w:val="auto"/>
          <w:szCs w:val="21"/>
          <w:highlight w:val="none"/>
        </w:rPr>
      </w:pPr>
      <w:bookmarkStart w:id="52" w:name="_Toc28359009"/>
      <w:bookmarkStart w:id="53" w:name="_Toc28359086"/>
      <w:r>
        <w:rPr>
          <w:rFonts w:hint="eastAsia" w:ascii="宋体" w:hAnsi="宋体" w:eastAsia="宋体" w:cs="宋体"/>
          <w:b w:val="0"/>
          <w:bCs w:val="0"/>
          <w:color w:val="auto"/>
          <w:szCs w:val="21"/>
          <w:highlight w:val="none"/>
          <w:lang w:eastAsia="zh-CN"/>
        </w:rPr>
        <w:t>联系方式：</w:t>
      </w:r>
      <w:r>
        <w:rPr>
          <w:rFonts w:hint="eastAsia" w:ascii="宋体" w:hAnsi="宋体" w:cs="宋体"/>
          <w:b w:val="0"/>
          <w:bCs w:val="0"/>
          <w:color w:val="auto"/>
          <w:szCs w:val="21"/>
          <w:highlight w:val="none"/>
          <w:lang w:eastAsia="zh-CN"/>
        </w:rPr>
        <w:t>13987244088</w:t>
      </w:r>
    </w:p>
    <w:p w14:paraId="15B9414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bookmarkEnd w:id="52"/>
      <w:bookmarkEnd w:id="53"/>
    </w:p>
    <w:p w14:paraId="0D7B5D6A">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cs="宋体"/>
          <w:b/>
          <w:bCs/>
          <w:color w:val="auto"/>
          <w:szCs w:val="21"/>
          <w:highlight w:val="none"/>
          <w:lang w:eastAsia="zh-CN"/>
        </w:rPr>
        <w:t>云南全通项目管理有限公司</w:t>
      </w:r>
    </w:p>
    <w:p w14:paraId="343F5FC8">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大理市太和街道大关邑社区居民委员会四组423号4楼</w:t>
      </w:r>
    </w:p>
    <w:p w14:paraId="2DF94B28">
      <w:pPr>
        <w:spacing w:line="360" w:lineRule="auto"/>
        <w:ind w:firstLine="420" w:firstLineChars="200"/>
        <w:rPr>
          <w:rFonts w:hint="default" w:ascii="宋体" w:hAnsi="宋体" w:eastAsia="宋体" w:cs="宋体"/>
          <w:color w:val="auto"/>
          <w:szCs w:val="21"/>
          <w:highlight w:val="none"/>
          <w:lang w:val="en-US"/>
        </w:rPr>
      </w:pPr>
      <w:bookmarkStart w:id="54" w:name="_Toc28359087"/>
      <w:bookmarkStart w:id="55" w:name="_Toc28359010"/>
      <w:r>
        <w:rPr>
          <w:rFonts w:hint="eastAsia" w:ascii="宋体" w:hAnsi="宋体" w:eastAsia="宋体" w:cs="宋体"/>
          <w:color w:val="auto"/>
          <w:szCs w:val="21"/>
          <w:highlight w:val="none"/>
          <w:lang w:eastAsia="zh-CN"/>
        </w:rPr>
        <w:t>联系方式</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0872-3078569、15877740638</w:t>
      </w:r>
    </w:p>
    <w:p w14:paraId="2222F7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3.项目联系方式</w:t>
      </w:r>
      <w:bookmarkEnd w:id="54"/>
      <w:bookmarkEnd w:id="55"/>
    </w:p>
    <w:bookmarkEnd w:id="1"/>
    <w:p w14:paraId="524721B1">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val="en-US" w:eastAsia="zh-CN"/>
        </w:rPr>
        <w:t>朱工</w:t>
      </w:r>
    </w:p>
    <w:p w14:paraId="114B3DFF">
      <w:pPr>
        <w:spacing w:line="360" w:lineRule="auto"/>
        <w:ind w:firstLine="420" w:firstLineChars="20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eastAsia="zh-CN"/>
        </w:rPr>
        <w:t>联系方式</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0872-3078569、15877740638</w:t>
      </w:r>
    </w:p>
    <w:p w14:paraId="34078651">
      <w:pPr>
        <w:spacing w:line="360" w:lineRule="auto"/>
        <w:ind w:firstLine="420" w:firstLineChars="200"/>
        <w:rPr>
          <w:rFonts w:hint="eastAsia" w:ascii="宋体" w:hAnsi="宋体" w:eastAsia="宋体" w:cs="宋体"/>
          <w:color w:val="auto"/>
          <w:szCs w:val="21"/>
          <w:highlight w:val="none"/>
        </w:rPr>
      </w:pPr>
    </w:p>
    <w:p w14:paraId="6BA001F0">
      <w:pPr>
        <w:pStyle w:val="3"/>
        <w:numPr>
          <w:ilvl w:val="0"/>
          <w:numId w:val="0"/>
        </w:numPr>
        <w:spacing w:before="0"/>
        <w:jc w:val="center"/>
        <w:rPr>
          <w:rFonts w:hint="eastAsia" w:ascii="宋体" w:hAnsi="宋体" w:eastAsia="宋体" w:cs="宋体"/>
          <w:b/>
          <w:bCs/>
          <w:color w:val="auto"/>
          <w:sz w:val="36"/>
          <w:szCs w:val="36"/>
          <w:highlight w:val="none"/>
        </w:rPr>
      </w:pPr>
      <w:r>
        <w:rPr>
          <w:rFonts w:hint="eastAsia" w:ascii="宋体" w:hAnsi="宋体" w:eastAsia="宋体" w:cs="宋体"/>
          <w:b w:val="0"/>
          <w:color w:val="auto"/>
          <w:sz w:val="24"/>
          <w:highlight w:val="none"/>
        </w:rPr>
        <w:br w:type="page"/>
      </w:r>
      <w:bookmarkStart w:id="56" w:name="_Toc14127"/>
      <w:r>
        <w:rPr>
          <w:rFonts w:hint="eastAsia" w:ascii="宋体" w:hAnsi="宋体" w:eastAsia="宋体" w:cs="宋体"/>
          <w:b/>
          <w:bCs/>
          <w:color w:val="auto"/>
          <w:sz w:val="36"/>
          <w:highlight w:val="none"/>
        </w:rPr>
        <w:t>第二章 投标人须知</w:t>
      </w:r>
      <w:bookmarkEnd w:id="56"/>
    </w:p>
    <w:p w14:paraId="21DFA3CB">
      <w:pPr>
        <w:pStyle w:val="4"/>
        <w:numPr>
          <w:ilvl w:val="1"/>
          <w:numId w:val="0"/>
        </w:numPr>
        <w:spacing w:before="0"/>
        <w:ind w:left="425"/>
        <w:jc w:val="center"/>
        <w:rPr>
          <w:rFonts w:hint="eastAsia" w:ascii="宋体" w:hAnsi="宋体" w:eastAsia="宋体" w:cs="宋体"/>
          <w:color w:val="auto"/>
          <w:sz w:val="32"/>
          <w:szCs w:val="32"/>
          <w:highlight w:val="none"/>
        </w:rPr>
      </w:pPr>
      <w:bookmarkStart w:id="57" w:name="_Toc22717"/>
      <w:r>
        <w:rPr>
          <w:rFonts w:hint="eastAsia" w:ascii="宋体" w:hAnsi="宋体" w:eastAsia="宋体" w:cs="宋体"/>
          <w:color w:val="auto"/>
          <w:sz w:val="32"/>
          <w:szCs w:val="32"/>
          <w:highlight w:val="none"/>
        </w:rPr>
        <w:t>投标人须知前附表</w:t>
      </w:r>
      <w:bookmarkEnd w:id="57"/>
    </w:p>
    <w:tbl>
      <w:tblPr>
        <w:tblStyle w:val="4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3"/>
        <w:gridCol w:w="2346"/>
        <w:gridCol w:w="6321"/>
      </w:tblGrid>
      <w:tr w14:paraId="1E37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153" w:type="dxa"/>
            <w:noWrap w:val="0"/>
            <w:vAlign w:val="center"/>
          </w:tcPr>
          <w:p w14:paraId="77C95BA1">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条款号</w:t>
            </w:r>
          </w:p>
        </w:tc>
        <w:tc>
          <w:tcPr>
            <w:tcW w:w="2346" w:type="dxa"/>
            <w:noWrap w:val="0"/>
            <w:vAlign w:val="center"/>
          </w:tcPr>
          <w:p w14:paraId="4333BB70">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条 款 名 称</w:t>
            </w:r>
          </w:p>
        </w:tc>
        <w:tc>
          <w:tcPr>
            <w:tcW w:w="6321" w:type="dxa"/>
            <w:noWrap w:val="0"/>
            <w:vAlign w:val="center"/>
          </w:tcPr>
          <w:p w14:paraId="3F797C38">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编 列 内 容</w:t>
            </w:r>
          </w:p>
        </w:tc>
      </w:tr>
      <w:tr w14:paraId="0A5E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53" w:type="dxa"/>
            <w:vMerge w:val="restart"/>
            <w:noWrap w:val="0"/>
            <w:vAlign w:val="center"/>
          </w:tcPr>
          <w:p w14:paraId="5F4D819A">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2346" w:type="dxa"/>
            <w:noWrap w:val="0"/>
            <w:vAlign w:val="center"/>
          </w:tcPr>
          <w:p w14:paraId="16A7EE7A">
            <w:pPr>
              <w:pStyle w:val="18"/>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bCs/>
                <w:color w:val="auto"/>
                <w:szCs w:val="21"/>
                <w:highlight w:val="none"/>
                <w:lang w:val="en-US" w:eastAsia="zh-CN"/>
              </w:rPr>
              <w:t>采购人</w:t>
            </w:r>
            <w:r>
              <w:rPr>
                <w:rFonts w:hint="eastAsia" w:ascii="宋体" w:hAnsi="宋体" w:eastAsia="宋体" w:cs="宋体"/>
                <w:color w:val="auto"/>
                <w:kern w:val="48"/>
                <w:szCs w:val="21"/>
                <w:highlight w:val="none"/>
                <w:lang w:val="en-US" w:eastAsia="zh-CN"/>
              </w:rPr>
              <w:t xml:space="preserve"> </w:t>
            </w:r>
          </w:p>
        </w:tc>
        <w:tc>
          <w:tcPr>
            <w:tcW w:w="6321" w:type="dxa"/>
            <w:noWrap w:val="0"/>
            <w:vAlign w:val="center"/>
          </w:tcPr>
          <w:p w14:paraId="2B6424C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名 称：</w:t>
            </w:r>
            <w:r>
              <w:rPr>
                <w:rFonts w:hint="eastAsia" w:hAnsi="宋体" w:cs="宋体"/>
                <w:color w:val="auto"/>
                <w:szCs w:val="21"/>
                <w:highlight w:val="none"/>
                <w:lang w:val="en-US" w:eastAsia="zh-CN"/>
              </w:rPr>
              <w:t>云南省地质矿产勘查开发局第三地质大队</w:t>
            </w:r>
          </w:p>
          <w:p w14:paraId="05D0912F">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地址：</w:t>
            </w:r>
            <w:r>
              <w:rPr>
                <w:rFonts w:hint="eastAsia" w:hAnsi="宋体" w:cs="宋体"/>
                <w:color w:val="auto"/>
                <w:szCs w:val="21"/>
                <w:highlight w:val="none"/>
                <w:lang w:val="en-US" w:eastAsia="zh-CN"/>
              </w:rPr>
              <w:t>大理市兴盛路16号</w:t>
            </w:r>
          </w:p>
          <w:p w14:paraId="383C0F50">
            <w:pPr>
              <w:pStyle w:val="18"/>
              <w:shd w:val="clear"/>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联系人：</w:t>
            </w:r>
            <w:r>
              <w:rPr>
                <w:rFonts w:hint="eastAsia" w:hAnsi="宋体" w:cs="宋体"/>
                <w:b w:val="0"/>
                <w:bCs w:val="0"/>
                <w:color w:val="auto"/>
                <w:szCs w:val="21"/>
                <w:highlight w:val="none"/>
                <w:lang w:val="en-US" w:eastAsia="zh-CN"/>
              </w:rPr>
              <w:t>毛师</w:t>
            </w:r>
          </w:p>
          <w:p w14:paraId="5048FA0A">
            <w:pPr>
              <w:pStyle w:val="18"/>
              <w:shd w:val="clear"/>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eastAsia="zh-CN"/>
              </w:rPr>
              <w:t>联系方式：</w:t>
            </w:r>
            <w:r>
              <w:rPr>
                <w:rFonts w:hint="eastAsia" w:hAnsi="宋体" w:cs="宋体"/>
                <w:b w:val="0"/>
                <w:bCs w:val="0"/>
                <w:color w:val="auto"/>
                <w:szCs w:val="21"/>
                <w:highlight w:val="none"/>
                <w:lang w:eastAsia="zh-CN"/>
              </w:rPr>
              <w:t>13987244088</w:t>
            </w:r>
          </w:p>
        </w:tc>
      </w:tr>
      <w:tr w14:paraId="34CB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153" w:type="dxa"/>
            <w:vMerge w:val="continue"/>
            <w:noWrap w:val="0"/>
            <w:vAlign w:val="center"/>
          </w:tcPr>
          <w:p w14:paraId="417B2E39">
            <w:pPr>
              <w:spacing w:line="360" w:lineRule="auto"/>
              <w:rPr>
                <w:rFonts w:hint="eastAsia" w:ascii="宋体" w:hAnsi="宋体" w:eastAsia="宋体" w:cs="宋体"/>
                <w:color w:val="auto"/>
                <w:szCs w:val="21"/>
                <w:highlight w:val="none"/>
              </w:rPr>
            </w:pPr>
          </w:p>
        </w:tc>
        <w:tc>
          <w:tcPr>
            <w:tcW w:w="2346" w:type="dxa"/>
            <w:noWrap w:val="0"/>
            <w:vAlign w:val="center"/>
          </w:tcPr>
          <w:p w14:paraId="316C4EDA">
            <w:pPr>
              <w:pStyle w:val="18"/>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采购代理机构</w:t>
            </w:r>
          </w:p>
        </w:tc>
        <w:tc>
          <w:tcPr>
            <w:tcW w:w="6321" w:type="dxa"/>
            <w:noWrap w:val="0"/>
            <w:vAlign w:val="center"/>
          </w:tcPr>
          <w:p w14:paraId="42266B37">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名 称：</w:t>
            </w:r>
            <w:r>
              <w:rPr>
                <w:rFonts w:hint="eastAsia" w:hAnsi="宋体" w:cs="宋体"/>
                <w:color w:val="auto"/>
                <w:szCs w:val="21"/>
                <w:highlight w:val="none"/>
                <w:lang w:val="en-US" w:eastAsia="zh-CN"/>
              </w:rPr>
              <w:t>云南全通项目管理有限公司</w:t>
            </w:r>
          </w:p>
          <w:p w14:paraId="106F5636">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地</w:t>
            </w:r>
            <w:r>
              <w:rPr>
                <w:rFonts w:hint="eastAsia"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址：</w:t>
            </w:r>
            <w:r>
              <w:rPr>
                <w:rFonts w:hint="eastAsia" w:hAnsi="宋体" w:cs="宋体"/>
                <w:color w:val="auto"/>
                <w:szCs w:val="21"/>
                <w:highlight w:val="none"/>
                <w:lang w:val="en-US" w:eastAsia="zh-CN"/>
              </w:rPr>
              <w:t>大理市太和街道大关邑社区居民委员会四组423号4楼</w:t>
            </w:r>
          </w:p>
          <w:p w14:paraId="63B03053">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w:t>
            </w:r>
            <w:r>
              <w:rPr>
                <w:rFonts w:hint="eastAsia" w:hAnsi="宋体" w:eastAsia="宋体" w:cs="宋体"/>
                <w:color w:val="auto"/>
                <w:szCs w:val="21"/>
                <w:highlight w:val="none"/>
                <w:lang w:val="en-US" w:eastAsia="zh-CN"/>
              </w:rPr>
              <w:t>人</w:t>
            </w:r>
            <w:r>
              <w:rPr>
                <w:rFonts w:hint="eastAsia" w:ascii="宋体" w:hAnsi="宋体" w:eastAsia="宋体" w:cs="宋体"/>
                <w:color w:val="auto"/>
                <w:szCs w:val="21"/>
                <w:highlight w:val="none"/>
                <w:lang w:val="en-US" w:eastAsia="zh-CN"/>
              </w:rPr>
              <w:t>：</w:t>
            </w:r>
            <w:r>
              <w:rPr>
                <w:rFonts w:hint="eastAsia" w:hAnsi="宋体" w:cs="宋体"/>
                <w:color w:val="auto"/>
                <w:szCs w:val="21"/>
                <w:highlight w:val="none"/>
                <w:lang w:val="en-US" w:eastAsia="zh-CN"/>
              </w:rPr>
              <w:t>朱工</w:t>
            </w:r>
          </w:p>
          <w:p w14:paraId="7A13B26F">
            <w:pPr>
              <w:pStyle w:val="18"/>
              <w:spacing w:line="360" w:lineRule="auto"/>
              <w:rPr>
                <w:rFonts w:hint="eastAsia" w:ascii="宋体"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联系方式</w:t>
            </w:r>
            <w:r>
              <w:rPr>
                <w:rFonts w:hint="eastAsia" w:ascii="宋体" w:hAnsi="宋体" w:eastAsia="宋体" w:cs="宋体"/>
                <w:color w:val="auto"/>
                <w:szCs w:val="21"/>
                <w:highlight w:val="none"/>
                <w:lang w:val="en-US" w:eastAsia="zh-CN"/>
              </w:rPr>
              <w:t>：</w:t>
            </w:r>
            <w:r>
              <w:rPr>
                <w:rFonts w:hint="eastAsia" w:hAnsi="宋体" w:cs="宋体"/>
                <w:color w:val="auto"/>
                <w:szCs w:val="21"/>
                <w:highlight w:val="none"/>
                <w:lang w:eastAsia="zh-CN"/>
              </w:rPr>
              <w:t>0872-3078569、15877740638</w:t>
            </w:r>
          </w:p>
        </w:tc>
      </w:tr>
      <w:tr w14:paraId="701B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153" w:type="dxa"/>
            <w:vMerge w:val="continue"/>
            <w:noWrap w:val="0"/>
            <w:vAlign w:val="center"/>
          </w:tcPr>
          <w:p w14:paraId="6F066697">
            <w:pPr>
              <w:spacing w:line="360" w:lineRule="auto"/>
              <w:rPr>
                <w:rFonts w:hint="eastAsia" w:ascii="宋体" w:hAnsi="宋体" w:eastAsia="宋体" w:cs="宋体"/>
                <w:color w:val="auto"/>
                <w:szCs w:val="21"/>
                <w:highlight w:val="none"/>
              </w:rPr>
            </w:pPr>
          </w:p>
        </w:tc>
        <w:tc>
          <w:tcPr>
            <w:tcW w:w="2346" w:type="dxa"/>
            <w:noWrap w:val="0"/>
            <w:vAlign w:val="center"/>
          </w:tcPr>
          <w:p w14:paraId="02CFB3D4">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项目名称及</w:t>
            </w:r>
            <w:r>
              <w:rPr>
                <w:rFonts w:hint="eastAsia" w:hAnsi="宋体" w:cs="宋体"/>
                <w:color w:val="auto"/>
                <w:szCs w:val="21"/>
                <w:highlight w:val="none"/>
                <w:lang w:val="en-US" w:eastAsia="zh-CN"/>
              </w:rPr>
              <w:t>采购编号</w:t>
            </w:r>
          </w:p>
        </w:tc>
        <w:tc>
          <w:tcPr>
            <w:tcW w:w="6321" w:type="dxa"/>
            <w:noWrap w:val="0"/>
            <w:vAlign w:val="center"/>
          </w:tcPr>
          <w:p w14:paraId="394CEF27">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项目名称：</w:t>
            </w:r>
            <w:r>
              <w:rPr>
                <w:rFonts w:hint="eastAsia" w:hAnsi="宋体" w:cs="宋体"/>
                <w:color w:val="auto"/>
                <w:szCs w:val="21"/>
                <w:highlight w:val="none"/>
                <w:lang w:val="en-US" w:eastAsia="zh-CN"/>
              </w:rPr>
              <w:t>云南省地质矿产开发局第三地质大队钻探机采购项目</w:t>
            </w:r>
          </w:p>
          <w:p w14:paraId="5758535D">
            <w:pPr>
              <w:pStyle w:val="18"/>
              <w:spacing w:line="360" w:lineRule="auto"/>
              <w:rPr>
                <w:rFonts w:hint="eastAsia" w:ascii="宋体" w:hAnsi="宋体" w:eastAsia="宋体" w:cs="宋体"/>
                <w:color w:val="auto"/>
                <w:szCs w:val="21"/>
                <w:highlight w:val="none"/>
                <w:u w:val="single"/>
                <w:lang w:val="en-US" w:eastAsia="zh-CN"/>
              </w:rPr>
            </w:pPr>
            <w:r>
              <w:rPr>
                <w:rFonts w:hint="eastAsia" w:hAnsi="宋体" w:cs="宋体"/>
                <w:color w:val="auto"/>
                <w:szCs w:val="21"/>
                <w:highlight w:val="none"/>
                <w:lang w:val="en-US" w:eastAsia="zh-CN"/>
              </w:rPr>
              <w:t>采购编号</w:t>
            </w:r>
            <w:r>
              <w:rPr>
                <w:rFonts w:hint="eastAsia" w:ascii="宋体" w:hAnsi="宋体" w:eastAsia="宋体" w:cs="宋体"/>
                <w:color w:val="auto"/>
                <w:szCs w:val="21"/>
                <w:highlight w:val="none"/>
                <w:lang w:val="en-US" w:eastAsia="zh-CN"/>
              </w:rPr>
              <w:t>：</w:t>
            </w:r>
            <w:r>
              <w:rPr>
                <w:rFonts w:hint="eastAsia" w:hAnsi="宋体" w:cs="宋体"/>
                <w:color w:val="auto"/>
                <w:szCs w:val="21"/>
                <w:highlight w:val="none"/>
                <w:lang w:eastAsia="zh-CN"/>
              </w:rPr>
              <w:t>YNQT-ZC2026-16</w:t>
            </w:r>
            <w:r>
              <w:rPr>
                <w:rFonts w:hint="eastAsia" w:ascii="宋体" w:hAnsi="宋体" w:eastAsia="宋体" w:cs="宋体"/>
                <w:color w:val="auto"/>
                <w:szCs w:val="21"/>
                <w:highlight w:val="none"/>
                <w:lang w:val="en-US" w:eastAsia="zh-CN"/>
              </w:rPr>
              <w:t xml:space="preserve"> </w:t>
            </w:r>
          </w:p>
        </w:tc>
      </w:tr>
      <w:tr w14:paraId="24EA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153" w:type="dxa"/>
            <w:noWrap w:val="0"/>
            <w:vAlign w:val="center"/>
          </w:tcPr>
          <w:p w14:paraId="3C443D5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346" w:type="dxa"/>
            <w:noWrap w:val="0"/>
            <w:vAlign w:val="center"/>
          </w:tcPr>
          <w:p w14:paraId="4596A014">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资金来源</w:t>
            </w:r>
          </w:p>
        </w:tc>
        <w:tc>
          <w:tcPr>
            <w:tcW w:w="6321" w:type="dxa"/>
            <w:noWrap w:val="0"/>
            <w:vAlign w:val="center"/>
          </w:tcPr>
          <w:p w14:paraId="58E256BC">
            <w:pPr>
              <w:pStyle w:val="18"/>
              <w:spacing w:line="360" w:lineRule="auto"/>
              <w:rPr>
                <w:rFonts w:hint="eastAsia" w:ascii="宋体" w:hAnsi="宋体" w:eastAsia="宋体" w:cs="宋体"/>
                <w:color w:val="auto"/>
                <w:szCs w:val="21"/>
                <w:highlight w:val="none"/>
                <w:lang w:val="en-US" w:eastAsia="zh-CN"/>
              </w:rPr>
            </w:pPr>
            <w:r>
              <w:rPr>
                <w:rFonts w:hint="eastAsia" w:hAnsi="宋体" w:cs="宋体"/>
                <w:color w:val="auto"/>
                <w:szCs w:val="21"/>
                <w:highlight w:val="none"/>
                <w:lang w:val="en-US" w:eastAsia="zh-CN"/>
              </w:rPr>
              <w:t>自筹</w:t>
            </w:r>
            <w:r>
              <w:rPr>
                <w:rFonts w:hint="eastAsia" w:ascii="宋体" w:hAnsi="宋体" w:eastAsia="宋体" w:cs="宋体"/>
                <w:color w:val="auto"/>
                <w:szCs w:val="21"/>
                <w:highlight w:val="none"/>
                <w:lang w:val="en-US" w:eastAsia="zh-CN"/>
              </w:rPr>
              <w:t>资金，已落实</w:t>
            </w:r>
          </w:p>
        </w:tc>
      </w:tr>
      <w:tr w14:paraId="772C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153" w:type="dxa"/>
            <w:noWrap w:val="0"/>
            <w:vAlign w:val="center"/>
          </w:tcPr>
          <w:p w14:paraId="00748DAC">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3.1</w:t>
            </w:r>
          </w:p>
        </w:tc>
        <w:tc>
          <w:tcPr>
            <w:tcW w:w="2346" w:type="dxa"/>
            <w:noWrap w:val="0"/>
            <w:vAlign w:val="center"/>
          </w:tcPr>
          <w:p w14:paraId="5CB6290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招标范围</w:t>
            </w:r>
          </w:p>
        </w:tc>
        <w:tc>
          <w:tcPr>
            <w:tcW w:w="6321" w:type="dxa"/>
            <w:noWrap w:val="0"/>
            <w:vAlign w:val="center"/>
          </w:tcPr>
          <w:p w14:paraId="319B728A">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云南省地质矿产开发局第三地质大队钻探机采购项目</w:t>
            </w:r>
            <w:r>
              <w:rPr>
                <w:rFonts w:hint="eastAsia" w:ascii="宋体" w:hAnsi="宋体" w:eastAsia="宋体" w:cs="宋体"/>
                <w:color w:val="auto"/>
                <w:szCs w:val="21"/>
                <w:highlight w:val="none"/>
                <w:lang w:eastAsia="zh-CN"/>
              </w:rPr>
              <w:t>，具体内容详见第五章采购内容及相关要求。</w:t>
            </w:r>
          </w:p>
        </w:tc>
      </w:tr>
      <w:tr w14:paraId="106C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3" w:type="dxa"/>
            <w:noWrap w:val="0"/>
            <w:vAlign w:val="center"/>
          </w:tcPr>
          <w:p w14:paraId="3C4B12C6">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3.2</w:t>
            </w:r>
          </w:p>
        </w:tc>
        <w:tc>
          <w:tcPr>
            <w:tcW w:w="2346" w:type="dxa"/>
            <w:noWrap w:val="0"/>
            <w:vAlign w:val="center"/>
          </w:tcPr>
          <w:p w14:paraId="55268062">
            <w:pPr>
              <w:pStyle w:val="18"/>
              <w:spacing w:line="360" w:lineRule="auto"/>
              <w:rPr>
                <w:rFonts w:hint="eastAsia" w:ascii="宋体"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合同履行</w:t>
            </w:r>
            <w:r>
              <w:rPr>
                <w:rFonts w:hint="eastAsia" w:ascii="宋体" w:hAnsi="宋体" w:eastAsia="宋体" w:cs="宋体"/>
                <w:color w:val="auto"/>
                <w:szCs w:val="21"/>
                <w:highlight w:val="none"/>
                <w:lang w:val="en-US" w:eastAsia="zh-CN"/>
              </w:rPr>
              <w:t>期限</w:t>
            </w:r>
          </w:p>
        </w:tc>
        <w:tc>
          <w:tcPr>
            <w:tcW w:w="6321" w:type="dxa"/>
            <w:noWrap w:val="0"/>
            <w:vAlign w:val="center"/>
          </w:tcPr>
          <w:p w14:paraId="1C93BBE9">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合同履行期限：</w:t>
            </w:r>
            <w:r>
              <w:rPr>
                <w:rFonts w:hint="eastAsia" w:ascii="宋体" w:hAnsi="宋体" w:eastAsia="宋体" w:cs="宋体"/>
                <w:b/>
                <w:bCs/>
                <w:color w:val="auto"/>
                <w:szCs w:val="21"/>
                <w:highlight w:val="none"/>
                <w:lang w:val="en-US" w:eastAsia="zh-CN"/>
              </w:rPr>
              <w:t>自合同签订之日起</w:t>
            </w:r>
            <w:r>
              <w:rPr>
                <w:rFonts w:hint="eastAsia" w:ascii="宋体" w:hAnsi="宋体" w:cs="宋体"/>
                <w:b/>
                <w:bCs/>
                <w:color w:val="auto"/>
                <w:szCs w:val="21"/>
                <w:highlight w:val="none"/>
                <w:lang w:val="en-US" w:eastAsia="zh-CN"/>
              </w:rPr>
              <w:t>7日历天</w:t>
            </w:r>
            <w:r>
              <w:rPr>
                <w:rFonts w:hint="eastAsia" w:ascii="宋体" w:hAnsi="宋体" w:eastAsia="宋体" w:cs="宋体"/>
                <w:b/>
                <w:bCs/>
                <w:color w:val="auto"/>
                <w:szCs w:val="21"/>
                <w:highlight w:val="none"/>
                <w:lang w:val="en-US" w:eastAsia="zh-CN"/>
              </w:rPr>
              <w:t>内交货及完成全部的现场安装、调试并投入试运行。</w:t>
            </w:r>
          </w:p>
        </w:tc>
      </w:tr>
      <w:tr w14:paraId="4DF3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12F44D25">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3.3</w:t>
            </w:r>
          </w:p>
        </w:tc>
        <w:tc>
          <w:tcPr>
            <w:tcW w:w="2346" w:type="dxa"/>
            <w:noWrap w:val="0"/>
            <w:vAlign w:val="center"/>
          </w:tcPr>
          <w:p w14:paraId="4453159C">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交货地点</w:t>
            </w:r>
          </w:p>
        </w:tc>
        <w:tc>
          <w:tcPr>
            <w:tcW w:w="6321" w:type="dxa"/>
            <w:noWrap w:val="0"/>
            <w:vAlign w:val="center"/>
          </w:tcPr>
          <w:p w14:paraId="1582FC40">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交货地点：</w:t>
            </w:r>
            <w:r>
              <w:rPr>
                <w:rFonts w:hint="eastAsia" w:hAnsi="宋体" w:cs="宋体"/>
                <w:color w:val="auto"/>
                <w:szCs w:val="21"/>
                <w:highlight w:val="none"/>
                <w:lang w:val="en-US" w:eastAsia="zh-CN"/>
              </w:rPr>
              <w:t>云南省地质矿产勘查开发局第三地质大队</w:t>
            </w:r>
          </w:p>
        </w:tc>
      </w:tr>
      <w:tr w14:paraId="0149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554464CE">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3.4</w:t>
            </w:r>
          </w:p>
        </w:tc>
        <w:tc>
          <w:tcPr>
            <w:tcW w:w="2346" w:type="dxa"/>
            <w:noWrap w:val="0"/>
            <w:vAlign w:val="center"/>
          </w:tcPr>
          <w:p w14:paraId="2DAD15B3">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质量要求</w:t>
            </w:r>
          </w:p>
        </w:tc>
        <w:tc>
          <w:tcPr>
            <w:tcW w:w="6321" w:type="dxa"/>
            <w:noWrap w:val="0"/>
            <w:vAlign w:val="center"/>
          </w:tcPr>
          <w:p w14:paraId="55AB9391">
            <w:pPr>
              <w:pStyle w:val="18"/>
              <w:spacing w:line="360" w:lineRule="auto"/>
              <w:rPr>
                <w:rFonts w:hint="eastAsia"/>
                <w:color w:val="auto"/>
                <w:highlight w:val="none"/>
              </w:rPr>
            </w:pPr>
            <w:r>
              <w:rPr>
                <w:rFonts w:hint="eastAsia" w:ascii="宋体" w:hAnsi="宋体" w:eastAsia="宋体" w:cs="宋体"/>
                <w:bCs/>
                <w:color w:val="auto"/>
                <w:szCs w:val="21"/>
                <w:highlight w:val="none"/>
              </w:rPr>
              <w:t>质量要求：质量符合国家相关规定和标准，没有国家规定和标准的，按照行业规定标准和满足合同目的的标准确定。</w:t>
            </w:r>
          </w:p>
        </w:tc>
      </w:tr>
      <w:tr w14:paraId="4E77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55D5739D">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4.1.2</w:t>
            </w:r>
          </w:p>
        </w:tc>
        <w:tc>
          <w:tcPr>
            <w:tcW w:w="2346" w:type="dxa"/>
            <w:noWrap w:val="0"/>
            <w:vAlign w:val="center"/>
          </w:tcPr>
          <w:p w14:paraId="544A1563">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财务状况报告</w:t>
            </w:r>
          </w:p>
        </w:tc>
        <w:tc>
          <w:tcPr>
            <w:tcW w:w="6321" w:type="dxa"/>
            <w:noWrap w:val="0"/>
            <w:vAlign w:val="center"/>
          </w:tcPr>
          <w:p w14:paraId="7700CBD5">
            <w:pPr>
              <w:pStyle w:val="18"/>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投标人具有良好的商业信誉和健全的财务会计制度（提供</w:t>
            </w:r>
            <w:r>
              <w:rPr>
                <w:rFonts w:hint="eastAsia" w:hAnsi="宋体" w:cs="宋体"/>
                <w:b/>
                <w:color w:val="auto"/>
                <w:szCs w:val="21"/>
                <w:highlight w:val="none"/>
                <w:lang w:val="en-US" w:eastAsia="zh-CN"/>
              </w:rPr>
              <w:t>2024年度或2025年度</w:t>
            </w:r>
            <w:r>
              <w:rPr>
                <w:rFonts w:hint="eastAsia" w:ascii="宋体" w:hAnsi="宋体" w:eastAsia="宋体" w:cs="宋体"/>
                <w:b/>
                <w:color w:val="auto"/>
                <w:szCs w:val="21"/>
                <w:highlight w:val="none"/>
                <w:lang w:val="en-US" w:eastAsia="zh-CN"/>
              </w:rPr>
              <w:t>经会计师事务所或审计机构审计的财务会计报表（新成立公司的投标人根据实际情况提供），包括财务审计报告、资产负债表、现金流量表、损益表（或利润表）</w:t>
            </w:r>
            <w:r>
              <w:rPr>
                <w:rFonts w:hint="eastAsia" w:hAnsi="宋体" w:eastAsia="宋体" w:cs="宋体"/>
                <w:b/>
                <w:color w:val="auto"/>
                <w:szCs w:val="21"/>
                <w:highlight w:val="none"/>
                <w:lang w:val="en-US" w:eastAsia="zh-CN"/>
              </w:rPr>
              <w:t>、所有者权益变动表（执行中小企业会计准则的投标人可不提供）</w:t>
            </w:r>
            <w:r>
              <w:rPr>
                <w:rFonts w:hint="eastAsia" w:ascii="宋体" w:hAnsi="宋体" w:eastAsia="宋体" w:cs="宋体"/>
                <w:b/>
                <w:color w:val="auto"/>
                <w:szCs w:val="21"/>
                <w:highlight w:val="none"/>
                <w:lang w:val="en-US" w:eastAsia="zh-CN"/>
              </w:rPr>
              <w:t>及财务报表附注；或可提供自投标文件提交截止时间前三个月内开户银行出具的资信证明或专业担保机构对供应商进行资信审查后出具的投标担保函（担保机构为财政部门认可的政府采购专业担保机构，需提供证明材料）。投标人可根据自身情况提供上述任意一种证明材料）。注：财务报表须经注册会计师行业统一监管平台赋码，如未赋码或赋码不可识别的不予认可。</w:t>
            </w:r>
          </w:p>
        </w:tc>
      </w:tr>
      <w:tr w14:paraId="3994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75996AC8">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4.1.3</w:t>
            </w:r>
          </w:p>
        </w:tc>
        <w:tc>
          <w:tcPr>
            <w:tcW w:w="2346" w:type="dxa"/>
            <w:noWrap w:val="0"/>
            <w:vAlign w:val="center"/>
          </w:tcPr>
          <w:p w14:paraId="220EDCBE">
            <w:pPr>
              <w:autoSpaceDE w:val="0"/>
              <w:autoSpaceDN w:val="0"/>
              <w:snapToGrid w:val="0"/>
              <w:spacing w:line="360" w:lineRule="auto"/>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纳税证明材料的时间范围</w:t>
            </w:r>
          </w:p>
        </w:tc>
        <w:tc>
          <w:tcPr>
            <w:tcW w:w="6321" w:type="dxa"/>
            <w:noWrap w:val="0"/>
            <w:vAlign w:val="center"/>
          </w:tcPr>
          <w:p w14:paraId="138692D9">
            <w:pPr>
              <w:autoSpaceDE w:val="0"/>
              <w:autoSpaceDN w:val="0"/>
              <w:snapToGrid w:val="0"/>
              <w:spacing w:line="360" w:lineRule="auto"/>
              <w:textAlignment w:val="bottom"/>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投标人具有依法缴纳税收的良好记录（投标人须提供缴税所属时间在</w:t>
            </w:r>
            <w:r>
              <w:rPr>
                <w:rFonts w:hint="eastAsia" w:ascii="宋体" w:hAnsi="宋体" w:cs="宋体"/>
                <w:b/>
                <w:color w:val="auto"/>
                <w:szCs w:val="21"/>
                <w:highlight w:val="none"/>
                <w:lang w:val="en-US" w:eastAsia="zh-CN"/>
              </w:rPr>
              <w:t>2025年3月至</w:t>
            </w:r>
            <w:r>
              <w:rPr>
                <w:rFonts w:hint="eastAsia" w:ascii="宋体" w:hAnsi="宋体" w:eastAsia="宋体" w:cs="宋体"/>
                <w:b/>
                <w:color w:val="auto"/>
                <w:szCs w:val="21"/>
                <w:highlight w:val="none"/>
                <w:lang w:val="en-US" w:eastAsia="zh-CN"/>
              </w:rPr>
              <w:t>本项目投标文件提交截止时间前任意1个月的税务局税收通用缴款书或银行电子缴税（费）凭证或税务局出具纳税情况的相关证明；新成立的投标人根据实际情况提供，依法免税的，应提供依法免税的相关证明文件）</w:t>
            </w:r>
            <w:r>
              <w:rPr>
                <w:rFonts w:hint="eastAsia" w:ascii="宋体" w:hAnsi="宋体" w:eastAsia="宋体" w:cs="宋体"/>
                <w:b/>
                <w:color w:val="auto"/>
                <w:szCs w:val="21"/>
                <w:highlight w:val="none"/>
              </w:rPr>
              <w:t>。</w:t>
            </w:r>
          </w:p>
        </w:tc>
      </w:tr>
      <w:tr w14:paraId="2F36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7AD99A22">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4.1.4</w:t>
            </w:r>
          </w:p>
        </w:tc>
        <w:tc>
          <w:tcPr>
            <w:tcW w:w="2346" w:type="dxa"/>
            <w:noWrap w:val="0"/>
            <w:vAlign w:val="center"/>
          </w:tcPr>
          <w:p w14:paraId="638BDFE1">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缴纳社会保险证明材料的时间范围</w:t>
            </w:r>
          </w:p>
        </w:tc>
        <w:tc>
          <w:tcPr>
            <w:tcW w:w="6321" w:type="dxa"/>
            <w:noWrap w:val="0"/>
            <w:vAlign w:val="center"/>
          </w:tcPr>
          <w:p w14:paraId="4CADDA26">
            <w:pPr>
              <w:autoSpaceDE w:val="0"/>
              <w:autoSpaceDN w:val="0"/>
              <w:snapToGrid w:val="0"/>
              <w:spacing w:line="360" w:lineRule="auto"/>
              <w:textAlignment w:val="bottom"/>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投标人具有依法缴纳社会保障资金的良好记录（投标人须提供缴费所属时间在</w:t>
            </w:r>
            <w:r>
              <w:rPr>
                <w:rFonts w:hint="eastAsia" w:ascii="宋体" w:hAnsi="宋体" w:cs="宋体"/>
                <w:b/>
                <w:color w:val="auto"/>
                <w:szCs w:val="21"/>
                <w:highlight w:val="none"/>
                <w:lang w:val="en-US" w:eastAsia="zh-CN"/>
              </w:rPr>
              <w:t>2025年3月至</w:t>
            </w:r>
            <w:r>
              <w:rPr>
                <w:rFonts w:hint="eastAsia" w:ascii="宋体" w:hAnsi="宋体" w:eastAsia="宋体" w:cs="宋体"/>
                <w:b/>
                <w:color w:val="auto"/>
                <w:szCs w:val="21"/>
                <w:highlight w:val="none"/>
                <w:lang w:val="en-US" w:eastAsia="zh-CN"/>
              </w:rPr>
              <w:t>本项目投标文件提交截止时间前任意1个月的社会保险费缴款书或银行电子缴税（费）凭证或社保管理部门出具的有效的缴款证明；新成立的投标人根据实际情况提供，依法免缴的，应提供依法免缴的相关证明文件）</w:t>
            </w:r>
            <w:r>
              <w:rPr>
                <w:rFonts w:hint="eastAsia" w:ascii="宋体" w:hAnsi="宋体" w:eastAsia="宋体" w:cs="宋体"/>
                <w:b/>
                <w:color w:val="auto"/>
                <w:szCs w:val="21"/>
                <w:highlight w:val="none"/>
              </w:rPr>
              <w:t>。</w:t>
            </w:r>
          </w:p>
        </w:tc>
      </w:tr>
      <w:tr w14:paraId="1561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24364E79">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4.1.5</w:t>
            </w:r>
          </w:p>
        </w:tc>
        <w:tc>
          <w:tcPr>
            <w:tcW w:w="2346" w:type="dxa"/>
            <w:noWrap w:val="0"/>
            <w:vAlign w:val="center"/>
          </w:tcPr>
          <w:p w14:paraId="07036F06">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证明材料</w:t>
            </w:r>
          </w:p>
        </w:tc>
        <w:tc>
          <w:tcPr>
            <w:tcW w:w="6321" w:type="dxa"/>
            <w:noWrap w:val="0"/>
            <w:vAlign w:val="center"/>
          </w:tcPr>
          <w:p w14:paraId="68C5E1BE">
            <w:pPr>
              <w:autoSpaceDE w:val="0"/>
              <w:autoSpaceDN w:val="0"/>
              <w:snapToGrid w:val="0"/>
              <w:spacing w:line="360" w:lineRule="auto"/>
              <w:textAlignment w:val="bottom"/>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投标人须提供具备履行合同所必需的设备和专业技术能力的证明材料。</w:t>
            </w:r>
          </w:p>
        </w:tc>
      </w:tr>
      <w:tr w14:paraId="0716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153" w:type="dxa"/>
            <w:noWrap w:val="0"/>
            <w:vAlign w:val="center"/>
          </w:tcPr>
          <w:p w14:paraId="0F512C12">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4.1.6</w:t>
            </w:r>
          </w:p>
        </w:tc>
        <w:tc>
          <w:tcPr>
            <w:tcW w:w="2346" w:type="dxa"/>
            <w:noWrap w:val="0"/>
            <w:vAlign w:val="center"/>
          </w:tcPr>
          <w:p w14:paraId="2F09724E">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书面声明</w:t>
            </w:r>
          </w:p>
        </w:tc>
        <w:tc>
          <w:tcPr>
            <w:tcW w:w="6321" w:type="dxa"/>
            <w:noWrap w:val="0"/>
            <w:vAlign w:val="center"/>
          </w:tcPr>
          <w:p w14:paraId="5A05924F">
            <w:pPr>
              <w:autoSpaceDE w:val="0"/>
              <w:autoSpaceDN w:val="0"/>
              <w:snapToGrid w:val="0"/>
              <w:spacing w:line="360" w:lineRule="auto"/>
              <w:textAlignment w:val="bottom"/>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65BD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53" w:type="dxa"/>
            <w:noWrap w:val="0"/>
            <w:vAlign w:val="center"/>
          </w:tcPr>
          <w:p w14:paraId="2560CB58">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w:t>
            </w:r>
          </w:p>
        </w:tc>
        <w:tc>
          <w:tcPr>
            <w:tcW w:w="2346" w:type="dxa"/>
            <w:noWrap w:val="0"/>
            <w:vAlign w:val="center"/>
          </w:tcPr>
          <w:p w14:paraId="3DCEB4AF">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落实政府采购政策需满足的资格要求</w:t>
            </w:r>
          </w:p>
        </w:tc>
        <w:tc>
          <w:tcPr>
            <w:tcW w:w="6321" w:type="dxa"/>
            <w:noWrap w:val="0"/>
            <w:vAlign w:val="center"/>
          </w:tcPr>
          <w:p w14:paraId="667A2335">
            <w:pPr>
              <w:autoSpaceDE w:val="0"/>
              <w:autoSpaceDN w:val="0"/>
              <w:snapToGrid w:val="0"/>
              <w:spacing w:line="360" w:lineRule="auto"/>
              <w:textAlignment w:val="bottom"/>
              <w:rPr>
                <w:rFonts w:hint="eastAsia" w:ascii="宋体" w:hAnsi="宋体" w:eastAsia="宋体" w:cs="宋体"/>
                <w:color w:val="auto"/>
                <w:szCs w:val="21"/>
                <w:highlight w:val="none"/>
              </w:rPr>
            </w:pPr>
            <w:r>
              <w:rPr>
                <w:rFonts w:hint="eastAsia" w:ascii="宋体" w:hAnsi="宋体" w:cs="宋体"/>
                <w:b/>
                <w:bCs/>
                <w:color w:val="auto"/>
                <w:szCs w:val="21"/>
                <w:highlight w:val="none"/>
                <w:lang w:eastAsia="zh-CN"/>
              </w:rPr>
              <w:t>本项目专门面向中小微企业采购（残疾人福利性单位、监狱企业视同小型、微型企业）</w:t>
            </w:r>
            <w:r>
              <w:rPr>
                <w:rFonts w:hint="eastAsia" w:ascii="宋体" w:hAnsi="宋体" w:eastAsia="宋体" w:cs="宋体"/>
                <w:b/>
                <w:bCs/>
                <w:color w:val="auto"/>
                <w:szCs w:val="21"/>
                <w:highlight w:val="none"/>
              </w:rPr>
              <w:t>。</w:t>
            </w:r>
          </w:p>
        </w:tc>
      </w:tr>
      <w:tr w14:paraId="7D90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53" w:type="dxa"/>
            <w:noWrap w:val="0"/>
            <w:vAlign w:val="center"/>
          </w:tcPr>
          <w:p w14:paraId="4429D00F">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4.3</w:t>
            </w:r>
          </w:p>
        </w:tc>
        <w:tc>
          <w:tcPr>
            <w:tcW w:w="2346" w:type="dxa"/>
            <w:noWrap w:val="0"/>
            <w:vAlign w:val="center"/>
          </w:tcPr>
          <w:p w14:paraId="04B54F3E">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采购人根据采购项目的特殊要求规定的特定条件</w:t>
            </w:r>
          </w:p>
        </w:tc>
        <w:tc>
          <w:tcPr>
            <w:tcW w:w="6321" w:type="dxa"/>
            <w:noWrap w:val="0"/>
            <w:vAlign w:val="center"/>
          </w:tcPr>
          <w:p w14:paraId="219E755F">
            <w:pPr>
              <w:autoSpaceDE w:val="0"/>
              <w:autoSpaceDN w:val="0"/>
              <w:snapToGrid w:val="0"/>
              <w:spacing w:line="360" w:lineRule="auto"/>
              <w:textAlignment w:val="bottom"/>
              <w:rPr>
                <w:rFonts w:hint="eastAsia"/>
                <w:color w:val="auto"/>
                <w:highlight w:val="none"/>
              </w:rPr>
            </w:pPr>
            <w:r>
              <w:rPr>
                <w:rFonts w:hint="eastAsia" w:ascii="宋体" w:hAnsi="宋体" w:eastAsia="宋体" w:cs="宋体"/>
                <w:b/>
                <w:bCs/>
                <w:color w:val="auto"/>
                <w:szCs w:val="21"/>
                <w:highlight w:val="none"/>
              </w:rPr>
              <w:t>见第一章“招标公告”</w:t>
            </w:r>
            <w:r>
              <w:rPr>
                <w:rFonts w:hint="eastAsia" w:ascii="宋体" w:hAnsi="宋体" w:eastAsia="宋体" w:cs="宋体"/>
                <w:b/>
                <w:bCs/>
                <w:color w:val="auto"/>
                <w:szCs w:val="21"/>
                <w:highlight w:val="none"/>
                <w:lang w:val="en-US" w:eastAsia="zh-CN"/>
              </w:rPr>
              <w:t xml:space="preserve"> 二</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申请人的资格要求</w:t>
            </w:r>
            <w:r>
              <w:rPr>
                <w:rFonts w:hint="eastAsia" w:ascii="宋体" w:hAnsi="宋体" w:eastAsia="宋体" w:cs="宋体"/>
                <w:b/>
                <w:color w:val="auto"/>
                <w:szCs w:val="21"/>
                <w:highlight w:val="none"/>
                <w:lang w:val="en-US" w:eastAsia="zh-CN"/>
              </w:rPr>
              <w:t xml:space="preserve"> </w:t>
            </w:r>
          </w:p>
        </w:tc>
      </w:tr>
      <w:tr w14:paraId="3A8F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153" w:type="dxa"/>
            <w:noWrap w:val="0"/>
            <w:vAlign w:val="center"/>
          </w:tcPr>
          <w:p w14:paraId="7A5310C7">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4.4</w:t>
            </w:r>
          </w:p>
        </w:tc>
        <w:tc>
          <w:tcPr>
            <w:tcW w:w="2346" w:type="dxa"/>
            <w:noWrap w:val="0"/>
            <w:vAlign w:val="center"/>
          </w:tcPr>
          <w:p w14:paraId="7C053690">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是否接受联合体投标</w:t>
            </w:r>
          </w:p>
        </w:tc>
        <w:tc>
          <w:tcPr>
            <w:tcW w:w="6321" w:type="dxa"/>
            <w:noWrap w:val="0"/>
            <w:vAlign w:val="center"/>
          </w:tcPr>
          <w:p w14:paraId="77E3E43C">
            <w:pPr>
              <w:pStyle w:val="18"/>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不接受</w:t>
            </w:r>
          </w:p>
        </w:tc>
      </w:tr>
      <w:tr w14:paraId="0E78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153" w:type="dxa"/>
            <w:noWrap w:val="0"/>
            <w:vAlign w:val="center"/>
          </w:tcPr>
          <w:p w14:paraId="50AE4FB7">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9.1</w:t>
            </w:r>
          </w:p>
        </w:tc>
        <w:tc>
          <w:tcPr>
            <w:tcW w:w="2346" w:type="dxa"/>
            <w:noWrap w:val="0"/>
            <w:vAlign w:val="center"/>
          </w:tcPr>
          <w:p w14:paraId="24E2EF29">
            <w:pPr>
              <w:autoSpaceDE w:val="0"/>
              <w:autoSpaceDN w:val="0"/>
              <w:snapToGrid w:val="0"/>
              <w:spacing w:line="360" w:lineRule="auto"/>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招标文件澄清截止时间</w:t>
            </w:r>
          </w:p>
        </w:tc>
        <w:tc>
          <w:tcPr>
            <w:tcW w:w="6321" w:type="dxa"/>
            <w:noWrap w:val="0"/>
            <w:vAlign w:val="center"/>
          </w:tcPr>
          <w:p w14:paraId="3A1A354D">
            <w:pPr>
              <w:pStyle w:val="18"/>
              <w:spacing w:line="360" w:lineRule="auto"/>
              <w:jc w:val="lef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提交投标文件截止时间十五日前</w:t>
            </w:r>
          </w:p>
        </w:tc>
      </w:tr>
      <w:tr w14:paraId="7E7CA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53" w:type="dxa"/>
            <w:noWrap w:val="0"/>
            <w:vAlign w:val="center"/>
          </w:tcPr>
          <w:p w14:paraId="6CB64D94">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13.1.4（6）</w:t>
            </w:r>
          </w:p>
        </w:tc>
        <w:tc>
          <w:tcPr>
            <w:tcW w:w="2346" w:type="dxa"/>
            <w:noWrap w:val="0"/>
            <w:vAlign w:val="center"/>
          </w:tcPr>
          <w:p w14:paraId="3FAA3C7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构成投标文件技术部分的其他资料</w:t>
            </w:r>
          </w:p>
        </w:tc>
        <w:tc>
          <w:tcPr>
            <w:tcW w:w="6321" w:type="dxa"/>
            <w:noWrap w:val="0"/>
            <w:vAlign w:val="center"/>
          </w:tcPr>
          <w:p w14:paraId="18755A34">
            <w:pPr>
              <w:autoSpaceDE w:val="0"/>
              <w:autoSpaceDN w:val="0"/>
              <w:snapToGrid w:val="0"/>
              <w:spacing w:line="360" w:lineRule="auto"/>
              <w:textAlignment w:val="bottom"/>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1、第五章“采购内容及相关要求”中要求提供的其他资料；</w:t>
            </w:r>
          </w:p>
          <w:p w14:paraId="3A1C4006">
            <w:pPr>
              <w:autoSpaceDE w:val="0"/>
              <w:autoSpaceDN w:val="0"/>
              <w:snapToGrid w:val="0"/>
              <w:spacing w:line="360" w:lineRule="auto"/>
              <w:textAlignment w:val="bottom"/>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2、招标文件中所涉及到的相关资料及证明文件或投标人认为必须提供的其他相关资料。</w:t>
            </w:r>
          </w:p>
        </w:tc>
      </w:tr>
      <w:tr w14:paraId="12CD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153" w:type="dxa"/>
            <w:noWrap w:val="0"/>
            <w:vAlign w:val="center"/>
          </w:tcPr>
          <w:p w14:paraId="2FA06440">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15.1</w:t>
            </w:r>
          </w:p>
        </w:tc>
        <w:tc>
          <w:tcPr>
            <w:tcW w:w="2346" w:type="dxa"/>
            <w:noWrap w:val="0"/>
            <w:vAlign w:val="center"/>
          </w:tcPr>
          <w:p w14:paraId="6F6274CA">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本项目预算金额及最高限价</w:t>
            </w:r>
          </w:p>
        </w:tc>
        <w:tc>
          <w:tcPr>
            <w:tcW w:w="6321" w:type="dxa"/>
            <w:noWrap w:val="0"/>
            <w:vAlign w:val="center"/>
          </w:tcPr>
          <w:p w14:paraId="118547A0">
            <w:pPr>
              <w:autoSpaceDE w:val="0"/>
              <w:autoSpaceDN w:val="0"/>
              <w:snapToGrid w:val="0"/>
              <w:spacing w:line="360" w:lineRule="auto"/>
              <w:textAlignment w:val="bottom"/>
              <w:rPr>
                <w:rFonts w:hint="eastAsia" w:ascii="宋体" w:hAnsi="宋体" w:eastAsia="宋体" w:cs="宋体"/>
                <w:color w:val="auto"/>
                <w:szCs w:val="21"/>
                <w:highlight w:val="none"/>
              </w:rPr>
            </w:pPr>
          </w:p>
          <w:p w14:paraId="51216FD1">
            <w:pPr>
              <w:autoSpaceDE w:val="0"/>
              <w:autoSpaceDN w:val="0"/>
              <w:snapToGrid w:val="0"/>
              <w:spacing w:line="360" w:lineRule="auto"/>
              <w:textAlignment w:val="bottom"/>
              <w:rPr>
                <w:rFonts w:hint="default" w:ascii="宋体" w:hAnsi="宋体" w:eastAsia="宋体" w:cs="宋体"/>
                <w:bCs/>
                <w:color w:val="auto"/>
                <w:szCs w:val="21"/>
                <w:highlight w:val="none"/>
                <w:lang w:val="en-US"/>
              </w:rPr>
            </w:pP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1600000.00</w:t>
            </w:r>
            <w:r>
              <w:rPr>
                <w:rFonts w:hint="eastAsia" w:ascii="宋体" w:hAnsi="宋体" w:eastAsia="宋体" w:cs="宋体"/>
                <w:color w:val="auto"/>
                <w:szCs w:val="21"/>
                <w:highlight w:val="none"/>
                <w:lang w:eastAsia="zh-CN"/>
              </w:rPr>
              <w:t>元</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投标总价及</w:t>
            </w:r>
            <w:r>
              <w:rPr>
                <w:rFonts w:hint="eastAsia" w:ascii="宋体" w:hAnsi="宋体" w:eastAsia="宋体" w:cs="宋体"/>
                <w:b/>
                <w:bCs/>
                <w:color w:val="auto"/>
                <w:szCs w:val="21"/>
                <w:highlight w:val="none"/>
                <w:lang w:val="en-US" w:eastAsia="zh-CN"/>
              </w:rPr>
              <w:t>清单中</w:t>
            </w:r>
            <w:r>
              <w:rPr>
                <w:rFonts w:hint="eastAsia" w:ascii="宋体" w:hAnsi="宋体" w:eastAsia="宋体" w:cs="宋体"/>
                <w:b/>
                <w:bCs/>
                <w:color w:val="auto"/>
                <w:szCs w:val="21"/>
                <w:highlight w:val="none"/>
              </w:rPr>
              <w:t>投标单价均不得高于控制价，否则作废标处理；</w:t>
            </w:r>
            <w:r>
              <w:rPr>
                <w:rFonts w:hint="eastAsia" w:ascii="宋体" w:hAnsi="宋体" w:eastAsia="宋体" w:cs="宋体"/>
                <w:b/>
                <w:bCs/>
                <w:color w:val="auto"/>
                <w:szCs w:val="21"/>
                <w:highlight w:val="none"/>
                <w:lang w:val="en-US" w:eastAsia="zh-CN"/>
              </w:rPr>
              <w:t>清单具体内容详见第五章采购内容及相关要求。</w:t>
            </w:r>
          </w:p>
        </w:tc>
      </w:tr>
      <w:tr w14:paraId="5EDE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53" w:type="dxa"/>
            <w:noWrap w:val="0"/>
            <w:vAlign w:val="center"/>
          </w:tcPr>
          <w:p w14:paraId="219702D9">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17.1</w:t>
            </w:r>
          </w:p>
        </w:tc>
        <w:tc>
          <w:tcPr>
            <w:tcW w:w="2346" w:type="dxa"/>
            <w:noWrap w:val="0"/>
            <w:vAlign w:val="center"/>
          </w:tcPr>
          <w:p w14:paraId="5D7FD911">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投标文件有效期</w:t>
            </w:r>
          </w:p>
        </w:tc>
        <w:tc>
          <w:tcPr>
            <w:tcW w:w="6321" w:type="dxa"/>
            <w:noWrap w:val="0"/>
            <w:vAlign w:val="center"/>
          </w:tcPr>
          <w:p w14:paraId="02E50D46">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从提交投标文件截止之日起</w:t>
            </w:r>
            <w:r>
              <w:rPr>
                <w:rFonts w:hint="eastAsia" w:ascii="宋体" w:hAnsi="宋体" w:eastAsia="宋体" w:cs="宋体"/>
                <w:color w:val="auto"/>
                <w:szCs w:val="21"/>
                <w:highlight w:val="none"/>
                <w:u w:val="single"/>
                <w:lang w:val="en-US" w:eastAsia="zh-CN"/>
              </w:rPr>
              <w:t>90</w:t>
            </w:r>
            <w:r>
              <w:rPr>
                <w:rFonts w:hint="eastAsia" w:ascii="宋体" w:hAnsi="宋体" w:eastAsia="宋体" w:cs="宋体"/>
                <w:color w:val="auto"/>
                <w:szCs w:val="21"/>
                <w:highlight w:val="none"/>
                <w:lang w:val="en-US" w:eastAsia="zh-CN"/>
              </w:rPr>
              <w:t>日历天</w:t>
            </w:r>
          </w:p>
        </w:tc>
      </w:tr>
      <w:tr w14:paraId="3E0C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153" w:type="dxa"/>
            <w:noWrap w:val="0"/>
            <w:vAlign w:val="center"/>
          </w:tcPr>
          <w:p w14:paraId="604A263E">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18.1</w:t>
            </w:r>
          </w:p>
        </w:tc>
        <w:tc>
          <w:tcPr>
            <w:tcW w:w="2346" w:type="dxa"/>
            <w:noWrap w:val="0"/>
            <w:vAlign w:val="center"/>
          </w:tcPr>
          <w:p w14:paraId="73E77A6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分包</w:t>
            </w:r>
          </w:p>
        </w:tc>
        <w:tc>
          <w:tcPr>
            <w:tcW w:w="6321" w:type="dxa"/>
            <w:noWrap w:val="0"/>
            <w:vAlign w:val="center"/>
          </w:tcPr>
          <w:p w14:paraId="2A130ADB">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■本项目不得分包。</w:t>
            </w:r>
          </w:p>
          <w:p w14:paraId="49B60D3C">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□本项目中，</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可以分包。</w:t>
            </w:r>
          </w:p>
        </w:tc>
      </w:tr>
      <w:tr w14:paraId="2C93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153" w:type="dxa"/>
            <w:noWrap w:val="0"/>
            <w:vAlign w:val="center"/>
          </w:tcPr>
          <w:p w14:paraId="78C3CF08">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21</w:t>
            </w:r>
          </w:p>
        </w:tc>
        <w:tc>
          <w:tcPr>
            <w:tcW w:w="2346" w:type="dxa"/>
            <w:noWrap w:val="0"/>
            <w:vAlign w:val="center"/>
          </w:tcPr>
          <w:p w14:paraId="5AE73BB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投标保证金</w:t>
            </w:r>
          </w:p>
        </w:tc>
        <w:tc>
          <w:tcPr>
            <w:tcW w:w="6321" w:type="dxa"/>
            <w:noWrap w:val="0"/>
            <w:vAlign w:val="center"/>
          </w:tcPr>
          <w:p w14:paraId="184AD78D">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一、投标保证金形式：</w:t>
            </w:r>
            <w:r>
              <w:rPr>
                <w:rFonts w:hint="eastAsia" w:ascii="宋体" w:hAnsi="宋体" w:eastAsia="宋体" w:cs="宋体"/>
                <w:bCs/>
                <w:color w:val="auto"/>
                <w:sz w:val="21"/>
                <w:szCs w:val="21"/>
                <w:highlight w:val="none"/>
              </w:rPr>
              <w:t>支票、汇票、本票、保函、保证保险、其他非现金形式：银行转账、网银、电汇等形式</w:t>
            </w:r>
            <w:r>
              <w:rPr>
                <w:rFonts w:hint="eastAsia" w:ascii="宋体" w:hAnsi="宋体" w:eastAsia="宋体" w:cs="宋体"/>
                <w:color w:val="auto"/>
                <w:sz w:val="21"/>
                <w:szCs w:val="21"/>
                <w:highlight w:val="none"/>
              </w:rPr>
              <w:t>，投标人可根据实际情况，选择保证金的提供或缴纳方式。</w:t>
            </w:r>
          </w:p>
          <w:p w14:paraId="2B2BAAB9">
            <w:pPr>
              <w:pStyle w:val="10"/>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二、投标保证金金额：</w:t>
            </w:r>
            <w:r>
              <w:rPr>
                <w:rFonts w:hint="eastAsia" w:ascii="宋体" w:hAnsi="宋体" w:eastAsia="宋体" w:cs="宋体"/>
                <w:color w:val="auto"/>
                <w:sz w:val="21"/>
                <w:szCs w:val="21"/>
                <w:highlight w:val="none"/>
                <w:u w:val="single"/>
              </w:rPr>
              <w:t>人民币</w:t>
            </w:r>
            <w:r>
              <w:rPr>
                <w:rFonts w:hint="eastAsia" w:ascii="宋体" w:hAnsi="宋体" w:eastAsia="宋体" w:cs="宋体"/>
                <w:color w:val="auto"/>
                <w:sz w:val="21"/>
                <w:szCs w:val="21"/>
                <w:highlight w:val="none"/>
                <w:u w:val="single"/>
                <w:lang w:val="en-US" w:eastAsia="zh-CN"/>
              </w:rPr>
              <w:t>16000.00元</w:t>
            </w:r>
            <w:r>
              <w:rPr>
                <w:rFonts w:hint="eastAsia" w:ascii="宋体" w:hAnsi="宋体" w:eastAsia="宋体" w:cs="宋体"/>
                <w:color w:val="auto"/>
                <w:sz w:val="21"/>
                <w:szCs w:val="21"/>
                <w:highlight w:val="none"/>
                <w:u w:val="single"/>
              </w:rPr>
              <w:t>。</w:t>
            </w:r>
          </w:p>
          <w:p w14:paraId="4C2D33AB">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三、投标保证金</w:t>
            </w:r>
            <w:r>
              <w:rPr>
                <w:rFonts w:hint="eastAsia" w:ascii="宋体" w:hAnsi="宋体" w:eastAsia="宋体" w:cs="宋体"/>
                <w:b/>
                <w:bCs/>
                <w:color w:val="auto"/>
                <w:kern w:val="0"/>
                <w:sz w:val="21"/>
                <w:szCs w:val="21"/>
                <w:highlight w:val="none"/>
              </w:rPr>
              <w:t>办理程序</w:t>
            </w:r>
          </w:p>
          <w:p w14:paraId="5B802563">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1、银行转账：</w:t>
            </w:r>
            <w:r>
              <w:rPr>
                <w:rFonts w:hint="eastAsia" w:ascii="宋体" w:hAnsi="宋体" w:eastAsia="宋体" w:cs="宋体"/>
                <w:color w:val="auto"/>
                <w:sz w:val="21"/>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12CCE896">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投标保证金缴纳至如下账户：</w:t>
            </w:r>
          </w:p>
          <w:p w14:paraId="5356460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开户名称：</w:t>
            </w:r>
            <w:r>
              <w:rPr>
                <w:rFonts w:hint="eastAsia" w:ascii="宋体" w:hAnsi="宋体" w:cs="宋体"/>
                <w:b/>
                <w:bCs/>
                <w:color w:val="auto"/>
                <w:sz w:val="21"/>
                <w:szCs w:val="21"/>
                <w:highlight w:val="none"/>
                <w:lang w:eastAsia="zh-CN"/>
              </w:rPr>
              <w:t>云南全通项目管理有限公司</w:t>
            </w:r>
          </w:p>
          <w:p w14:paraId="500A218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开户银行：</w:t>
            </w:r>
            <w:r>
              <w:rPr>
                <w:rFonts w:hint="eastAsia" w:ascii="宋体" w:hAnsi="宋体" w:eastAsia="宋体" w:cs="宋体"/>
                <w:b/>
                <w:bCs/>
                <w:color w:val="auto"/>
                <w:sz w:val="21"/>
                <w:szCs w:val="21"/>
                <w:highlight w:val="none"/>
                <w:lang w:eastAsia="zh-CN"/>
              </w:rPr>
              <w:t>中国建设银行股份有限公司大理泰安支行</w:t>
            </w:r>
          </w:p>
          <w:p w14:paraId="3A5F6E92">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开户账号：</w:t>
            </w:r>
            <w:r>
              <w:rPr>
                <w:rFonts w:hint="eastAsia" w:ascii="宋体" w:hAnsi="宋体" w:eastAsia="宋体" w:cs="宋体"/>
                <w:b/>
                <w:bCs/>
                <w:color w:val="auto"/>
                <w:sz w:val="21"/>
                <w:szCs w:val="21"/>
                <w:highlight w:val="none"/>
                <w:lang w:eastAsia="zh-CN"/>
              </w:rPr>
              <w:t>53050171604200000806</w:t>
            </w:r>
          </w:p>
          <w:p w14:paraId="2E0F1BF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2、保证保险：</w:t>
            </w:r>
          </w:p>
          <w:p w14:paraId="77926E0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color w:val="auto"/>
                <w:sz w:val="21"/>
                <w:szCs w:val="21"/>
                <w:highlight w:val="none"/>
              </w:rPr>
              <w:t>当投标人未能按照招投标文件要求履行投标义务而导致招标人受到损失时，由保险公司按照保险合同对招标人的损失承担代偿责任。</w:t>
            </w:r>
          </w:p>
          <w:p w14:paraId="47BC626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color w:val="auto"/>
                <w:sz w:val="21"/>
                <w:szCs w:val="21"/>
                <w:highlight w:val="none"/>
              </w:rPr>
              <w:t>投标人在支付投标保证金保险费时，必须使用基本账号资金支付购买，未从基本账户转出支付保费造成经济纠纷的应由企业自行承担。</w:t>
            </w:r>
          </w:p>
          <w:p w14:paraId="6D5117E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color w:val="auto"/>
                <w:sz w:val="21"/>
                <w:szCs w:val="21"/>
                <w:highlight w:val="none"/>
              </w:rPr>
              <w:t>在投标保证保险中，投标人为投保人，招标人为被保险人。</w:t>
            </w:r>
          </w:p>
          <w:p w14:paraId="76A68AA4">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3、银行保函：</w:t>
            </w:r>
          </w:p>
          <w:p w14:paraId="458F854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color w:val="auto"/>
                <w:sz w:val="21"/>
                <w:szCs w:val="21"/>
                <w:highlight w:val="none"/>
              </w:rPr>
              <w:t>当投标人未能按照招投标文件要求履行投标义务而导致招标人受到损失时，由担保银行按照要求对招标人的损失承担代偿责任。</w:t>
            </w:r>
          </w:p>
          <w:p w14:paraId="6C6C3CA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color w:val="auto"/>
                <w:sz w:val="21"/>
                <w:szCs w:val="21"/>
                <w:highlight w:val="none"/>
              </w:rPr>
              <w:t>在投标担保中，投标人为被担保人，招标人为受益人。</w:t>
            </w:r>
          </w:p>
          <w:p w14:paraId="1DC6E7E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四、投标保证金有效期同投标有效期，需符合本章17.1条规定。</w:t>
            </w:r>
          </w:p>
          <w:p w14:paraId="2BC190C0">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b/>
                <w:bCs/>
                <w:color w:val="auto"/>
                <w:sz w:val="21"/>
                <w:szCs w:val="21"/>
                <w:highlight w:val="none"/>
              </w:rPr>
              <w:t>五、提交投标保证金的截止时间为：</w:t>
            </w:r>
            <w:r>
              <w:rPr>
                <w:rFonts w:hint="eastAsia" w:ascii="宋体" w:hAnsi="宋体" w:eastAsia="宋体" w:cs="宋体"/>
                <w:b/>
                <w:bCs/>
                <w:color w:val="auto"/>
                <w:sz w:val="21"/>
                <w:szCs w:val="21"/>
                <w:highlight w:val="none"/>
                <w:u w:val="single"/>
              </w:rPr>
              <w:t>同投标截止时间</w:t>
            </w:r>
            <w:r>
              <w:rPr>
                <w:rFonts w:hint="eastAsia" w:ascii="宋体" w:hAnsi="宋体" w:eastAsia="宋体" w:cs="宋体"/>
                <w:b/>
                <w:bCs/>
                <w:color w:val="auto"/>
                <w:sz w:val="21"/>
                <w:szCs w:val="21"/>
                <w:highlight w:val="none"/>
              </w:rPr>
              <w:t>。</w:t>
            </w:r>
          </w:p>
        </w:tc>
      </w:tr>
      <w:tr w14:paraId="36E5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153" w:type="dxa"/>
            <w:noWrap w:val="0"/>
            <w:vAlign w:val="center"/>
          </w:tcPr>
          <w:p w14:paraId="26C1E18A">
            <w:pPr>
              <w:pStyle w:val="18"/>
              <w:spacing w:line="360" w:lineRule="auto"/>
              <w:jc w:val="center"/>
              <w:rPr>
                <w:rFonts w:hint="eastAsia" w:ascii="宋体"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21.5</w:t>
            </w:r>
          </w:p>
        </w:tc>
        <w:tc>
          <w:tcPr>
            <w:tcW w:w="2346" w:type="dxa"/>
            <w:noWrap w:val="0"/>
            <w:vAlign w:val="center"/>
          </w:tcPr>
          <w:p w14:paraId="5AB5EEE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投标保证金的退回方式</w:t>
            </w:r>
          </w:p>
        </w:tc>
        <w:tc>
          <w:tcPr>
            <w:tcW w:w="6321" w:type="dxa"/>
            <w:noWrap w:val="0"/>
            <w:vAlign w:val="center"/>
          </w:tcPr>
          <w:p w14:paraId="1C431CAF">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（1）以银行转账、网银、电汇缴纳的保证金，以网银对公转账的方式退还到投标人打款账户；</w:t>
            </w:r>
          </w:p>
          <w:p w14:paraId="27AC6772">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（2）以支票、汇票及本票等票据方式缴纳的保证金，经财务查账确认后以对公转账的方式退还到投标人开户账户；</w:t>
            </w:r>
          </w:p>
          <w:p w14:paraId="08C52A73">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（3）以银行保函或者保证保险方式缴纳的保证金由投标人自行联系出函机构。</w:t>
            </w:r>
          </w:p>
        </w:tc>
      </w:tr>
      <w:tr w14:paraId="51AD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53" w:type="dxa"/>
            <w:noWrap w:val="0"/>
            <w:vAlign w:val="center"/>
          </w:tcPr>
          <w:p w14:paraId="4384716C">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23.1</w:t>
            </w:r>
          </w:p>
        </w:tc>
        <w:tc>
          <w:tcPr>
            <w:tcW w:w="2346" w:type="dxa"/>
            <w:noWrap w:val="0"/>
            <w:vAlign w:val="center"/>
          </w:tcPr>
          <w:p w14:paraId="1081207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提交投标文件截止时间</w:t>
            </w:r>
          </w:p>
        </w:tc>
        <w:tc>
          <w:tcPr>
            <w:tcW w:w="6321" w:type="dxa"/>
            <w:noWrap w:val="0"/>
            <w:vAlign w:val="center"/>
          </w:tcPr>
          <w:p w14:paraId="0F19A53D">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详见</w:t>
            </w:r>
            <w:r>
              <w:rPr>
                <w:rFonts w:hint="eastAsia" w:ascii="宋体" w:hAnsi="宋体" w:eastAsia="宋体" w:cs="宋体"/>
                <w:color w:val="auto"/>
                <w:szCs w:val="21"/>
                <w:highlight w:val="none"/>
              </w:rPr>
              <w:t>第一章</w:t>
            </w:r>
            <w:r>
              <w:rPr>
                <w:rFonts w:hint="eastAsia" w:ascii="宋体" w:hAnsi="宋体" w:eastAsia="宋体" w:cs="宋体"/>
                <w:color w:val="auto"/>
                <w:szCs w:val="21"/>
                <w:highlight w:val="none"/>
                <w:lang w:val="en-US" w:eastAsia="zh-CN"/>
              </w:rPr>
              <w:t>招标公告</w:t>
            </w:r>
          </w:p>
        </w:tc>
      </w:tr>
      <w:tr w14:paraId="7EFE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53" w:type="dxa"/>
            <w:noWrap w:val="0"/>
            <w:vAlign w:val="center"/>
          </w:tcPr>
          <w:p w14:paraId="310C1A46">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23.2</w:t>
            </w:r>
          </w:p>
        </w:tc>
        <w:tc>
          <w:tcPr>
            <w:tcW w:w="2346" w:type="dxa"/>
            <w:noWrap w:val="0"/>
            <w:vAlign w:val="center"/>
          </w:tcPr>
          <w:p w14:paraId="6E504123">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提交投标文件的地点</w:t>
            </w:r>
          </w:p>
        </w:tc>
        <w:tc>
          <w:tcPr>
            <w:tcW w:w="6321" w:type="dxa"/>
            <w:noWrap w:val="0"/>
            <w:vAlign w:val="center"/>
          </w:tcPr>
          <w:p w14:paraId="79A4FEF6">
            <w:pPr>
              <w:pStyle w:val="18"/>
              <w:spacing w:line="360" w:lineRule="auto"/>
              <w:ind w:left="695" w:hanging="695" w:hangingChars="331"/>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en-US" w:eastAsia="zh-CN"/>
              </w:rPr>
              <w:t>详见</w:t>
            </w:r>
            <w:r>
              <w:rPr>
                <w:rFonts w:hint="eastAsia" w:ascii="宋体" w:hAnsi="宋体" w:eastAsia="宋体" w:cs="宋体"/>
                <w:color w:val="auto"/>
                <w:szCs w:val="21"/>
                <w:highlight w:val="none"/>
              </w:rPr>
              <w:t>第一章</w:t>
            </w:r>
            <w:r>
              <w:rPr>
                <w:rFonts w:hint="eastAsia" w:ascii="宋体" w:hAnsi="宋体" w:eastAsia="宋体" w:cs="宋体"/>
                <w:color w:val="auto"/>
                <w:szCs w:val="21"/>
                <w:highlight w:val="none"/>
                <w:lang w:val="en-US" w:eastAsia="zh-CN"/>
              </w:rPr>
              <w:t>招标公告</w:t>
            </w:r>
          </w:p>
        </w:tc>
      </w:tr>
      <w:tr w14:paraId="2241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53" w:type="dxa"/>
            <w:noWrap w:val="0"/>
            <w:vAlign w:val="center"/>
          </w:tcPr>
          <w:p w14:paraId="3DB0AAAC">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23.3</w:t>
            </w:r>
          </w:p>
        </w:tc>
        <w:tc>
          <w:tcPr>
            <w:tcW w:w="2346" w:type="dxa"/>
            <w:noWrap w:val="0"/>
            <w:vAlign w:val="center"/>
          </w:tcPr>
          <w:p w14:paraId="48F2F576">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投标文件的退还</w:t>
            </w:r>
          </w:p>
        </w:tc>
        <w:tc>
          <w:tcPr>
            <w:tcW w:w="6321" w:type="dxa"/>
            <w:noWrap w:val="0"/>
            <w:vAlign w:val="center"/>
          </w:tcPr>
          <w:p w14:paraId="76789248">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不予退还</w:t>
            </w:r>
          </w:p>
        </w:tc>
      </w:tr>
      <w:tr w14:paraId="3975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53" w:type="dxa"/>
            <w:noWrap w:val="0"/>
            <w:vAlign w:val="center"/>
          </w:tcPr>
          <w:p w14:paraId="30D28640">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lang w:val="en-US" w:eastAsia="zh-CN"/>
              </w:rPr>
              <w:t>.1</w:t>
            </w:r>
          </w:p>
        </w:tc>
        <w:tc>
          <w:tcPr>
            <w:tcW w:w="2346" w:type="dxa"/>
            <w:noWrap w:val="0"/>
            <w:vAlign w:val="center"/>
          </w:tcPr>
          <w:p w14:paraId="75E0B00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开标时间和地点</w:t>
            </w:r>
          </w:p>
        </w:tc>
        <w:tc>
          <w:tcPr>
            <w:tcW w:w="6321" w:type="dxa"/>
            <w:noWrap w:val="0"/>
            <w:vAlign w:val="center"/>
          </w:tcPr>
          <w:p w14:paraId="58F7236C">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同提交投标文件截止时间和地点</w:t>
            </w:r>
          </w:p>
        </w:tc>
      </w:tr>
      <w:tr w14:paraId="0C7A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53" w:type="dxa"/>
            <w:noWrap w:val="0"/>
            <w:vAlign w:val="center"/>
          </w:tcPr>
          <w:p w14:paraId="3A203B11">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hAnsi="宋体" w:eastAsia="宋体" w:cs="宋体"/>
                <w:color w:val="auto"/>
                <w:szCs w:val="21"/>
                <w:highlight w:val="none"/>
                <w:lang w:val="en-US" w:eastAsia="zh-CN"/>
              </w:rPr>
              <w:t>7</w:t>
            </w:r>
            <w:r>
              <w:rPr>
                <w:rFonts w:hint="eastAsia" w:ascii="宋体" w:hAnsi="宋体" w:eastAsia="宋体" w:cs="宋体"/>
                <w:color w:val="auto"/>
                <w:szCs w:val="21"/>
                <w:highlight w:val="none"/>
                <w:lang w:val="en-US" w:eastAsia="zh-CN"/>
              </w:rPr>
              <w:t>.3</w:t>
            </w:r>
          </w:p>
        </w:tc>
        <w:tc>
          <w:tcPr>
            <w:tcW w:w="2346" w:type="dxa"/>
            <w:noWrap w:val="0"/>
            <w:vAlign w:val="center"/>
          </w:tcPr>
          <w:p w14:paraId="6B087A7A">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评标方法</w:t>
            </w:r>
          </w:p>
        </w:tc>
        <w:tc>
          <w:tcPr>
            <w:tcW w:w="6321" w:type="dxa"/>
            <w:noWrap w:val="0"/>
            <w:vAlign w:val="center"/>
          </w:tcPr>
          <w:p w14:paraId="5E36AE2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r>
      <w:tr w14:paraId="520B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153" w:type="dxa"/>
            <w:noWrap w:val="0"/>
            <w:vAlign w:val="center"/>
          </w:tcPr>
          <w:p w14:paraId="44BAA943">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hAnsi="宋体" w:eastAsia="宋体" w:cs="宋体"/>
                <w:color w:val="auto"/>
                <w:szCs w:val="21"/>
                <w:highlight w:val="none"/>
                <w:lang w:val="en-US" w:eastAsia="zh-CN"/>
              </w:rPr>
              <w:t>2</w:t>
            </w:r>
            <w:r>
              <w:rPr>
                <w:rFonts w:hint="eastAsia" w:ascii="宋体" w:hAnsi="宋体" w:eastAsia="宋体" w:cs="宋体"/>
                <w:color w:val="auto"/>
                <w:szCs w:val="21"/>
                <w:highlight w:val="none"/>
                <w:lang w:val="en-US" w:eastAsia="zh-CN"/>
              </w:rPr>
              <w:t>.1</w:t>
            </w:r>
          </w:p>
        </w:tc>
        <w:tc>
          <w:tcPr>
            <w:tcW w:w="2346" w:type="dxa"/>
            <w:noWrap w:val="0"/>
            <w:vAlign w:val="center"/>
          </w:tcPr>
          <w:p w14:paraId="538882BD">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Cs/>
                <w:color w:val="auto"/>
                <w:szCs w:val="21"/>
                <w:highlight w:val="none"/>
                <w:lang w:val="en-US" w:eastAsia="zh-CN"/>
              </w:rPr>
              <w:t>履约担保</w:t>
            </w:r>
          </w:p>
        </w:tc>
        <w:tc>
          <w:tcPr>
            <w:tcW w:w="6321" w:type="dxa"/>
            <w:noWrap w:val="0"/>
            <w:vAlign w:val="center"/>
          </w:tcPr>
          <w:p w14:paraId="5EDA81B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u w:val="none" w:color="FF0000"/>
                <w:lang w:val="en-US" w:eastAsia="zh-CN"/>
              </w:rPr>
              <w:t>本项目不提交履约担保。</w:t>
            </w:r>
          </w:p>
        </w:tc>
      </w:tr>
      <w:tr w14:paraId="7E44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53" w:type="dxa"/>
            <w:noWrap w:val="0"/>
            <w:vAlign w:val="center"/>
          </w:tcPr>
          <w:p w14:paraId="37F19122">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lang w:val="en-US" w:eastAsia="zh-CN"/>
              </w:rPr>
              <w:t>.1</w:t>
            </w:r>
          </w:p>
        </w:tc>
        <w:tc>
          <w:tcPr>
            <w:tcW w:w="2346" w:type="dxa"/>
            <w:noWrap w:val="0"/>
            <w:vAlign w:val="center"/>
          </w:tcPr>
          <w:p w14:paraId="67346021">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采购代理服务费</w:t>
            </w:r>
          </w:p>
        </w:tc>
        <w:tc>
          <w:tcPr>
            <w:tcW w:w="6321" w:type="dxa"/>
            <w:noWrap w:val="0"/>
            <w:vAlign w:val="center"/>
          </w:tcPr>
          <w:p w14:paraId="6138D1BF">
            <w:pPr>
              <w:pStyle w:val="18"/>
              <w:numPr>
                <w:ilvl w:val="0"/>
                <w:numId w:val="0"/>
              </w:numPr>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1.采购代理服务费收费标准详见投标人须知总则</w:t>
            </w:r>
            <w:bookmarkStart w:id="58" w:name="OLE_LINK6"/>
            <w:r>
              <w:rPr>
                <w:rFonts w:hint="eastAsia" w:hAnsi="宋体" w:eastAsia="宋体" w:cs="宋体"/>
                <w:color w:val="auto"/>
                <w:sz w:val="21"/>
                <w:szCs w:val="21"/>
                <w:highlight w:val="none"/>
                <w:lang w:val="en-US" w:eastAsia="zh-CN"/>
              </w:rPr>
              <w:t>33.1</w:t>
            </w:r>
            <w:bookmarkEnd w:id="58"/>
            <w:r>
              <w:rPr>
                <w:rFonts w:hint="eastAsia" w:hAnsi="宋体" w:eastAsia="宋体" w:cs="宋体"/>
                <w:color w:val="auto"/>
                <w:sz w:val="21"/>
                <w:szCs w:val="21"/>
                <w:highlight w:val="none"/>
                <w:lang w:val="en-US" w:eastAsia="zh-CN"/>
              </w:rPr>
              <w:t>条款内容。</w:t>
            </w:r>
          </w:p>
          <w:p w14:paraId="470FE310">
            <w:pPr>
              <w:pStyle w:val="18"/>
              <w:numPr>
                <w:ilvl w:val="0"/>
                <w:numId w:val="0"/>
              </w:numPr>
              <w:spacing w:line="360" w:lineRule="auto"/>
              <w:rPr>
                <w:rFonts w:hint="eastAsia" w:ascii="宋体" w:hAnsi="宋体" w:eastAsia="宋体" w:cs="宋体"/>
                <w:color w:val="auto"/>
                <w:szCs w:val="21"/>
                <w:highlight w:val="none"/>
                <w:lang w:val="en-US" w:eastAsia="zh-CN"/>
              </w:rPr>
            </w:pPr>
            <w:r>
              <w:rPr>
                <w:rFonts w:hint="eastAsia" w:hAnsi="宋体" w:eastAsia="宋体" w:cs="宋体"/>
                <w:color w:val="auto"/>
                <w:sz w:val="21"/>
                <w:szCs w:val="21"/>
                <w:highlight w:val="none"/>
                <w:lang w:val="en-US" w:eastAsia="zh-CN"/>
              </w:rPr>
              <w:t>2.采购代理服务费</w:t>
            </w:r>
            <w:r>
              <w:rPr>
                <w:rFonts w:hint="eastAsia" w:ascii="宋体" w:hAnsi="宋体" w:eastAsia="宋体" w:cs="宋体"/>
                <w:color w:val="auto"/>
                <w:sz w:val="21"/>
                <w:szCs w:val="21"/>
                <w:highlight w:val="none"/>
                <w:lang w:val="en-US" w:eastAsia="zh-CN"/>
              </w:rPr>
              <w:t>由</w:t>
            </w:r>
            <w:r>
              <w:rPr>
                <w:rFonts w:hint="eastAsia"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en-US" w:eastAsia="zh-CN"/>
              </w:rPr>
              <w:t>人支付。</w:t>
            </w:r>
          </w:p>
        </w:tc>
      </w:tr>
      <w:tr w14:paraId="0E1C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53" w:type="dxa"/>
            <w:noWrap w:val="0"/>
            <w:vAlign w:val="center"/>
          </w:tcPr>
          <w:p w14:paraId="54B74314">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lang w:val="en-US" w:eastAsia="zh-CN"/>
              </w:rPr>
              <w:t>.1</w:t>
            </w:r>
          </w:p>
        </w:tc>
        <w:tc>
          <w:tcPr>
            <w:tcW w:w="2346" w:type="dxa"/>
            <w:noWrap w:val="0"/>
            <w:vAlign w:val="center"/>
          </w:tcPr>
          <w:p w14:paraId="7A72D87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备选方案</w:t>
            </w:r>
          </w:p>
        </w:tc>
        <w:tc>
          <w:tcPr>
            <w:tcW w:w="6321" w:type="dxa"/>
            <w:noWrap w:val="0"/>
            <w:vAlign w:val="center"/>
          </w:tcPr>
          <w:p w14:paraId="15FC16B2">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不接受</w:t>
            </w:r>
          </w:p>
        </w:tc>
      </w:tr>
      <w:tr w14:paraId="2516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53" w:type="dxa"/>
            <w:noWrap w:val="0"/>
            <w:vAlign w:val="center"/>
          </w:tcPr>
          <w:p w14:paraId="575E09C7">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lang w:val="en-US" w:eastAsia="zh-CN"/>
              </w:rPr>
              <w:t>.2</w:t>
            </w:r>
          </w:p>
        </w:tc>
        <w:tc>
          <w:tcPr>
            <w:tcW w:w="8667" w:type="dxa"/>
            <w:gridSpan w:val="2"/>
            <w:noWrap w:val="0"/>
            <w:vAlign w:val="center"/>
          </w:tcPr>
          <w:p w14:paraId="0FBB5C7A">
            <w:pPr>
              <w:pStyle w:val="18"/>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需要补充的其他内容</w:t>
            </w:r>
          </w:p>
        </w:tc>
      </w:tr>
      <w:tr w14:paraId="77F26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53" w:type="dxa"/>
            <w:noWrap w:val="0"/>
            <w:vAlign w:val="center"/>
          </w:tcPr>
          <w:p w14:paraId="40AEF776">
            <w:pPr>
              <w:pStyle w:val="18"/>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8667" w:type="dxa"/>
            <w:gridSpan w:val="2"/>
            <w:noWrap w:val="0"/>
            <w:vAlign w:val="center"/>
          </w:tcPr>
          <w:p w14:paraId="5A0F3A7A">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电子投标文件中的资料应该清晰可辨，否则视为未提供。</w:t>
            </w:r>
          </w:p>
        </w:tc>
      </w:tr>
      <w:tr w14:paraId="71571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53" w:type="dxa"/>
            <w:noWrap w:val="0"/>
            <w:vAlign w:val="center"/>
          </w:tcPr>
          <w:p w14:paraId="0658C2DC">
            <w:pPr>
              <w:pStyle w:val="18"/>
              <w:spacing w:line="360" w:lineRule="auto"/>
              <w:jc w:val="center"/>
              <w:rPr>
                <w:rFonts w:hint="eastAsia" w:ascii="宋体" w:hAnsi="宋体" w:eastAsia="宋体" w:cs="宋体"/>
                <w:color w:val="auto"/>
                <w:szCs w:val="21"/>
                <w:highlight w:val="none"/>
                <w:lang w:val="en-US" w:eastAsia="zh-CN"/>
              </w:rPr>
            </w:pPr>
            <w:r>
              <w:rPr>
                <w:rFonts w:hint="eastAsia" w:ascii="Times New Roman" w:eastAsia="宋体"/>
                <w:b w:val="0"/>
                <w:bCs w:val="0"/>
                <w:color w:val="auto"/>
                <w:highlight w:val="none"/>
                <w:lang w:val="en-US" w:eastAsia="zh-CN"/>
              </w:rPr>
              <w:t>2</w:t>
            </w:r>
            <w:r>
              <w:rPr>
                <w:rFonts w:hint="eastAsia" w:ascii="Times New Roman"/>
                <w:b w:val="0"/>
                <w:bCs w:val="0"/>
                <w:color w:val="auto"/>
                <w:highlight w:val="none"/>
              </w:rPr>
              <w:t>）</w:t>
            </w:r>
          </w:p>
        </w:tc>
        <w:tc>
          <w:tcPr>
            <w:tcW w:w="8667" w:type="dxa"/>
            <w:gridSpan w:val="2"/>
            <w:noWrap w:val="0"/>
            <w:vAlign w:val="center"/>
          </w:tcPr>
          <w:p w14:paraId="6744A543">
            <w:pPr>
              <w:pStyle w:val="18"/>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hAnsi="宋体" w:eastAsia="宋体" w:cs="宋体"/>
                <w:b/>
                <w:bCs/>
                <w:color w:val="auto"/>
                <w:kern w:val="2"/>
                <w:sz w:val="21"/>
                <w:szCs w:val="21"/>
                <w:highlight w:val="none"/>
                <w:lang w:val="en-US" w:eastAsia="zh-CN" w:bidi="ar-SA"/>
              </w:rPr>
              <w:t>30</w:t>
            </w:r>
            <w:r>
              <w:rPr>
                <w:rFonts w:hint="eastAsia" w:ascii="宋体" w:hAnsi="宋体" w:eastAsia="宋体" w:cs="宋体"/>
                <w:b/>
                <w:bCs/>
                <w:color w:val="auto"/>
                <w:kern w:val="2"/>
                <w:sz w:val="21"/>
                <w:szCs w:val="21"/>
                <w:highlight w:val="none"/>
                <w:lang w:val="en-US" w:eastAsia="zh-CN" w:bidi="ar-SA"/>
              </w:rPr>
              <w:t>分钟内完成对电子响应文件在线解密。响应文件未按时解密的，视为响应文件无效。</w:t>
            </w:r>
          </w:p>
        </w:tc>
      </w:tr>
      <w:tr w14:paraId="50B8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53" w:type="dxa"/>
            <w:noWrap w:val="0"/>
            <w:vAlign w:val="center"/>
          </w:tcPr>
          <w:p w14:paraId="78E455F6">
            <w:pPr>
              <w:pStyle w:val="18"/>
              <w:spacing w:line="360" w:lineRule="auto"/>
              <w:jc w:val="center"/>
              <w:rPr>
                <w:rFonts w:hint="eastAsia" w:ascii="宋体"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lang w:val="en-US" w:eastAsia="zh-CN"/>
              </w:rPr>
              <w:t>）</w:t>
            </w:r>
          </w:p>
        </w:tc>
        <w:tc>
          <w:tcPr>
            <w:tcW w:w="8667" w:type="dxa"/>
            <w:gridSpan w:val="2"/>
            <w:noWrap w:val="0"/>
            <w:vAlign w:val="center"/>
          </w:tcPr>
          <w:p w14:paraId="697D44E1">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70F765ED">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2.“云南省政府采购网（大理分网）-政策法规栏目”网址：http://zs.yngp.com/login.do?method=beginlogin&amp;districts=532900 </w:t>
            </w:r>
          </w:p>
          <w:p w14:paraId="31352409">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3.“中征应收账款融资服务平台”网址：https://www.crcrfsp.com</w:t>
            </w:r>
          </w:p>
        </w:tc>
      </w:tr>
      <w:tr w14:paraId="10B5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53" w:type="dxa"/>
            <w:noWrap w:val="0"/>
            <w:vAlign w:val="center"/>
          </w:tcPr>
          <w:p w14:paraId="55E78D30">
            <w:pPr>
              <w:pStyle w:val="18"/>
              <w:spacing w:line="360" w:lineRule="auto"/>
              <w:jc w:val="center"/>
              <w:rPr>
                <w:rFonts w:hint="default"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4</w:t>
            </w:r>
            <w:r>
              <w:rPr>
                <w:rFonts w:hint="eastAsia" w:ascii="宋体" w:hAnsi="宋体" w:eastAsia="宋体" w:cs="宋体"/>
                <w:color w:val="auto"/>
                <w:szCs w:val="21"/>
                <w:highlight w:val="none"/>
                <w:lang w:val="en-US" w:eastAsia="zh-CN"/>
              </w:rPr>
              <w:t>）</w:t>
            </w:r>
          </w:p>
        </w:tc>
        <w:tc>
          <w:tcPr>
            <w:tcW w:w="8667" w:type="dxa"/>
            <w:gridSpan w:val="2"/>
            <w:noWrap w:val="0"/>
            <w:vAlign w:val="center"/>
          </w:tcPr>
          <w:p w14:paraId="321592C2">
            <w:pPr>
              <w:spacing w:line="520" w:lineRule="exact"/>
              <w:jc w:val="left"/>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本项目核心产品：便携式液压岩心钻机</w:t>
            </w:r>
          </w:p>
        </w:tc>
      </w:tr>
      <w:tr w14:paraId="3452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53" w:type="dxa"/>
            <w:noWrap w:val="0"/>
            <w:vAlign w:val="center"/>
          </w:tcPr>
          <w:p w14:paraId="6A5AA45A">
            <w:pPr>
              <w:pStyle w:val="18"/>
              <w:spacing w:line="360" w:lineRule="auto"/>
              <w:jc w:val="center"/>
              <w:rPr>
                <w:rFonts w:hint="eastAsia"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lang w:val="en-US" w:eastAsia="zh-CN"/>
              </w:rPr>
              <w:t>）</w:t>
            </w:r>
          </w:p>
        </w:tc>
        <w:tc>
          <w:tcPr>
            <w:tcW w:w="8667" w:type="dxa"/>
            <w:gridSpan w:val="2"/>
            <w:noWrap w:val="0"/>
            <w:vAlign w:val="center"/>
          </w:tcPr>
          <w:p w14:paraId="246A35EE">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标的所属行业：标的名称：</w:t>
            </w:r>
            <w:r>
              <w:rPr>
                <w:rFonts w:hint="eastAsia" w:ascii="宋体" w:hAnsi="宋体" w:cs="宋体"/>
                <w:b/>
                <w:bCs/>
                <w:color w:val="auto"/>
                <w:kern w:val="2"/>
                <w:sz w:val="21"/>
                <w:szCs w:val="21"/>
                <w:highlight w:val="none"/>
                <w:lang w:val="en-US" w:eastAsia="zh-CN" w:bidi="ar-SA"/>
              </w:rPr>
              <w:t>云南省地质矿产开发局第三地质大队钻探机采购项目</w:t>
            </w:r>
            <w:r>
              <w:rPr>
                <w:rFonts w:hint="eastAsia" w:ascii="宋体" w:hAnsi="宋体" w:eastAsia="宋体" w:cs="宋体"/>
                <w:b/>
                <w:bCs/>
                <w:color w:val="auto"/>
                <w:kern w:val="2"/>
                <w:sz w:val="21"/>
                <w:szCs w:val="21"/>
                <w:highlight w:val="none"/>
                <w:lang w:val="en-US" w:eastAsia="zh-CN" w:bidi="ar-SA"/>
              </w:rPr>
              <w:t>；</w:t>
            </w:r>
          </w:p>
          <w:p w14:paraId="76FD6156">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所属行业：</w:t>
            </w:r>
            <w:r>
              <w:rPr>
                <w:rFonts w:hint="eastAsia" w:ascii="宋体" w:hAnsi="宋体" w:cs="宋体"/>
                <w:b/>
                <w:bCs/>
                <w:color w:val="auto"/>
                <w:kern w:val="2"/>
                <w:sz w:val="21"/>
                <w:szCs w:val="21"/>
                <w:highlight w:val="none"/>
                <w:lang w:val="en-US" w:eastAsia="zh-CN" w:bidi="ar-SA"/>
              </w:rPr>
              <w:t>工业</w:t>
            </w:r>
          </w:p>
          <w:p w14:paraId="55034E2C">
            <w:pPr>
              <w:spacing w:line="520" w:lineRule="exact"/>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划分标准：《国家统计局关于印发统计上大中小微型企业划分办法（2017）的通知》</w:t>
            </w:r>
          </w:p>
        </w:tc>
      </w:tr>
    </w:tbl>
    <w:p w14:paraId="25A42C60">
      <w:pPr>
        <w:spacing w:line="360" w:lineRule="auto"/>
        <w:rPr>
          <w:rFonts w:hint="eastAsia" w:ascii="宋体" w:hAnsi="宋体" w:eastAsia="宋体" w:cs="宋体"/>
          <w:color w:val="auto"/>
          <w:highlight w:val="none"/>
        </w:rPr>
      </w:pPr>
    </w:p>
    <w:p w14:paraId="67BA29EE">
      <w:pPr>
        <w:spacing w:line="360" w:lineRule="auto"/>
        <w:rPr>
          <w:rFonts w:hint="eastAsia" w:ascii="宋体" w:hAnsi="宋体" w:eastAsia="宋体" w:cs="宋体"/>
          <w:color w:val="auto"/>
          <w:highlight w:val="none"/>
        </w:rPr>
      </w:pPr>
    </w:p>
    <w:p w14:paraId="28539578">
      <w:pPr>
        <w:spacing w:line="360" w:lineRule="auto"/>
        <w:rPr>
          <w:rFonts w:hint="eastAsia" w:ascii="宋体" w:hAnsi="宋体" w:eastAsia="宋体" w:cs="宋体"/>
          <w:color w:val="auto"/>
          <w:highlight w:val="none"/>
        </w:rPr>
      </w:pPr>
    </w:p>
    <w:p w14:paraId="17345634">
      <w:pPr>
        <w:pStyle w:val="4"/>
        <w:numPr>
          <w:ilvl w:val="1"/>
          <w:numId w:val="0"/>
        </w:numPr>
        <w:spacing w:before="0"/>
        <w:ind w:left="425"/>
        <w:jc w:val="center"/>
        <w:rPr>
          <w:rFonts w:hint="eastAsia" w:ascii="宋体" w:hAnsi="宋体" w:eastAsia="宋体" w:cs="宋体"/>
          <w:color w:val="auto"/>
          <w:szCs w:val="30"/>
          <w:highlight w:val="none"/>
        </w:rPr>
        <w:sectPr>
          <w:headerReference r:id="rId11" w:type="first"/>
          <w:footerReference r:id="rId13" w:type="first"/>
          <w:headerReference r:id="rId10" w:type="default"/>
          <w:footerReference r:id="rId12" w:type="default"/>
          <w:pgSz w:w="11906" w:h="16838"/>
          <w:pgMar w:top="1418" w:right="1418" w:bottom="1418" w:left="1418" w:header="720" w:footer="720" w:gutter="0"/>
          <w:pgNumType w:fmt="decimal" w:start="1"/>
          <w:cols w:space="720" w:num="1"/>
          <w:docGrid w:type="linesAndChars" w:linePitch="331" w:charSpace="0"/>
        </w:sectPr>
      </w:pPr>
    </w:p>
    <w:p w14:paraId="1927A124">
      <w:pPr>
        <w:pStyle w:val="4"/>
        <w:numPr>
          <w:ilvl w:val="1"/>
          <w:numId w:val="0"/>
        </w:numPr>
        <w:spacing w:before="0"/>
        <w:ind w:left="425"/>
        <w:jc w:val="center"/>
        <w:rPr>
          <w:rFonts w:hint="eastAsia" w:ascii="宋体" w:hAnsi="宋体" w:eastAsia="宋体" w:cs="宋体"/>
          <w:color w:val="auto"/>
          <w:sz w:val="24"/>
          <w:szCs w:val="30"/>
          <w:highlight w:val="none"/>
        </w:rPr>
      </w:pPr>
      <w:bookmarkStart w:id="59" w:name="_Toc23448"/>
      <w:r>
        <w:rPr>
          <w:rFonts w:hint="eastAsia" w:ascii="宋体" w:hAnsi="宋体" w:eastAsia="宋体" w:cs="宋体"/>
          <w:color w:val="auto"/>
          <w:szCs w:val="30"/>
          <w:highlight w:val="none"/>
        </w:rPr>
        <w:t>一、总  则</w:t>
      </w:r>
      <w:bookmarkEnd w:id="59"/>
    </w:p>
    <w:p w14:paraId="5BF6D990">
      <w:pPr>
        <w:pStyle w:val="18"/>
        <w:spacing w:line="360" w:lineRule="auto"/>
        <w:ind w:left="212" w:hanging="212" w:hangingChars="101"/>
        <w:jc w:val="left"/>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1. 采购人、采购代理机构、</w:t>
      </w:r>
      <w:r>
        <w:rPr>
          <w:rFonts w:hint="eastAsia" w:ascii="宋体" w:hAnsi="宋体" w:eastAsia="宋体" w:cs="宋体"/>
          <w:color w:val="auto"/>
          <w:szCs w:val="24"/>
          <w:highlight w:val="none"/>
        </w:rPr>
        <w:t>项目名称及</w:t>
      </w:r>
      <w:r>
        <w:rPr>
          <w:rFonts w:hint="eastAsia" w:hAnsi="宋体" w:cs="宋体"/>
          <w:color w:val="auto"/>
          <w:szCs w:val="24"/>
          <w:highlight w:val="none"/>
          <w:lang w:eastAsia="zh-CN"/>
        </w:rPr>
        <w:t>采购编号</w:t>
      </w:r>
      <w:r>
        <w:rPr>
          <w:rFonts w:hint="eastAsia" w:ascii="宋体" w:hAnsi="宋体" w:eastAsia="宋体" w:cs="宋体"/>
          <w:color w:val="auto"/>
          <w:szCs w:val="24"/>
          <w:highlight w:val="none"/>
        </w:rPr>
        <w:t>，详见招标文件“</w:t>
      </w:r>
      <w:r>
        <w:rPr>
          <w:rFonts w:hint="eastAsia" w:ascii="宋体" w:hAnsi="宋体" w:eastAsia="宋体" w:cs="宋体"/>
          <w:b/>
          <w:color w:val="auto"/>
          <w:szCs w:val="24"/>
          <w:highlight w:val="none"/>
        </w:rPr>
        <w:t>投标人须知前附表</w:t>
      </w:r>
      <w:r>
        <w:rPr>
          <w:rFonts w:hint="eastAsia" w:ascii="宋体" w:hAnsi="宋体" w:eastAsia="宋体" w:cs="宋体"/>
          <w:color w:val="auto"/>
          <w:szCs w:val="24"/>
          <w:highlight w:val="none"/>
        </w:rPr>
        <w:t>”。</w:t>
      </w:r>
    </w:p>
    <w:p w14:paraId="70BB8376">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 资金来源：</w:t>
      </w:r>
      <w:r>
        <w:rPr>
          <w:rFonts w:hint="eastAsia" w:ascii="宋体" w:hAnsi="宋体" w:eastAsia="宋体" w:cs="宋体"/>
          <w:color w:val="auto"/>
          <w:highlight w:val="none"/>
        </w:rPr>
        <w:t>“</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”中所述的资金，用于采购“</w:t>
      </w:r>
      <w:r>
        <w:rPr>
          <w:rFonts w:hint="eastAsia" w:ascii="宋体" w:hAnsi="宋体" w:eastAsia="宋体" w:cs="宋体"/>
          <w:b/>
          <w:color w:val="auto"/>
          <w:highlight w:val="none"/>
          <w:lang w:eastAsia="zh-CN"/>
        </w:rPr>
        <w:t>采购内容及相关要求</w:t>
      </w:r>
      <w:r>
        <w:rPr>
          <w:rFonts w:hint="eastAsia" w:ascii="宋体" w:hAnsi="宋体" w:eastAsia="宋体" w:cs="宋体"/>
          <w:color w:val="auto"/>
          <w:highlight w:val="none"/>
        </w:rPr>
        <w:t>”所列内容。</w:t>
      </w:r>
    </w:p>
    <w:p w14:paraId="1DEAAFF0">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3. 招标范围</w:t>
      </w:r>
    </w:p>
    <w:p w14:paraId="09F35A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3.1 本项目招标范围：见“</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w:t>
      </w:r>
    </w:p>
    <w:p w14:paraId="6245899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本项目</w:t>
      </w:r>
      <w:r>
        <w:rPr>
          <w:rFonts w:hint="eastAsia" w:ascii="宋体" w:hAnsi="宋体" w:eastAsia="宋体" w:cs="宋体"/>
          <w:color w:val="auto"/>
          <w:highlight w:val="none"/>
          <w:lang w:val="en-US" w:eastAsia="zh-CN"/>
        </w:rPr>
        <w:t>服务期限</w:t>
      </w:r>
      <w:r>
        <w:rPr>
          <w:rFonts w:hint="eastAsia" w:ascii="宋体" w:hAnsi="宋体" w:eastAsia="宋体" w:cs="宋体"/>
          <w:color w:val="auto"/>
          <w:highlight w:val="none"/>
        </w:rPr>
        <w:t>：见“</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w:t>
      </w:r>
    </w:p>
    <w:p w14:paraId="2CAF084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本项目</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地点：见“</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w:t>
      </w:r>
    </w:p>
    <w:p w14:paraId="40C2EC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本项目质量要求：见“</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w:t>
      </w:r>
    </w:p>
    <w:p w14:paraId="1E73343A">
      <w:pPr>
        <w:spacing w:line="480" w:lineRule="exact"/>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 xml:space="preserve">4. 合格的投标人     </w:t>
      </w:r>
    </w:p>
    <w:p w14:paraId="531AC24B">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4.1投标人应具备《中华人民共和国政府采购法》第二十二条规定的条件，并提供下列材料：</w:t>
      </w:r>
    </w:p>
    <w:p w14:paraId="755B5DCC">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4.1.1投标人必须是具有独立承担民事责任能力的法人或其他组织或自然人；提供营业执照或自然人的身份证明（扫描件加盖电子公章）；</w:t>
      </w:r>
    </w:p>
    <w:p w14:paraId="78400A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投标人须提供财务状况报告，内容可为近三个月内开户银行出具的资信证明或专业担保机构对供应商进行资信审查后出具的投标担保函（担保机构为财政部门认可的政府采购专业担保机构，需提供证明材料）（原件或复印件）或供应商</w:t>
      </w:r>
      <w:r>
        <w:rPr>
          <w:rFonts w:hint="eastAsia" w:ascii="宋体" w:hAnsi="宋体" w:eastAsia="宋体" w:cs="宋体"/>
          <w:bCs/>
          <w:color w:val="auto"/>
          <w:szCs w:val="21"/>
          <w:highlight w:val="none"/>
        </w:rPr>
        <w:t>提供近年内</w:t>
      </w:r>
      <w:r>
        <w:rPr>
          <w:rFonts w:hint="eastAsia" w:ascii="宋体" w:hAnsi="宋体" w:eastAsia="宋体" w:cs="宋体"/>
          <w:color w:val="auto"/>
          <w:szCs w:val="21"/>
          <w:highlight w:val="none"/>
        </w:rPr>
        <w:t>（具体年份详见</w:t>
      </w:r>
      <w:r>
        <w:rPr>
          <w:rFonts w:hint="eastAsia" w:ascii="宋体" w:hAnsi="宋体" w:eastAsia="宋体" w:cs="宋体"/>
          <w:b/>
          <w:color w:val="auto"/>
          <w:szCs w:val="21"/>
          <w:highlight w:val="none"/>
        </w:rPr>
        <w:t>“</w:t>
      </w:r>
      <w:r>
        <w:rPr>
          <w:rFonts w:hint="eastAsia" w:ascii="宋体" w:hAnsi="宋体" w:eastAsia="宋体" w:cs="宋体"/>
          <w:b/>
          <w:bCs/>
          <w:color w:val="auto"/>
          <w:szCs w:val="21"/>
          <w:highlight w:val="none"/>
        </w:rPr>
        <w:t>供应商须知前附表</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经会计师事务所或审计机构审计的财务会计报表复印件，包括财务审计报告、资产负债表、现金流量表、损益表（或利润表）</w:t>
      </w:r>
      <w:r>
        <w:rPr>
          <w:rFonts w:hint="eastAsia" w:ascii="宋体" w:hAnsi="宋体" w:eastAsia="宋体" w:cs="宋体"/>
          <w:bCs/>
          <w:color w:val="auto"/>
          <w:szCs w:val="21"/>
          <w:highlight w:val="none"/>
          <w:lang w:eastAsia="zh-CN"/>
        </w:rPr>
        <w:t>、</w:t>
      </w:r>
      <w:r>
        <w:rPr>
          <w:rFonts w:hint="eastAsia" w:ascii="宋体" w:hAnsi="宋体" w:eastAsia="宋体" w:cs="宋体"/>
          <w:color w:val="auto"/>
          <w:szCs w:val="21"/>
          <w:highlight w:val="none"/>
          <w:lang w:eastAsia="zh-CN"/>
        </w:rPr>
        <w:t>所有者权益变动表（执行中小企业会计准则的投标人可不提供）</w:t>
      </w:r>
      <w:r>
        <w:rPr>
          <w:rFonts w:hint="eastAsia" w:ascii="宋体" w:hAnsi="宋体" w:eastAsia="宋体" w:cs="宋体"/>
          <w:bCs/>
          <w:color w:val="auto"/>
          <w:szCs w:val="21"/>
          <w:highlight w:val="none"/>
        </w:rPr>
        <w:t>及财务报表附注</w:t>
      </w:r>
      <w:r>
        <w:rPr>
          <w:rFonts w:hint="eastAsia" w:ascii="宋体" w:hAnsi="宋体" w:eastAsia="宋体" w:cs="宋体"/>
          <w:color w:val="auto"/>
          <w:szCs w:val="21"/>
          <w:highlight w:val="none"/>
        </w:rPr>
        <w:t>（扫描件）；</w:t>
      </w:r>
    </w:p>
    <w:p w14:paraId="08407CA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4.1.3投标人提供近期内（具体月份详见“投标人须知前附表”）的税务局税收通用缴款书扫描件或银行电子缴税（费）凭证扫描件或税务局出具纳税情况的相关证明扫描件；</w:t>
      </w:r>
    </w:p>
    <w:p w14:paraId="609ABC67">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4.1.4投标人提供近期内（具体月份详见“投标人须知前附表”）的社会保险费缴款书扫描件或银行电子缴税（费）凭证扫描件或社保管理部门出具的有效的缴款证明扫描件；</w:t>
      </w:r>
    </w:p>
    <w:p w14:paraId="44122A5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4.1.5投标人须提供具备履行合同所必需的设备和专业技术能力的证明材料；</w:t>
      </w:r>
    </w:p>
    <w:p w14:paraId="2F4A053A">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15AB5FD8">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4.2落实政府采购政策需满足的资格要求：</w:t>
      </w:r>
      <w:r>
        <w:rPr>
          <w:rFonts w:hint="eastAsia" w:ascii="宋体" w:hAnsi="宋体" w:cs="宋体"/>
          <w:b/>
          <w:bCs/>
          <w:color w:val="auto"/>
          <w:szCs w:val="21"/>
          <w:highlight w:val="none"/>
          <w:lang w:eastAsia="zh-CN"/>
        </w:rPr>
        <w:t>本项目专门面向中小微企业采购（残疾人福利性单位、监狱企业视同小型、微型企业）</w:t>
      </w:r>
      <w:r>
        <w:rPr>
          <w:rFonts w:hint="eastAsia" w:ascii="宋体" w:hAnsi="宋体" w:eastAsia="宋体" w:cs="宋体"/>
          <w:b/>
          <w:bCs/>
          <w:color w:val="auto"/>
          <w:szCs w:val="21"/>
          <w:highlight w:val="none"/>
        </w:rPr>
        <w:t>。</w:t>
      </w:r>
    </w:p>
    <w:p w14:paraId="7281492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投标人应符合采购人根据采购项目的特殊要求规定的特定条件。特定条件见 “投标人须知前附表”。</w:t>
      </w:r>
    </w:p>
    <w:p w14:paraId="22AE719A">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4.4单位负责人为同一人或者存在直接控股、管理关系的不同投标人，不得参加同一政府采购活动。</w:t>
      </w:r>
    </w:p>
    <w:p w14:paraId="6181074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4.5投标人未被列入“信用中国”网站（www.creditchina.gov.cn）失信被执行人、重大税收违法失信主体及中国政府采购网（www.ccgp.gov.cn）“政府采购严重违法失信行为信息记录”。</w:t>
      </w:r>
      <w:r>
        <w:rPr>
          <w:rFonts w:hint="eastAsia" w:ascii="宋体" w:hAnsi="宋体" w:eastAsia="宋体" w:cs="宋体"/>
          <w:b/>
          <w:bCs/>
          <w:color w:val="auto"/>
          <w:szCs w:val="21"/>
          <w:highlight w:val="none"/>
        </w:rPr>
        <w:t>采购代理机构将于开标当天对投标人上述信用信息进行查询核对。投标人存在不良信用记录的，不得参与政府采购活动。</w:t>
      </w:r>
    </w:p>
    <w:p w14:paraId="6A40D091">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4.6“投标人须知前附表”规定接受联合体投标的，除应符合本章第4.1-4.4项和“投标人须知前附表”的要求外，还应遵守以下规定：</w:t>
      </w:r>
    </w:p>
    <w:p w14:paraId="0157BDCA">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 联合体中有同类资质的投标人按照联合体分工承担相同工作的，应当按照资质等级较低的投标人确定资质等级；</w:t>
      </w:r>
    </w:p>
    <w:p w14:paraId="70121B5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(2)联合体各方之间应当签订共同投标协议，明确约定联合体各方承担的工作和相应的责任；</w:t>
      </w:r>
    </w:p>
    <w:p w14:paraId="767E683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(3)以联合体形式参加政府采购活动的，联合体各方不得再单独参加或者与其他投标人另外组成联合体参加同一项目包下的政府采购活动。</w:t>
      </w:r>
    </w:p>
    <w:p w14:paraId="5732ED4D">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★4.7</w:t>
      </w:r>
      <w:r>
        <w:rPr>
          <w:rFonts w:hint="eastAsia" w:ascii="宋体" w:hAnsi="宋体" w:eastAsia="宋体" w:cs="宋体"/>
          <w:b/>
          <w:bCs/>
          <w:color w:val="auto"/>
          <w:szCs w:val="21"/>
          <w:highlight w:val="none"/>
        </w:rPr>
        <w:t>根据《中华人民共和国政府采购法实施条例》第十八条 单位负责人为同一人或者存在直接控股、管理关系的不同供应商，不得参加同一合同项的政府采购活动。除单一来源采购项目外，为采购项目提供整体设计、规范编制或者项目管理、监理、检测等服务的供应商，不得再参加该采购项目的其他采购活动。</w:t>
      </w:r>
    </w:p>
    <w:p w14:paraId="65DFEB1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4.8 符合上述条件的投标人应承担投标及履约中应承担的全部责任与义务。</w:t>
      </w:r>
    </w:p>
    <w:p w14:paraId="36736A9D">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5. 投标费用</w:t>
      </w:r>
    </w:p>
    <w:p w14:paraId="541532A3">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5.1不论投标结果如何，投标人均应自行承担所有与准备和参加投标活动有关的全部费用。</w:t>
      </w:r>
    </w:p>
    <w:p w14:paraId="11170AD8">
      <w:pPr>
        <w:rPr>
          <w:rFonts w:hint="eastAsia" w:ascii="宋体" w:hAnsi="宋体" w:eastAsia="宋体" w:cs="宋体"/>
          <w:b/>
          <w:color w:val="auto"/>
          <w:szCs w:val="21"/>
          <w:highlight w:val="none"/>
        </w:rPr>
      </w:pPr>
      <w:bookmarkStart w:id="60" w:name="_Toc491076989"/>
      <w:r>
        <w:rPr>
          <w:rFonts w:hint="eastAsia" w:ascii="宋体" w:hAnsi="宋体" w:eastAsia="宋体" w:cs="宋体"/>
          <w:b/>
          <w:color w:val="auto"/>
          <w:szCs w:val="21"/>
          <w:highlight w:val="none"/>
        </w:rPr>
        <w:t>6.质疑</w:t>
      </w:r>
    </w:p>
    <w:p w14:paraId="420AECD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投标人认为招标文件、招标过程和中标结果使自己的权益受到损害的，应当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14:paraId="4606F1E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6.2供应商应知其权益受到损害之日，是指：</w:t>
      </w:r>
    </w:p>
    <w:p w14:paraId="288A2A0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（1）对可以质疑的采购文件提出质疑的，为投标人获取采购文件之日；</w:t>
      </w:r>
    </w:p>
    <w:p w14:paraId="46ACC8A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（2）对采购过程提出质疑的，为各采购程序环节结束之日；</w:t>
      </w:r>
    </w:p>
    <w:p w14:paraId="0E29003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（3）对中标结果提出质疑的，为中标结果公告期限届满之日。</w:t>
      </w:r>
    </w:p>
    <w:p w14:paraId="010697D9">
      <w:pPr>
        <w:spacing w:line="360" w:lineRule="auto"/>
        <w:ind w:firstLine="420" w:firstLineChars="200"/>
        <w:jc w:val="left"/>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color w:val="auto"/>
          <w:szCs w:val="21"/>
          <w:highlight w:val="none"/>
        </w:rPr>
        <w:t>6.3投标人提供的质疑书</w:t>
      </w:r>
      <w:r>
        <w:rPr>
          <w:rFonts w:hint="eastAsia" w:ascii="宋体" w:hAnsi="宋体" w:eastAsia="宋体" w:cs="宋体"/>
          <w:b w:val="0"/>
          <w:color w:val="auto"/>
          <w:kern w:val="2"/>
          <w:sz w:val="21"/>
          <w:szCs w:val="21"/>
          <w:highlight w:val="none"/>
          <w:lang w:val="en-US" w:eastAsia="zh-CN" w:bidi="ar-SA"/>
        </w:rPr>
        <w:t>应符合中华人民共和国财政部令第94号</w:t>
      </w:r>
      <w:r>
        <w:rPr>
          <w:rFonts w:hint="default" w:ascii="宋体" w:hAnsi="宋体" w:eastAsia="宋体" w:cs="宋体"/>
          <w:b w:val="0"/>
          <w:color w:val="auto"/>
          <w:kern w:val="2"/>
          <w:sz w:val="21"/>
          <w:szCs w:val="21"/>
          <w:highlight w:val="none"/>
          <w:lang w:val="en-US" w:eastAsia="zh-CN" w:bidi="ar-SA"/>
        </w:rPr>
        <w:t>《政府采购质疑和投诉办法》</w:t>
      </w:r>
      <w:r>
        <w:rPr>
          <w:rFonts w:hint="eastAsia" w:ascii="宋体" w:hAnsi="宋体" w:eastAsia="宋体" w:cs="宋体"/>
          <w:b w:val="0"/>
          <w:color w:val="auto"/>
          <w:kern w:val="2"/>
          <w:sz w:val="21"/>
          <w:szCs w:val="21"/>
          <w:highlight w:val="none"/>
          <w:lang w:val="en-US" w:eastAsia="zh-CN" w:bidi="ar-SA"/>
        </w:rPr>
        <w:t>。</w:t>
      </w:r>
    </w:p>
    <w:p w14:paraId="6A25FCA7">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eastAsia"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质疑函应当包括下列内容：</w:t>
      </w:r>
    </w:p>
    <w:p w14:paraId="50B370BC">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（一）供应商的姓名或者名称、地址、邮编、联系人及联系电话；</w:t>
      </w:r>
    </w:p>
    <w:p w14:paraId="0D66AAC2">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（二）质疑项目的名称、编号；</w:t>
      </w:r>
    </w:p>
    <w:p w14:paraId="52BEAC9D">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（三）具体、明确的质疑事项和与质疑事项相关的请求；</w:t>
      </w:r>
    </w:p>
    <w:p w14:paraId="7B08885F">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（四）事实依据；</w:t>
      </w:r>
    </w:p>
    <w:p w14:paraId="54D32690">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（五）必要的法律依据；</w:t>
      </w:r>
    </w:p>
    <w:p w14:paraId="19428327">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0"/>
        <w:jc w:val="both"/>
        <w:textAlignment w:val="baseline"/>
        <w:rPr>
          <w:rFonts w:hint="default" w:ascii="宋体" w:hAnsi="宋体" w:eastAsia="宋体" w:cs="宋体"/>
          <w:b w:val="0"/>
          <w:color w:val="auto"/>
          <w:kern w:val="2"/>
          <w:sz w:val="21"/>
          <w:szCs w:val="21"/>
          <w:highlight w:val="none"/>
          <w:lang w:val="en-US" w:eastAsia="zh-CN" w:bidi="ar-SA"/>
        </w:rPr>
      </w:pPr>
      <w:r>
        <w:rPr>
          <w:rFonts w:hint="default" w:ascii="宋体" w:hAnsi="宋体" w:eastAsia="宋体" w:cs="宋体"/>
          <w:b w:val="0"/>
          <w:color w:val="auto"/>
          <w:kern w:val="2"/>
          <w:sz w:val="21"/>
          <w:szCs w:val="21"/>
          <w:highlight w:val="none"/>
          <w:lang w:val="en-US" w:eastAsia="zh-CN" w:bidi="ar-SA"/>
        </w:rPr>
        <w:t>　　（六）提出质疑的日期。</w:t>
      </w:r>
    </w:p>
    <w:p w14:paraId="4D516C01">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210" w:afterAutospacing="0" w:line="27" w:lineRule="atLeast"/>
        <w:ind w:left="0" w:right="0" w:firstLine="360"/>
        <w:jc w:val="both"/>
        <w:textAlignment w:val="baseline"/>
        <w:rPr>
          <w:rFonts w:hint="eastAsia"/>
          <w:color w:val="auto"/>
          <w:highlight w:val="none"/>
        </w:rPr>
      </w:pPr>
      <w:r>
        <w:rPr>
          <w:rFonts w:hint="default" w:ascii="宋体" w:hAnsi="宋体" w:eastAsia="宋体" w:cs="宋体"/>
          <w:b w:val="0"/>
          <w:color w:val="auto"/>
          <w:kern w:val="2"/>
          <w:sz w:val="21"/>
          <w:szCs w:val="21"/>
          <w:highlight w:val="none"/>
          <w:lang w:val="en-US" w:eastAsia="zh-CN" w:bidi="ar-SA"/>
        </w:rPr>
        <w:t>供应商为自然人的，应当由本人签字；供应商为法人或者其他组织的，应当由法定代表人、主要负责人，或者其授权代表签字或者盖章，并加盖公章。</w:t>
      </w:r>
    </w:p>
    <w:p w14:paraId="24455F8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6.4采购人、采购代理机构将在收到投标人的书面质疑后7个工作日内作出答复，但答复的内容不涉及商业秘密。</w:t>
      </w:r>
    </w:p>
    <w:p w14:paraId="00EEAFF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6.5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0A18B51B">
      <w:pPr>
        <w:rPr>
          <w:rFonts w:hint="eastAsia" w:ascii="宋体" w:hAnsi="宋体" w:eastAsia="宋体" w:cs="宋体"/>
          <w:b/>
          <w:color w:val="auto"/>
          <w:szCs w:val="21"/>
          <w:highlight w:val="none"/>
        </w:rPr>
      </w:pPr>
      <w:bookmarkStart w:id="61" w:name="_Toc321836357"/>
      <w:r>
        <w:rPr>
          <w:rFonts w:hint="eastAsia" w:ascii="宋体" w:hAnsi="宋体" w:eastAsia="宋体" w:cs="宋体"/>
          <w:b/>
          <w:color w:val="auto"/>
          <w:szCs w:val="21"/>
          <w:highlight w:val="none"/>
        </w:rPr>
        <w:t>7.投诉</w:t>
      </w:r>
      <w:bookmarkEnd w:id="61"/>
    </w:p>
    <w:p w14:paraId="39ECD104">
      <w:pPr>
        <w:spacing w:line="360" w:lineRule="auto"/>
        <w:ind w:firstLine="420" w:firstLineChars="200"/>
        <w:jc w:val="left"/>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color w:val="auto"/>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r>
        <w:rPr>
          <w:rFonts w:hint="eastAsia" w:ascii="宋体" w:hAnsi="宋体" w:eastAsia="宋体" w:cs="宋体"/>
          <w:color w:val="auto"/>
          <w:szCs w:val="21"/>
          <w:highlight w:val="none"/>
          <w:lang w:val="en-US" w:eastAsia="zh-CN"/>
        </w:rPr>
        <w:t xml:space="preserve"> </w:t>
      </w:r>
    </w:p>
    <w:p w14:paraId="76FA83A0">
      <w:pPr>
        <w:pStyle w:val="18"/>
        <w:spacing w:line="360" w:lineRule="auto"/>
        <w:rPr>
          <w:rFonts w:hint="eastAsia" w:ascii="宋体" w:hAnsi="宋体" w:eastAsia="宋体" w:cs="宋体"/>
          <w:color w:val="auto"/>
          <w:sz w:val="24"/>
          <w:szCs w:val="24"/>
          <w:highlight w:val="none"/>
        </w:rPr>
      </w:pPr>
    </w:p>
    <w:p w14:paraId="40FCE3FC">
      <w:pPr>
        <w:pStyle w:val="4"/>
        <w:numPr>
          <w:ilvl w:val="0"/>
          <w:numId w:val="0"/>
        </w:numPr>
        <w:spacing w:before="0"/>
        <w:ind w:left="425"/>
        <w:jc w:val="center"/>
        <w:rPr>
          <w:rFonts w:hint="eastAsia" w:ascii="宋体" w:hAnsi="宋体" w:eastAsia="宋体" w:cs="宋体"/>
          <w:color w:val="auto"/>
          <w:szCs w:val="30"/>
          <w:highlight w:val="none"/>
        </w:rPr>
      </w:pPr>
      <w:bookmarkStart w:id="62" w:name="_Toc38"/>
      <w:r>
        <w:rPr>
          <w:rFonts w:hint="eastAsia" w:ascii="宋体" w:hAnsi="宋体" w:eastAsia="宋体" w:cs="宋体"/>
          <w:color w:val="auto"/>
          <w:szCs w:val="30"/>
          <w:highlight w:val="none"/>
        </w:rPr>
        <w:t>二、招标文件</w:t>
      </w:r>
      <w:bookmarkEnd w:id="60"/>
      <w:bookmarkEnd w:id="62"/>
    </w:p>
    <w:p w14:paraId="5D649CC7">
      <w:pPr>
        <w:pStyle w:val="18"/>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8. 招标文件构成</w:t>
      </w:r>
    </w:p>
    <w:p w14:paraId="08DC74F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8.1要求提供的</w:t>
      </w:r>
      <w:r>
        <w:rPr>
          <w:rFonts w:hint="eastAsia" w:ascii="宋体" w:hAnsi="宋体" w:eastAsia="宋体" w:cs="宋体"/>
          <w:color w:val="auto"/>
          <w:highlight w:val="none"/>
          <w:lang w:eastAsia="zh-CN"/>
        </w:rPr>
        <w:t>采购内容</w:t>
      </w:r>
      <w:r>
        <w:rPr>
          <w:rFonts w:hint="eastAsia" w:ascii="宋体" w:hAnsi="宋体" w:eastAsia="宋体" w:cs="宋体"/>
          <w:color w:val="auto"/>
          <w:highlight w:val="none"/>
        </w:rPr>
        <w:t>、采购过程及合同条款在招标文件中均有说明，招标文件共</w:t>
      </w:r>
      <w:r>
        <w:rPr>
          <w:rFonts w:hint="eastAsia" w:ascii="宋体" w:hAnsi="宋体" w:eastAsia="宋体" w:cs="宋体"/>
          <w:color w:val="auto"/>
          <w:highlight w:val="none"/>
          <w:lang w:val="en-US" w:eastAsia="zh-CN"/>
        </w:rPr>
        <w:t>七</w:t>
      </w:r>
      <w:r>
        <w:rPr>
          <w:rFonts w:hint="eastAsia" w:ascii="宋体" w:hAnsi="宋体" w:eastAsia="宋体" w:cs="宋体"/>
          <w:color w:val="auto"/>
          <w:highlight w:val="none"/>
        </w:rPr>
        <w:t>章，各章的内容如下：</w:t>
      </w:r>
    </w:p>
    <w:p w14:paraId="392FE854">
      <w:pPr>
        <w:spacing w:line="360" w:lineRule="auto"/>
        <w:ind w:firstLine="630" w:firstLineChars="300"/>
        <w:jc w:val="left"/>
        <w:rPr>
          <w:rFonts w:hint="eastAsia" w:ascii="宋体" w:hAnsi="宋体" w:eastAsia="宋体" w:cs="宋体"/>
          <w:color w:val="auto"/>
          <w:highlight w:val="none"/>
        </w:rPr>
      </w:pPr>
      <w:r>
        <w:rPr>
          <w:rFonts w:hint="eastAsia" w:ascii="宋体" w:hAnsi="宋体" w:eastAsia="宋体" w:cs="宋体"/>
          <w:color w:val="auto"/>
          <w:highlight w:val="none"/>
        </w:rPr>
        <w:t>第一章  招标公告</w:t>
      </w:r>
    </w:p>
    <w:p w14:paraId="69C3E651">
      <w:pPr>
        <w:pStyle w:val="1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第二章  投标人须知</w:t>
      </w:r>
    </w:p>
    <w:p w14:paraId="6D72CF15">
      <w:pPr>
        <w:pStyle w:val="1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第三章  合同书样式及主要条款</w:t>
      </w:r>
    </w:p>
    <w:p w14:paraId="744325F5">
      <w:pPr>
        <w:pStyle w:val="18"/>
        <w:spacing w:line="360" w:lineRule="auto"/>
        <w:ind w:firstLine="63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第四章  投标文件格式</w:t>
      </w:r>
    </w:p>
    <w:p w14:paraId="5DBB7FE6">
      <w:pPr>
        <w:pStyle w:val="1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第五章  采购内容及相关要求</w:t>
      </w:r>
    </w:p>
    <w:p w14:paraId="3DB507EA">
      <w:pPr>
        <w:pStyle w:val="18"/>
        <w:spacing w:line="360" w:lineRule="auto"/>
        <w:ind w:firstLine="630" w:firstLineChars="300"/>
        <w:rPr>
          <w:rFonts w:hint="eastAsia" w:ascii="宋体" w:hAnsi="宋体" w:eastAsia="宋体" w:cs="宋体"/>
          <w:color w:val="auto"/>
          <w:szCs w:val="24"/>
          <w:highlight w:val="none"/>
        </w:rPr>
      </w:pPr>
      <w:bookmarkStart w:id="63" w:name="_Hlk522524105"/>
      <w:r>
        <w:rPr>
          <w:rFonts w:hint="eastAsia" w:ascii="宋体" w:hAnsi="宋体" w:eastAsia="宋体" w:cs="宋体"/>
          <w:color w:val="auto"/>
          <w:szCs w:val="24"/>
          <w:highlight w:val="none"/>
        </w:rPr>
        <w:t>第六章  资格评审标准</w:t>
      </w:r>
    </w:p>
    <w:p w14:paraId="11C7E182">
      <w:pPr>
        <w:pStyle w:val="18"/>
        <w:spacing w:line="360" w:lineRule="auto"/>
        <w:ind w:firstLine="63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第七章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评标办法</w:t>
      </w:r>
    </w:p>
    <w:bookmarkEnd w:id="63"/>
    <w:p w14:paraId="60214044">
      <w:pPr>
        <w:pStyle w:val="18"/>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9. 招标文件的澄清</w:t>
      </w:r>
    </w:p>
    <w:p w14:paraId="63FFD163">
      <w:pPr>
        <w:pStyle w:val="18"/>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9.1 投标人应认真核查招标文件，如有疑问的，投标人可以在投标截止时间前，凭企业数字证书（CA）登录“政采云”平台，以在线形式要求采购代理机构澄清，截止时间后送达的澄清要求概不接受。</w:t>
      </w:r>
    </w:p>
    <w:p w14:paraId="5F25EE85">
      <w:pPr>
        <w:pStyle w:val="18"/>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9.2 采购代理机构将以书面形式答复所有购买招标文件的投标人（答复中不包含问题的来源）要求澄清的问题，其他澄清方式为无效。</w:t>
      </w:r>
    </w:p>
    <w:p w14:paraId="7594B57D">
      <w:pPr>
        <w:pStyle w:val="18"/>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10. 招标文件的澄清或者修改</w:t>
      </w:r>
    </w:p>
    <w:p w14:paraId="7CC40491">
      <w:pPr>
        <w:spacing w:line="360" w:lineRule="auto"/>
        <w:ind w:firstLine="420" w:firstLineChars="200"/>
        <w:jc w:val="left"/>
        <w:rPr>
          <w:rFonts w:hint="eastAsia" w:ascii="宋体" w:hAnsi="宋体" w:eastAsia="宋体" w:cs="宋体"/>
          <w:color w:val="auto"/>
          <w:highlight w:val="none"/>
        </w:rPr>
      </w:pPr>
      <w:bookmarkStart w:id="64" w:name="_Toc491076990"/>
      <w:r>
        <w:rPr>
          <w:rFonts w:hint="eastAsia" w:ascii="宋体" w:hAnsi="宋体" w:eastAsia="宋体" w:cs="宋体"/>
          <w:color w:val="auto"/>
          <w:highlight w:val="none"/>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00410AAD">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10.2 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变更公告。</w:t>
      </w:r>
    </w:p>
    <w:p w14:paraId="3FF8391E">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10.3采购人对采购文件中的涉及评标办法、评审项目等重要评审内容做出变更，将同时发布补遗文件进行说明以保证各投标人都能重新下载并用于编制电子投标文件。</w:t>
      </w:r>
    </w:p>
    <w:p w14:paraId="4E394463">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10.4投标人应在投标截止时间前及时登录政府采购云平台（https://www.zcygov.cn/）中查看有关招标文件的答疑、补遗内容。否则，后果自负。</w:t>
      </w:r>
    </w:p>
    <w:p w14:paraId="48EE3EF2">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10.5招标文件澄清、招标文件修改文件内容均以网上电子文件为准，当招标文件、招标文件澄清、招标文件修改文件内容后前相互矛盾时，以最后发出的为准。</w:t>
      </w:r>
    </w:p>
    <w:p w14:paraId="5C5FDDBE">
      <w:pPr>
        <w:spacing w:line="360" w:lineRule="auto"/>
        <w:ind w:firstLine="420" w:firstLineChars="200"/>
        <w:jc w:val="left"/>
        <w:rPr>
          <w:rFonts w:hint="eastAsia" w:ascii="宋体" w:hAnsi="宋体" w:eastAsia="宋体" w:cs="宋体"/>
          <w:color w:val="auto"/>
          <w:highlight w:val="none"/>
        </w:rPr>
      </w:pPr>
    </w:p>
    <w:p w14:paraId="7C370925">
      <w:pPr>
        <w:pStyle w:val="4"/>
        <w:numPr>
          <w:ilvl w:val="0"/>
          <w:numId w:val="0"/>
        </w:numPr>
        <w:spacing w:before="0"/>
        <w:ind w:left="425"/>
        <w:jc w:val="center"/>
        <w:rPr>
          <w:rFonts w:hint="eastAsia" w:ascii="宋体" w:hAnsi="宋体" w:eastAsia="宋体" w:cs="宋体"/>
          <w:color w:val="auto"/>
          <w:szCs w:val="30"/>
          <w:highlight w:val="none"/>
        </w:rPr>
      </w:pPr>
      <w:bookmarkStart w:id="65" w:name="_Toc8202"/>
      <w:r>
        <w:rPr>
          <w:rFonts w:hint="eastAsia" w:ascii="宋体" w:hAnsi="宋体" w:eastAsia="宋体" w:cs="宋体"/>
          <w:color w:val="auto"/>
          <w:szCs w:val="30"/>
          <w:highlight w:val="none"/>
        </w:rPr>
        <w:t>三、投标文件</w:t>
      </w:r>
      <w:bookmarkEnd w:id="64"/>
      <w:bookmarkEnd w:id="65"/>
    </w:p>
    <w:p w14:paraId="700D8631">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11. 投标文件编写注意事项</w:t>
      </w:r>
    </w:p>
    <w:p w14:paraId="7A500C5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11.1投标人应仔细阅读招标文件，在完全了解采购的内容、技术性能要求(详见“</w:t>
      </w:r>
      <w:r>
        <w:rPr>
          <w:rFonts w:hint="eastAsia" w:ascii="宋体" w:hAnsi="宋体" w:eastAsia="宋体" w:cs="宋体"/>
          <w:b/>
          <w:color w:val="auto"/>
          <w:highlight w:val="none"/>
        </w:rPr>
        <w:t>采购内容及相关要求”</w:t>
      </w:r>
      <w:r>
        <w:rPr>
          <w:rFonts w:hint="eastAsia" w:ascii="宋体" w:hAnsi="宋体" w:eastAsia="宋体" w:cs="宋体"/>
          <w:color w:val="auto"/>
          <w:highlight w:val="none"/>
        </w:rPr>
        <w:t>)和商务条件后，编写投标文件。招标文件中标注号的条款为实质性要求和条件，投标文件必须响应招标文件的实质性要求和条件，不满足任何一条将导致投标无效。</w:t>
      </w:r>
    </w:p>
    <w:p w14:paraId="4D58551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11.2 对招标文件提出的实质性要求和条件作出响应是指：投标人必须对招标文件中的实质性要求和条件的内容作出满足或者优于原要求和条件的承诺，并提供相应的证明材料。</w:t>
      </w:r>
    </w:p>
    <w:p w14:paraId="7DDA6157">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12. 投标的语言及计量单位</w:t>
      </w:r>
    </w:p>
    <w:p w14:paraId="7F17C42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12.1投标人的投标文件以及投标人与采购代理机构就有关投标的所有来往函电统一使用中文（特别规定除外）。</w:t>
      </w:r>
    </w:p>
    <w:p w14:paraId="3FA471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12.2投标文件中使用的计量单位除招标文件中有特殊规定外，一律使用中国法定计量单位。</w:t>
      </w:r>
    </w:p>
    <w:p w14:paraId="44B3747F">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13. 投标文件构成</w:t>
      </w:r>
    </w:p>
    <w:p w14:paraId="6779F4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13.1投标人编写的投标文件应由下列部分构成，并按第四章“投标文件格式”要求填写。有关文件的提交如未特别注明需提供原件的，可提供复印件。</w:t>
      </w:r>
    </w:p>
    <w:p w14:paraId="5B0CF022">
      <w:pPr>
        <w:spacing w:line="360" w:lineRule="auto"/>
        <w:ind w:firstLine="359" w:firstLineChars="171"/>
        <w:jc w:val="left"/>
        <w:rPr>
          <w:rFonts w:hint="eastAsia" w:ascii="宋体" w:hAnsi="宋体" w:eastAsia="宋体" w:cs="宋体"/>
          <w:color w:val="auto"/>
          <w:highlight w:val="none"/>
        </w:rPr>
      </w:pPr>
      <w:r>
        <w:rPr>
          <w:rFonts w:hint="eastAsia" w:ascii="宋体" w:hAnsi="宋体" w:eastAsia="宋体" w:cs="宋体"/>
          <w:color w:val="auto"/>
          <w:highlight w:val="none"/>
        </w:rPr>
        <w:t>13.1.1开标一览表；</w:t>
      </w:r>
    </w:p>
    <w:p w14:paraId="0DAA5CEE">
      <w:pPr>
        <w:spacing w:line="360" w:lineRule="auto"/>
        <w:ind w:firstLine="359" w:firstLineChars="171"/>
        <w:jc w:val="left"/>
        <w:rPr>
          <w:rFonts w:hint="eastAsia" w:ascii="宋体" w:hAnsi="宋体" w:eastAsia="宋体" w:cs="宋体"/>
          <w:color w:val="auto"/>
          <w:highlight w:val="none"/>
        </w:rPr>
      </w:pPr>
      <w:r>
        <w:rPr>
          <w:rFonts w:hint="eastAsia" w:ascii="宋体" w:hAnsi="宋体" w:eastAsia="宋体" w:cs="宋体"/>
          <w:color w:val="auto"/>
          <w:highlight w:val="none"/>
        </w:rPr>
        <w:t>13.1.2投标函；</w:t>
      </w:r>
    </w:p>
    <w:p w14:paraId="1F414E47">
      <w:pPr>
        <w:spacing w:line="360" w:lineRule="auto"/>
        <w:ind w:firstLine="359" w:firstLineChars="171"/>
        <w:jc w:val="left"/>
        <w:rPr>
          <w:rFonts w:hint="eastAsia" w:ascii="宋体" w:hAnsi="宋体" w:eastAsia="宋体" w:cs="宋体"/>
          <w:color w:val="auto"/>
          <w:highlight w:val="none"/>
        </w:rPr>
      </w:pPr>
      <w:r>
        <w:rPr>
          <w:rFonts w:hint="eastAsia" w:ascii="宋体" w:hAnsi="宋体" w:eastAsia="宋体" w:cs="宋体"/>
          <w:color w:val="auto"/>
          <w:highlight w:val="none"/>
        </w:rPr>
        <w:t>13.1.3投标文件商务部分</w:t>
      </w:r>
    </w:p>
    <w:p w14:paraId="6D37A82D">
      <w:pPr>
        <w:spacing w:line="360" w:lineRule="auto"/>
        <w:ind w:firstLine="359" w:firstLineChars="171"/>
        <w:jc w:val="left"/>
        <w:rPr>
          <w:rFonts w:hint="eastAsia" w:ascii="宋体" w:hAnsi="宋体" w:eastAsia="宋体" w:cs="宋体"/>
          <w:color w:val="auto"/>
          <w:highlight w:val="none"/>
        </w:rPr>
      </w:pPr>
      <w:r>
        <w:rPr>
          <w:rFonts w:hint="eastAsia" w:ascii="宋体" w:hAnsi="宋体" w:eastAsia="宋体" w:cs="宋体"/>
          <w:color w:val="auto"/>
          <w:highlight w:val="none"/>
        </w:rPr>
        <w:t>13.1.4投标文件技术部分</w:t>
      </w:r>
    </w:p>
    <w:p w14:paraId="7756A37C">
      <w:pPr>
        <w:spacing w:line="360" w:lineRule="auto"/>
        <w:ind w:firstLine="359" w:firstLineChars="171"/>
        <w:jc w:val="left"/>
        <w:rPr>
          <w:rFonts w:hint="eastAsia" w:ascii="宋体" w:hAnsi="宋体" w:eastAsia="宋体" w:cs="宋体"/>
          <w:color w:val="auto"/>
          <w:highlight w:val="none"/>
        </w:rPr>
      </w:pPr>
      <w:r>
        <w:rPr>
          <w:rFonts w:hint="eastAsia" w:ascii="宋体" w:hAnsi="宋体" w:eastAsia="宋体" w:cs="宋体"/>
          <w:color w:val="auto"/>
          <w:highlight w:val="none"/>
        </w:rPr>
        <w:t>13.1.5资格证明文件；</w:t>
      </w:r>
    </w:p>
    <w:p w14:paraId="6C258701">
      <w:pPr>
        <w:spacing w:line="360" w:lineRule="auto"/>
        <w:ind w:firstLine="367" w:firstLineChars="175"/>
        <w:jc w:val="left"/>
        <w:rPr>
          <w:rFonts w:hint="eastAsia" w:ascii="宋体" w:hAnsi="宋体" w:eastAsia="宋体" w:cs="宋体"/>
          <w:color w:val="auto"/>
          <w:highlight w:val="none"/>
        </w:rPr>
      </w:pPr>
      <w:r>
        <w:rPr>
          <w:rFonts w:hint="eastAsia" w:ascii="宋体" w:hAnsi="宋体" w:eastAsia="宋体" w:cs="宋体"/>
          <w:color w:val="auto"/>
          <w:highlight w:val="none"/>
        </w:rPr>
        <w:t>13.1.6投标文件其他材料。</w:t>
      </w:r>
    </w:p>
    <w:p w14:paraId="753AA789">
      <w:pPr>
        <w:spacing w:line="360" w:lineRule="auto"/>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13.2投标人同时投多个标段（若分标段时）的，投标文件应按标段分别编制</w:t>
      </w:r>
      <w:r>
        <w:rPr>
          <w:rFonts w:hint="eastAsia" w:ascii="宋体" w:hAnsi="宋体" w:eastAsia="宋体" w:cs="宋体"/>
          <w:b/>
          <w:bCs/>
          <w:color w:val="auto"/>
          <w:highlight w:val="none"/>
          <w:lang w:val="en-US" w:eastAsia="zh-CN"/>
        </w:rPr>
        <w:t>电子投标文件</w:t>
      </w:r>
      <w:r>
        <w:rPr>
          <w:rFonts w:hint="eastAsia" w:ascii="宋体" w:hAnsi="宋体" w:eastAsia="宋体" w:cs="宋体"/>
          <w:b/>
          <w:bCs/>
          <w:color w:val="auto"/>
          <w:highlight w:val="none"/>
        </w:rPr>
        <w:t>。</w:t>
      </w:r>
    </w:p>
    <w:p w14:paraId="7B0137D0">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14. 投标文件的格式要求</w:t>
      </w:r>
    </w:p>
    <w:p w14:paraId="1CE544B4">
      <w:pPr>
        <w:pStyle w:val="18"/>
        <w:keepNext w:val="0"/>
        <w:keepLines w:val="0"/>
        <w:pageBreakBefore w:val="0"/>
        <w:widowControl w:val="0"/>
        <w:tabs>
          <w:tab w:val="left" w:pos="303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14.1投标人应按第四章</w:t>
      </w:r>
      <w:r>
        <w:rPr>
          <w:rFonts w:hint="eastAsia" w:ascii="宋体" w:hAnsi="宋体" w:eastAsia="宋体" w:cs="宋体"/>
          <w:color w:val="auto"/>
          <w:highlight w:val="none"/>
        </w:rPr>
        <w:t>“</w:t>
      </w:r>
      <w:r>
        <w:rPr>
          <w:rFonts w:hint="eastAsia" w:ascii="宋体" w:hAnsi="宋体" w:eastAsia="宋体" w:cs="宋体"/>
          <w:b/>
          <w:color w:val="auto"/>
          <w:highlight w:val="none"/>
        </w:rPr>
        <w:t>投标文件格式</w:t>
      </w:r>
      <w:r>
        <w:rPr>
          <w:rFonts w:hint="eastAsia" w:ascii="宋体" w:hAnsi="宋体" w:eastAsia="宋体" w:cs="宋体"/>
          <w:color w:val="auto"/>
          <w:highlight w:val="none"/>
        </w:rPr>
        <w:t>”</w:t>
      </w:r>
      <w:r>
        <w:rPr>
          <w:rFonts w:hint="eastAsia" w:ascii="宋体" w:hAnsi="宋体" w:eastAsia="宋体" w:cs="宋体"/>
          <w:color w:val="auto"/>
          <w:szCs w:val="24"/>
          <w:highlight w:val="none"/>
        </w:rPr>
        <w:t>提供的格式完整地填写。</w:t>
      </w:r>
    </w:p>
    <w:p w14:paraId="11373EB4">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15. 投标报价</w:t>
      </w:r>
    </w:p>
    <w:p w14:paraId="1176122A">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4"/>
          <w:highlight w:val="none"/>
        </w:rPr>
        <w:t>15.1本项目预算金额及最高限价见</w:t>
      </w:r>
      <w:r>
        <w:rPr>
          <w:rFonts w:hint="eastAsia" w:ascii="宋体" w:hAnsi="宋体" w:eastAsia="宋体" w:cs="宋体"/>
          <w:color w:val="auto"/>
          <w:highlight w:val="none"/>
        </w:rPr>
        <w:t>“</w:t>
      </w:r>
      <w:r>
        <w:rPr>
          <w:rFonts w:hint="eastAsia" w:ascii="宋体" w:hAnsi="宋体" w:eastAsia="宋体" w:cs="宋体"/>
          <w:b/>
          <w:bCs/>
          <w:color w:val="auto"/>
          <w:highlight w:val="none"/>
        </w:rPr>
        <w:t>投标人须知前附表</w:t>
      </w:r>
      <w:r>
        <w:rPr>
          <w:rFonts w:hint="eastAsia" w:ascii="宋体" w:hAnsi="宋体" w:eastAsia="宋体" w:cs="宋体"/>
          <w:color w:val="auto"/>
          <w:highlight w:val="none"/>
        </w:rPr>
        <w:t>”，若投标人的投标报价超过最高限价，</w:t>
      </w:r>
      <w:r>
        <w:rPr>
          <w:rFonts w:hint="eastAsia" w:ascii="宋体" w:hAnsi="宋体" w:eastAsia="宋体" w:cs="宋体"/>
          <w:bCs/>
          <w:color w:val="auto"/>
          <w:highlight w:val="none"/>
        </w:rPr>
        <w:t>按不实质性响应招标文件要求处理</w:t>
      </w:r>
      <w:r>
        <w:rPr>
          <w:rFonts w:hint="eastAsia" w:ascii="宋体" w:hAnsi="宋体" w:eastAsia="宋体" w:cs="宋体"/>
          <w:color w:val="auto"/>
          <w:highlight w:val="none"/>
        </w:rPr>
        <w:t>。</w:t>
      </w:r>
    </w:p>
    <w:p w14:paraId="1790D0CB">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15.2投标人须就“</w:t>
      </w:r>
      <w:r>
        <w:rPr>
          <w:rFonts w:hint="eastAsia" w:hAnsi="宋体" w:eastAsia="宋体" w:cs="宋体"/>
          <w:b/>
          <w:color w:val="auto"/>
          <w:szCs w:val="24"/>
          <w:highlight w:val="none"/>
          <w:lang w:eastAsia="zh-CN"/>
        </w:rPr>
        <w:t>采购内容及相关要求</w:t>
      </w:r>
      <w:r>
        <w:rPr>
          <w:rFonts w:hint="eastAsia" w:ascii="宋体" w:hAnsi="宋体" w:eastAsia="宋体" w:cs="宋体"/>
          <w:color w:val="auto"/>
          <w:szCs w:val="24"/>
          <w:highlight w:val="none"/>
        </w:rPr>
        <w:t>”中的</w:t>
      </w:r>
      <w:r>
        <w:rPr>
          <w:rFonts w:hint="eastAsia" w:ascii="宋体" w:hAnsi="宋体" w:eastAsia="宋体" w:cs="宋体"/>
          <w:b/>
          <w:bCs/>
          <w:color w:val="auto"/>
          <w:szCs w:val="24"/>
          <w:highlight w:val="none"/>
        </w:rPr>
        <w:t>所投标段</w:t>
      </w:r>
      <w:r>
        <w:rPr>
          <w:rFonts w:hint="eastAsia" w:hAnsi="宋体" w:eastAsia="宋体" w:cs="宋体"/>
          <w:b/>
          <w:bCs/>
          <w:color w:val="auto"/>
          <w:szCs w:val="24"/>
          <w:highlight w:val="none"/>
          <w:lang w:eastAsia="zh-CN"/>
        </w:rPr>
        <w:t>采购内容及相关要求</w:t>
      </w:r>
      <w:r>
        <w:rPr>
          <w:rFonts w:hint="eastAsia" w:ascii="宋体" w:hAnsi="宋体" w:eastAsia="宋体" w:cs="宋体"/>
          <w:b/>
          <w:bCs/>
          <w:color w:val="auto"/>
          <w:szCs w:val="24"/>
          <w:highlight w:val="none"/>
        </w:rPr>
        <w:t>作完整唯一报价</w:t>
      </w:r>
      <w:r>
        <w:rPr>
          <w:rFonts w:hint="eastAsia" w:ascii="宋体" w:hAnsi="宋体" w:eastAsia="宋体" w:cs="宋体"/>
          <w:color w:val="auto"/>
          <w:szCs w:val="24"/>
          <w:highlight w:val="none"/>
        </w:rPr>
        <w:t>。</w:t>
      </w:r>
    </w:p>
    <w:p w14:paraId="40A112B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15.3供应商应根据招标文件的要求及有关资料，执行国家或行业现行技术经济标准、定额及规范，自行测算出满足采购要求的</w:t>
      </w:r>
      <w:r>
        <w:rPr>
          <w:rFonts w:hint="eastAsia" w:ascii="宋体" w:hAnsi="宋体" w:cs="宋体"/>
          <w:b/>
          <w:bCs/>
          <w:color w:val="auto"/>
          <w:highlight w:val="none"/>
          <w:lang w:val="en-US" w:eastAsia="zh-CN"/>
        </w:rPr>
        <w:t>货物/</w:t>
      </w:r>
      <w:r>
        <w:rPr>
          <w:rFonts w:hint="eastAsia" w:ascii="宋体" w:hAnsi="宋体" w:eastAsia="宋体" w:cs="宋体"/>
          <w:b/>
          <w:bCs/>
          <w:color w:val="auto"/>
          <w:highlight w:val="none"/>
        </w:rPr>
        <w:t>服务的竞争性报价。报价均为人民币元，投标报价应包括采购文件所列全部项目特征内容（包括但不限于技术参数、功能需求、</w:t>
      </w:r>
      <w:r>
        <w:rPr>
          <w:rFonts w:hint="eastAsia" w:ascii="宋体" w:hAnsi="宋体" w:eastAsia="宋体" w:cs="宋体"/>
          <w:b/>
          <w:bCs/>
          <w:color w:val="auto"/>
          <w:highlight w:val="none"/>
          <w:lang w:eastAsia="zh-CN"/>
        </w:rPr>
        <w:t>采购内容及相关要求</w:t>
      </w:r>
      <w:r>
        <w:rPr>
          <w:rFonts w:hint="eastAsia" w:ascii="宋体" w:hAnsi="宋体" w:eastAsia="宋体" w:cs="宋体"/>
          <w:b/>
          <w:bCs/>
          <w:color w:val="auto"/>
          <w:highlight w:val="none"/>
        </w:rPr>
        <w:t>等）直接和间接成本费、材料损耗费、劳务费、垃圾清运费、包装费、运杂费（含运输费）、装卸费、安装调试费、保修费、保险费、配合费、安装费、运行维护及免费质量保修期内维保、售后服务费、管理费、税金、利润、风险费、成品保护费、不可预见费及其他一切相关费用等所需的全部费用。该报价应符合国内行情并能保证供应商完成履行合同所需的一切工作。合同一旦签订，此价格</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单价</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在合同实施期间将不因市场价格等的变化而调整。</w:t>
      </w:r>
    </w:p>
    <w:p w14:paraId="17587B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15.4</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不得哄抬报价，也不应低于成本价（或进价）报价。评标小组认为</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的最低报价明显不合理或者低于成本，有可能影响</w:t>
      </w:r>
      <w:r>
        <w:rPr>
          <w:rFonts w:hint="eastAsia" w:ascii="宋体" w:hAnsi="宋体" w:eastAsia="宋体" w:cs="宋体"/>
          <w:color w:val="auto"/>
          <w:highlight w:val="none"/>
          <w:lang w:eastAsia="zh-CN"/>
        </w:rPr>
        <w:t>产品</w:t>
      </w:r>
      <w:r>
        <w:rPr>
          <w:rFonts w:hint="eastAsia" w:ascii="宋体" w:hAnsi="宋体" w:eastAsia="宋体" w:cs="宋体"/>
          <w:color w:val="auto"/>
          <w:highlight w:val="none"/>
        </w:rPr>
        <w:t>质量和不能诚信履约的，将要求其在规定的期限内提供书面文件予以解释说明，并提交相关证明材料。否则，评标小组可以取消该</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中标</w:t>
      </w:r>
      <w:r>
        <w:rPr>
          <w:rFonts w:hint="eastAsia" w:ascii="宋体" w:hAnsi="宋体" w:eastAsia="宋体" w:cs="宋体"/>
          <w:color w:val="auto"/>
          <w:highlight w:val="none"/>
        </w:rPr>
        <w:t>候选资格。</w:t>
      </w:r>
    </w:p>
    <w:p w14:paraId="727A44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15.5本项目采购预算详见“</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须知前附表”，最后报价超过采购预算的</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投标</w:t>
      </w:r>
      <w:r>
        <w:rPr>
          <w:rFonts w:hint="eastAsia" w:ascii="宋体" w:hAnsi="宋体" w:eastAsia="宋体" w:cs="宋体"/>
          <w:color w:val="auto"/>
          <w:highlight w:val="none"/>
        </w:rPr>
        <w:t>文件将按无效文件处理。</w:t>
      </w:r>
    </w:p>
    <w:p w14:paraId="78D5C574">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16. 投标货币</w:t>
      </w:r>
    </w:p>
    <w:p w14:paraId="6C4ECAEE">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16.1投标以人民币报价。</w:t>
      </w:r>
    </w:p>
    <w:p w14:paraId="562CC926">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17. 投标文件有效期</w:t>
      </w:r>
    </w:p>
    <w:p w14:paraId="5C78A952">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17.1在“</w:t>
      </w:r>
      <w:r>
        <w:rPr>
          <w:rFonts w:hint="eastAsia" w:ascii="宋体" w:hAnsi="宋体" w:eastAsia="宋体" w:cs="宋体"/>
          <w:b/>
          <w:bCs/>
          <w:color w:val="auto"/>
          <w:szCs w:val="24"/>
          <w:highlight w:val="none"/>
        </w:rPr>
        <w:t>投标人须知前附表</w:t>
      </w:r>
      <w:r>
        <w:rPr>
          <w:rFonts w:hint="eastAsia" w:ascii="宋体" w:hAnsi="宋体" w:eastAsia="宋体" w:cs="宋体"/>
          <w:color w:val="auto"/>
          <w:szCs w:val="24"/>
          <w:highlight w:val="none"/>
        </w:rPr>
        <w:t>”规定的投标有效期内，投标人不得要求撤销或修改其投标文件。</w:t>
      </w:r>
    </w:p>
    <w:p w14:paraId="09E9299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336C239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05ED372">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18.分包（本项目不得分包）</w:t>
      </w:r>
    </w:p>
    <w:p w14:paraId="3F4E7CB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highlight w:val="none"/>
        </w:rPr>
      </w:pPr>
      <w:r>
        <w:rPr>
          <w:rFonts w:hint="eastAsia" w:ascii="宋体" w:hAnsi="宋体" w:eastAsia="宋体" w:cs="宋体"/>
          <w:color w:val="auto"/>
          <w:highlight w:val="none"/>
        </w:rPr>
        <w:t>18.1“</w:t>
      </w:r>
      <w:r>
        <w:rPr>
          <w:rFonts w:hint="eastAsia" w:ascii="宋体" w:hAnsi="宋体" w:eastAsia="宋体" w:cs="宋体"/>
          <w:b/>
          <w:color w:val="auto"/>
          <w:highlight w:val="none"/>
        </w:rPr>
        <w:t>投标人须知前附表</w:t>
      </w:r>
      <w:r>
        <w:rPr>
          <w:rFonts w:hint="eastAsia" w:ascii="宋体" w:hAnsi="宋体" w:eastAsia="宋体" w:cs="宋体"/>
          <w:color w:val="auto"/>
          <w:highlight w:val="none"/>
        </w:rPr>
        <w:t>”规定允许分包的项目，投标人在中标后只能将项目的非主体、</w:t>
      </w:r>
      <w:r>
        <w:rPr>
          <w:rFonts w:hint="eastAsia" w:ascii="宋体" w:hAnsi="宋体" w:eastAsia="宋体" w:cs="宋体"/>
          <w:color w:val="auto"/>
          <w:kern w:val="0"/>
          <w:highlight w:val="none"/>
        </w:rPr>
        <w:t>非关键性工作分包。投标人应当在投标文件中载明分包承担主体，分包承担主体应当具备相应资质条件且不得再次分包。</w:t>
      </w:r>
    </w:p>
    <w:p w14:paraId="217CEA3C">
      <w:pPr>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b/>
          <w:color w:val="auto"/>
          <w:kern w:val="0"/>
          <w:highlight w:val="none"/>
        </w:rPr>
        <w:t>19. 投标人应当遵循公平竞争的原则，不得恶意串通，不得妨碍其他投标人的竞争行为，不得损害采购人或者其他投标人的合法权益</w:t>
      </w:r>
      <w:r>
        <w:rPr>
          <w:rFonts w:hint="eastAsia" w:ascii="宋体" w:hAnsi="宋体" w:eastAsia="宋体" w:cs="宋体"/>
          <w:color w:val="auto"/>
          <w:kern w:val="0"/>
          <w:highlight w:val="none"/>
        </w:rPr>
        <w:t>。</w:t>
      </w:r>
    </w:p>
    <w:p w14:paraId="49B2DD3D">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20. 投标文件的编制</w:t>
      </w:r>
    </w:p>
    <w:p w14:paraId="69B9748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20.1投标文件全部采用电子文档，投标人应安装客户端软件—“政采云电子交易客户端”，并按照招标文件和政采云电子交易平台的要求编制，编制后应进行电子签名及加密。</w:t>
      </w:r>
    </w:p>
    <w:p w14:paraId="2E85A0F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20.2如投标人提交的电子标书不符合20.1要求或开标时无法读取导入或解密，其投标文件将不予受理。</w:t>
      </w:r>
    </w:p>
    <w:p w14:paraId="271EEAF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20.3投标文件应尽量避免涂改、行间插字或删除。如果出现上述情况，改动之处应加盖单位章或由投标人的法定代表人/单位负责人（签名或盖章）确认。</w:t>
      </w:r>
    </w:p>
    <w:p w14:paraId="72DA934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20.4关键内容字迹潦草、表达不清、未按要求填写而导致非唯一理解，视为未实质性响应招标文件的投标文件。</w:t>
      </w:r>
    </w:p>
    <w:p w14:paraId="7024443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20.5投标文件中提供的资料（扫描件），内容必须清晰可辨，若内容模糊，无法辨识，均视为未提供。</w:t>
      </w:r>
    </w:p>
    <w:p w14:paraId="4A9A9C5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20.6投标文件应由法定代表人/单位负责人在凡规定（电子签名）处逐一电子签名（电子签名或电子签章），要求盖章处应盖单位章（电子签章）。</w:t>
      </w:r>
    </w:p>
    <w:p w14:paraId="40662A88">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21. 投标保证金</w:t>
      </w:r>
    </w:p>
    <w:p w14:paraId="0594F3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21.1投标保证金为人民币。投标人应在提交投标文件截止时间以前按“投标人须知前附表”规定的金额提交，并在规定的时间内保持有效。</w:t>
      </w:r>
    </w:p>
    <w:p w14:paraId="71B809B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21.2投标保证金形式：投标保证金应按“投标人须知前附表”规定的形式提交。</w:t>
      </w:r>
    </w:p>
    <w:p w14:paraId="5E6A7BB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21.3投标人在投标截止时间前撤回已提交的投标文件的，采购代理机构将在自收到投标人书面撤回通知之日起5个工作日内，退还已收取的投标保证金，但因投标人自身原因导致无法及时退还的除外。</w:t>
      </w:r>
    </w:p>
    <w:p w14:paraId="69A8F6C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21.4未中标人的投标保证金将在中标公告发出后5个工作日退还；中标人的投标保证金将在采购合同签订之日起5个工作日内退还。</w:t>
      </w:r>
    </w:p>
    <w:p w14:paraId="598E6D1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21.5投标保证金的退回方式：</w:t>
      </w:r>
    </w:p>
    <w:p w14:paraId="125EAE7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（1）以银行转账、网银、电汇缴纳的保证金，以网银对公转账的方式退还到投标人打款账户；</w:t>
      </w:r>
    </w:p>
    <w:p w14:paraId="4990169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（2）以支票、汇票及本票等票据方式缴纳的保证金，经财务查账确认后以对公转账的方式退还到投标人开户账户；</w:t>
      </w:r>
    </w:p>
    <w:p w14:paraId="465EA8C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（3）以银行保函或者保证保险方式缴纳的保证金由投标人自行联系出函机构。</w:t>
      </w:r>
    </w:p>
    <w:p w14:paraId="4B5CDF1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21.6下列情况发生时，投标保证金将不予退还：</w:t>
      </w:r>
    </w:p>
    <w:p w14:paraId="443FBB2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（1）投标人在投标有效期内要求撤回投标的；</w:t>
      </w:r>
    </w:p>
    <w:p w14:paraId="2D9E99E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（2）中标人中标后无正当理由不与采购人签订合同的；</w:t>
      </w:r>
    </w:p>
    <w:p w14:paraId="64B01B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（3）中标人将中标项目转让给他人，或者在投标文件中未说明，且未经采购人同意，将中标项目分包给他人的；</w:t>
      </w:r>
    </w:p>
    <w:p w14:paraId="27CA4A64">
      <w:pPr>
        <w:pStyle w:val="18"/>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highlight w:val="none"/>
        </w:rPr>
        <w:t>（4）中标人拒绝履行合同义务的。</w:t>
      </w:r>
    </w:p>
    <w:p w14:paraId="7C4FCA48">
      <w:pPr>
        <w:pStyle w:val="18"/>
        <w:spacing w:line="360" w:lineRule="auto"/>
        <w:rPr>
          <w:rFonts w:hint="eastAsia" w:ascii="宋体" w:hAnsi="宋体" w:eastAsia="宋体" w:cs="宋体"/>
          <w:color w:val="auto"/>
          <w:szCs w:val="24"/>
          <w:highlight w:val="none"/>
        </w:rPr>
      </w:pPr>
    </w:p>
    <w:p w14:paraId="4AB57ADD">
      <w:pPr>
        <w:pStyle w:val="4"/>
        <w:numPr>
          <w:ilvl w:val="0"/>
          <w:numId w:val="0"/>
        </w:numPr>
        <w:spacing w:before="0"/>
        <w:ind w:left="425"/>
        <w:jc w:val="center"/>
        <w:rPr>
          <w:rFonts w:hint="eastAsia" w:ascii="宋体" w:hAnsi="宋体" w:eastAsia="宋体" w:cs="宋体"/>
          <w:color w:val="auto"/>
          <w:szCs w:val="30"/>
          <w:highlight w:val="none"/>
        </w:rPr>
      </w:pPr>
      <w:bookmarkStart w:id="66" w:name="_Toc6370"/>
      <w:bookmarkStart w:id="67" w:name="_Toc491076991"/>
      <w:r>
        <w:rPr>
          <w:rFonts w:hint="eastAsia" w:ascii="宋体" w:hAnsi="宋体" w:eastAsia="宋体" w:cs="宋体"/>
          <w:color w:val="auto"/>
          <w:szCs w:val="30"/>
          <w:highlight w:val="none"/>
        </w:rPr>
        <w:t>四、投标文件的提交</w:t>
      </w:r>
      <w:bookmarkEnd w:id="66"/>
      <w:bookmarkEnd w:id="67"/>
    </w:p>
    <w:p w14:paraId="49076AAE">
      <w:pPr>
        <w:pStyle w:val="18"/>
        <w:spacing w:line="360" w:lineRule="auto"/>
        <w:ind w:left="632" w:hanging="630" w:hangingChars="3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22.投标文件的密封与标记</w:t>
      </w:r>
    </w:p>
    <w:p w14:paraId="72A2C59D">
      <w:pPr>
        <w:pStyle w:val="18"/>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 投标人进行电子交易应安装客户端软件—“政采云电子交易客户端”，并按照招标文件和电子交易平台的要求编制并加密投标文件。招标人未按规定加密的投标文件，电子交易平台将拒收并提示。</w:t>
      </w:r>
    </w:p>
    <w:p w14:paraId="1B1A8812">
      <w:pPr>
        <w:pStyle w:val="18"/>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 使用“政采云电子交易客户端”需要提前申领 CA 数字证书。</w:t>
      </w:r>
    </w:p>
    <w:p w14:paraId="27585796">
      <w:pPr>
        <w:pStyle w:val="18"/>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 为确保网上操作合法、有效和安全，投标人应当在投标文件提交截止时间前完成在“政府采购云平台”的身份认证，确保在电子交易过程中能够对相关数据电文进行加密和使用电子签名。</w:t>
      </w:r>
    </w:p>
    <w:p w14:paraId="568A78D6">
      <w:pPr>
        <w:pStyle w:val="18"/>
        <w:spacing w:line="360" w:lineRule="auto"/>
        <w:ind w:left="632" w:hanging="630" w:hangingChars="3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23.提交投标文件截止时间和地点</w:t>
      </w:r>
    </w:p>
    <w:p w14:paraId="65CC523D">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23.1投标文件提交不得迟于“供应商须知前附表”规定的提交截止时间。</w:t>
      </w:r>
    </w:p>
    <w:p w14:paraId="659F699B">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23.2供应商必须在规定时间内将电子投标文件</w:t>
      </w:r>
      <w:r>
        <w:rPr>
          <w:rFonts w:hint="eastAsia" w:ascii="宋体" w:hAnsi="宋体" w:eastAsia="宋体" w:cs="宋体"/>
          <w:color w:val="auto"/>
          <w:szCs w:val="24"/>
          <w:highlight w:val="none"/>
          <w:lang w:val="en-US" w:eastAsia="zh-CN"/>
        </w:rPr>
        <w:t>上传并进行加密</w:t>
      </w:r>
      <w:r>
        <w:rPr>
          <w:rFonts w:hint="eastAsia" w:ascii="宋体" w:hAnsi="宋体" w:eastAsia="宋体" w:cs="宋体"/>
          <w:color w:val="auto"/>
          <w:szCs w:val="24"/>
          <w:highlight w:val="none"/>
        </w:rPr>
        <w:t>。</w:t>
      </w:r>
    </w:p>
    <w:p w14:paraId="2C894630">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23.3供应商</w:t>
      </w:r>
      <w:r>
        <w:rPr>
          <w:rFonts w:hint="eastAsia" w:ascii="宋体" w:hAnsi="宋体" w:eastAsia="宋体" w:cs="宋体"/>
          <w:color w:val="auto"/>
          <w:szCs w:val="24"/>
          <w:highlight w:val="none"/>
          <w:lang w:val="en-US" w:eastAsia="zh-CN"/>
        </w:rPr>
        <w:t>不用现场递交电子投标文件</w:t>
      </w:r>
      <w:r>
        <w:rPr>
          <w:rFonts w:hint="eastAsia" w:ascii="宋体" w:hAnsi="宋体" w:eastAsia="宋体" w:cs="宋体"/>
          <w:color w:val="auto"/>
          <w:szCs w:val="24"/>
          <w:highlight w:val="none"/>
        </w:rPr>
        <w:t>。</w:t>
      </w:r>
    </w:p>
    <w:p w14:paraId="0152BC4B">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23.4逾期</w:t>
      </w:r>
      <w:r>
        <w:rPr>
          <w:rFonts w:hint="eastAsia" w:ascii="宋体" w:hAnsi="宋体" w:eastAsia="宋体" w:cs="宋体"/>
          <w:color w:val="auto"/>
          <w:szCs w:val="24"/>
          <w:highlight w:val="none"/>
          <w:lang w:val="en-US" w:eastAsia="zh-CN"/>
        </w:rPr>
        <w:t>上传的</w:t>
      </w:r>
      <w:r>
        <w:rPr>
          <w:rFonts w:hint="eastAsia" w:ascii="宋体" w:hAnsi="宋体" w:eastAsia="宋体" w:cs="宋体"/>
          <w:color w:val="auto"/>
          <w:szCs w:val="24"/>
          <w:highlight w:val="none"/>
        </w:rPr>
        <w:t>电子投标文件，采购代理机构不予受理。</w:t>
      </w:r>
    </w:p>
    <w:p w14:paraId="1C708874">
      <w:pPr>
        <w:pStyle w:val="18"/>
        <w:spacing w:line="360" w:lineRule="auto"/>
        <w:ind w:left="632" w:hanging="630" w:hangingChars="3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24.电子投标文件的修改与撤回</w:t>
      </w:r>
    </w:p>
    <w:p w14:paraId="0B91E6EA">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bookmarkStart w:id="68" w:name="_Toc491076992"/>
      <w:r>
        <w:rPr>
          <w:rFonts w:hint="eastAsia" w:ascii="宋体" w:hAnsi="宋体" w:eastAsia="宋体" w:cs="宋体"/>
          <w:color w:val="auto"/>
          <w:szCs w:val="24"/>
          <w:highlight w:val="none"/>
        </w:rPr>
        <w:t>24.1在投标截止时间前，投标人可以撤回在网上已递交的投标文件，修改后重新上传，无须书面形式通知采购人。</w:t>
      </w:r>
    </w:p>
    <w:p w14:paraId="7F9243F5">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24.2修改的投标文件应按照本章第</w:t>
      </w:r>
      <w:bookmarkStart w:id="69" w:name="OLE_LINK7"/>
      <w:r>
        <w:rPr>
          <w:rFonts w:hint="eastAsia" w:ascii="宋体" w:hAnsi="宋体" w:eastAsia="宋体" w:cs="宋体"/>
          <w:color w:val="auto"/>
          <w:szCs w:val="24"/>
          <w:highlight w:val="none"/>
        </w:rPr>
        <w:t>20款</w:t>
      </w:r>
      <w:bookmarkEnd w:id="69"/>
      <w:r>
        <w:rPr>
          <w:rFonts w:hint="eastAsia" w:ascii="宋体" w:hAnsi="宋体" w:eastAsia="宋体" w:cs="宋体"/>
          <w:color w:val="auto"/>
          <w:szCs w:val="24"/>
          <w:highlight w:val="none"/>
        </w:rPr>
        <w:t>、第22款的要求进行重新编制、加密和递交。</w:t>
      </w:r>
    </w:p>
    <w:p w14:paraId="3094666F">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24.3在投标截止时间后递交的投标文件不予撤回。</w:t>
      </w:r>
    </w:p>
    <w:p w14:paraId="21EF40F8">
      <w:pPr>
        <w:pStyle w:val="4"/>
        <w:numPr>
          <w:ilvl w:val="0"/>
          <w:numId w:val="0"/>
        </w:numPr>
        <w:spacing w:before="0"/>
        <w:ind w:left="425"/>
        <w:jc w:val="center"/>
        <w:rPr>
          <w:rFonts w:hint="eastAsia" w:ascii="宋体" w:hAnsi="宋体" w:eastAsia="宋体" w:cs="宋体"/>
          <w:color w:val="auto"/>
          <w:szCs w:val="30"/>
          <w:highlight w:val="none"/>
        </w:rPr>
      </w:pPr>
      <w:bookmarkStart w:id="70" w:name="_Toc24894"/>
      <w:r>
        <w:rPr>
          <w:rFonts w:hint="eastAsia" w:ascii="宋体" w:hAnsi="宋体" w:eastAsia="宋体" w:cs="宋体"/>
          <w:color w:val="auto"/>
          <w:szCs w:val="30"/>
          <w:highlight w:val="none"/>
        </w:rPr>
        <w:br w:type="page"/>
      </w:r>
      <w:r>
        <w:rPr>
          <w:rFonts w:hint="eastAsia" w:ascii="宋体" w:hAnsi="宋体" w:eastAsia="宋体" w:cs="宋体"/>
          <w:color w:val="auto"/>
          <w:szCs w:val="30"/>
          <w:highlight w:val="none"/>
        </w:rPr>
        <w:t>五、开标与评标</w:t>
      </w:r>
      <w:bookmarkEnd w:id="68"/>
      <w:bookmarkEnd w:id="70"/>
    </w:p>
    <w:p w14:paraId="76A0FADD">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w:t>
      </w:r>
      <w:r>
        <w:rPr>
          <w:rFonts w:hint="eastAsia" w:ascii="宋体" w:hAnsi="宋体" w:eastAsia="宋体" w:cs="宋体"/>
          <w:b/>
          <w:color w:val="auto"/>
          <w:highlight w:val="none"/>
          <w:lang w:val="en-US" w:eastAsia="zh-CN"/>
        </w:rPr>
        <w:t>5</w:t>
      </w:r>
      <w:r>
        <w:rPr>
          <w:rFonts w:hint="eastAsia" w:ascii="宋体" w:hAnsi="宋体" w:eastAsia="宋体" w:cs="宋体"/>
          <w:b/>
          <w:color w:val="auto"/>
          <w:highlight w:val="none"/>
        </w:rPr>
        <w:t>. 开标</w:t>
      </w:r>
    </w:p>
    <w:p w14:paraId="524F955C">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5</w:t>
      </w:r>
      <w:r>
        <w:rPr>
          <w:rFonts w:hint="eastAsia" w:ascii="宋体" w:hAnsi="宋体" w:eastAsia="宋体" w:cs="宋体"/>
          <w:color w:val="auto"/>
          <w:szCs w:val="24"/>
          <w:highlight w:val="none"/>
        </w:rPr>
        <w:t>.1采购代理机构将在“</w:t>
      </w:r>
      <w:r>
        <w:rPr>
          <w:rFonts w:hint="eastAsia" w:ascii="宋体" w:hAnsi="宋体" w:eastAsia="宋体" w:cs="宋体"/>
          <w:b/>
          <w:bCs/>
          <w:color w:val="auto"/>
          <w:szCs w:val="24"/>
          <w:highlight w:val="none"/>
        </w:rPr>
        <w:t>投标人须知前附表</w:t>
      </w:r>
      <w:r>
        <w:rPr>
          <w:rFonts w:hint="eastAsia" w:ascii="宋体" w:hAnsi="宋体" w:eastAsia="宋体" w:cs="宋体"/>
          <w:color w:val="auto"/>
          <w:szCs w:val="24"/>
          <w:highlight w:val="none"/>
        </w:rPr>
        <w:t>”规定的时间和地点进行开标，邀请各投标人的法定代表人或其委托代理人参加开标会，</w:t>
      </w:r>
      <w:r>
        <w:rPr>
          <w:rFonts w:hint="eastAsia" w:ascii="宋体" w:hAnsi="宋体" w:eastAsia="宋体" w:cs="宋体"/>
          <w:b/>
          <w:bCs/>
          <w:color w:val="auto"/>
          <w:szCs w:val="24"/>
          <w:highlight w:val="none"/>
        </w:rPr>
        <w:t>如投标人未参加开标的，视同认可开标结果</w:t>
      </w:r>
      <w:r>
        <w:rPr>
          <w:rFonts w:hint="eastAsia" w:ascii="宋体" w:hAnsi="宋体" w:eastAsia="宋体" w:cs="宋体"/>
          <w:color w:val="auto"/>
          <w:szCs w:val="24"/>
          <w:highlight w:val="none"/>
        </w:rPr>
        <w:t>。</w:t>
      </w:r>
    </w:p>
    <w:p w14:paraId="5078F75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.2投标截止后投标人不足3家的，不得开标。</w:t>
      </w:r>
    </w:p>
    <w:p w14:paraId="586256C7">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5</w:t>
      </w:r>
      <w:r>
        <w:rPr>
          <w:rFonts w:hint="eastAsia" w:ascii="宋体" w:hAnsi="宋体" w:eastAsia="宋体" w:cs="宋体"/>
          <w:color w:val="auto"/>
          <w:szCs w:val="24"/>
          <w:highlight w:val="none"/>
        </w:rPr>
        <w:t>.3开标程序：</w:t>
      </w:r>
    </w:p>
    <w:p w14:paraId="51A44BAC">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hAnsi="宋体" w:eastAsia="宋体" w:cs="宋体"/>
          <w:color w:val="auto"/>
          <w:szCs w:val="21"/>
          <w:highlight w:val="none"/>
          <w:lang w:val="en-US" w:eastAsia="zh-CN"/>
        </w:rPr>
        <w:t>60</w:t>
      </w:r>
      <w:r>
        <w:rPr>
          <w:rFonts w:hint="eastAsia" w:ascii="宋体" w:hAnsi="宋体" w:eastAsia="宋体" w:cs="宋体"/>
          <w:color w:val="auto"/>
          <w:szCs w:val="21"/>
          <w:highlight w:val="none"/>
        </w:rPr>
        <w:t>分钟内完成对电子投标文件在线解密。</w:t>
      </w:r>
    </w:p>
    <w:p w14:paraId="450114D2">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21A7BA84">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（解密异常情况处理：详见本章 2</w:t>
      </w:r>
      <w:r>
        <w:rPr>
          <w:rFonts w:hint="eastAsia" w:hAnsi="宋体" w:eastAsia="宋体" w:cs="宋体"/>
          <w:color w:val="auto"/>
          <w:szCs w:val="21"/>
          <w:highlight w:val="none"/>
          <w:lang w:val="en-US" w:eastAsia="zh-CN"/>
        </w:rPr>
        <w:t>8.2</w:t>
      </w:r>
      <w:r>
        <w:rPr>
          <w:rFonts w:hint="eastAsia" w:ascii="宋体" w:hAnsi="宋体" w:eastAsia="宋体" w:cs="宋体"/>
          <w:color w:val="auto"/>
          <w:szCs w:val="21"/>
          <w:highlight w:val="none"/>
        </w:rPr>
        <w:t>电子交易活动的中止）如投标人成功解密投标文件，但未在“政采云”电子开标大厅参加开标的，视同认可开标过程和结果，由此产生的后果由投标人自行负责。</w:t>
      </w:r>
    </w:p>
    <w:p w14:paraId="0094EA98">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5</w:t>
      </w:r>
      <w:r>
        <w:rPr>
          <w:rFonts w:hint="eastAsia" w:ascii="宋体" w:hAnsi="宋体" w:eastAsia="宋体" w:cs="宋体"/>
          <w:color w:val="auto"/>
          <w:szCs w:val="24"/>
          <w:highlight w:val="none"/>
        </w:rPr>
        <w:t>.4开标工作人员将做开标记录。</w:t>
      </w:r>
    </w:p>
    <w:p w14:paraId="297CEA40">
      <w:pPr>
        <w:pStyle w:val="18"/>
        <w:keepNext w:val="0"/>
        <w:keepLines w:val="0"/>
        <w:pageBreakBefore w:val="0"/>
        <w:widowControl w:val="0"/>
        <w:kinsoku/>
        <w:wordWrap/>
        <w:overflowPunct/>
        <w:topLinePunct w:val="0"/>
        <w:autoSpaceDE/>
        <w:autoSpaceDN/>
        <w:bidi w:val="0"/>
        <w:adjustRightInd/>
        <w:snapToGrid/>
        <w:spacing w:line="360" w:lineRule="auto"/>
        <w:ind w:left="2" w:firstLine="42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5</w:t>
      </w:r>
      <w:r>
        <w:rPr>
          <w:rFonts w:hint="eastAsia" w:ascii="宋体" w:hAnsi="宋体" w:eastAsia="宋体" w:cs="宋体"/>
          <w:color w:val="auto"/>
          <w:szCs w:val="24"/>
          <w:highlight w:val="none"/>
        </w:rPr>
        <w:t>.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26641398">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w:t>
      </w:r>
      <w:r>
        <w:rPr>
          <w:rFonts w:hint="eastAsia" w:ascii="宋体" w:hAnsi="宋体" w:eastAsia="宋体" w:cs="宋体"/>
          <w:b/>
          <w:color w:val="auto"/>
          <w:highlight w:val="none"/>
          <w:lang w:val="en-US" w:eastAsia="zh-CN"/>
        </w:rPr>
        <w:t>6</w:t>
      </w:r>
      <w:r>
        <w:rPr>
          <w:rFonts w:hint="eastAsia" w:ascii="宋体" w:hAnsi="宋体" w:eastAsia="宋体" w:cs="宋体"/>
          <w:b/>
          <w:color w:val="auto"/>
          <w:highlight w:val="none"/>
        </w:rPr>
        <w:t>.资格审查</w:t>
      </w:r>
    </w:p>
    <w:p w14:paraId="2EB121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.1开标结束后，采购人或者采购代理机构将依法对投标人的资格进行审查。合格投标人不足3家的，不得评标。</w:t>
      </w:r>
    </w:p>
    <w:p w14:paraId="4C2F1713">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2</w:t>
      </w:r>
      <w:r>
        <w:rPr>
          <w:rFonts w:hint="eastAsia" w:ascii="宋体" w:hAnsi="宋体" w:eastAsia="宋体" w:cs="宋体"/>
          <w:b/>
          <w:color w:val="auto"/>
          <w:highlight w:val="none"/>
          <w:lang w:val="en-US" w:eastAsia="zh-CN"/>
        </w:rPr>
        <w:t>7</w:t>
      </w:r>
      <w:r>
        <w:rPr>
          <w:rFonts w:hint="eastAsia" w:ascii="宋体" w:hAnsi="宋体" w:eastAsia="宋体" w:cs="宋体"/>
          <w:b/>
          <w:color w:val="auto"/>
          <w:highlight w:val="none"/>
        </w:rPr>
        <w:t>.评标</w:t>
      </w:r>
    </w:p>
    <w:p w14:paraId="7DC3E03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0762B2B8">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采购人委派代表参加评标委员会的，要向采购代理机构出具授权函。</w:t>
      </w:r>
    </w:p>
    <w:p w14:paraId="7DA9CC8F">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Cs w:val="24"/>
          <w:highlight w:val="none"/>
        </w:rPr>
      </w:pPr>
      <w:bookmarkStart w:id="71" w:name="_Toc191374422"/>
      <w:r>
        <w:rPr>
          <w:rFonts w:hint="eastAsia" w:ascii="宋体" w:hAnsi="宋体" w:eastAsia="宋体" w:cs="宋体"/>
          <w:bCs/>
          <w:color w:val="auto"/>
          <w:szCs w:val="24"/>
          <w:highlight w:val="none"/>
        </w:rPr>
        <w:t>2</w:t>
      </w:r>
      <w:r>
        <w:rPr>
          <w:rFonts w:hint="eastAsia" w:hAnsi="宋体" w:eastAsia="宋体" w:cs="宋体"/>
          <w:bCs/>
          <w:color w:val="auto"/>
          <w:szCs w:val="24"/>
          <w:highlight w:val="none"/>
          <w:lang w:val="en-US" w:eastAsia="zh-CN"/>
        </w:rPr>
        <w:t>7</w:t>
      </w:r>
      <w:r>
        <w:rPr>
          <w:rFonts w:hint="eastAsia" w:ascii="宋体" w:hAnsi="宋体" w:eastAsia="宋体" w:cs="宋体"/>
          <w:bCs/>
          <w:color w:val="auto"/>
          <w:szCs w:val="24"/>
          <w:highlight w:val="none"/>
        </w:rPr>
        <w:t>.2评标原则</w:t>
      </w:r>
      <w:bookmarkEnd w:id="71"/>
      <w:r>
        <w:rPr>
          <w:rFonts w:hint="eastAsia" w:ascii="宋体" w:hAnsi="宋体" w:eastAsia="宋体" w:cs="宋体"/>
          <w:bCs/>
          <w:color w:val="auto"/>
          <w:szCs w:val="24"/>
          <w:highlight w:val="none"/>
        </w:rPr>
        <w:t>及方法</w:t>
      </w:r>
    </w:p>
    <w:p w14:paraId="08E632FB">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评标活动遵循公平、公正、科学和择优的原则。</w:t>
      </w:r>
    </w:p>
    <w:p w14:paraId="68F8FCC7">
      <w:pPr>
        <w:pStyle w:val="18"/>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7</w:t>
      </w:r>
      <w:r>
        <w:rPr>
          <w:rFonts w:hint="eastAsia" w:ascii="宋体" w:hAnsi="宋体" w:eastAsia="宋体" w:cs="宋体"/>
          <w:color w:val="auto"/>
          <w:szCs w:val="24"/>
          <w:highlight w:val="none"/>
        </w:rPr>
        <w:t>.3</w:t>
      </w:r>
      <w:r>
        <w:rPr>
          <w:rFonts w:hint="eastAsia" w:ascii="宋体" w:hAnsi="宋体" w:eastAsia="宋体" w:cs="宋体"/>
          <w:bCs/>
          <w:color w:val="auto"/>
          <w:szCs w:val="24"/>
          <w:highlight w:val="none"/>
        </w:rPr>
        <w:t>评标方法</w:t>
      </w:r>
    </w:p>
    <w:p w14:paraId="72D62C24">
      <w:pPr>
        <w:spacing w:line="360" w:lineRule="auto"/>
        <w:ind w:firstLine="472" w:firstLineChars="225"/>
        <w:jc w:val="left"/>
        <w:rPr>
          <w:rFonts w:hint="eastAsia" w:ascii="宋体" w:hAnsi="宋体" w:eastAsia="宋体" w:cs="宋体"/>
          <w:color w:val="auto"/>
          <w:highlight w:val="none"/>
        </w:rPr>
      </w:pPr>
      <w:r>
        <w:rPr>
          <w:rFonts w:hint="eastAsia" w:ascii="宋体" w:hAnsi="宋体" w:eastAsia="宋体" w:cs="宋体"/>
          <w:color w:val="auto"/>
          <w:highlight w:val="none"/>
        </w:rPr>
        <w:t>本项目按“</w:t>
      </w:r>
      <w:r>
        <w:rPr>
          <w:rFonts w:hint="eastAsia" w:ascii="宋体" w:hAnsi="宋体" w:eastAsia="宋体" w:cs="宋体"/>
          <w:b/>
          <w:bCs/>
          <w:color w:val="auto"/>
          <w:highlight w:val="none"/>
        </w:rPr>
        <w:t>投标人须知前附表</w:t>
      </w:r>
      <w:r>
        <w:rPr>
          <w:rFonts w:hint="eastAsia" w:ascii="宋体" w:hAnsi="宋体" w:eastAsia="宋体" w:cs="宋体"/>
          <w:color w:val="auto"/>
          <w:highlight w:val="none"/>
        </w:rPr>
        <w:t>”规定的评标方法评标。在评标中，不得改变招标文件中规定的评标标准、方法和中标条件。第</w:t>
      </w:r>
      <w:r>
        <w:rPr>
          <w:rFonts w:hint="eastAsia" w:ascii="宋体" w:hAnsi="宋体" w:eastAsia="宋体" w:cs="宋体"/>
          <w:color w:val="auto"/>
          <w:highlight w:val="none"/>
          <w:lang w:val="en-US" w:eastAsia="zh-CN"/>
        </w:rPr>
        <w:t>七</w:t>
      </w:r>
      <w:r>
        <w:rPr>
          <w:rFonts w:hint="eastAsia" w:ascii="宋体" w:hAnsi="宋体" w:eastAsia="宋体" w:cs="宋体"/>
          <w:color w:val="auto"/>
          <w:highlight w:val="none"/>
        </w:rPr>
        <w:t>章“</w:t>
      </w:r>
      <w:r>
        <w:rPr>
          <w:rFonts w:hint="eastAsia" w:ascii="宋体" w:hAnsi="宋体" w:eastAsia="宋体" w:cs="宋体"/>
          <w:b/>
          <w:color w:val="auto"/>
          <w:highlight w:val="none"/>
        </w:rPr>
        <w:t>评标</w:t>
      </w:r>
      <w:r>
        <w:rPr>
          <w:rFonts w:hint="eastAsia" w:ascii="宋体" w:hAnsi="宋体" w:eastAsia="宋体" w:cs="宋体"/>
          <w:b/>
          <w:color w:val="auto"/>
          <w:highlight w:val="none"/>
          <w:lang w:val="en-US" w:eastAsia="zh-CN"/>
        </w:rPr>
        <w:t>办法</w:t>
      </w:r>
      <w:r>
        <w:rPr>
          <w:rFonts w:hint="eastAsia" w:ascii="宋体" w:hAnsi="宋体" w:eastAsia="宋体" w:cs="宋体"/>
          <w:color w:val="auto"/>
          <w:highlight w:val="none"/>
        </w:rPr>
        <w:t>”没有规定的评审因素和标准，不作为评标依据。</w:t>
      </w:r>
    </w:p>
    <w:p w14:paraId="55711A43">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4在评标过程中，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BF5957B">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非单一产品采购项目，采购人应当根据采购项目技术构成、产品价格比重等合理确定核心产品，并在招标文件中载明。多家投标人提供的核心产品品牌相同的，按前款规定处理。</w:t>
      </w:r>
    </w:p>
    <w:p w14:paraId="0032D83D">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0CEE3263">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6</w:t>
      </w:r>
      <w:r>
        <w:rPr>
          <w:rFonts w:hint="eastAsia" w:ascii="宋体" w:hAnsi="宋体" w:eastAsia="宋体" w:cs="宋体"/>
          <w:color w:val="auto"/>
          <w:kern w:val="0"/>
          <w:highlight w:val="none"/>
        </w:rPr>
        <w:t>在评标过程中，评标委员会发现投标人有本须知19条款规定的情形，应当认定其投标无效，并书面报告本级财政部门。</w:t>
      </w:r>
    </w:p>
    <w:p w14:paraId="1D2076EB">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szCs w:val="21"/>
          <w:highlight w:val="none"/>
        </w:rPr>
        <w:t>★</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有</w:t>
      </w:r>
      <w:r>
        <w:rPr>
          <w:rFonts w:hint="eastAsia" w:ascii="宋体" w:hAnsi="宋体" w:eastAsia="宋体" w:cs="宋体"/>
          <w:color w:val="auto"/>
          <w:kern w:val="0"/>
          <w:highlight w:val="none"/>
        </w:rPr>
        <w:t>下列情形之一的，视为投标人串通投标，其投标无效：</w:t>
      </w:r>
    </w:p>
    <w:p w14:paraId="1FAC59B2">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（一）不同投标人的投标文件由同一单位或者个人编制；</w:t>
      </w:r>
    </w:p>
    <w:p w14:paraId="3BCC95B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（二）不同投标人委托同一单位或者个人办理投标事宜；</w:t>
      </w:r>
    </w:p>
    <w:p w14:paraId="473ECB4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（三）不同投标人的投标文件载明的项目管理成员或者联系人员为同一人；</w:t>
      </w:r>
    </w:p>
    <w:p w14:paraId="3A2CABF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（四）不同投标人的投标文件异常一致或者投标报价呈规律性差异；</w:t>
      </w:r>
    </w:p>
    <w:p w14:paraId="4D6E911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（五）不同投标人的投标文件相互混装；</w:t>
      </w:r>
    </w:p>
    <w:p w14:paraId="3186552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baseline"/>
        <w:rPr>
          <w:rFonts w:hint="eastAsia" w:ascii="宋体" w:hAnsi="宋体" w:eastAsia="宋体" w:cs="宋体"/>
          <w:color w:val="auto"/>
          <w:kern w:val="0"/>
          <w:highlight w:val="none"/>
        </w:rPr>
      </w:pPr>
      <w:r>
        <w:rPr>
          <w:rFonts w:hint="eastAsia" w:ascii="宋体" w:hAnsi="宋体" w:eastAsia="宋体" w:cs="宋体"/>
          <w:color w:val="auto"/>
          <w:kern w:val="0"/>
          <w:highlight w:val="none"/>
        </w:rPr>
        <w:t>（六）不同投标人的投标保证金从同一单位或者个人的账户转出。</w:t>
      </w:r>
    </w:p>
    <w:p w14:paraId="292E980B">
      <w:pPr>
        <w:pStyle w:val="18"/>
        <w:spacing w:line="360" w:lineRule="auto"/>
        <w:rPr>
          <w:rFonts w:hint="eastAsia" w:ascii="宋体" w:hAnsi="宋体" w:eastAsia="宋体" w:cs="宋体"/>
          <w:b/>
          <w:color w:val="auto"/>
          <w:szCs w:val="24"/>
          <w:highlight w:val="none"/>
        </w:rPr>
      </w:pPr>
      <w:r>
        <w:rPr>
          <w:rFonts w:hint="eastAsia" w:ascii="宋体" w:hAnsi="宋体" w:eastAsia="宋体" w:cs="宋体"/>
          <w:bCs/>
          <w:color w:val="auto"/>
          <w:szCs w:val="24"/>
          <w:highlight w:val="none"/>
        </w:rPr>
        <w:t>2</w:t>
      </w:r>
      <w:r>
        <w:rPr>
          <w:rFonts w:hint="eastAsia" w:hAnsi="宋体" w:eastAsia="宋体" w:cs="宋体"/>
          <w:bCs/>
          <w:color w:val="auto"/>
          <w:szCs w:val="24"/>
          <w:highlight w:val="none"/>
          <w:lang w:val="en-US" w:eastAsia="zh-CN"/>
        </w:rPr>
        <w:t>8</w:t>
      </w:r>
      <w:r>
        <w:rPr>
          <w:rFonts w:hint="eastAsia" w:ascii="宋体" w:hAnsi="宋体" w:eastAsia="宋体" w:cs="宋体"/>
          <w:bCs/>
          <w:color w:val="auto"/>
          <w:szCs w:val="24"/>
          <w:highlight w:val="none"/>
        </w:rPr>
        <w:t>.</w:t>
      </w:r>
      <w:r>
        <w:rPr>
          <w:rFonts w:hint="eastAsia" w:hAnsi="宋体" w:eastAsia="宋体" w:cs="宋体"/>
          <w:bCs/>
          <w:color w:val="auto"/>
          <w:szCs w:val="24"/>
          <w:highlight w:val="none"/>
          <w:lang w:val="en-US" w:eastAsia="zh-CN"/>
        </w:rPr>
        <w:t>1</w:t>
      </w:r>
      <w:r>
        <w:rPr>
          <w:rFonts w:hint="eastAsia" w:ascii="宋体" w:hAnsi="宋体" w:eastAsia="宋体" w:cs="宋体"/>
          <w:bCs/>
          <w:color w:val="auto"/>
          <w:szCs w:val="24"/>
          <w:highlight w:val="none"/>
        </w:rPr>
        <w:t xml:space="preserve"> </w:t>
      </w:r>
      <w:r>
        <w:rPr>
          <w:rFonts w:hint="eastAsia" w:ascii="宋体" w:hAnsi="宋体" w:eastAsia="宋体" w:cs="宋体"/>
          <w:b/>
          <w:color w:val="auto"/>
          <w:szCs w:val="24"/>
          <w:highlight w:val="none"/>
        </w:rPr>
        <w:t>在招标采购中，出现下列情形之一的，应予废标：</w:t>
      </w:r>
    </w:p>
    <w:p w14:paraId="653D7EE5">
      <w:pPr>
        <w:pStyle w:val="18"/>
        <w:spacing w:line="360" w:lineRule="auto"/>
        <w:ind w:left="719" w:leftChars="342" w:hanging="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(1)符合专业条件的投标人或者对招标文件作实质响应的投标人不足3家的；</w:t>
      </w:r>
    </w:p>
    <w:p w14:paraId="64CD468C">
      <w:pPr>
        <w:pStyle w:val="18"/>
        <w:spacing w:line="360" w:lineRule="auto"/>
        <w:ind w:left="719" w:leftChars="342" w:hanging="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(2)出现影响采购公正的违法、违规行为的；</w:t>
      </w:r>
    </w:p>
    <w:p w14:paraId="57F13CB5">
      <w:pPr>
        <w:pStyle w:val="18"/>
        <w:spacing w:line="360" w:lineRule="auto"/>
        <w:ind w:left="719" w:leftChars="342" w:hanging="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(3)投标人的报价均超过了采购预算，采购人不能支付的；</w:t>
      </w:r>
    </w:p>
    <w:p w14:paraId="45B447CD">
      <w:pPr>
        <w:pStyle w:val="18"/>
        <w:spacing w:line="360" w:lineRule="auto"/>
        <w:ind w:left="719" w:leftChars="342" w:hanging="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(4)因重大变故，采购任务取消的。</w:t>
      </w:r>
    </w:p>
    <w:p w14:paraId="5C74ECC0">
      <w:pPr>
        <w:pStyle w:val="18"/>
        <w:spacing w:line="360" w:lineRule="auto"/>
        <w:ind w:firstLine="45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废标后，采购人应当将废标理由通知所有投标人。</w:t>
      </w:r>
    </w:p>
    <w:p w14:paraId="7BBBD477">
      <w:pPr>
        <w:pStyle w:val="18"/>
        <w:spacing w:line="360" w:lineRule="auto"/>
        <w:rPr>
          <w:rFonts w:hAnsi="宋体" w:cs="宋体"/>
          <w:b/>
          <w:color w:val="auto"/>
          <w:szCs w:val="21"/>
          <w:highlight w:val="none"/>
        </w:rPr>
      </w:pPr>
      <w:r>
        <w:rPr>
          <w:rFonts w:hint="eastAsia" w:hAnsi="宋体" w:cs="宋体"/>
          <w:b w:val="0"/>
          <w:bCs/>
          <w:color w:val="auto"/>
          <w:szCs w:val="21"/>
          <w:highlight w:val="none"/>
          <w:lang w:val="en-US" w:eastAsia="zh-CN"/>
        </w:rPr>
        <w:t>28.2</w:t>
      </w:r>
      <w:r>
        <w:rPr>
          <w:rFonts w:hAnsi="宋体" w:cs="宋体"/>
          <w:b/>
          <w:color w:val="auto"/>
          <w:szCs w:val="21"/>
          <w:highlight w:val="none"/>
        </w:rPr>
        <w:t>.</w:t>
      </w:r>
      <w:r>
        <w:rPr>
          <w:rFonts w:hint="eastAsia" w:hAnsi="宋体" w:cs="宋体"/>
          <w:b/>
          <w:color w:val="auto"/>
          <w:szCs w:val="21"/>
          <w:highlight w:val="none"/>
        </w:rPr>
        <w:t>电子交易活动的中止</w:t>
      </w:r>
    </w:p>
    <w:p w14:paraId="4E62ED07">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采购过程中出现以下情形，导致电子交易平台无法正常运行，或者无法保证电子交易的公平、公正和安全时，采购代理机构可中止电子交易活动：</w:t>
      </w:r>
    </w:p>
    <w:p w14:paraId="12F9DCF2">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（1）电子交易平台发生故障而无法登录访问的；</w:t>
      </w:r>
    </w:p>
    <w:p w14:paraId="63602884">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（2）电子交易平台应用或数据库出现错误，不能进行正常操作的；</w:t>
      </w:r>
    </w:p>
    <w:p w14:paraId="79157815">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（3）电子交易平台发现严重安全漏洞，有潜在泄密危险的；</w:t>
      </w:r>
    </w:p>
    <w:p w14:paraId="3587B7D1">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（4）病毒发作导致不能进行正常操作的；</w:t>
      </w:r>
    </w:p>
    <w:p w14:paraId="642510C6">
      <w:pPr>
        <w:pStyle w:val="18"/>
        <w:spacing w:line="360" w:lineRule="auto"/>
        <w:ind w:firstLine="420" w:firstLineChars="200"/>
        <w:rPr>
          <w:rFonts w:hAnsi="宋体" w:cs="宋体"/>
          <w:b/>
          <w:color w:val="auto"/>
          <w:szCs w:val="21"/>
          <w:highlight w:val="none"/>
        </w:rPr>
      </w:pPr>
      <w:r>
        <w:rPr>
          <w:rFonts w:hint="eastAsia" w:hAnsi="宋体" w:cs="宋体"/>
          <w:b/>
          <w:color w:val="auto"/>
          <w:szCs w:val="21"/>
          <w:highlight w:val="none"/>
        </w:rPr>
        <w:t>（5）其他无法保证电子交易的公平、公正和安全的情况。</w:t>
      </w:r>
    </w:p>
    <w:p w14:paraId="227350B2">
      <w:pPr>
        <w:pStyle w:val="18"/>
        <w:spacing w:line="360" w:lineRule="auto"/>
        <w:rPr>
          <w:rFonts w:hAnsi="宋体" w:cs="宋体"/>
          <w:b/>
          <w:color w:val="auto"/>
          <w:szCs w:val="21"/>
          <w:highlight w:val="none"/>
        </w:rPr>
      </w:pPr>
      <w:r>
        <w:rPr>
          <w:rFonts w:hint="eastAsia" w:hAnsi="宋体" w:cs="宋体"/>
          <w:b/>
          <w:color w:val="auto"/>
          <w:szCs w:val="21"/>
          <w:highlight w:val="none"/>
          <w:lang w:val="en-US" w:eastAsia="zh-CN"/>
        </w:rPr>
        <w:t>28.3</w:t>
      </w:r>
      <w:r>
        <w:rPr>
          <w:rFonts w:hAnsi="宋体" w:cs="宋体"/>
          <w:b/>
          <w:color w:val="auto"/>
          <w:szCs w:val="21"/>
          <w:highlight w:val="none"/>
        </w:rPr>
        <w:t>.</w:t>
      </w:r>
      <w:r>
        <w:rPr>
          <w:rFonts w:hint="eastAsia" w:hAnsi="宋体" w:cs="宋体"/>
          <w:b/>
          <w:color w:val="auto"/>
          <w:szCs w:val="21"/>
          <w:highlight w:val="none"/>
          <w:lang w:val="en-US" w:eastAsia="zh-CN"/>
        </w:rPr>
        <w:t xml:space="preserve"> </w:t>
      </w:r>
      <w:r>
        <w:rPr>
          <w:rFonts w:hint="eastAsia" w:hAnsi="宋体" w:cs="宋体"/>
          <w:b/>
          <w:color w:val="auto"/>
          <w:szCs w:val="21"/>
          <w:highlight w:val="none"/>
        </w:rPr>
        <w:t>出现</w:t>
      </w:r>
      <w:r>
        <w:rPr>
          <w:rFonts w:hint="eastAsia" w:hAnsi="宋体" w:cs="宋体"/>
          <w:b/>
          <w:color w:val="auto"/>
          <w:szCs w:val="21"/>
          <w:highlight w:val="none"/>
          <w:lang w:val="en-US" w:eastAsia="zh-CN"/>
        </w:rPr>
        <w:t>28.2</w:t>
      </w:r>
      <w:r>
        <w:rPr>
          <w:rFonts w:hint="eastAsia" w:hAnsi="宋体" w:cs="宋体"/>
          <w:b/>
          <w:color w:val="auto"/>
          <w:szCs w:val="21"/>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C220199">
      <w:pPr>
        <w:ind w:firstLine="450"/>
        <w:rPr>
          <w:rFonts w:hint="eastAsia"/>
          <w:color w:val="auto"/>
          <w:highlight w:val="none"/>
        </w:rPr>
      </w:pPr>
    </w:p>
    <w:p w14:paraId="012F35A1">
      <w:pPr>
        <w:pStyle w:val="4"/>
        <w:numPr>
          <w:ilvl w:val="0"/>
          <w:numId w:val="0"/>
        </w:numPr>
        <w:spacing w:before="0"/>
        <w:ind w:left="425"/>
        <w:jc w:val="center"/>
        <w:rPr>
          <w:rFonts w:hint="eastAsia" w:ascii="宋体" w:hAnsi="宋体" w:eastAsia="宋体" w:cs="宋体"/>
          <w:color w:val="auto"/>
          <w:szCs w:val="30"/>
          <w:highlight w:val="none"/>
        </w:rPr>
      </w:pPr>
      <w:bookmarkStart w:id="72" w:name="_Toc31281"/>
      <w:bookmarkStart w:id="73" w:name="_Toc491076993"/>
      <w:r>
        <w:rPr>
          <w:rFonts w:hint="eastAsia" w:ascii="宋体" w:hAnsi="宋体" w:eastAsia="宋体" w:cs="宋体"/>
          <w:color w:val="auto"/>
          <w:szCs w:val="30"/>
          <w:highlight w:val="none"/>
        </w:rPr>
        <w:t>六、中标结果</w:t>
      </w:r>
      <w:bookmarkEnd w:id="72"/>
      <w:bookmarkEnd w:id="73"/>
    </w:p>
    <w:p w14:paraId="207B78E8">
      <w:pPr>
        <w:pStyle w:val="18"/>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w:t>
      </w:r>
      <w:r>
        <w:rPr>
          <w:rFonts w:hint="eastAsia" w:hAnsi="宋体" w:eastAsia="宋体" w:cs="宋体"/>
          <w:b/>
          <w:color w:val="auto"/>
          <w:szCs w:val="24"/>
          <w:highlight w:val="none"/>
          <w:lang w:val="en-US" w:eastAsia="zh-CN"/>
        </w:rPr>
        <w:t>9</w:t>
      </w:r>
      <w:r>
        <w:rPr>
          <w:rFonts w:hint="eastAsia" w:ascii="宋体" w:hAnsi="宋体" w:eastAsia="宋体" w:cs="宋体"/>
          <w:b/>
          <w:color w:val="auto"/>
          <w:szCs w:val="24"/>
          <w:highlight w:val="none"/>
        </w:rPr>
        <w:t>. 中标人的确定</w:t>
      </w:r>
    </w:p>
    <w:p w14:paraId="77C95B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.1采购代理机构应当在评标结束之日起2个工作日内将评标报告送采购人确认。</w:t>
      </w:r>
    </w:p>
    <w:p w14:paraId="50C0C61D">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hAnsi="宋体" w:eastAsia="宋体" w:cs="宋体"/>
          <w:color w:val="auto"/>
          <w:szCs w:val="24"/>
          <w:highlight w:val="none"/>
          <w:lang w:val="en-US" w:eastAsia="zh-CN"/>
        </w:rPr>
        <w:t>9</w:t>
      </w:r>
      <w:r>
        <w:rPr>
          <w:rFonts w:hint="eastAsia" w:ascii="宋体" w:hAnsi="宋体" w:eastAsia="宋体" w:cs="宋体"/>
          <w:color w:val="auto"/>
          <w:szCs w:val="24"/>
          <w:highlight w:val="none"/>
        </w:rPr>
        <w:t>.2采购人应当在收到评标报告</w:t>
      </w:r>
      <w:r>
        <w:rPr>
          <w:rFonts w:hint="eastAsia" w:ascii="宋体" w:hAnsi="宋体" w:eastAsia="宋体" w:cs="宋体"/>
          <w:color w:val="auto"/>
          <w:highlight w:val="none"/>
        </w:rPr>
        <w:t>之日起</w:t>
      </w:r>
      <w:r>
        <w:rPr>
          <w:rFonts w:hint="eastAsia" w:ascii="宋体" w:hAnsi="宋体" w:eastAsia="宋体" w:cs="宋体"/>
          <w:color w:val="auto"/>
          <w:szCs w:val="24"/>
          <w:highlight w:val="none"/>
        </w:rPr>
        <w:t>5个工作日内，在评标报告中推荐的中标候选人中按顺序确定中标人。</w:t>
      </w:r>
    </w:p>
    <w:p w14:paraId="0CEFD2DF">
      <w:pPr>
        <w:pStyle w:val="18"/>
        <w:spacing w:line="360" w:lineRule="auto"/>
        <w:rPr>
          <w:rFonts w:hint="eastAsia" w:ascii="宋体" w:hAnsi="宋体" w:eastAsia="宋体" w:cs="宋体"/>
          <w:b/>
          <w:bCs/>
          <w:color w:val="auto"/>
          <w:szCs w:val="24"/>
          <w:highlight w:val="none"/>
        </w:rPr>
      </w:pPr>
      <w:r>
        <w:rPr>
          <w:rFonts w:hint="eastAsia" w:hAnsi="宋体" w:eastAsia="宋体" w:cs="宋体"/>
          <w:b/>
          <w:bCs/>
          <w:color w:val="auto"/>
          <w:szCs w:val="24"/>
          <w:highlight w:val="none"/>
          <w:lang w:val="en-US" w:eastAsia="zh-CN"/>
        </w:rPr>
        <w:t>30</w:t>
      </w:r>
      <w:r>
        <w:rPr>
          <w:rFonts w:hint="eastAsia" w:ascii="宋体" w:hAnsi="宋体" w:eastAsia="宋体" w:cs="宋体"/>
          <w:b/>
          <w:bCs/>
          <w:color w:val="auto"/>
          <w:szCs w:val="24"/>
          <w:highlight w:val="none"/>
        </w:rPr>
        <w:t>. 中标通知书</w:t>
      </w:r>
    </w:p>
    <w:p w14:paraId="4518E044">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30</w:t>
      </w:r>
      <w:r>
        <w:rPr>
          <w:rFonts w:hint="eastAsia" w:ascii="宋体" w:hAnsi="宋体" w:eastAsia="宋体" w:cs="宋体"/>
          <w:color w:val="auto"/>
          <w:szCs w:val="24"/>
          <w:highlight w:val="none"/>
        </w:rPr>
        <w:t>.1</w:t>
      </w:r>
      <w:r>
        <w:rPr>
          <w:rFonts w:hint="eastAsia" w:ascii="宋体" w:hAnsi="宋体" w:eastAsia="宋体" w:cs="宋体"/>
          <w:color w:val="auto"/>
          <w:highlight w:val="none"/>
        </w:rPr>
        <w:t>中标人确定之日起2个工作日内，</w:t>
      </w:r>
      <w:r>
        <w:rPr>
          <w:rFonts w:hint="eastAsia" w:ascii="宋体" w:hAnsi="宋体" w:eastAsia="宋体" w:cs="宋体"/>
          <w:color w:val="auto"/>
          <w:szCs w:val="24"/>
          <w:highlight w:val="none"/>
        </w:rPr>
        <w:t>采购代理机构在上</w:t>
      </w:r>
      <w:r>
        <w:rPr>
          <w:rFonts w:hint="eastAsia" w:ascii="宋体" w:hAnsi="宋体" w:eastAsia="宋体" w:cs="宋体"/>
          <w:color w:val="auto"/>
          <w:highlight w:val="none"/>
        </w:rPr>
        <w:t>财政部门指定的媒体上公告中标结果，中标公告期限为1个工作日，同时</w:t>
      </w:r>
      <w:r>
        <w:rPr>
          <w:rFonts w:hint="eastAsia" w:ascii="宋体" w:hAnsi="宋体" w:eastAsia="宋体" w:cs="宋体"/>
          <w:color w:val="auto"/>
          <w:szCs w:val="24"/>
          <w:highlight w:val="none"/>
        </w:rPr>
        <w:t>向中标人发出中标通知书。</w:t>
      </w:r>
    </w:p>
    <w:p w14:paraId="31267668">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30</w:t>
      </w:r>
      <w:r>
        <w:rPr>
          <w:rFonts w:hint="eastAsia" w:ascii="宋体" w:hAnsi="宋体" w:eastAsia="宋体" w:cs="宋体"/>
          <w:color w:val="auto"/>
          <w:szCs w:val="24"/>
          <w:highlight w:val="none"/>
        </w:rPr>
        <w:t>.2中标通知书是合同的一个组成部分。</w:t>
      </w:r>
    </w:p>
    <w:p w14:paraId="1E9F8326">
      <w:pPr>
        <w:pStyle w:val="18"/>
        <w:spacing w:line="360" w:lineRule="auto"/>
        <w:rPr>
          <w:rFonts w:hint="eastAsia" w:ascii="宋体" w:hAnsi="宋体" w:eastAsia="宋体" w:cs="宋体"/>
          <w:b/>
          <w:bCs/>
          <w:color w:val="auto"/>
          <w:szCs w:val="24"/>
          <w:highlight w:val="none"/>
        </w:rPr>
      </w:pPr>
      <w:r>
        <w:rPr>
          <w:rFonts w:hint="eastAsia" w:hAnsi="宋体" w:eastAsia="宋体" w:cs="宋体"/>
          <w:b/>
          <w:bCs/>
          <w:color w:val="auto"/>
          <w:szCs w:val="24"/>
          <w:highlight w:val="none"/>
          <w:lang w:val="en-US" w:eastAsia="zh-CN"/>
        </w:rPr>
        <w:t>31</w:t>
      </w:r>
      <w:r>
        <w:rPr>
          <w:rFonts w:hint="eastAsia" w:ascii="宋体" w:hAnsi="宋体" w:eastAsia="宋体" w:cs="宋体"/>
          <w:b/>
          <w:bCs/>
          <w:color w:val="auto"/>
          <w:szCs w:val="24"/>
          <w:highlight w:val="none"/>
        </w:rPr>
        <w:t>. 签订合同</w:t>
      </w:r>
    </w:p>
    <w:p w14:paraId="566B27C2">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31</w:t>
      </w:r>
      <w:r>
        <w:rPr>
          <w:rFonts w:hint="eastAsia" w:ascii="宋体" w:hAnsi="宋体" w:eastAsia="宋体" w:cs="宋体"/>
          <w:color w:val="auto"/>
          <w:szCs w:val="24"/>
          <w:highlight w:val="none"/>
        </w:rPr>
        <w:t>.1采购人与中标人应当在中标通知书发出之日起30日内，按照招标文件和中标人投标文件的规定签订政府采购合同。</w:t>
      </w:r>
    </w:p>
    <w:p w14:paraId="19338B43">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31</w:t>
      </w:r>
      <w:r>
        <w:rPr>
          <w:rFonts w:hint="eastAsia" w:ascii="宋体" w:hAnsi="宋体" w:eastAsia="宋体" w:cs="宋体"/>
          <w:color w:val="auto"/>
          <w:szCs w:val="24"/>
          <w:highlight w:val="none"/>
        </w:rPr>
        <w:t>.2中标人因不可抗力或者自身原因不能履行政府采购合同的，或中标人拒绝与采购人签订合同的，采购人可以按照评标报告推荐的中标候选人名单排序，确定下一候选人为中标人，也可以重新开展政府采购活动。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C39A1E2">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31</w:t>
      </w:r>
      <w:r>
        <w:rPr>
          <w:rFonts w:hint="eastAsia" w:ascii="宋体" w:hAnsi="宋体" w:eastAsia="宋体" w:cs="宋体"/>
          <w:color w:val="auto"/>
          <w:szCs w:val="24"/>
          <w:highlight w:val="none"/>
        </w:rPr>
        <w:t>.3政府采购合同履行中，采购人需追加与合同标的相同的服务的，在不改变合同其他条款的前提下，可以与中标人协商签订补充合同，但所有补充合同的采购金额不得超过原合同采购金额的百分之十。</w:t>
      </w:r>
    </w:p>
    <w:p w14:paraId="4D4A1022">
      <w:pPr>
        <w:pStyle w:val="18"/>
        <w:spacing w:line="360" w:lineRule="auto"/>
        <w:rPr>
          <w:rFonts w:hint="eastAsia" w:ascii="宋体" w:hAnsi="宋体" w:eastAsia="宋体" w:cs="宋体"/>
          <w:b/>
          <w:bCs/>
          <w:color w:val="auto"/>
          <w:szCs w:val="24"/>
          <w:highlight w:val="none"/>
        </w:rPr>
      </w:pPr>
      <w:r>
        <w:rPr>
          <w:rFonts w:hint="eastAsia" w:hAnsi="宋体" w:eastAsia="宋体" w:cs="宋体"/>
          <w:b/>
          <w:bCs/>
          <w:color w:val="auto"/>
          <w:szCs w:val="24"/>
          <w:highlight w:val="none"/>
          <w:lang w:val="en-US" w:eastAsia="zh-CN"/>
        </w:rPr>
        <w:t>32</w:t>
      </w:r>
      <w:r>
        <w:rPr>
          <w:rFonts w:hint="eastAsia" w:ascii="宋体" w:hAnsi="宋体" w:eastAsia="宋体" w:cs="宋体"/>
          <w:b/>
          <w:bCs/>
          <w:color w:val="auto"/>
          <w:szCs w:val="24"/>
          <w:highlight w:val="none"/>
        </w:rPr>
        <w:t>. 履约担保</w:t>
      </w:r>
    </w:p>
    <w:p w14:paraId="7AF56BAB">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hAnsi="宋体" w:eastAsia="宋体" w:cs="宋体"/>
          <w:color w:val="auto"/>
          <w:szCs w:val="24"/>
          <w:highlight w:val="none"/>
          <w:lang w:val="en-US" w:eastAsia="zh-CN"/>
        </w:rPr>
        <w:t>32</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本项目不提交履约担保</w:t>
      </w:r>
      <w:r>
        <w:rPr>
          <w:rFonts w:hint="eastAsia" w:ascii="宋体" w:hAnsi="宋体" w:eastAsia="宋体" w:cs="宋体"/>
          <w:color w:val="auto"/>
          <w:szCs w:val="24"/>
          <w:highlight w:val="none"/>
        </w:rPr>
        <w:t>。</w:t>
      </w:r>
    </w:p>
    <w:p w14:paraId="3DE62281">
      <w:pPr>
        <w:pStyle w:val="4"/>
        <w:numPr>
          <w:ilvl w:val="0"/>
          <w:numId w:val="0"/>
        </w:numPr>
        <w:spacing w:before="0"/>
        <w:ind w:left="425"/>
        <w:jc w:val="center"/>
        <w:rPr>
          <w:rFonts w:hint="eastAsia" w:ascii="宋体" w:hAnsi="宋体" w:eastAsia="宋体" w:cs="宋体"/>
          <w:color w:val="auto"/>
          <w:szCs w:val="30"/>
          <w:highlight w:val="none"/>
        </w:rPr>
      </w:pPr>
      <w:bookmarkStart w:id="74" w:name="_Toc491076994"/>
      <w:bookmarkStart w:id="75" w:name="_Toc31026"/>
      <w:r>
        <w:rPr>
          <w:rFonts w:hint="eastAsia" w:ascii="宋体" w:hAnsi="宋体" w:eastAsia="宋体" w:cs="宋体"/>
          <w:color w:val="auto"/>
          <w:szCs w:val="30"/>
          <w:highlight w:val="none"/>
        </w:rPr>
        <w:t>七、其他事项</w:t>
      </w:r>
      <w:bookmarkEnd w:id="74"/>
      <w:bookmarkEnd w:id="75"/>
    </w:p>
    <w:p w14:paraId="75AD0528">
      <w:pPr>
        <w:pStyle w:val="18"/>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 采购代理服务费</w:t>
      </w:r>
    </w:p>
    <w:p w14:paraId="5BDCDE07">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ascii="宋体" w:hAnsi="宋体"/>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818515</wp:posOffset>
                </wp:positionV>
                <wp:extent cx="635" cy="0"/>
                <wp:effectExtent l="0" t="4445" r="0" b="5080"/>
                <wp:wrapNone/>
                <wp:docPr id="1" name="直线 12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22" o:spid="_x0000_s1026" o:spt="20" style="position:absolute;left:0pt;margin-left:-9pt;margin-top:64.45pt;height:0pt;width:0.05pt;z-index:251659264;mso-width-relative:page;mso-height-relative:page;" filled="f" stroked="t" coordsize="21600,21600" o:allowincell="f" o:gfxdata="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xMdli1wAA&#10;AAsBAAAPAAAAAAAAAAEAIAAAACIAAABkcnMvZG93bnJldi54bWxQSwECFAAUAAAACACHTuJAP+QM&#10;YOYBAADZAwAADgAAAAAAAAABACAAAAAmAQAAZHJzL2Uyb0RvYy54bWxQSwUGAAAAAAYABgBZAQAA&#10;fgUAAAAA&#10;">
                <v:fill on="f" focussize="0,0"/>
                <v:stroke color="#000000" joinstyle="round"/>
                <v:imagedata o:title=""/>
                <o:lock v:ext="edit" aspectratio="f"/>
              </v:line>
            </w:pict>
          </mc:Fallback>
        </mc:AlternateContent>
      </w:r>
      <w:r>
        <w:rPr>
          <w:rFonts w:hint="eastAsia" w:ascii="宋体" w:hAnsi="宋体" w:eastAsia="宋体" w:cs="宋体"/>
          <w:color w:val="auto"/>
          <w:szCs w:val="21"/>
          <w:highlight w:val="none"/>
        </w:rPr>
        <w:t>3</w:t>
      </w: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rPr>
        <w:t>.1</w:t>
      </w:r>
      <w:r>
        <w:rPr>
          <w:rFonts w:hint="eastAsia" w:hAnsi="宋体" w:cs="宋体"/>
          <w:color w:val="auto"/>
          <w:szCs w:val="21"/>
          <w:highlight w:val="none"/>
          <w:lang w:val="en-US" w:eastAsia="zh-CN"/>
        </w:rPr>
        <w:t>采购代理</w:t>
      </w:r>
      <w:r>
        <w:rPr>
          <w:rFonts w:hint="eastAsia" w:ascii="宋体" w:hAnsi="宋体" w:eastAsia="宋体" w:cs="宋体"/>
          <w:color w:val="auto"/>
          <w:szCs w:val="21"/>
          <w:highlight w:val="none"/>
        </w:rPr>
        <w:t>服务费：</w:t>
      </w:r>
      <w:r>
        <w:rPr>
          <w:rFonts w:hint="eastAsia" w:ascii="宋体" w:hAnsi="宋体" w:eastAsia="宋体" w:cs="宋体"/>
          <w:b/>
          <w:bCs/>
          <w:color w:val="auto"/>
          <w:szCs w:val="21"/>
          <w:highlight w:val="none"/>
        </w:rPr>
        <w:t>以</w:t>
      </w:r>
      <w:r>
        <w:rPr>
          <w:rFonts w:hint="eastAsia" w:hAnsi="宋体" w:eastAsia="宋体" w:cs="宋体"/>
          <w:b/>
          <w:bCs/>
          <w:color w:val="auto"/>
          <w:szCs w:val="21"/>
          <w:highlight w:val="none"/>
          <w:lang w:val="en-US" w:eastAsia="zh-CN"/>
        </w:rPr>
        <w:t>中标</w:t>
      </w:r>
      <w:r>
        <w:rPr>
          <w:rFonts w:hint="eastAsia" w:ascii="宋体" w:hAnsi="宋体" w:eastAsia="宋体" w:cs="宋体"/>
          <w:b/>
          <w:bCs/>
          <w:color w:val="auto"/>
          <w:szCs w:val="21"/>
          <w:highlight w:val="none"/>
        </w:rPr>
        <w:t>金额为计费基数，</w:t>
      </w:r>
      <w:r>
        <w:rPr>
          <w:rFonts w:hint="eastAsia" w:ascii="宋体" w:hAnsi="宋体" w:eastAsia="宋体" w:cs="宋体"/>
          <w:b/>
          <w:bCs/>
          <w:color w:val="auto"/>
          <w:szCs w:val="21"/>
          <w:highlight w:val="none"/>
          <w:lang w:val="en-US" w:eastAsia="zh-CN"/>
        </w:rPr>
        <w:t>参照《云南省建设工程招标代理服务收费参考意见》的通知（云建招协〔2024〕58 号）文中货物类的收费标准计算后下浮20%收取，</w:t>
      </w:r>
      <w:r>
        <w:rPr>
          <w:rFonts w:hint="eastAsia" w:ascii="宋体" w:hAnsi="宋体" w:eastAsia="宋体" w:cs="宋体"/>
          <w:b/>
          <w:bCs/>
          <w:color w:val="auto"/>
          <w:szCs w:val="21"/>
          <w:highlight w:val="none"/>
        </w:rPr>
        <w:t>由</w:t>
      </w:r>
      <w:r>
        <w:rPr>
          <w:rFonts w:hint="eastAsia" w:hAnsi="宋体" w:cs="宋体"/>
          <w:b/>
          <w:bCs/>
          <w:color w:val="auto"/>
          <w:szCs w:val="21"/>
          <w:highlight w:val="none"/>
          <w:lang w:val="en-US" w:eastAsia="zh-CN"/>
        </w:rPr>
        <w:t>采购人</w:t>
      </w:r>
      <w:r>
        <w:rPr>
          <w:rFonts w:hint="eastAsia" w:ascii="宋体" w:hAnsi="宋体" w:eastAsia="宋体" w:cs="宋体"/>
          <w:b/>
          <w:bCs/>
          <w:color w:val="auto"/>
          <w:szCs w:val="21"/>
          <w:highlight w:val="none"/>
        </w:rPr>
        <w:t>支付采购代理服务费。</w:t>
      </w:r>
    </w:p>
    <w:p w14:paraId="3F656BA3">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rPr>
        <w:t>.2</w:t>
      </w:r>
      <w:r>
        <w:rPr>
          <w:rFonts w:hint="eastAsia" w:hAnsi="宋体" w:cs="宋体"/>
          <w:color w:val="auto"/>
          <w:szCs w:val="21"/>
          <w:highlight w:val="none"/>
          <w:lang w:val="en-US" w:eastAsia="zh-CN"/>
        </w:rPr>
        <w:t>采购</w:t>
      </w:r>
      <w:r>
        <w:rPr>
          <w:rFonts w:hint="eastAsia" w:ascii="宋体" w:hAnsi="宋体" w:eastAsia="宋体" w:cs="宋体"/>
          <w:color w:val="auto"/>
          <w:szCs w:val="21"/>
          <w:highlight w:val="none"/>
        </w:rPr>
        <w:t>人应在</w:t>
      </w:r>
      <w:r>
        <w:rPr>
          <w:rFonts w:hint="eastAsia" w:hAnsi="宋体" w:cs="宋体"/>
          <w:color w:val="auto"/>
          <w:szCs w:val="21"/>
          <w:highlight w:val="none"/>
          <w:lang w:val="en-US" w:eastAsia="zh-CN"/>
        </w:rPr>
        <w:t>发送</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中标通知书</w:t>
      </w:r>
      <w:r>
        <w:rPr>
          <w:rFonts w:hint="eastAsia" w:ascii="宋体" w:hAnsi="宋体" w:eastAsia="宋体" w:cs="宋体"/>
          <w:color w:val="auto"/>
          <w:szCs w:val="21"/>
          <w:highlight w:val="none"/>
        </w:rPr>
        <w:t>”前向采购代理机构一次付清代理服务费。</w:t>
      </w:r>
    </w:p>
    <w:p w14:paraId="28CBA602">
      <w:pPr>
        <w:pStyle w:val="18"/>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 招标文件编制依据</w:t>
      </w:r>
    </w:p>
    <w:p w14:paraId="29A134D0">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hAnsi="宋体" w:eastAsia="宋体" w:cs="宋体"/>
          <w:color w:val="auto"/>
          <w:szCs w:val="21"/>
          <w:highlight w:val="none"/>
          <w:lang w:val="en-US" w:eastAsia="zh-CN"/>
        </w:rPr>
        <w:t>4</w:t>
      </w:r>
      <w:r>
        <w:rPr>
          <w:rFonts w:hint="eastAsia" w:ascii="宋体" w:hAnsi="宋体" w:eastAsia="宋体" w:cs="宋体"/>
          <w:color w:val="auto"/>
          <w:szCs w:val="21"/>
          <w:highlight w:val="none"/>
        </w:rPr>
        <w:t>.1本招标文件根据《中华人民共和国政府采购法》及相关法律法规编制。</w:t>
      </w:r>
    </w:p>
    <w:p w14:paraId="3247EBF0">
      <w:pPr>
        <w:pStyle w:val="18"/>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需要补充的其他内容</w:t>
      </w:r>
    </w:p>
    <w:p w14:paraId="70E670AB">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rPr>
        <w:t>.1 “</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r>
        <w:rPr>
          <w:rFonts w:hint="eastAsia" w:hAnsi="宋体" w:eastAsia="宋体" w:cs="宋体"/>
          <w:color w:val="auto"/>
          <w:szCs w:val="21"/>
          <w:highlight w:val="none"/>
          <w:lang w:eastAsia="zh-CN"/>
        </w:rPr>
        <w:t>。</w:t>
      </w:r>
    </w:p>
    <w:p w14:paraId="3124B395">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评标委员会在对有备选方案的投标人进行评审时，应当以主选方案为准进行评审，如考虑备选方案的，备选方案必须实质性响应招标文件要求。</w:t>
      </w:r>
    </w:p>
    <w:p w14:paraId="330D508E">
      <w:pPr>
        <w:pStyle w:val="1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hAnsi="宋体" w:eastAsia="宋体" w:cs="宋体"/>
          <w:color w:val="auto"/>
          <w:szCs w:val="21"/>
          <w:highlight w:val="none"/>
          <w:lang w:val="en-US" w:eastAsia="zh-CN"/>
        </w:rPr>
        <w:t>5</w:t>
      </w:r>
      <w:r>
        <w:rPr>
          <w:rFonts w:hint="eastAsia" w:ascii="宋体" w:hAnsi="宋体" w:eastAsia="宋体" w:cs="宋体"/>
          <w:color w:val="auto"/>
          <w:szCs w:val="21"/>
          <w:highlight w:val="none"/>
        </w:rPr>
        <w:t>.2其它需要补充的其他内容：见“</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w:t>
      </w:r>
    </w:p>
    <w:p w14:paraId="6E33E36B">
      <w:pPr>
        <w:pStyle w:val="18"/>
        <w:spacing w:line="360" w:lineRule="auto"/>
        <w:ind w:firstLine="420" w:firstLineChars="200"/>
        <w:rPr>
          <w:rFonts w:hint="eastAsia" w:ascii="宋体" w:hAnsi="宋体" w:eastAsia="宋体" w:cs="宋体"/>
          <w:color w:val="auto"/>
          <w:szCs w:val="21"/>
          <w:highlight w:val="none"/>
        </w:rPr>
      </w:pPr>
    </w:p>
    <w:p w14:paraId="130FE43F">
      <w:pPr>
        <w:pStyle w:val="18"/>
        <w:spacing w:line="360" w:lineRule="auto"/>
        <w:ind w:firstLine="420" w:firstLineChars="200"/>
        <w:rPr>
          <w:rFonts w:hint="eastAsia" w:ascii="宋体" w:hAnsi="宋体" w:eastAsia="宋体" w:cs="宋体"/>
          <w:color w:val="auto"/>
          <w:szCs w:val="21"/>
          <w:highlight w:val="none"/>
        </w:rPr>
      </w:pPr>
    </w:p>
    <w:p w14:paraId="370E9CD9">
      <w:pPr>
        <w:pStyle w:val="18"/>
        <w:spacing w:line="360" w:lineRule="auto"/>
        <w:ind w:firstLine="420" w:firstLineChars="200"/>
        <w:rPr>
          <w:rFonts w:hint="eastAsia" w:ascii="宋体" w:hAnsi="宋体" w:eastAsia="宋体" w:cs="宋体"/>
          <w:color w:val="auto"/>
          <w:szCs w:val="21"/>
          <w:highlight w:val="none"/>
        </w:rPr>
      </w:pPr>
    </w:p>
    <w:p w14:paraId="63081FB7">
      <w:pPr>
        <w:pStyle w:val="18"/>
        <w:spacing w:line="360" w:lineRule="auto"/>
        <w:ind w:firstLine="420" w:firstLineChars="200"/>
        <w:rPr>
          <w:rFonts w:hint="eastAsia" w:ascii="宋体" w:hAnsi="宋体" w:eastAsia="宋体" w:cs="宋体"/>
          <w:color w:val="auto"/>
          <w:szCs w:val="21"/>
          <w:highlight w:val="none"/>
        </w:rPr>
      </w:pPr>
    </w:p>
    <w:p w14:paraId="5B26DE0D">
      <w:pPr>
        <w:rPr>
          <w:rFonts w:hint="eastAsia" w:ascii="宋体" w:hAnsi="宋体" w:eastAsia="宋体" w:cs="宋体"/>
          <w:color w:val="auto"/>
          <w:szCs w:val="21"/>
          <w:highlight w:val="none"/>
        </w:rPr>
      </w:pPr>
    </w:p>
    <w:p w14:paraId="3FF1B09F">
      <w:pPr>
        <w:pStyle w:val="40"/>
        <w:rPr>
          <w:rFonts w:hint="eastAsia" w:ascii="宋体" w:hAnsi="宋体" w:eastAsia="宋体" w:cs="宋体"/>
          <w:color w:val="auto"/>
          <w:szCs w:val="21"/>
          <w:highlight w:val="none"/>
        </w:rPr>
      </w:pPr>
    </w:p>
    <w:p w14:paraId="2748865C">
      <w:pPr>
        <w:pStyle w:val="3"/>
        <w:numPr>
          <w:ilvl w:val="0"/>
          <w:numId w:val="0"/>
        </w:numPr>
        <w:spacing w:before="0"/>
        <w:jc w:val="center"/>
        <w:rPr>
          <w:rFonts w:hint="eastAsia" w:ascii="宋体" w:hAnsi="宋体" w:eastAsia="宋体" w:cs="宋体"/>
          <w:b/>
          <w:bCs/>
          <w:color w:val="auto"/>
          <w:sz w:val="36"/>
          <w:highlight w:val="none"/>
        </w:rPr>
        <w:sectPr>
          <w:pgSz w:w="11906" w:h="16838"/>
          <w:pgMar w:top="1418" w:right="1418" w:bottom="1418" w:left="1418" w:header="720" w:footer="720" w:gutter="0"/>
          <w:pgNumType w:fmt="decimal"/>
          <w:cols w:space="720" w:num="1"/>
          <w:titlePg/>
          <w:docGrid w:type="linesAndChars" w:linePitch="331" w:charSpace="0"/>
        </w:sectPr>
      </w:pPr>
      <w:bookmarkStart w:id="76" w:name="_Toc213141090"/>
    </w:p>
    <w:p w14:paraId="077339BA">
      <w:pPr>
        <w:pStyle w:val="3"/>
        <w:numPr>
          <w:ilvl w:val="0"/>
          <w:numId w:val="0"/>
        </w:numPr>
        <w:spacing w:before="0"/>
        <w:jc w:val="center"/>
        <w:rPr>
          <w:rFonts w:hint="eastAsia" w:ascii="宋体" w:hAnsi="宋体" w:eastAsia="宋体" w:cs="宋体"/>
          <w:b w:val="0"/>
          <w:color w:val="auto"/>
          <w:sz w:val="36"/>
          <w:highlight w:val="none"/>
        </w:rPr>
      </w:pPr>
      <w:bookmarkStart w:id="77" w:name="_Toc32465"/>
      <w:r>
        <w:rPr>
          <w:rFonts w:hint="eastAsia" w:ascii="宋体" w:hAnsi="宋体" w:eastAsia="宋体" w:cs="宋体"/>
          <w:b/>
          <w:bCs/>
          <w:color w:val="auto"/>
          <w:sz w:val="36"/>
          <w:highlight w:val="none"/>
        </w:rPr>
        <w:t>第三章 合同书样式及主要条款</w:t>
      </w:r>
      <w:bookmarkEnd w:id="76"/>
      <w:bookmarkEnd w:id="77"/>
    </w:p>
    <w:p w14:paraId="43A6F48C">
      <w:pPr>
        <w:pStyle w:val="4"/>
        <w:numPr>
          <w:ilvl w:val="1"/>
          <w:numId w:val="0"/>
        </w:numPr>
        <w:spacing w:before="0"/>
        <w:ind w:left="425"/>
        <w:jc w:val="center"/>
        <w:rPr>
          <w:rFonts w:hint="eastAsia" w:ascii="宋体" w:hAnsi="宋体" w:eastAsia="宋体" w:cs="宋体"/>
          <w:color w:val="auto"/>
          <w:sz w:val="32"/>
          <w:szCs w:val="32"/>
          <w:highlight w:val="none"/>
        </w:rPr>
      </w:pPr>
      <w:bookmarkStart w:id="78" w:name="_Toc1408"/>
      <w:bookmarkStart w:id="79" w:name="_Toc213141091"/>
      <w:r>
        <w:rPr>
          <w:rFonts w:hint="eastAsia" w:ascii="宋体" w:hAnsi="宋体" w:eastAsia="宋体" w:cs="宋体"/>
          <w:color w:val="auto"/>
          <w:sz w:val="32"/>
          <w:szCs w:val="32"/>
          <w:highlight w:val="none"/>
        </w:rPr>
        <w:t>合同条款前附表</w:t>
      </w:r>
      <w:bookmarkEnd w:id="78"/>
      <w:bookmarkEnd w:id="79"/>
    </w:p>
    <w:tbl>
      <w:tblPr>
        <w:tblStyle w:val="42"/>
        <w:tblW w:w="98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81"/>
        <w:gridCol w:w="2382"/>
        <w:gridCol w:w="6456"/>
      </w:tblGrid>
      <w:tr w14:paraId="3B761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1" w:hRule="atLeast"/>
          <w:jc w:val="center"/>
        </w:trPr>
        <w:tc>
          <w:tcPr>
            <w:tcW w:w="981" w:type="dxa"/>
            <w:noWrap w:val="0"/>
            <w:vAlign w:val="center"/>
          </w:tcPr>
          <w:p w14:paraId="796E93F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382" w:type="dxa"/>
            <w:noWrap w:val="0"/>
            <w:vAlign w:val="center"/>
          </w:tcPr>
          <w:p w14:paraId="64A0E1C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w:t>
            </w:r>
          </w:p>
        </w:tc>
        <w:tc>
          <w:tcPr>
            <w:tcW w:w="6456" w:type="dxa"/>
            <w:noWrap w:val="0"/>
            <w:vAlign w:val="center"/>
          </w:tcPr>
          <w:p w14:paraId="33A70F48">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  容</w:t>
            </w:r>
          </w:p>
        </w:tc>
      </w:tr>
      <w:tr w14:paraId="071C53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7" w:hRule="atLeast"/>
          <w:jc w:val="center"/>
        </w:trPr>
        <w:tc>
          <w:tcPr>
            <w:tcW w:w="981" w:type="dxa"/>
            <w:noWrap w:val="0"/>
            <w:vAlign w:val="center"/>
          </w:tcPr>
          <w:p w14:paraId="7BB3E729">
            <w:pPr>
              <w:spacing w:line="360" w:lineRule="auto"/>
              <w:jc w:val="center"/>
              <w:rPr>
                <w:rFonts w:hint="eastAsia" w:ascii="宋体" w:hAnsi="宋体" w:eastAsia="宋体" w:cs="宋体"/>
                <w:color w:val="auto"/>
                <w:szCs w:val="21"/>
                <w:highlight w:val="none"/>
              </w:rPr>
            </w:pPr>
            <w:bookmarkStart w:id="235" w:name="_GoBack" w:colFirst="2" w:colLast="2"/>
            <w:r>
              <w:rPr>
                <w:rFonts w:hint="eastAsia" w:ascii="宋体" w:hAnsi="宋体" w:eastAsia="宋体" w:cs="宋体"/>
                <w:color w:val="auto"/>
                <w:szCs w:val="21"/>
                <w:highlight w:val="none"/>
              </w:rPr>
              <w:t>一</w:t>
            </w:r>
          </w:p>
        </w:tc>
        <w:tc>
          <w:tcPr>
            <w:tcW w:w="2382" w:type="dxa"/>
            <w:noWrap w:val="0"/>
            <w:vAlign w:val="center"/>
          </w:tcPr>
          <w:p w14:paraId="5F278EF2">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合同履行期限</w:t>
            </w:r>
          </w:p>
        </w:tc>
        <w:tc>
          <w:tcPr>
            <w:tcW w:w="6456" w:type="dxa"/>
            <w:noWrap w:val="0"/>
            <w:vAlign w:val="center"/>
          </w:tcPr>
          <w:p w14:paraId="5A09F89A">
            <w:pPr>
              <w:spacing w:line="360" w:lineRule="auto"/>
              <w:rPr>
                <w:rFonts w:hint="eastAsia"/>
                <w:color w:val="auto"/>
                <w:highlight w:val="none"/>
              </w:rPr>
            </w:pPr>
            <w:r>
              <w:rPr>
                <w:rFonts w:hint="eastAsia" w:ascii="宋体" w:hAnsi="宋体" w:eastAsia="宋体" w:cs="宋体"/>
                <w:color w:val="auto"/>
                <w:szCs w:val="21"/>
                <w:highlight w:val="none"/>
                <w:lang w:val="en-US" w:eastAsia="zh-CN"/>
              </w:rPr>
              <w:t>合同履行期限：</w:t>
            </w:r>
            <w:r>
              <w:rPr>
                <w:rFonts w:hint="eastAsia" w:ascii="宋体" w:hAnsi="宋体" w:eastAsia="宋体" w:cs="宋体"/>
                <w:b/>
                <w:bCs/>
                <w:color w:val="auto"/>
                <w:szCs w:val="21"/>
                <w:highlight w:val="none"/>
                <w:lang w:val="en-US" w:eastAsia="zh-CN"/>
              </w:rPr>
              <w:t>自合同签订之日起</w:t>
            </w:r>
            <w:r>
              <w:rPr>
                <w:rFonts w:hint="eastAsia" w:ascii="宋体" w:hAnsi="宋体" w:cs="宋体"/>
                <w:b/>
                <w:bCs/>
                <w:color w:val="auto"/>
                <w:szCs w:val="21"/>
                <w:highlight w:val="none"/>
                <w:lang w:val="en-US" w:eastAsia="zh-CN"/>
              </w:rPr>
              <w:t>7日历天</w:t>
            </w:r>
            <w:r>
              <w:rPr>
                <w:rFonts w:hint="eastAsia" w:ascii="宋体" w:hAnsi="宋体" w:eastAsia="宋体" w:cs="宋体"/>
                <w:b/>
                <w:bCs/>
                <w:color w:val="auto"/>
                <w:szCs w:val="21"/>
                <w:highlight w:val="none"/>
                <w:lang w:val="en-US" w:eastAsia="zh-CN"/>
              </w:rPr>
              <w:t>内交货及完成全部的现场安装、调试并投入试运行</w:t>
            </w:r>
            <w:r>
              <w:rPr>
                <w:rFonts w:hint="eastAsia" w:ascii="宋体" w:hAnsi="宋体" w:eastAsia="宋体" w:cs="宋体"/>
                <w:b/>
                <w:bCs/>
                <w:color w:val="auto"/>
                <w:szCs w:val="21"/>
                <w:highlight w:val="none"/>
                <w:lang w:val="en-US" w:eastAsia="zh-CN"/>
              </w:rPr>
              <w:t>。</w:t>
            </w:r>
          </w:p>
        </w:tc>
      </w:tr>
      <w:tr w14:paraId="362C9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0" w:hRule="atLeast"/>
          <w:jc w:val="center"/>
        </w:trPr>
        <w:tc>
          <w:tcPr>
            <w:tcW w:w="981" w:type="dxa"/>
            <w:noWrap w:val="0"/>
            <w:vAlign w:val="center"/>
          </w:tcPr>
          <w:p w14:paraId="5FF5A05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p>
        </w:tc>
        <w:tc>
          <w:tcPr>
            <w:tcW w:w="2382" w:type="dxa"/>
            <w:noWrap w:val="0"/>
            <w:vAlign w:val="center"/>
          </w:tcPr>
          <w:p w14:paraId="629D573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交货</w:t>
            </w:r>
            <w:r>
              <w:rPr>
                <w:rFonts w:hint="eastAsia" w:ascii="宋体" w:hAnsi="宋体" w:eastAsia="宋体" w:cs="宋体"/>
                <w:color w:val="auto"/>
                <w:szCs w:val="21"/>
                <w:highlight w:val="none"/>
              </w:rPr>
              <w:t>地点</w:t>
            </w:r>
          </w:p>
        </w:tc>
        <w:tc>
          <w:tcPr>
            <w:tcW w:w="6456" w:type="dxa"/>
            <w:noWrap w:val="0"/>
            <w:vAlign w:val="center"/>
          </w:tcPr>
          <w:p w14:paraId="1136BE5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交货</w:t>
            </w:r>
            <w:r>
              <w:rPr>
                <w:rFonts w:hint="eastAsia" w:ascii="宋体" w:hAnsi="宋体" w:eastAsia="宋体" w:cs="宋体"/>
                <w:color w:val="auto"/>
                <w:szCs w:val="21"/>
                <w:highlight w:val="none"/>
              </w:rPr>
              <w:t>地点：</w:t>
            </w:r>
            <w:r>
              <w:rPr>
                <w:rFonts w:hint="eastAsia" w:ascii="宋体" w:hAnsi="宋体" w:cs="宋体"/>
                <w:color w:val="auto"/>
                <w:szCs w:val="21"/>
                <w:highlight w:val="none"/>
                <w:lang w:eastAsia="zh-CN"/>
              </w:rPr>
              <w:t>云南省地质矿产勘查开发局第三地质大队</w:t>
            </w:r>
            <w:r>
              <w:rPr>
                <w:rFonts w:hint="eastAsia" w:ascii="宋体" w:hAnsi="宋体" w:eastAsia="宋体" w:cs="宋体"/>
                <w:color w:val="auto"/>
                <w:szCs w:val="21"/>
                <w:highlight w:val="none"/>
                <w:lang w:eastAsia="zh-CN"/>
              </w:rPr>
              <w:t>。</w:t>
            </w:r>
          </w:p>
        </w:tc>
      </w:tr>
      <w:tr w14:paraId="66EB43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0" w:hRule="atLeast"/>
          <w:jc w:val="center"/>
        </w:trPr>
        <w:tc>
          <w:tcPr>
            <w:tcW w:w="981" w:type="dxa"/>
            <w:noWrap w:val="0"/>
            <w:vAlign w:val="center"/>
          </w:tcPr>
          <w:p w14:paraId="3BAF05E4">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三</w:t>
            </w:r>
          </w:p>
        </w:tc>
        <w:tc>
          <w:tcPr>
            <w:tcW w:w="2382" w:type="dxa"/>
            <w:noWrap w:val="0"/>
            <w:vAlign w:val="center"/>
          </w:tcPr>
          <w:p w14:paraId="40F2D5E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质量要求</w:t>
            </w:r>
          </w:p>
        </w:tc>
        <w:tc>
          <w:tcPr>
            <w:tcW w:w="6456" w:type="dxa"/>
            <w:noWrap w:val="0"/>
            <w:vAlign w:val="center"/>
          </w:tcPr>
          <w:p w14:paraId="4FC5935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质量符合国家相关规定和标准，没有国家规定和标准的，按照行业规定标准和满足合同目的的标准确定</w:t>
            </w:r>
            <w:r>
              <w:rPr>
                <w:rFonts w:hint="eastAsia" w:ascii="宋体" w:hAnsi="宋体" w:eastAsia="宋体" w:cs="宋体"/>
                <w:color w:val="auto"/>
                <w:highlight w:val="none"/>
              </w:rPr>
              <w:t>。</w:t>
            </w:r>
          </w:p>
        </w:tc>
      </w:tr>
      <w:tr w14:paraId="08F647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3" w:hRule="atLeast"/>
          <w:jc w:val="center"/>
        </w:trPr>
        <w:tc>
          <w:tcPr>
            <w:tcW w:w="981" w:type="dxa"/>
            <w:noWrap w:val="0"/>
            <w:vAlign w:val="center"/>
          </w:tcPr>
          <w:p w14:paraId="1BB183D1">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四</w:t>
            </w:r>
          </w:p>
        </w:tc>
        <w:tc>
          <w:tcPr>
            <w:tcW w:w="2382" w:type="dxa"/>
            <w:noWrap w:val="0"/>
            <w:vAlign w:val="center"/>
          </w:tcPr>
          <w:p w14:paraId="662BA8B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6456" w:type="dxa"/>
            <w:noWrap w:val="0"/>
            <w:vAlign w:val="center"/>
          </w:tcPr>
          <w:p w14:paraId="649E536F">
            <w:pPr>
              <w:spacing w:line="360" w:lineRule="auto"/>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rPr>
              <w:t>验收合格入库后付款</w:t>
            </w:r>
            <w:r>
              <w:rPr>
                <w:rFonts w:hint="eastAsia" w:ascii="宋体" w:hAnsi="宋体" w:eastAsia="宋体" w:cs="宋体"/>
                <w:color w:val="auto"/>
                <w:szCs w:val="21"/>
                <w:highlight w:val="none"/>
                <w:lang w:val="en-US" w:eastAsia="zh-CN"/>
              </w:rPr>
              <w:t>。</w:t>
            </w:r>
          </w:p>
        </w:tc>
      </w:tr>
      <w:bookmarkEnd w:id="235"/>
      <w:tr w14:paraId="4F89D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86" w:hRule="atLeast"/>
          <w:jc w:val="center"/>
        </w:trPr>
        <w:tc>
          <w:tcPr>
            <w:tcW w:w="981" w:type="dxa"/>
            <w:noWrap w:val="0"/>
            <w:vAlign w:val="center"/>
          </w:tcPr>
          <w:p w14:paraId="7638B039">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五</w:t>
            </w:r>
          </w:p>
        </w:tc>
        <w:tc>
          <w:tcPr>
            <w:tcW w:w="2382" w:type="dxa"/>
            <w:noWrap w:val="0"/>
            <w:vAlign w:val="center"/>
          </w:tcPr>
          <w:p w14:paraId="37724C3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履约担保</w:t>
            </w:r>
          </w:p>
        </w:tc>
        <w:tc>
          <w:tcPr>
            <w:tcW w:w="6456" w:type="dxa"/>
            <w:noWrap w:val="0"/>
            <w:vAlign w:val="center"/>
          </w:tcPr>
          <w:p w14:paraId="4E9D9CCF">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本项目不提交履约担保。</w:t>
            </w:r>
          </w:p>
        </w:tc>
      </w:tr>
      <w:tr w14:paraId="026A9B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20" w:hRule="atLeast"/>
          <w:jc w:val="center"/>
        </w:trPr>
        <w:tc>
          <w:tcPr>
            <w:tcW w:w="981" w:type="dxa"/>
            <w:noWrap w:val="0"/>
            <w:vAlign w:val="center"/>
          </w:tcPr>
          <w:p w14:paraId="448BB89E">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六</w:t>
            </w:r>
          </w:p>
        </w:tc>
        <w:tc>
          <w:tcPr>
            <w:tcW w:w="2382" w:type="dxa"/>
            <w:noWrap w:val="0"/>
            <w:vAlign w:val="center"/>
          </w:tcPr>
          <w:p w14:paraId="361E4AF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合同份数</w:t>
            </w:r>
          </w:p>
        </w:tc>
        <w:tc>
          <w:tcPr>
            <w:tcW w:w="6456" w:type="dxa"/>
            <w:noWrap w:val="0"/>
            <w:vAlign w:val="center"/>
          </w:tcPr>
          <w:p w14:paraId="36FCDF1D">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一式陆份，甲方执叁份，乙方执贰份，代理机构壹份。</w:t>
            </w:r>
          </w:p>
        </w:tc>
      </w:tr>
    </w:tbl>
    <w:p w14:paraId="4DC83D2B">
      <w:pPr>
        <w:rPr>
          <w:rFonts w:hint="eastAsia" w:ascii="宋体" w:hAnsi="宋体" w:eastAsia="宋体" w:cs="宋体"/>
          <w:color w:val="auto"/>
          <w:highlight w:val="none"/>
        </w:rPr>
      </w:pPr>
    </w:p>
    <w:p w14:paraId="65F705F7">
      <w:pPr>
        <w:pStyle w:val="40"/>
        <w:rPr>
          <w:rFonts w:hint="eastAsia" w:ascii="宋体" w:hAnsi="宋体" w:eastAsia="宋体" w:cs="宋体"/>
          <w:color w:val="auto"/>
          <w:highlight w:val="none"/>
        </w:rPr>
      </w:pPr>
    </w:p>
    <w:p w14:paraId="73067B0A">
      <w:pPr>
        <w:jc w:val="center"/>
        <w:rPr>
          <w:rFonts w:hint="eastAsia" w:ascii="宋体" w:hAnsi="宋体" w:eastAsia="宋体" w:cs="宋体"/>
          <w:color w:val="auto"/>
          <w:szCs w:val="21"/>
          <w:highlight w:val="none"/>
        </w:rPr>
      </w:pPr>
      <w:bookmarkStart w:id="80" w:name="_Hlk522283102"/>
    </w:p>
    <w:p w14:paraId="73F25473">
      <w:pPr>
        <w:pStyle w:val="41"/>
        <w:rPr>
          <w:rFonts w:hint="eastAsia" w:ascii="宋体" w:hAnsi="宋体" w:eastAsia="宋体" w:cs="宋体"/>
          <w:color w:val="auto"/>
          <w:szCs w:val="21"/>
          <w:highlight w:val="none"/>
        </w:rPr>
      </w:pPr>
    </w:p>
    <w:p w14:paraId="2B32210B">
      <w:pPr>
        <w:pStyle w:val="41"/>
        <w:rPr>
          <w:rFonts w:hint="eastAsia" w:ascii="宋体" w:hAnsi="宋体" w:eastAsia="宋体" w:cs="宋体"/>
          <w:color w:val="auto"/>
          <w:szCs w:val="21"/>
          <w:highlight w:val="none"/>
        </w:rPr>
      </w:pPr>
    </w:p>
    <w:p w14:paraId="3FF491DC">
      <w:pPr>
        <w:pStyle w:val="41"/>
        <w:rPr>
          <w:rFonts w:hint="eastAsia" w:ascii="宋体" w:hAnsi="宋体" w:eastAsia="宋体" w:cs="宋体"/>
          <w:color w:val="auto"/>
          <w:szCs w:val="21"/>
          <w:highlight w:val="none"/>
        </w:rPr>
      </w:pPr>
    </w:p>
    <w:p w14:paraId="2844C174">
      <w:pPr>
        <w:pStyle w:val="41"/>
        <w:rPr>
          <w:rFonts w:hint="eastAsia" w:ascii="宋体" w:hAnsi="宋体" w:eastAsia="宋体" w:cs="宋体"/>
          <w:color w:val="auto"/>
          <w:szCs w:val="21"/>
          <w:highlight w:val="none"/>
        </w:rPr>
      </w:pPr>
    </w:p>
    <w:p w14:paraId="3B77463A">
      <w:pPr>
        <w:jc w:val="both"/>
        <w:rPr>
          <w:rFonts w:hint="eastAsia" w:ascii="宋体" w:hAnsi="宋体" w:eastAsia="宋体" w:cs="宋体"/>
          <w:color w:val="auto"/>
          <w:szCs w:val="21"/>
          <w:highlight w:val="none"/>
        </w:rPr>
        <w:sectPr>
          <w:pgSz w:w="11906" w:h="16838"/>
          <w:pgMar w:top="1418" w:right="1418" w:bottom="1418" w:left="1418" w:header="720" w:footer="720" w:gutter="0"/>
          <w:pgNumType w:fmt="decimal"/>
          <w:cols w:space="720" w:num="1"/>
          <w:titlePg/>
          <w:docGrid w:type="linesAndChars" w:linePitch="331" w:charSpace="0"/>
        </w:sectPr>
      </w:pPr>
    </w:p>
    <w:bookmarkEnd w:id="80"/>
    <w:p w14:paraId="0692C7D5">
      <w:pPr>
        <w:spacing w:line="360" w:lineRule="auto"/>
        <w:jc w:val="center"/>
        <w:rPr>
          <w:rFonts w:hint="eastAsia" w:ascii="宋体" w:hAnsi="宋体" w:cs="Tahoma"/>
          <w:b/>
          <w:bCs/>
          <w:color w:val="auto"/>
          <w:sz w:val="32"/>
          <w:szCs w:val="32"/>
          <w:highlight w:val="none"/>
        </w:rPr>
      </w:pPr>
      <w:r>
        <w:rPr>
          <w:rFonts w:hint="eastAsia" w:ascii="宋体" w:hAnsi="宋体" w:cs="Tahoma"/>
          <w:b/>
          <w:bCs/>
          <w:color w:val="auto"/>
          <w:sz w:val="72"/>
          <w:szCs w:val="72"/>
          <w:highlight w:val="none"/>
        </w:rPr>
        <w:t>政 府 采 购 合 同</w:t>
      </w:r>
    </w:p>
    <w:p w14:paraId="6CC13E68">
      <w:pPr>
        <w:spacing w:after="240"/>
        <w:jc w:val="center"/>
        <w:rPr>
          <w:rFonts w:hint="eastAsia" w:ascii="宋体" w:hAnsi="宋体" w:cs="Tahoma"/>
          <w:color w:val="auto"/>
          <w:sz w:val="20"/>
          <w:szCs w:val="20"/>
          <w:highlight w:val="none"/>
        </w:rPr>
      </w:pPr>
      <w:r>
        <w:rPr>
          <w:rFonts w:hint="eastAsia" w:ascii="宋体" w:hAnsi="宋体" w:cs="Tahoma"/>
          <w:color w:val="auto"/>
          <w:sz w:val="36"/>
          <w:szCs w:val="36"/>
          <w:highlight w:val="none"/>
        </w:rPr>
        <w:t>(电子交易项目适用）</w:t>
      </w:r>
    </w:p>
    <w:p w14:paraId="0D483592">
      <w:pPr>
        <w:spacing w:after="240"/>
        <w:jc w:val="center"/>
        <w:rPr>
          <w:rFonts w:hint="eastAsia" w:ascii="宋体" w:hAnsi="宋体" w:cs="Tahoma"/>
          <w:color w:val="auto"/>
          <w:sz w:val="18"/>
          <w:szCs w:val="18"/>
          <w:highlight w:val="none"/>
        </w:rPr>
      </w:pPr>
    </w:p>
    <w:p w14:paraId="576F2600">
      <w:pPr>
        <w:pStyle w:val="10"/>
        <w:rPr>
          <w:rFonts w:hint="eastAsia"/>
          <w:color w:val="auto"/>
          <w:highlight w:val="none"/>
        </w:rPr>
      </w:pPr>
    </w:p>
    <w:p w14:paraId="5C9C3FCC">
      <w:pPr>
        <w:rPr>
          <w:color w:val="auto"/>
          <w:highlight w:val="none"/>
        </w:rPr>
      </w:pPr>
    </w:p>
    <w:p w14:paraId="422D4298">
      <w:pPr>
        <w:pStyle w:val="10"/>
        <w:rPr>
          <w:rFonts w:hint="eastAsia"/>
          <w:color w:val="auto"/>
          <w:highlight w:val="none"/>
        </w:rPr>
      </w:pPr>
    </w:p>
    <w:p w14:paraId="0C01E359">
      <w:pPr>
        <w:rPr>
          <w:color w:val="auto"/>
          <w:highlight w:val="none"/>
        </w:rPr>
      </w:pPr>
    </w:p>
    <w:p w14:paraId="5A50938A">
      <w:pPr>
        <w:pStyle w:val="10"/>
        <w:spacing w:line="360" w:lineRule="auto"/>
        <w:ind w:firstLine="2021" w:firstLineChars="662"/>
        <w:rPr>
          <w:rFonts w:hint="eastAsia" w:ascii="宋体" w:hAnsi="宋体"/>
          <w:bCs/>
          <w:color w:val="auto"/>
          <w:sz w:val="32"/>
          <w:szCs w:val="32"/>
          <w:highlight w:val="none"/>
          <w:u w:val="single"/>
        </w:rPr>
      </w:pPr>
      <w:r>
        <w:rPr>
          <w:rFonts w:hint="eastAsia" w:ascii="宋体" w:hAnsi="宋体"/>
          <w:bCs/>
          <w:color w:val="auto"/>
          <w:sz w:val="32"/>
          <w:szCs w:val="32"/>
          <w:highlight w:val="none"/>
        </w:rPr>
        <w:t>项目名称：</w:t>
      </w:r>
      <w:r>
        <w:rPr>
          <w:rFonts w:hint="eastAsia" w:ascii="宋体" w:hAnsi="宋体"/>
          <w:bCs/>
          <w:color w:val="auto"/>
          <w:sz w:val="32"/>
          <w:szCs w:val="32"/>
          <w:highlight w:val="none"/>
          <w:u w:val="single"/>
        </w:rPr>
        <w:t xml:space="preserve">                     </w:t>
      </w:r>
    </w:p>
    <w:p w14:paraId="0D7C8882">
      <w:pPr>
        <w:spacing w:line="360" w:lineRule="auto"/>
        <w:ind w:firstLine="1928" w:firstLineChars="600"/>
        <w:rPr>
          <w:rFonts w:hint="eastAsia" w:ascii="宋体" w:hAnsi="宋体"/>
          <w:b/>
          <w:bCs/>
          <w:color w:val="auto"/>
          <w:sz w:val="32"/>
          <w:szCs w:val="32"/>
          <w:highlight w:val="none"/>
        </w:rPr>
      </w:pPr>
      <w:r>
        <w:rPr>
          <w:rFonts w:hint="eastAsia" w:ascii="宋体" w:hAnsi="宋体"/>
          <w:b/>
          <w:bCs/>
          <w:color w:val="auto"/>
          <w:sz w:val="32"/>
          <w:szCs w:val="32"/>
          <w:highlight w:val="none"/>
        </w:rPr>
        <w:t>合同编号：</w:t>
      </w:r>
      <w:r>
        <w:rPr>
          <w:rFonts w:hint="eastAsia" w:ascii="宋体" w:hAnsi="宋体"/>
          <w:b/>
          <w:bCs/>
          <w:color w:val="auto"/>
          <w:sz w:val="32"/>
          <w:szCs w:val="32"/>
          <w:highlight w:val="none"/>
          <w:u w:val="single"/>
        </w:rPr>
        <w:t xml:space="preserve">                     </w:t>
      </w:r>
    </w:p>
    <w:p w14:paraId="17FF225E">
      <w:pPr>
        <w:pStyle w:val="10"/>
        <w:ind w:firstLine="2021" w:firstLineChars="662"/>
        <w:rPr>
          <w:rFonts w:hint="eastAsia"/>
          <w:bCs/>
          <w:color w:val="auto"/>
          <w:sz w:val="32"/>
          <w:szCs w:val="32"/>
          <w:highlight w:val="none"/>
        </w:rPr>
      </w:pPr>
    </w:p>
    <w:p w14:paraId="1504272F">
      <w:pPr>
        <w:ind w:firstLine="2127" w:firstLineChars="662"/>
        <w:rPr>
          <w:b/>
          <w:bCs/>
          <w:color w:val="auto"/>
          <w:sz w:val="32"/>
          <w:szCs w:val="32"/>
          <w:highlight w:val="none"/>
        </w:rPr>
      </w:pPr>
    </w:p>
    <w:p w14:paraId="373F2E2D">
      <w:pPr>
        <w:pStyle w:val="10"/>
        <w:rPr>
          <w:rFonts w:hint="eastAsia"/>
          <w:color w:val="auto"/>
          <w:highlight w:val="none"/>
        </w:rPr>
      </w:pPr>
    </w:p>
    <w:p w14:paraId="2F192BC9">
      <w:pPr>
        <w:pStyle w:val="10"/>
        <w:spacing w:line="360" w:lineRule="auto"/>
        <w:ind w:firstLine="2021" w:firstLineChars="662"/>
        <w:rPr>
          <w:rFonts w:hint="eastAsia"/>
          <w:bCs/>
          <w:color w:val="auto"/>
          <w:sz w:val="32"/>
          <w:szCs w:val="32"/>
          <w:highlight w:val="none"/>
        </w:rPr>
      </w:pPr>
      <w:r>
        <w:rPr>
          <w:rFonts w:hint="eastAsia"/>
          <w:bCs/>
          <w:color w:val="auto"/>
          <w:sz w:val="32"/>
          <w:szCs w:val="32"/>
          <w:highlight w:val="none"/>
        </w:rPr>
        <w:t>甲    方：</w:t>
      </w:r>
      <w:r>
        <w:rPr>
          <w:rFonts w:hint="eastAsia" w:ascii="宋体" w:hAnsi="宋体"/>
          <w:bCs/>
          <w:color w:val="auto"/>
          <w:sz w:val="32"/>
          <w:szCs w:val="32"/>
          <w:highlight w:val="none"/>
          <w:u w:val="single"/>
        </w:rPr>
        <w:t xml:space="preserve">                     </w:t>
      </w:r>
    </w:p>
    <w:p w14:paraId="45C483D0">
      <w:pPr>
        <w:spacing w:line="360" w:lineRule="auto"/>
        <w:ind w:firstLine="1928" w:firstLineChars="600"/>
        <w:rPr>
          <w:b/>
          <w:bCs/>
          <w:color w:val="auto"/>
          <w:sz w:val="32"/>
          <w:szCs w:val="32"/>
          <w:highlight w:val="none"/>
        </w:rPr>
      </w:pPr>
      <w:r>
        <w:rPr>
          <w:rFonts w:hint="eastAsia"/>
          <w:b/>
          <w:bCs/>
          <w:color w:val="auto"/>
          <w:sz w:val="32"/>
          <w:szCs w:val="32"/>
          <w:highlight w:val="none"/>
        </w:rPr>
        <w:t>乙    方：</w:t>
      </w:r>
      <w:r>
        <w:rPr>
          <w:rFonts w:hint="eastAsia" w:ascii="宋体" w:hAnsi="宋体"/>
          <w:b/>
          <w:bCs/>
          <w:color w:val="auto"/>
          <w:sz w:val="32"/>
          <w:szCs w:val="32"/>
          <w:highlight w:val="none"/>
          <w:u w:val="single"/>
        </w:rPr>
        <w:t xml:space="preserve">                     </w:t>
      </w:r>
    </w:p>
    <w:p w14:paraId="0105E9DC">
      <w:pPr>
        <w:pStyle w:val="21"/>
        <w:ind w:left="420"/>
        <w:rPr>
          <w:color w:val="auto"/>
          <w:highlight w:val="none"/>
        </w:rPr>
        <w:sectPr>
          <w:pgSz w:w="11906" w:h="16838"/>
          <w:pgMar w:top="1440" w:right="1800" w:bottom="1440" w:left="1800" w:header="851" w:footer="992" w:gutter="0"/>
          <w:pgNumType w:fmt="decimal"/>
          <w:cols w:space="720" w:num="1"/>
          <w:docGrid w:type="lines" w:linePitch="312" w:charSpace="0"/>
        </w:sectPr>
      </w:pPr>
    </w:p>
    <w:p w14:paraId="7E67B7AB">
      <w:pPr>
        <w:pStyle w:val="21"/>
        <w:ind w:left="0" w:leftChars="0" w:firstLine="0" w:firstLineChars="0"/>
        <w:jc w:val="center"/>
        <w:rPr>
          <w:color w:val="auto"/>
          <w:highlight w:val="none"/>
        </w:rPr>
      </w:pPr>
      <w:r>
        <w:rPr>
          <w:rFonts w:hint="eastAsia"/>
          <w:color w:val="auto"/>
          <w:highlight w:val="none"/>
        </w:rPr>
        <w:t>（仅供参考，最终合同以双方协商确定）</w:t>
      </w:r>
    </w:p>
    <w:p w14:paraId="65A1B45F">
      <w:pPr>
        <w:pStyle w:val="10"/>
        <w:jc w:val="center"/>
        <w:rPr>
          <w:rFonts w:hint="eastAsia" w:ascii="宋体" w:hAnsi="宋体" w:cs="宋体"/>
          <w:bCs/>
          <w:color w:val="auto"/>
          <w:spacing w:val="-20"/>
          <w:kern w:val="44"/>
          <w:sz w:val="48"/>
          <w:szCs w:val="48"/>
          <w:highlight w:val="none"/>
        </w:rPr>
      </w:pPr>
      <w:r>
        <w:rPr>
          <w:rFonts w:hint="eastAsia" w:ascii="宋体" w:hAnsi="宋体" w:cs="宋体"/>
          <w:bCs/>
          <w:color w:val="auto"/>
          <w:spacing w:val="-20"/>
          <w:kern w:val="44"/>
          <w:sz w:val="48"/>
          <w:szCs w:val="48"/>
          <w:highlight w:val="none"/>
        </w:rPr>
        <w:t>政府采购货物买卖合同</w:t>
      </w:r>
    </w:p>
    <w:p w14:paraId="765ED53F">
      <w:pPr>
        <w:pStyle w:val="10"/>
        <w:jc w:val="center"/>
        <w:rPr>
          <w:rFonts w:hint="eastAsia" w:ascii="宋体" w:hAnsi="宋体" w:eastAsia="宋体" w:cs="宋体"/>
          <w:bCs/>
          <w:color w:val="auto"/>
          <w:spacing w:val="-20"/>
          <w:kern w:val="44"/>
          <w:sz w:val="48"/>
          <w:szCs w:val="48"/>
          <w:highlight w:val="none"/>
        </w:rPr>
      </w:pPr>
      <w:r>
        <w:rPr>
          <w:rFonts w:hint="eastAsia" w:ascii="宋体" w:hAnsi="宋体" w:cs="宋体"/>
          <w:bCs/>
          <w:color w:val="auto"/>
          <w:spacing w:val="-20"/>
          <w:kern w:val="44"/>
          <w:sz w:val="48"/>
          <w:szCs w:val="48"/>
          <w:highlight w:val="none"/>
        </w:rPr>
        <w:t>（试行）</w:t>
      </w:r>
    </w:p>
    <w:p w14:paraId="21871BBB">
      <w:pPr>
        <w:rPr>
          <w:rFonts w:hint="eastAsia" w:ascii="宋体" w:hAnsi="宋体" w:cs="宋体"/>
          <w:b/>
          <w:bCs/>
          <w:color w:val="auto"/>
          <w:spacing w:val="-20"/>
          <w:kern w:val="44"/>
          <w:sz w:val="40"/>
          <w:szCs w:val="40"/>
          <w:highlight w:val="none"/>
        </w:rPr>
      </w:pPr>
    </w:p>
    <w:p w14:paraId="6B17BC0D">
      <w:pPr>
        <w:rPr>
          <w:rFonts w:hint="eastAsia" w:ascii="宋体" w:hAnsi="宋体" w:cs="宋体"/>
          <w:b/>
          <w:bCs/>
          <w:color w:val="auto"/>
          <w:spacing w:val="-20"/>
          <w:kern w:val="44"/>
          <w:sz w:val="40"/>
          <w:szCs w:val="40"/>
          <w:highlight w:val="none"/>
        </w:rPr>
      </w:pPr>
    </w:p>
    <w:p w14:paraId="4D02A2B5">
      <w:pPr>
        <w:rPr>
          <w:rFonts w:hint="eastAsia" w:ascii="宋体" w:hAnsi="宋体" w:cs="宋体"/>
          <w:b/>
          <w:bCs/>
          <w:color w:val="auto"/>
          <w:spacing w:val="-20"/>
          <w:kern w:val="44"/>
          <w:sz w:val="40"/>
          <w:szCs w:val="40"/>
          <w:highlight w:val="none"/>
        </w:rPr>
      </w:pPr>
    </w:p>
    <w:p w14:paraId="3D322FA7">
      <w:pPr>
        <w:spacing w:line="360" w:lineRule="auto"/>
        <w:ind w:left="420" w:leftChars="200"/>
        <w:rPr>
          <w:color w:val="auto"/>
          <w:sz w:val="32"/>
          <w:szCs w:val="32"/>
          <w:highlight w:val="none"/>
        </w:rPr>
      </w:pPr>
      <w:r>
        <w:rPr>
          <w:rFonts w:hint="eastAsia" w:ascii="宋体" w:hAnsi="宋体" w:cs="宋体"/>
          <w:color w:val="auto"/>
          <w:kern w:val="0"/>
          <w:sz w:val="32"/>
          <w:szCs w:val="32"/>
          <w:highlight w:val="none"/>
        </w:rPr>
        <w:t>项目名称：</w:t>
      </w:r>
      <w:r>
        <w:rPr>
          <w:rFonts w:hint="eastAsia"/>
          <w:color w:val="auto"/>
          <w:sz w:val="32"/>
          <w:szCs w:val="32"/>
          <w:highlight w:val="none"/>
          <w:u w:val="single"/>
        </w:rPr>
        <w:t xml:space="preserve">                             </w:t>
      </w:r>
    </w:p>
    <w:p w14:paraId="066E60CF">
      <w:pPr>
        <w:spacing w:line="360" w:lineRule="auto"/>
        <w:ind w:left="420" w:leftChars="20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08DE257D">
      <w:pPr>
        <w:spacing w:line="360" w:lineRule="auto"/>
        <w:ind w:left="420" w:leftChars="20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31F2D06F">
      <w:pPr>
        <w:spacing w:line="360" w:lineRule="auto"/>
        <w:ind w:left="420" w:leftChars="20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07737F92">
      <w:pPr>
        <w:spacing w:line="360" w:lineRule="auto"/>
        <w:ind w:left="420" w:leftChars="20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763AEF37">
      <w:pPr>
        <w:rPr>
          <w:color w:val="auto"/>
          <w:highlight w:val="none"/>
        </w:rPr>
      </w:pPr>
    </w:p>
    <w:p w14:paraId="3DC121F4">
      <w:pPr>
        <w:rPr>
          <w:rFonts w:eastAsia="黑体"/>
          <w:color w:val="auto"/>
          <w:sz w:val="44"/>
          <w:szCs w:val="44"/>
          <w:highlight w:val="none"/>
        </w:rPr>
      </w:pPr>
      <w:r>
        <w:rPr>
          <w:rFonts w:eastAsia="黑体"/>
          <w:color w:val="auto"/>
          <w:sz w:val="44"/>
          <w:szCs w:val="44"/>
          <w:highlight w:val="none"/>
        </w:rPr>
        <w:br w:type="page"/>
      </w:r>
    </w:p>
    <w:p w14:paraId="77B19E17">
      <w:pPr>
        <w:jc w:val="center"/>
        <w:rPr>
          <w:rFonts w:eastAsia="黑体"/>
          <w:color w:val="auto"/>
          <w:sz w:val="44"/>
          <w:szCs w:val="44"/>
          <w:highlight w:val="none"/>
        </w:rPr>
      </w:pPr>
      <w:r>
        <w:rPr>
          <w:rFonts w:hint="eastAsia" w:eastAsia="黑体"/>
          <w:color w:val="auto"/>
          <w:sz w:val="44"/>
          <w:szCs w:val="44"/>
          <w:highlight w:val="none"/>
        </w:rPr>
        <w:t>使 用 说 明</w:t>
      </w:r>
    </w:p>
    <w:p w14:paraId="70F1E0B5">
      <w:pPr>
        <w:ind w:firstLine="640" w:firstLineChars="200"/>
        <w:rPr>
          <w:rFonts w:hint="eastAsia" w:ascii="仿宋_GB2312" w:hAnsi="仿宋_GB2312" w:eastAsia="仿宋_GB2312" w:cs="仿宋_GB2312"/>
          <w:color w:val="auto"/>
          <w:sz w:val="32"/>
          <w:szCs w:val="32"/>
          <w:highlight w:val="none"/>
        </w:rPr>
      </w:pPr>
    </w:p>
    <w:p w14:paraId="7EA0CE04">
      <w:pPr>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5A789904">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22AE16EF">
      <w:pPr>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0F9EE46E">
      <w:pPr>
        <w:ind w:firstLine="880" w:firstLineChars="200"/>
        <w:rPr>
          <w:rFonts w:eastAsia="黑体"/>
          <w:color w:val="auto"/>
          <w:sz w:val="44"/>
          <w:szCs w:val="44"/>
          <w:highlight w:val="none"/>
        </w:rPr>
        <w:sectPr>
          <w:pgSz w:w="11906" w:h="16838"/>
          <w:pgMar w:top="1440" w:right="1800" w:bottom="1440" w:left="1800" w:header="851" w:footer="992" w:gutter="0"/>
          <w:pgNumType w:fmt="decimal"/>
          <w:cols w:space="720" w:num="1"/>
          <w:docGrid w:type="lines" w:linePitch="312" w:charSpace="0"/>
        </w:sectPr>
      </w:pPr>
    </w:p>
    <w:p w14:paraId="0220F470">
      <w:pPr>
        <w:pStyle w:val="4"/>
        <w:numPr>
          <w:ilvl w:val="1"/>
          <w:numId w:val="0"/>
        </w:numPr>
        <w:tabs>
          <w:tab w:val="clear" w:pos="596"/>
        </w:tabs>
        <w:snapToGrid w:val="0"/>
        <w:ind w:left="596" w:leftChars="0" w:hanging="596" w:firstLineChars="0"/>
        <w:jc w:val="center"/>
        <w:textAlignment w:val="auto"/>
        <w:rPr>
          <w:rFonts w:hint="eastAsia" w:ascii="宋体" w:hAnsi="宋体" w:eastAsia="宋体" w:cs="宋体"/>
          <w:bCs/>
          <w:color w:val="auto"/>
          <w:sz w:val="21"/>
          <w:szCs w:val="21"/>
          <w:highlight w:val="none"/>
        </w:rPr>
      </w:pPr>
      <w:bookmarkStart w:id="81" w:name="_Toc22209"/>
      <w:bookmarkStart w:id="82" w:name="_Toc10638"/>
      <w:bookmarkStart w:id="83" w:name="_Toc28459"/>
      <w:bookmarkStart w:id="84" w:name="_Toc7924"/>
      <w:bookmarkStart w:id="85" w:name="_Toc3893"/>
      <w:bookmarkStart w:id="86" w:name="_Toc9025"/>
      <w:bookmarkStart w:id="87" w:name="_Toc13205"/>
      <w:bookmarkStart w:id="88" w:name="_Toc3886"/>
      <w:bookmarkStart w:id="89" w:name="_Toc9804"/>
      <w:bookmarkStart w:id="90" w:name="_Toc432"/>
      <w:r>
        <w:rPr>
          <w:rFonts w:hint="default" w:ascii="Times New Roman" w:hAnsi="Times New Roman" w:eastAsia="宋体" w:cs="宋体"/>
          <w:b/>
          <w:bCs/>
          <w:i w:val="0"/>
          <w:color w:val="auto"/>
          <w:kern w:val="0"/>
          <w:sz w:val="28"/>
          <w:szCs w:val="21"/>
          <w:lang w:val="en-US" w:eastAsia="zh-CN" w:bidi="ar-SA"/>
        </w:rPr>
        <w:t>1.1</w:t>
      </w:r>
      <w:r>
        <w:rPr>
          <w:rFonts w:hint="eastAsia" w:ascii="宋体" w:hAnsi="宋体" w:eastAsia="宋体" w:cs="宋体"/>
          <w:bCs/>
          <w:color w:val="auto"/>
          <w:sz w:val="21"/>
          <w:szCs w:val="21"/>
          <w:highlight w:val="none"/>
        </w:rPr>
        <w:t>第一节 政府采购合同协议书</w:t>
      </w:r>
      <w:bookmarkEnd w:id="81"/>
      <w:bookmarkEnd w:id="82"/>
      <w:bookmarkEnd w:id="83"/>
      <w:bookmarkEnd w:id="84"/>
      <w:bookmarkEnd w:id="85"/>
      <w:bookmarkEnd w:id="86"/>
      <w:bookmarkEnd w:id="87"/>
      <w:bookmarkEnd w:id="88"/>
      <w:bookmarkEnd w:id="89"/>
      <w:bookmarkEnd w:id="90"/>
    </w:p>
    <w:p w14:paraId="2FD7E7FC">
      <w:pPr>
        <w:adjustRightInd w:val="0"/>
        <w:snapToGrid w:val="0"/>
        <w:spacing w:line="360" w:lineRule="auto"/>
        <w:rPr>
          <w:rFonts w:hint="eastAsia" w:ascii="宋体" w:hAnsi="宋体" w:cs="宋体"/>
          <w:color w:val="auto"/>
          <w:szCs w:val="21"/>
          <w:highlight w:val="none"/>
        </w:rPr>
      </w:pPr>
    </w:p>
    <w:p w14:paraId="07E0BB3B">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甲方（全称）：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（采购人、受采购人委托签订合同的单位或采购</w:t>
      </w:r>
      <w:r>
        <w:rPr>
          <w:rFonts w:hint="eastAsia" w:ascii="宋体" w:hAnsi="宋体" w:cs="宋体"/>
          <w:color w:val="auto"/>
          <w:szCs w:val="21"/>
          <w:highlight w:val="none"/>
        </w:rPr>
        <w:tab/>
      </w:r>
      <w:r>
        <w:rPr>
          <w:rFonts w:hint="eastAsia" w:ascii="宋体" w:hAnsi="宋体" w:cs="宋体"/>
          <w:color w:val="auto"/>
          <w:szCs w:val="21"/>
          <w:highlight w:val="none"/>
        </w:rPr>
        <w:t xml:space="preserve">                                   文件约定的合同甲方）</w:t>
      </w:r>
    </w:p>
    <w:p w14:paraId="2735F2BB">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乙方1（全称）：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（供应商）</w:t>
      </w:r>
    </w:p>
    <w:p w14:paraId="11D52FAB">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乙方2（全称）：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（联合体成员供应商或其他合同主体）（如有）</w:t>
      </w:r>
    </w:p>
    <w:p w14:paraId="627AB9AB">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乙方3（全称）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（联合体成员供应商或其他合同主体）（如有）</w:t>
      </w:r>
    </w:p>
    <w:p w14:paraId="7170E327">
      <w:pPr>
        <w:pStyle w:val="15"/>
        <w:adjustRightInd w:val="0"/>
        <w:snapToGrid w:val="0"/>
        <w:spacing w:line="360" w:lineRule="auto"/>
        <w:ind w:firstLine="404" w:firstLineChars="200"/>
        <w:rPr>
          <w:rFonts w:hint="eastAsia" w:hAnsi="宋体" w:cs="宋体"/>
          <w:color w:val="auto"/>
          <w:sz w:val="21"/>
          <w:szCs w:val="21"/>
          <w:highlight w:val="none"/>
        </w:rPr>
      </w:pPr>
      <w:r>
        <w:rPr>
          <w:rFonts w:hint="eastAsia" w:hAnsi="宋体" w:cs="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EE15724">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项目信息</w:t>
      </w:r>
    </w:p>
    <w:p w14:paraId="04D931C6">
      <w:pPr>
        <w:pStyle w:val="15"/>
        <w:numPr>
          <w:ilvl w:val="0"/>
          <w:numId w:val="8"/>
        </w:numPr>
        <w:adjustRightInd w:val="0"/>
        <w:snapToGrid w:val="0"/>
        <w:spacing w:line="360" w:lineRule="auto"/>
        <w:ind w:firstLine="404" w:firstLineChars="200"/>
        <w:rPr>
          <w:rFonts w:hint="eastAsia" w:hAnsi="宋体" w:cs="宋体"/>
          <w:color w:val="auto"/>
          <w:sz w:val="21"/>
          <w:szCs w:val="21"/>
          <w:highlight w:val="none"/>
          <w:u w:val="single"/>
        </w:rPr>
      </w:pPr>
      <w:r>
        <w:rPr>
          <w:rFonts w:hint="eastAsia" w:hAnsi="宋体" w:cs="宋体"/>
          <w:color w:val="auto"/>
          <w:sz w:val="21"/>
          <w:szCs w:val="21"/>
          <w:highlight w:val="none"/>
        </w:rPr>
        <w:t>采购项目名称：</w:t>
      </w:r>
      <w:r>
        <w:rPr>
          <w:rFonts w:hint="eastAsia" w:hAnsi="宋体" w:cs="宋体"/>
          <w:color w:val="auto"/>
          <w:sz w:val="21"/>
          <w:szCs w:val="21"/>
          <w:highlight w:val="none"/>
          <w:u w:val="single"/>
        </w:rPr>
        <w:t xml:space="preserve">                                          </w:t>
      </w:r>
    </w:p>
    <w:p w14:paraId="0DBF4BE7">
      <w:pPr>
        <w:pStyle w:val="15"/>
        <w:numPr>
          <w:ilvl w:val="0"/>
          <w:numId w:val="0"/>
        </w:numPr>
        <w:tabs>
          <w:tab w:val="left" w:pos="999"/>
        </w:tabs>
        <w:adjustRightInd w:val="0"/>
        <w:snapToGrid w:val="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         采购</w:t>
      </w:r>
      <w:r>
        <w:rPr>
          <w:rFonts w:hint="eastAsia" w:hAnsi="宋体" w:cs="宋体"/>
          <w:color w:val="auto"/>
          <w:sz w:val="21"/>
          <w:szCs w:val="21"/>
          <w:highlight w:val="none"/>
          <w:lang w:eastAsia="zh-CN"/>
        </w:rPr>
        <w:t>采购编号</w:t>
      </w:r>
      <w:r>
        <w:rPr>
          <w:rFonts w:hint="eastAsia" w:hAnsi="宋体" w:cs="宋体"/>
          <w:color w:val="auto"/>
          <w:sz w:val="21"/>
          <w:szCs w:val="21"/>
          <w:highlight w:val="none"/>
        </w:rPr>
        <w:t>：</w:t>
      </w:r>
      <w:r>
        <w:rPr>
          <w:rFonts w:hint="eastAsia" w:hAnsi="宋体" w:cs="宋体"/>
          <w:color w:val="auto"/>
          <w:sz w:val="21"/>
          <w:szCs w:val="21"/>
          <w:highlight w:val="none"/>
          <w:u w:val="single"/>
        </w:rPr>
        <w:t xml:space="preserve">                                          </w:t>
      </w:r>
    </w:p>
    <w:p w14:paraId="728FC262">
      <w:pPr>
        <w:pStyle w:val="15"/>
        <w:adjustRightInd w:val="0"/>
        <w:snapToGrid w:val="0"/>
        <w:spacing w:line="360" w:lineRule="auto"/>
        <w:ind w:firstLine="404" w:firstLineChars="200"/>
        <w:rPr>
          <w:rFonts w:hint="eastAsia" w:hAnsi="宋体" w:cs="宋体"/>
          <w:color w:val="auto"/>
          <w:sz w:val="21"/>
          <w:szCs w:val="21"/>
          <w:highlight w:val="none"/>
        </w:rPr>
      </w:pPr>
      <w:r>
        <w:rPr>
          <w:rFonts w:hint="eastAsia" w:hAnsi="宋体" w:cs="宋体"/>
          <w:color w:val="auto"/>
          <w:sz w:val="21"/>
          <w:szCs w:val="21"/>
          <w:highlight w:val="none"/>
        </w:rPr>
        <w:t>（2）采购计划编号：</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0D6D947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（3）项目内容：</w:t>
      </w:r>
    </w:p>
    <w:p w14:paraId="14460EC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采购标的及数量（台/套</w:t>
      </w:r>
      <w:r>
        <w:rPr>
          <w:rFonts w:hint="eastAsia" w:ascii="宋体" w:hAnsi="宋体" w:cs="宋体"/>
          <w:color w:val="auto"/>
          <w:szCs w:val="21"/>
          <w:highlight w:val="none"/>
          <w:lang w:val="en"/>
        </w:rPr>
        <w:t>/个/架/组等</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627433FA">
      <w:pPr>
        <w:numPr>
          <w:ilvl w:val="0"/>
          <w:numId w:val="0"/>
        </w:numPr>
        <w:adjustRightInd w:val="0"/>
        <w:snapToGrid w:val="0"/>
        <w:spacing w:line="360" w:lineRule="auto"/>
        <w:ind w:firstLine="420" w:firstLineChars="200"/>
        <w:rPr>
          <w:rFonts w:hint="eastAsia" w:ascii="宋体" w:hAnsi="宋体" w:cs="宋体"/>
          <w:color w:val="auto"/>
          <w:szCs w:val="21"/>
          <w:highlight w:val="none"/>
          <w:lang w:val="en"/>
        </w:rPr>
      </w:pP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
        </w:rPr>
        <w:t xml:space="preserve">     </w:t>
      </w:r>
      <w:r>
        <w:rPr>
          <w:rFonts w:hint="eastAsia" w:ascii="宋体" w:hAnsi="宋体" w:cs="宋体"/>
          <w:color w:val="auto"/>
          <w:szCs w:val="21"/>
          <w:highlight w:val="none"/>
        </w:rPr>
        <w:t>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p>
    <w:p w14:paraId="3FBAAF33">
      <w:pPr>
        <w:adjustRightInd w:val="0"/>
        <w:snapToGrid w:val="0"/>
        <w:spacing w:line="360" w:lineRule="auto"/>
        <w:ind w:firstLine="945" w:firstLineChars="450"/>
        <w:rPr>
          <w:rFonts w:hint="eastAsia" w:ascii="宋体" w:hAnsi="宋体" w:cs="宋体"/>
          <w:color w:val="auto"/>
          <w:szCs w:val="21"/>
          <w:highlight w:val="none"/>
          <w:u w:val="single"/>
        </w:rPr>
      </w:pPr>
      <w:r>
        <w:rPr>
          <w:rFonts w:hint="eastAsia" w:ascii="宋体" w:hAnsi="宋体" w:cs="宋体"/>
          <w:color w:val="auto"/>
          <w:szCs w:val="21"/>
          <w:highlight w:val="none"/>
        </w:rPr>
        <w:t>采购标的的技术要求、商务要求具体见附件。</w:t>
      </w:r>
    </w:p>
    <w:p w14:paraId="05CC2828">
      <w:pPr>
        <w:numPr>
          <w:ilvl w:val="0"/>
          <w:numId w:val="0"/>
        </w:numPr>
        <w:adjustRightInd w:val="0"/>
        <w:snapToGrid w:val="0"/>
        <w:spacing w:line="360"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①涉及信息类产品，请填写该产品关键部件的品牌、型号：</w:t>
      </w:r>
    </w:p>
    <w:p w14:paraId="64C48E8E">
      <w:pPr>
        <w:numPr>
          <w:ilvl w:val="0"/>
          <w:numId w:val="0"/>
        </w:numPr>
        <w:adjustRightInd w:val="0"/>
        <w:snapToGrid w:val="0"/>
        <w:spacing w:line="360" w:lineRule="auto"/>
        <w:ind w:firstLine="420" w:firstLineChars="200"/>
        <w:rPr>
          <w:rFonts w:hint="eastAsia" w:ascii="宋体" w:hAnsi="宋体" w:cs="宋体"/>
          <w:color w:val="auto"/>
          <w:kern w:val="0"/>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lang w:val="en"/>
        </w:rPr>
        <w:t xml:space="preserve">               </w:t>
      </w:r>
      <w:r>
        <w:rPr>
          <w:rFonts w:hint="eastAsia" w:ascii="宋体" w:hAnsi="宋体" w:cs="宋体"/>
          <w:color w:val="auto"/>
          <w:kern w:val="0"/>
          <w:szCs w:val="21"/>
          <w:highlight w:val="none"/>
          <w:u w:val="single"/>
        </w:rPr>
        <w:t xml:space="preserve">    </w:t>
      </w:r>
    </w:p>
    <w:p w14:paraId="60F3FD4D">
      <w:pPr>
        <w:numPr>
          <w:ilvl w:val="0"/>
          <w:numId w:val="0"/>
        </w:num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BF4BE8D">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kern w:val="2"/>
          <w:sz w:val="21"/>
          <w:highlight w:val="none"/>
        </w:rPr>
        <w:t>关键部件</w:t>
      </w:r>
      <w:r>
        <w:rPr>
          <w:rFonts w:hint="eastAsia" w:ascii="宋体" w:hAnsi="宋体" w:eastAsia="宋体" w:cs="宋体"/>
          <w:color w:val="auto"/>
          <w:sz w:val="21"/>
          <w:highlight w:val="none"/>
        </w:rPr>
        <w:t>：</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732A497F">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1BD6A6AB">
      <w:pPr>
        <w:pStyle w:val="287"/>
        <w:numPr>
          <w:ilvl w:val="0"/>
          <w:numId w:val="0"/>
        </w:numPr>
        <w:snapToGri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58BDE5D">
      <w:pPr>
        <w:pStyle w:val="287"/>
        <w:numPr>
          <w:ilvl w:val="0"/>
          <w:numId w:val="0"/>
        </w:numPr>
        <w:snapToGri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p>
    <w:p w14:paraId="082B0AE2">
      <w:pPr>
        <w:pStyle w:val="287"/>
        <w:numPr>
          <w:ilvl w:val="0"/>
          <w:numId w:val="0"/>
        </w:numPr>
        <w:snapToGri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3D22381B">
      <w:pPr>
        <w:pStyle w:val="287"/>
        <w:numPr>
          <w:ilvl w:val="0"/>
          <w:numId w:val="0"/>
        </w:numPr>
        <w:snapToGri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否</w:t>
      </w:r>
    </w:p>
    <w:p w14:paraId="053EBC87">
      <w:pPr>
        <w:pStyle w:val="287"/>
        <w:numPr>
          <w:ilvl w:val="0"/>
          <w:numId w:val="0"/>
        </w:numPr>
        <w:snapToGri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政府集中采购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部门集中采购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分散采购</w:t>
      </w:r>
    </w:p>
    <w:p w14:paraId="6AB5A65B">
      <w:pPr>
        <w:pStyle w:val="287"/>
        <w:numPr>
          <w:ilvl w:val="0"/>
          <w:numId w:val="0"/>
        </w:numPr>
        <w:snapToGrid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公开招标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邀请招标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竞争性谈判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竞争性磋商</w:t>
      </w:r>
    </w:p>
    <w:p w14:paraId="7D09832C">
      <w:pPr>
        <w:pStyle w:val="287"/>
        <w:numPr>
          <w:ilvl w:val="0"/>
          <w:numId w:val="0"/>
        </w:numPr>
        <w:snapToGrid w:val="0"/>
        <w:spacing w:line="360" w:lineRule="auto"/>
        <w:ind w:firstLine="42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询价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单一来源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 xml:space="preserve">框架协议 </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690C8173">
      <w:pPr>
        <w:pStyle w:val="287"/>
        <w:numPr>
          <w:ilvl w:val="0"/>
          <w:numId w:val="0"/>
        </w:numPr>
        <w:snapToGrid w:val="0"/>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54A40A7C">
      <w:pPr>
        <w:pStyle w:val="287"/>
        <w:numPr>
          <w:ilvl w:val="0"/>
          <w:numId w:val="0"/>
        </w:numPr>
        <w:snapToGrid w:val="0"/>
        <w:spacing w:line="360" w:lineRule="auto"/>
        <w:ind w:firstLine="210" w:firstLineChars="100"/>
        <w:rPr>
          <w:rFonts w:hint="eastAsia" w:ascii="宋体" w:hAnsi="宋体" w:eastAsia="宋体" w:cs="宋体"/>
          <w:color w:val="auto"/>
          <w:kern w:val="2"/>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6</w:t>
      </w:r>
      <w:r>
        <w:rPr>
          <w:rFonts w:hint="eastAsia" w:ascii="宋体" w:hAnsi="宋体" w:eastAsia="宋体" w:cs="宋体"/>
          <w:color w:val="auto"/>
          <w:sz w:val="21"/>
          <w:highlight w:val="none"/>
        </w:rPr>
        <w:t>）</w:t>
      </w:r>
      <w:r>
        <w:rPr>
          <w:rFonts w:hint="eastAsia" w:ascii="宋体" w:hAnsi="宋体" w:eastAsia="宋体" w:cs="宋体"/>
          <w:color w:val="auto"/>
          <w:kern w:val="2"/>
          <w:sz w:val="21"/>
          <w:highlight w:val="none"/>
        </w:rPr>
        <w:t>中标（成交）采购标的制造商是否为中小企业：</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 xml:space="preserve">是      </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否</w:t>
      </w:r>
    </w:p>
    <w:p w14:paraId="4EA2A8AC">
      <w:pPr>
        <w:numPr>
          <w:ilvl w:val="0"/>
          <w:numId w:val="0"/>
        </w:numPr>
        <w:adjustRightInd w:val="0"/>
        <w:snapToGrid w:val="0"/>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本合同是否为专门面向中小企业的采购合同（中小企业预留合同）：</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00430228">
      <w:pPr>
        <w:numPr>
          <w:ilvl w:val="0"/>
          <w:numId w:val="0"/>
        </w:numPr>
        <w:adjustRightInd w:val="0"/>
        <w:snapToGrid w:val="0"/>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若本项目不专门面向中小企业采购，是否给予小微企业评审优惠：</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44FFC647">
      <w:pPr>
        <w:numPr>
          <w:ilvl w:val="0"/>
          <w:numId w:val="0"/>
        </w:numPr>
        <w:adjustRightInd w:val="0"/>
        <w:snapToGrid w:val="0"/>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中标（成交）采购标的制造商是否为残疾人福利性单位：</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11CFA42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中标（成交）采购标的制造商是否为监狱企业：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61B8391F">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
        </w:rPr>
        <w:t>7</w:t>
      </w:r>
      <w:r>
        <w:rPr>
          <w:rFonts w:hint="eastAsia" w:ascii="宋体" w:hAnsi="宋体" w:cs="宋体"/>
          <w:color w:val="auto"/>
          <w:szCs w:val="21"/>
          <w:highlight w:val="none"/>
        </w:rPr>
        <w:t>）合同是否分包：</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750F1192">
      <w:pPr>
        <w:adjustRightInd w:val="0"/>
        <w:snapToGrid w:val="0"/>
        <w:spacing w:line="360" w:lineRule="auto"/>
        <w:ind w:firstLine="840" w:firstLineChars="400"/>
        <w:rPr>
          <w:rFonts w:hint="eastAsia" w:ascii="宋体" w:hAnsi="宋体" w:cs="宋体"/>
          <w:color w:val="auto"/>
          <w:szCs w:val="21"/>
          <w:highlight w:val="none"/>
          <w:u w:val="single"/>
        </w:rPr>
      </w:pPr>
      <w:r>
        <w:rPr>
          <w:rFonts w:hint="eastAsia" w:ascii="宋体" w:hAnsi="宋体" w:cs="宋体"/>
          <w:color w:val="auto"/>
          <w:szCs w:val="21"/>
          <w:highlight w:val="none"/>
        </w:rPr>
        <w:t xml:space="preserve"> 分包主要内容：</w:t>
      </w:r>
      <w:r>
        <w:rPr>
          <w:rFonts w:hint="eastAsia" w:ascii="宋体" w:hAnsi="宋体" w:cs="宋体"/>
          <w:color w:val="auto"/>
          <w:szCs w:val="21"/>
          <w:highlight w:val="none"/>
          <w:u w:val="single"/>
        </w:rPr>
        <w:t xml:space="preserve">                                            </w:t>
      </w:r>
    </w:p>
    <w:p w14:paraId="5D2AC97C">
      <w:p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t xml:space="preserve"> 分包供应商/制造商名称（如供应商和制造商不同，请分别填写）：</w:t>
      </w:r>
    </w:p>
    <w:p w14:paraId="469C012A">
      <w:pPr>
        <w:adjustRightInd w:val="0"/>
        <w:snapToGrid w:val="0"/>
        <w:spacing w:line="360" w:lineRule="auto"/>
        <w:ind w:firstLine="840" w:firstLineChars="400"/>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p>
    <w:p w14:paraId="56DBC9A1">
      <w:p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t xml:space="preserve"> 分包供应商/制造商类型（如果供应商和制造商不同，只填写制造商类型）：</w:t>
      </w:r>
    </w:p>
    <w:p w14:paraId="7E620DFE">
      <w:pPr>
        <w:adjustRightInd w:val="0"/>
        <w:snapToGrid w:val="0"/>
        <w:spacing w:line="360" w:lineRule="auto"/>
        <w:ind w:firstLine="840" w:firstLineChars="400"/>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大型企业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中型企业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小微型企业  </w:t>
      </w:r>
    </w:p>
    <w:p w14:paraId="18F401BC">
      <w:p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残疾人福利性单位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监狱企业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其他</w:t>
      </w:r>
    </w:p>
    <w:p w14:paraId="6BBAD9C9">
      <w:pPr>
        <w:numPr>
          <w:ilvl w:val="0"/>
          <w:numId w:val="0"/>
        </w:numPr>
        <w:adjustRightInd w:val="0"/>
        <w:snapToGrid w:val="0"/>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
        </w:rPr>
        <w:t>8</w:t>
      </w:r>
      <w:r>
        <w:rPr>
          <w:rFonts w:hint="eastAsia" w:ascii="宋体" w:hAnsi="宋体" w:cs="宋体"/>
          <w:color w:val="auto"/>
          <w:szCs w:val="21"/>
          <w:highlight w:val="none"/>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7C02DCD7">
      <w:pPr>
        <w:pStyle w:val="287"/>
        <w:tabs>
          <w:tab w:val="left" w:pos="1340"/>
        </w:tabs>
        <w:spacing w:line="360" w:lineRule="auto"/>
        <w:ind w:firstLine="42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sym w:font="Wingdings" w:char="00A8"/>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sym w:font="Wingdings" w:char="00A8"/>
      </w:r>
      <w:r>
        <w:rPr>
          <w:rFonts w:hint="eastAsia" w:ascii="宋体" w:hAnsi="宋体" w:eastAsia="宋体" w:cs="宋体"/>
          <w:iCs/>
          <w:color w:val="auto"/>
          <w:sz w:val="21"/>
          <w:highlight w:val="none"/>
        </w:rPr>
        <w:t>部分由外国投资者投资</w:t>
      </w:r>
    </w:p>
    <w:p w14:paraId="26DB24C8">
      <w:pPr>
        <w:numPr>
          <w:ilvl w:val="0"/>
          <w:numId w:val="0"/>
        </w:num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
        </w:rPr>
        <w:t>9</w:t>
      </w:r>
      <w:r>
        <w:rPr>
          <w:rFonts w:hint="eastAsia" w:ascii="宋体" w:hAnsi="宋体" w:cs="宋体"/>
          <w:color w:val="auto"/>
          <w:szCs w:val="21"/>
          <w:highlight w:val="none"/>
        </w:rPr>
        <w:t>）是否涉及进口产品：</w:t>
      </w:r>
    </w:p>
    <w:p w14:paraId="4473C543">
      <w:pPr>
        <w:numPr>
          <w:ilvl w:val="0"/>
          <w:numId w:val="0"/>
        </w:numPr>
        <w:adjustRightInd w:val="0"/>
        <w:snapToGrid w:val="0"/>
        <w:spacing w:line="360" w:lineRule="auto"/>
        <w:ind w:firstLine="840" w:firstLineChars="400"/>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p>
    <w:p w14:paraId="1892522E">
      <w:pPr>
        <w:numPr>
          <w:ilvl w:val="0"/>
          <w:numId w:val="0"/>
        </w:num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5A64B4E5">
      <w:p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否</w:t>
      </w:r>
    </w:p>
    <w:p w14:paraId="113528D7">
      <w:pPr>
        <w:numPr>
          <w:ilvl w:val="0"/>
          <w:numId w:val="0"/>
        </w:numPr>
        <w:tabs>
          <w:tab w:val="left" w:pos="740"/>
        </w:tabs>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0</w:t>
      </w:r>
      <w:r>
        <w:rPr>
          <w:rFonts w:hint="eastAsia" w:ascii="宋体" w:hAnsi="宋体" w:cs="宋体"/>
          <w:color w:val="auto"/>
          <w:szCs w:val="21"/>
          <w:highlight w:val="none"/>
        </w:rPr>
        <w:t>）是否涉及节能产品：</w:t>
      </w:r>
    </w:p>
    <w:p w14:paraId="2118A89A">
      <w:pPr>
        <w:numPr>
          <w:ilvl w:val="0"/>
          <w:numId w:val="0"/>
        </w:numPr>
        <w:tabs>
          <w:tab w:val="left" w:pos="740"/>
        </w:tabs>
        <w:adjustRightInd w:val="0"/>
        <w:snapToGrid w:val="0"/>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是，《节能产品政府采购品目清单》的底级品目名称：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p>
    <w:p w14:paraId="237C982C">
      <w:pPr>
        <w:numPr>
          <w:ilvl w:val="0"/>
          <w:numId w:val="0"/>
        </w:numPr>
        <w:tabs>
          <w:tab w:val="left" w:pos="740"/>
        </w:tabs>
        <w:adjustRightInd w:val="0"/>
        <w:snapToGrid w:val="0"/>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强制采购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优先采购    </w:t>
      </w:r>
    </w:p>
    <w:p w14:paraId="577A76A1">
      <w:pPr>
        <w:numPr>
          <w:ilvl w:val="0"/>
          <w:numId w:val="0"/>
        </w:numPr>
        <w:tabs>
          <w:tab w:val="left" w:pos="740"/>
        </w:tabs>
        <w:adjustRightInd w:val="0"/>
        <w:snapToGrid w:val="0"/>
        <w:spacing w:line="360" w:lineRule="auto"/>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否</w:t>
      </w:r>
    </w:p>
    <w:p w14:paraId="3933F418">
      <w:pPr>
        <w:numPr>
          <w:ilvl w:val="0"/>
          <w:numId w:val="0"/>
        </w:numPr>
        <w:tabs>
          <w:tab w:val="left" w:pos="740"/>
        </w:tabs>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是否涉及环境标志产品：</w:t>
      </w:r>
    </w:p>
    <w:p w14:paraId="591AD5ED">
      <w:pPr>
        <w:numPr>
          <w:ilvl w:val="0"/>
          <w:numId w:val="0"/>
        </w:numPr>
        <w:tabs>
          <w:tab w:val="left" w:pos="740"/>
        </w:tabs>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是，《环境标志产品政府采购品目清单》的底级品目名称：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p>
    <w:p w14:paraId="3B710747">
      <w:pPr>
        <w:numPr>
          <w:ilvl w:val="0"/>
          <w:numId w:val="0"/>
        </w:numPr>
        <w:tabs>
          <w:tab w:val="left" w:pos="740"/>
        </w:tabs>
        <w:adjustRightInd w:val="0"/>
        <w:snapToGrid w:val="0"/>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强制采购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优先采购    </w:t>
      </w:r>
    </w:p>
    <w:p w14:paraId="455DB140">
      <w:pPr>
        <w:numPr>
          <w:ilvl w:val="0"/>
          <w:numId w:val="0"/>
        </w:numPr>
        <w:tabs>
          <w:tab w:val="left" w:pos="740"/>
        </w:tabs>
        <w:adjustRightInd w:val="0"/>
        <w:snapToGrid w:val="0"/>
        <w:spacing w:line="360" w:lineRule="auto"/>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否</w:t>
      </w:r>
    </w:p>
    <w:p w14:paraId="48350F0D">
      <w:pPr>
        <w:pStyle w:val="287"/>
        <w:numPr>
          <w:ilvl w:val="0"/>
          <w:numId w:val="0"/>
        </w:numPr>
        <w:snapToGrid w:val="0"/>
        <w:spacing w:line="360" w:lineRule="auto"/>
        <w:rPr>
          <w:rFonts w:hint="eastAsia" w:ascii="宋体" w:hAnsi="宋体" w:eastAsia="宋体" w:cs="宋体"/>
          <w:color w:val="auto"/>
          <w:kern w:val="2"/>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kern w:val="2"/>
          <w:sz w:val="21"/>
          <w:highlight w:val="none"/>
        </w:rPr>
        <w:t xml:space="preserve">是否涉及绿色产品： </w:t>
      </w:r>
    </w:p>
    <w:p w14:paraId="45C3686A">
      <w:pPr>
        <w:pStyle w:val="287"/>
        <w:spacing w:line="360" w:lineRule="auto"/>
        <w:ind w:firstLine="420" w:firstLineChars="0"/>
        <w:rPr>
          <w:rFonts w:hint="eastAsia" w:ascii="宋体" w:hAnsi="宋体" w:eastAsia="宋体" w:cs="宋体"/>
          <w:color w:val="auto"/>
          <w:sz w:val="21"/>
          <w:highlight w:val="none"/>
          <w:u w:val="single"/>
        </w:rPr>
      </w:pPr>
      <w:r>
        <w:rPr>
          <w:rFonts w:hint="eastAsia" w:ascii="宋体" w:hAnsi="宋体" w:eastAsia="宋体" w:cs="宋体"/>
          <w:color w:val="auto"/>
          <w:kern w:val="2"/>
          <w:sz w:val="21"/>
          <w:highlight w:val="none"/>
        </w:rPr>
        <w:t xml:space="preserve">     </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是，绿色产品政府采购相关政策确定的底级品目名称：</w:t>
      </w:r>
      <w:r>
        <w:rPr>
          <w:rFonts w:hint="eastAsia" w:ascii="宋体" w:hAnsi="宋体" w:eastAsia="宋体" w:cs="宋体"/>
          <w:color w:val="auto"/>
          <w:sz w:val="21"/>
          <w:highlight w:val="none"/>
          <w:u w:val="single"/>
        </w:rPr>
        <w:t xml:space="preserve">         </w:t>
      </w:r>
    </w:p>
    <w:p w14:paraId="6A8CDA2F">
      <w:pPr>
        <w:numPr>
          <w:ilvl w:val="0"/>
          <w:numId w:val="0"/>
        </w:numPr>
        <w:tabs>
          <w:tab w:val="left" w:pos="740"/>
        </w:tabs>
        <w:adjustRightInd w:val="0"/>
        <w:snapToGrid w:val="0"/>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强制采购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优先采购    </w:t>
      </w:r>
    </w:p>
    <w:p w14:paraId="4207AD56">
      <w:pPr>
        <w:pStyle w:val="287"/>
        <w:spacing w:line="360" w:lineRule="auto"/>
        <w:ind w:firstLine="420" w:firstLineChars="0"/>
        <w:rPr>
          <w:rFonts w:hint="eastAsia" w:ascii="宋体" w:hAnsi="宋体" w:eastAsia="宋体" w:cs="宋体"/>
          <w:color w:val="auto"/>
          <w:sz w:val="21"/>
          <w:highlight w:val="none"/>
        </w:rPr>
      </w:pPr>
      <w:r>
        <w:rPr>
          <w:rFonts w:hint="eastAsia" w:ascii="宋体" w:hAnsi="宋体" w:eastAsia="宋体" w:cs="宋体"/>
          <w:color w:val="auto"/>
          <w:kern w:val="2"/>
          <w:sz w:val="21"/>
          <w:highlight w:val="none"/>
        </w:rPr>
        <w:t xml:space="preserve">     </w:t>
      </w:r>
      <w:r>
        <w:rPr>
          <w:rFonts w:hint="eastAsia" w:ascii="宋体" w:hAnsi="宋体" w:eastAsia="宋体" w:cs="宋体"/>
          <w:color w:val="auto"/>
          <w:kern w:val="2"/>
          <w:sz w:val="21"/>
          <w:highlight w:val="none"/>
        </w:rPr>
        <w:sym w:font="Wingdings" w:char="00A8"/>
      </w:r>
      <w:r>
        <w:rPr>
          <w:rFonts w:hint="eastAsia" w:ascii="宋体" w:hAnsi="宋体" w:eastAsia="宋体" w:cs="宋体"/>
          <w:color w:val="auto"/>
          <w:kern w:val="2"/>
          <w:sz w:val="21"/>
          <w:highlight w:val="none"/>
        </w:rPr>
        <w:t>否</w:t>
      </w:r>
    </w:p>
    <w:p w14:paraId="3E1B38E7">
      <w:pPr>
        <w:numPr>
          <w:ilvl w:val="0"/>
          <w:numId w:val="0"/>
        </w:num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1</w:t>
      </w:r>
      <w:r>
        <w:rPr>
          <w:rFonts w:hint="eastAsia" w:ascii="宋体" w:hAnsi="宋体" w:cs="宋体"/>
          <w:color w:val="auto"/>
          <w:szCs w:val="21"/>
          <w:highlight w:val="none"/>
        </w:rPr>
        <w:t>）涉及商品包装和快递包装的，是否参考《商品包装政府采购需求标准（试行）》、《快递包装政府采购需求标准（试行）》明确产品及相关快递服务的具体包装要求：</w:t>
      </w:r>
    </w:p>
    <w:p w14:paraId="376BB0DF">
      <w:pPr>
        <w:numPr>
          <w:ilvl w:val="0"/>
          <w:numId w:val="0"/>
        </w:numPr>
        <w:adjustRightInd w:val="0"/>
        <w:snapToGrid w:val="0"/>
        <w:spacing w:line="360" w:lineRule="auto"/>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sym w:font="Wingdings" w:char="00A8"/>
      </w:r>
      <w:r>
        <w:rPr>
          <w:rFonts w:hint="eastAsia" w:ascii="宋体" w:hAnsi="宋体" w:cs="宋体"/>
          <w:color w:val="auto"/>
          <w:szCs w:val="21"/>
          <w:highlight w:val="none"/>
        </w:rPr>
        <w:t xml:space="preserve">是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 xml:space="preserve">否      </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不涉及</w:t>
      </w:r>
    </w:p>
    <w:p w14:paraId="2D4D6F19">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合同金额</w:t>
      </w:r>
    </w:p>
    <w:p w14:paraId="2A97326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（1）合同金额小写：</w:t>
      </w:r>
      <w:r>
        <w:rPr>
          <w:rFonts w:hint="eastAsia" w:ascii="宋体" w:hAnsi="宋体" w:cs="宋体"/>
          <w:color w:val="auto"/>
          <w:szCs w:val="21"/>
          <w:highlight w:val="none"/>
          <w:u w:val="single"/>
        </w:rPr>
        <w:t xml:space="preserve">                           </w:t>
      </w:r>
    </w:p>
    <w:p w14:paraId="2B3593DD">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w:t>
      </w:r>
    </w:p>
    <w:p w14:paraId="32BA1289">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分包金额（如有）小写：</w:t>
      </w:r>
      <w:r>
        <w:rPr>
          <w:rFonts w:hint="eastAsia" w:ascii="宋体" w:hAnsi="宋体" w:cs="宋体"/>
          <w:color w:val="auto"/>
          <w:szCs w:val="21"/>
          <w:highlight w:val="none"/>
          <w:u w:val="single"/>
        </w:rPr>
        <w:t xml:space="preserve">                   </w:t>
      </w:r>
    </w:p>
    <w:p w14:paraId="1BC71C57">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w:t>
      </w:r>
    </w:p>
    <w:p w14:paraId="576A138D">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（注：固定单价合同应填写单价和最高限价）</w:t>
      </w:r>
    </w:p>
    <w:p w14:paraId="240289B9">
      <w:pPr>
        <w:numPr>
          <w:ilvl w:val="0"/>
          <w:numId w:val="0"/>
        </w:num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（2）合同定价方式（采用组合定价方式的，可以勾选多项）：</w:t>
      </w:r>
    </w:p>
    <w:p w14:paraId="15CEAC0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hint="eastAsia" w:ascii="宋体" w:hAnsi="宋体" w:cs="宋体"/>
          <w:iCs/>
          <w:color w:val="auto"/>
          <w:szCs w:val="21"/>
          <w:highlight w:val="none"/>
        </w:rPr>
        <w:sym w:font="Wingdings" w:char="00FE"/>
      </w:r>
      <w:r>
        <w:rPr>
          <w:rFonts w:hint="eastAsia" w:ascii="宋体" w:hAnsi="宋体" w:cs="宋体"/>
          <w:iCs/>
          <w:color w:val="auto"/>
          <w:szCs w:val="21"/>
          <w:highlight w:val="none"/>
        </w:rPr>
        <w:t xml:space="preserve">固定总价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固定单价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固定费率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成本补偿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绩效激励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其他</w:t>
      </w:r>
      <w:r>
        <w:rPr>
          <w:rFonts w:hint="eastAsia" w:ascii="宋体" w:hAnsi="宋体" w:cs="宋体"/>
          <w:color w:val="auto"/>
          <w:szCs w:val="21"/>
          <w:highlight w:val="none"/>
          <w:u w:val="single"/>
        </w:rPr>
        <w:t xml:space="preserve">       </w:t>
      </w:r>
    </w:p>
    <w:p w14:paraId="4E7B7B02">
      <w:pPr>
        <w:pStyle w:val="264"/>
        <w:spacing w:line="360" w:lineRule="auto"/>
        <w:rPr>
          <w:rFonts w:hint="eastAsia" w:ascii="宋体" w:hAnsi="宋体" w:cs="宋体"/>
          <w:color w:val="auto"/>
          <w:szCs w:val="21"/>
          <w:highlight w:val="none"/>
        </w:rPr>
      </w:pPr>
      <w:r>
        <w:rPr>
          <w:rFonts w:hint="eastAsia" w:ascii="宋体" w:hAnsi="宋体" w:cs="宋体"/>
          <w:color w:val="auto"/>
          <w:szCs w:val="21"/>
          <w:highlight w:val="none"/>
        </w:rPr>
        <w:t>（3）付款方式（按项目实际勾选填写）：</w:t>
      </w:r>
    </w:p>
    <w:p w14:paraId="5EF0449C">
      <w:pPr>
        <w:adjustRightInd w:val="0"/>
        <w:snapToGrid w:val="0"/>
        <w:spacing w:line="360" w:lineRule="auto"/>
        <w:ind w:firstLine="630" w:firstLineChars="300"/>
        <w:rPr>
          <w:rFonts w:hint="eastAsia" w:ascii="宋体" w:hAnsi="宋体" w:cs="宋体"/>
          <w:color w:val="auto"/>
          <w:szCs w:val="21"/>
          <w:highlight w:val="none"/>
          <w:u w:val="single"/>
        </w:rPr>
      </w:pPr>
      <w:r>
        <w:rPr>
          <w:rFonts w:hint="eastAsia" w:ascii="宋体" w:hAnsi="宋体" w:cs="宋体"/>
          <w:color w:val="auto"/>
          <w:szCs w:val="21"/>
          <w:highlight w:val="none"/>
        </w:rPr>
        <w:sym w:font="Wingdings" w:char="00A8"/>
      </w:r>
      <w:r>
        <w:rPr>
          <w:rFonts w:hint="eastAsia" w:ascii="宋体" w:hAnsi="宋体" w:cs="宋体"/>
          <w:color w:val="auto"/>
          <w:szCs w:val="21"/>
          <w:highlight w:val="none"/>
        </w:rPr>
        <w:t>全额付款：</w:t>
      </w:r>
      <w:r>
        <w:rPr>
          <w:rFonts w:hint="eastAsia" w:ascii="宋体" w:hAnsi="宋体" w:cs="宋体"/>
          <w:color w:val="auto"/>
          <w:szCs w:val="21"/>
          <w:highlight w:val="none"/>
          <w:u w:val="single"/>
        </w:rPr>
        <w:t xml:space="preserve">                        </w:t>
      </w:r>
    </w:p>
    <w:p w14:paraId="4CE1D9BF">
      <w:pPr>
        <w:snapToGrid w:val="0"/>
        <w:spacing w:line="360" w:lineRule="auto"/>
        <w:ind w:firstLine="630" w:firstLineChars="300"/>
        <w:rPr>
          <w:rFonts w:hint="eastAsia" w:ascii="宋体" w:hAnsi="宋体" w:cs="宋体"/>
          <w:color w:val="auto"/>
          <w:szCs w:val="21"/>
          <w:highlight w:val="none"/>
          <w:u w:val="single"/>
        </w:rPr>
      </w:pPr>
      <w:r>
        <w:rPr>
          <w:rFonts w:hint="eastAsia" w:ascii="宋体" w:hAnsi="宋体" w:cs="宋体"/>
          <w:color w:val="auto"/>
          <w:szCs w:val="21"/>
          <w:highlight w:val="none"/>
        </w:rPr>
        <w:sym w:font="Wingdings" w:char="00A8"/>
      </w:r>
      <w:r>
        <w:rPr>
          <w:rFonts w:hint="eastAsia" w:ascii="宋体" w:hAnsi="宋体" w:cs="宋体"/>
          <w:color w:val="auto"/>
          <w:szCs w:val="21"/>
          <w:highlight w:val="none"/>
        </w:rPr>
        <w:t>分期付款</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p>
    <w:p w14:paraId="08FC3838">
      <w:pPr>
        <w:adjustRightInd w:val="0"/>
        <w:snapToGrid w:val="0"/>
        <w:spacing w:line="360" w:lineRule="auto"/>
        <w:ind w:firstLine="630" w:firstLineChars="300"/>
        <w:rPr>
          <w:rFonts w:hint="eastAsia" w:ascii="宋体" w:hAnsi="宋体" w:cs="宋体"/>
          <w:color w:val="auto"/>
          <w:szCs w:val="21"/>
          <w:highlight w:val="none"/>
          <w:u w:val="single"/>
        </w:rPr>
      </w:pPr>
      <w:r>
        <w:rPr>
          <w:rFonts w:hint="eastAsia" w:ascii="宋体" w:hAnsi="宋体" w:cs="宋体"/>
          <w:color w:val="auto"/>
          <w:szCs w:val="21"/>
          <w:highlight w:val="none"/>
        </w:rPr>
        <w:sym w:font="Wingdings" w:char="00A8"/>
      </w:r>
      <w:r>
        <w:rPr>
          <w:rFonts w:hint="eastAsia" w:ascii="宋体" w:hAnsi="宋体" w:cs="宋体"/>
          <w:color w:val="auto"/>
          <w:szCs w:val="21"/>
          <w:highlight w:val="none"/>
        </w:rPr>
        <w:t>成本补偿：</w:t>
      </w:r>
      <w:r>
        <w:rPr>
          <w:rFonts w:hint="eastAsia" w:ascii="宋体" w:hAnsi="宋体" w:cs="宋体"/>
          <w:color w:val="auto"/>
          <w:szCs w:val="21"/>
          <w:highlight w:val="none"/>
          <w:u w:val="single"/>
        </w:rPr>
        <w:t xml:space="preserve">      （应明确按照成本补偿方式的支付方式和支付条件）   </w:t>
      </w:r>
    </w:p>
    <w:p w14:paraId="7A1A3BA9">
      <w:pPr>
        <w:adjustRightInd w:val="0"/>
        <w:snapToGrid w:val="0"/>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sym w:font="Wingdings" w:char="00A8"/>
      </w:r>
      <w:r>
        <w:rPr>
          <w:rFonts w:hint="eastAsia" w:ascii="宋体" w:hAnsi="宋体" w:cs="宋体"/>
          <w:color w:val="auto"/>
          <w:szCs w:val="21"/>
          <w:highlight w:val="none"/>
        </w:rPr>
        <w:t>绩效激励：</w:t>
      </w:r>
      <w:r>
        <w:rPr>
          <w:rFonts w:hint="eastAsia" w:ascii="宋体" w:hAnsi="宋体" w:cs="宋体"/>
          <w:color w:val="auto"/>
          <w:szCs w:val="21"/>
          <w:highlight w:val="none"/>
          <w:u w:val="single"/>
        </w:rPr>
        <w:t xml:space="preserve">      （应明确按照绩效激励方式的支付方式和支付条件）   </w:t>
      </w:r>
    </w:p>
    <w:p w14:paraId="4F2D4D60">
      <w:pPr>
        <w:numPr>
          <w:ilvl w:val="0"/>
          <w:numId w:val="7"/>
        </w:numPr>
        <w:adjustRightInd w:val="0"/>
        <w:snapToGrid w:val="0"/>
        <w:spacing w:line="360" w:lineRule="auto"/>
        <w:ind w:firstLine="420" w:firstLineChars="200"/>
        <w:rPr>
          <w:rFonts w:hint="eastAsia" w:ascii="宋体" w:hAnsi="宋体" w:cs="宋体"/>
          <w:b/>
          <w:color w:val="auto"/>
          <w:szCs w:val="21"/>
          <w:highlight w:val="none"/>
          <w:u w:val="single"/>
        </w:rPr>
      </w:pPr>
      <w:r>
        <w:rPr>
          <w:rFonts w:hint="eastAsia" w:ascii="宋体" w:hAnsi="宋体" w:cs="宋体"/>
          <w:b/>
          <w:color w:val="auto"/>
          <w:szCs w:val="21"/>
          <w:highlight w:val="none"/>
        </w:rPr>
        <w:t>合同履行</w:t>
      </w:r>
    </w:p>
    <w:p w14:paraId="3307F4A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C8B0F20">
      <w:pPr>
        <w:adjustRightInd w:val="0"/>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58D125F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（3）履约担保：</w:t>
      </w:r>
      <w:r>
        <w:rPr>
          <w:rFonts w:hint="eastAsia" w:ascii="宋体" w:hAnsi="宋体" w:cs="宋体"/>
          <w:color w:val="auto"/>
          <w:szCs w:val="21"/>
          <w:highlight w:val="none"/>
        </w:rPr>
        <w:t>是否收取履约保证金：</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 xml:space="preserve">是    </w:t>
      </w:r>
      <w:r>
        <w:rPr>
          <w:rFonts w:hint="eastAsia" w:ascii="宋体" w:hAnsi="宋体" w:cs="宋体"/>
          <w:color w:val="auto"/>
          <w:szCs w:val="21"/>
          <w:highlight w:val="none"/>
        </w:rPr>
        <w:sym w:font="Wingdings" w:char="00FE"/>
      </w:r>
      <w:r>
        <w:rPr>
          <w:rFonts w:hint="eastAsia" w:ascii="宋体" w:hAnsi="宋体" w:cs="宋体"/>
          <w:color w:val="auto"/>
          <w:szCs w:val="21"/>
          <w:highlight w:val="none"/>
        </w:rPr>
        <w:t>否</w:t>
      </w:r>
    </w:p>
    <w:p w14:paraId="55DE0613">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
          <w:bCs/>
          <w:color w:val="auto"/>
          <w:sz w:val="21"/>
          <w:highlight w:val="none"/>
          <w:u w:val="single"/>
        </w:rPr>
        <w:t xml:space="preserve">            。</w:t>
      </w:r>
    </w:p>
    <w:p w14:paraId="4AF0AA37">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
          <w:bCs/>
          <w:color w:val="auto"/>
          <w:sz w:val="21"/>
          <w:highlight w:val="none"/>
          <w:u w:val="single"/>
        </w:rPr>
        <w:t xml:space="preserve">                          。</w:t>
      </w:r>
    </w:p>
    <w:p w14:paraId="356E9B9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 xml:space="preserve">    履约担保期限：</w:t>
      </w:r>
      <w:r>
        <w:rPr>
          <w:rFonts w:hint="eastAsia" w:ascii="宋体" w:hAnsi="宋体" w:cs="宋体"/>
          <w:b/>
          <w:color w:val="auto"/>
          <w:szCs w:val="21"/>
          <w:highlight w:val="none"/>
          <w:u w:val="single"/>
        </w:rPr>
        <w:t xml:space="preserve">                            。</w:t>
      </w:r>
    </w:p>
    <w:p w14:paraId="755546BA">
      <w:pPr>
        <w:adjustRightInd w:val="0"/>
        <w:snapToGrid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p>
    <w:p w14:paraId="14670754">
      <w:pPr>
        <w:adjustRightInd w:val="0"/>
        <w:snapToGrid w:val="0"/>
        <w:spacing w:line="360" w:lineRule="auto"/>
        <w:ind w:firstLine="420" w:firstLineChars="200"/>
        <w:rPr>
          <w:rFonts w:hint="eastAsia" w:ascii="宋体" w:hAnsi="宋体" w:cs="宋体"/>
          <w:color w:val="auto"/>
          <w:szCs w:val="21"/>
          <w:highlight w:val="none"/>
          <w:u w:val="single"/>
        </w:rPr>
      </w:pPr>
      <w:r>
        <w:rPr>
          <w:rFonts w:hint="eastAsia" w:ascii="宋体" w:hAnsi="宋体" w:cs="宋体"/>
          <w:bCs/>
          <w:color w:val="auto"/>
          <w:szCs w:val="21"/>
          <w:highlight w:val="none"/>
        </w:rPr>
        <w:t>（5）风险处置措施和替代方案：</w:t>
      </w:r>
      <w:r>
        <w:rPr>
          <w:rFonts w:hint="eastAsia" w:ascii="宋体" w:hAnsi="宋体" w:cs="宋体"/>
          <w:color w:val="auto"/>
          <w:szCs w:val="21"/>
          <w:highlight w:val="none"/>
          <w:u w:val="single"/>
        </w:rPr>
        <w:t xml:space="preserve">                                                               </w:t>
      </w:r>
    </w:p>
    <w:p w14:paraId="44E31B5D">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合同验收</w:t>
      </w:r>
    </w:p>
    <w:p w14:paraId="1A1E6C0E">
      <w:pPr>
        <w:numPr>
          <w:ilvl w:val="0"/>
          <w:numId w:val="9"/>
        </w:numPr>
        <w:adjustRightInd w:val="0"/>
        <w:snapToGrid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验收组织方式：</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自行组织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委托第三方组织</w:t>
      </w:r>
    </w:p>
    <w:p w14:paraId="3E61B4EF">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验收主体：</w:t>
      </w:r>
      <w:r>
        <w:rPr>
          <w:rFonts w:hint="eastAsia" w:ascii="宋体" w:hAnsi="宋体" w:cs="宋体"/>
          <w:bCs/>
          <w:color w:val="auto"/>
          <w:szCs w:val="21"/>
          <w:highlight w:val="none"/>
          <w:u w:val="single"/>
        </w:rPr>
        <w:t xml:space="preserve">                  </w:t>
      </w:r>
    </w:p>
    <w:p w14:paraId="5B87ACE5">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是否邀请本项目的其他供应商参加验收：</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是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19D9E3F2">
      <w:pPr>
        <w:adjustRightInd w:val="0"/>
        <w:snapToGrid w:val="0"/>
        <w:spacing w:line="360" w:lineRule="auto"/>
        <w:ind w:firstLine="840" w:firstLineChars="400"/>
        <w:rPr>
          <w:rFonts w:hint="eastAsia" w:ascii="宋体" w:hAnsi="宋体" w:cs="宋体"/>
          <w:bCs/>
          <w:color w:val="auto"/>
          <w:szCs w:val="21"/>
          <w:highlight w:val="none"/>
        </w:rPr>
      </w:pPr>
      <w:r>
        <w:rPr>
          <w:rFonts w:hint="eastAsia" w:ascii="宋体" w:hAnsi="宋体" w:cs="宋体"/>
          <w:bCs/>
          <w:color w:val="auto"/>
          <w:szCs w:val="21"/>
          <w:highlight w:val="none"/>
        </w:rPr>
        <w:t>是否邀请专家参加验收：</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是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3AA8F4B1">
      <w:pPr>
        <w:adjustRightInd w:val="0"/>
        <w:snapToGrid w:val="0"/>
        <w:spacing w:line="360" w:lineRule="auto"/>
        <w:ind w:firstLine="840" w:firstLineChars="400"/>
        <w:rPr>
          <w:rFonts w:hint="eastAsia" w:ascii="宋体" w:hAnsi="宋体" w:cs="宋体"/>
          <w:bCs/>
          <w:color w:val="auto"/>
          <w:szCs w:val="21"/>
          <w:highlight w:val="none"/>
        </w:rPr>
      </w:pPr>
      <w:r>
        <w:rPr>
          <w:rFonts w:hint="eastAsia" w:ascii="宋体" w:hAnsi="宋体" w:cs="宋体"/>
          <w:bCs/>
          <w:color w:val="auto"/>
          <w:szCs w:val="21"/>
          <w:highlight w:val="none"/>
        </w:rPr>
        <w:t>是否邀请服务对象参加验收：</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是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4C369220">
      <w:pPr>
        <w:adjustRightInd w:val="0"/>
        <w:snapToGrid w:val="0"/>
        <w:spacing w:line="360" w:lineRule="auto"/>
        <w:ind w:firstLine="840" w:firstLineChars="400"/>
        <w:rPr>
          <w:rFonts w:hint="eastAsia" w:ascii="宋体" w:hAnsi="宋体" w:cs="宋体"/>
          <w:bCs/>
          <w:color w:val="auto"/>
          <w:szCs w:val="21"/>
          <w:highlight w:val="none"/>
        </w:rPr>
      </w:pPr>
      <w:r>
        <w:rPr>
          <w:rFonts w:hint="eastAsia" w:ascii="宋体" w:hAnsi="宋体" w:cs="宋体"/>
          <w:bCs/>
          <w:color w:val="auto"/>
          <w:szCs w:val="21"/>
          <w:highlight w:val="none"/>
        </w:rPr>
        <w:t>是否邀请第三方检测机构参加验收：</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是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044D6444">
      <w:pPr>
        <w:adjustRightInd w:val="0"/>
        <w:snapToGrid w:val="0"/>
        <w:spacing w:line="360" w:lineRule="auto"/>
        <w:ind w:firstLine="840" w:firstLineChars="400"/>
        <w:rPr>
          <w:rFonts w:hint="eastAsia" w:ascii="宋体" w:hAnsi="宋体" w:cs="宋体"/>
          <w:bCs/>
          <w:color w:val="auto"/>
          <w:szCs w:val="21"/>
          <w:highlight w:val="none"/>
        </w:rPr>
      </w:pPr>
      <w:r>
        <w:rPr>
          <w:rFonts w:hint="eastAsia" w:ascii="宋体" w:hAnsi="宋体" w:cs="宋体"/>
          <w:bCs/>
          <w:color w:val="auto"/>
          <w:szCs w:val="21"/>
          <w:highlight w:val="none"/>
        </w:rPr>
        <w:t>是否进行抽查检测：</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是，抽查比例：</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3AA1F899">
      <w:pPr>
        <w:adjustRightInd w:val="0"/>
        <w:snapToGrid w:val="0"/>
        <w:spacing w:line="360" w:lineRule="auto"/>
        <w:ind w:firstLine="840" w:firstLineChars="400"/>
        <w:rPr>
          <w:rFonts w:hint="eastAsia" w:ascii="宋体" w:hAnsi="宋体" w:cs="宋体"/>
          <w:bCs/>
          <w:color w:val="auto"/>
          <w:szCs w:val="21"/>
          <w:highlight w:val="none"/>
          <w:u w:val="single"/>
        </w:rPr>
      </w:pPr>
      <w:r>
        <w:rPr>
          <w:rFonts w:hint="eastAsia" w:ascii="宋体" w:hAnsi="宋体" w:cs="宋体"/>
          <w:bCs/>
          <w:color w:val="auto"/>
          <w:szCs w:val="21"/>
          <w:highlight w:val="none"/>
        </w:rPr>
        <w:t>是否存在破坏性检测：</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是，</w:t>
      </w:r>
      <w:r>
        <w:rPr>
          <w:rFonts w:hint="eastAsia" w:ascii="宋体" w:hAnsi="宋体" w:cs="宋体"/>
          <w:bCs/>
          <w:color w:val="auto"/>
          <w:szCs w:val="21"/>
          <w:highlight w:val="none"/>
          <w:u w:val="single"/>
        </w:rPr>
        <w:t>（应明确对被破坏的检测产品的处理方式）</w:t>
      </w:r>
    </w:p>
    <w:p w14:paraId="3CBDF55C">
      <w:pPr>
        <w:adjustRightInd w:val="0"/>
        <w:snapToGrid w:val="0"/>
        <w:spacing w:line="360" w:lineRule="auto"/>
        <w:ind w:firstLine="840" w:firstLineChars="400"/>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否</w:t>
      </w:r>
    </w:p>
    <w:p w14:paraId="3BD49A13">
      <w:pPr>
        <w:adjustRightInd w:val="0"/>
        <w:snapToGrid w:val="0"/>
        <w:spacing w:line="360" w:lineRule="auto"/>
        <w:ind w:firstLine="840" w:firstLineChars="400"/>
        <w:rPr>
          <w:rFonts w:hint="eastAsia" w:ascii="宋体" w:hAnsi="宋体" w:cs="宋体"/>
          <w:bCs/>
          <w:color w:val="auto"/>
          <w:szCs w:val="21"/>
          <w:highlight w:val="none"/>
          <w:u w:val="single"/>
        </w:rPr>
      </w:pPr>
      <w:r>
        <w:rPr>
          <w:rFonts w:hint="eastAsia" w:ascii="宋体" w:hAnsi="宋体" w:cs="宋体"/>
          <w:bCs/>
          <w:color w:val="auto"/>
          <w:szCs w:val="21"/>
          <w:highlight w:val="none"/>
        </w:rPr>
        <w:t>验收组织的其他事项：</w:t>
      </w:r>
      <w:r>
        <w:rPr>
          <w:rFonts w:hint="eastAsia" w:ascii="宋体" w:hAnsi="宋体" w:cs="宋体"/>
          <w:bCs/>
          <w:color w:val="auto"/>
          <w:szCs w:val="21"/>
          <w:highlight w:val="none"/>
          <w:u w:val="single"/>
        </w:rPr>
        <w:t xml:space="preserve">                </w:t>
      </w:r>
    </w:p>
    <w:p w14:paraId="7DCFD8C1">
      <w:pPr>
        <w:adjustRightInd w:val="0"/>
        <w:snapToGrid w:val="0"/>
        <w:spacing w:line="360" w:lineRule="auto"/>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（2）履约验收时间：</w:t>
      </w:r>
      <w:r>
        <w:rPr>
          <w:rFonts w:hint="eastAsia" w:ascii="宋体" w:hAnsi="宋体" w:cs="宋体"/>
          <w:bCs/>
          <w:color w:val="auto"/>
          <w:szCs w:val="21"/>
          <w:highlight w:val="none"/>
          <w:u w:val="single"/>
        </w:rPr>
        <w:t xml:space="preserve">（计划于何时验收/供应商提出验收申请之日起   日内组织验收） </w:t>
      </w:r>
    </w:p>
    <w:p w14:paraId="5193FAC4">
      <w:pPr>
        <w:adjustRightInd w:val="0"/>
        <w:snapToGrid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（3）履约验收方式：</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 xml:space="preserve">一次性验收         </w:t>
      </w:r>
    </w:p>
    <w:p w14:paraId="0710EF31">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color w:val="auto"/>
          <w:szCs w:val="21"/>
          <w:highlight w:val="none"/>
        </w:rPr>
        <w:sym w:font="Wingdings" w:char="00A8"/>
      </w:r>
      <w:r>
        <w:rPr>
          <w:rFonts w:hint="eastAsia" w:ascii="宋体" w:hAnsi="宋体" w:cs="宋体"/>
          <w:bCs/>
          <w:color w:val="auto"/>
          <w:szCs w:val="21"/>
          <w:highlight w:val="none"/>
        </w:rPr>
        <w:t>分期/分项验收：</w:t>
      </w:r>
      <w:r>
        <w:rPr>
          <w:rFonts w:hint="eastAsia" w:ascii="宋体" w:hAnsi="宋体" w:cs="宋体"/>
          <w:bCs/>
          <w:color w:val="auto"/>
          <w:szCs w:val="21"/>
          <w:highlight w:val="none"/>
          <w:u w:val="single"/>
        </w:rPr>
        <w:t xml:space="preserve"> （应明确分期</w:t>
      </w:r>
      <w:r>
        <w:rPr>
          <w:rFonts w:hint="eastAsia" w:ascii="宋体" w:hAnsi="宋体" w:cs="宋体"/>
          <w:bCs/>
          <w:color w:val="auto"/>
          <w:szCs w:val="21"/>
          <w:highlight w:val="none"/>
          <w:u w:val="single"/>
          <w:lang w:val="en"/>
        </w:rPr>
        <w:t>/分项验收的工作安排</w:t>
      </w:r>
      <w:r>
        <w:rPr>
          <w:rFonts w:hint="eastAsia" w:ascii="宋体" w:hAnsi="宋体" w:cs="宋体"/>
          <w:bCs/>
          <w:color w:val="auto"/>
          <w:szCs w:val="21"/>
          <w:highlight w:val="none"/>
          <w:u w:val="single"/>
        </w:rPr>
        <w:t xml:space="preserve">）  </w:t>
      </w:r>
    </w:p>
    <w:p w14:paraId="534B0677">
      <w:pPr>
        <w:adjustRightInd w:val="0"/>
        <w:snapToGrid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（4）履约验收程序：</w:t>
      </w:r>
      <w:r>
        <w:rPr>
          <w:rFonts w:hint="eastAsia" w:ascii="宋体" w:hAnsi="宋体" w:cs="宋体"/>
          <w:bCs/>
          <w:color w:val="auto"/>
          <w:szCs w:val="21"/>
          <w:highlight w:val="none"/>
          <w:u w:val="single"/>
        </w:rPr>
        <w:t xml:space="preserve">                                         </w:t>
      </w:r>
    </w:p>
    <w:p w14:paraId="3D3E44B1">
      <w:pPr>
        <w:adjustRightInd w:val="0"/>
        <w:snapToGrid w:val="0"/>
        <w:spacing w:line="360" w:lineRule="auto"/>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（5）履约验收的内容：</w:t>
      </w:r>
      <w:r>
        <w:rPr>
          <w:rFonts w:hint="eastAsia" w:ascii="宋体" w:hAnsi="宋体" w:cs="宋体"/>
          <w:bCs/>
          <w:color w:val="auto"/>
          <w:szCs w:val="21"/>
          <w:highlight w:val="none"/>
          <w:u w:val="single"/>
        </w:rPr>
        <w:t xml:space="preserve"> （应当包括每一项技术和商务要求的履约情况，特别是落实政府采购扶持中小企业，支持绿色发展和乡村振兴等政策情况）                                      </w:t>
      </w:r>
    </w:p>
    <w:p w14:paraId="000CE69C">
      <w:pPr>
        <w:adjustRightInd w:val="0"/>
        <w:snapToGrid w:val="0"/>
        <w:spacing w:line="360" w:lineRule="auto"/>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（6）履约验收标准：</w:t>
      </w:r>
      <w:r>
        <w:rPr>
          <w:rFonts w:hint="eastAsia" w:ascii="宋体" w:hAnsi="宋体" w:cs="宋体"/>
          <w:bCs/>
          <w:color w:val="auto"/>
          <w:szCs w:val="21"/>
          <w:highlight w:val="none"/>
          <w:u w:val="single"/>
        </w:rPr>
        <w:t xml:space="preserve">                                         </w:t>
      </w:r>
    </w:p>
    <w:p w14:paraId="085639CE">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否</w:t>
      </w:r>
    </w:p>
    <w:p w14:paraId="49D5D1CE">
      <w:pPr>
        <w:adjustRightInd w:val="0"/>
        <w:snapToGrid w:val="0"/>
        <w:spacing w:line="360" w:lineRule="auto"/>
        <w:ind w:firstLine="420" w:firstLineChars="20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（产权过户登记等）          </w:t>
      </w:r>
    </w:p>
    <w:p w14:paraId="012E38AB">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组成合同的文件</w:t>
      </w:r>
    </w:p>
    <w:p w14:paraId="13C196F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本协议书与下列文件一起构成合同文件，如下述文件之间有任何抵触、矛盾或歧义，应按以下顺序解释：</w:t>
      </w:r>
    </w:p>
    <w:p w14:paraId="6763316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（1）政府采购合同协议书及其变更、补充协议</w:t>
      </w:r>
    </w:p>
    <w:p w14:paraId="1471501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（2）政府采购合同专用条款</w:t>
      </w:r>
    </w:p>
    <w:p w14:paraId="5487C48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（3）政府采购合同通用条款</w:t>
      </w:r>
    </w:p>
    <w:p w14:paraId="793B443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（4）中标（成交）通知书</w:t>
      </w:r>
    </w:p>
    <w:p w14:paraId="1C38BA2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（5）投标（响应）文件</w:t>
      </w:r>
    </w:p>
    <w:p w14:paraId="330BF91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（6）采购文件</w:t>
      </w:r>
    </w:p>
    <w:p w14:paraId="699C461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（7）有关技术文件，图纸</w:t>
      </w:r>
    </w:p>
    <w:p w14:paraId="6D297B0F">
      <w:pPr>
        <w:pStyle w:val="287"/>
        <w:spacing w:line="360" w:lineRule="auto"/>
        <w:ind w:firstLine="420"/>
        <w:rPr>
          <w:rFonts w:hint="eastAsia" w:ascii="宋体" w:hAnsi="宋体" w:eastAsia="宋体" w:cs="宋体"/>
          <w:color w:val="auto"/>
          <w:kern w:val="2"/>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kern w:val="2"/>
          <w:sz w:val="21"/>
          <w:highlight w:val="none"/>
        </w:rPr>
        <w:t>国家法律、行政法规和规章制度规定或合同约定的作为合同组成部分的其他文件</w:t>
      </w:r>
    </w:p>
    <w:p w14:paraId="0D95FD7D">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合同生效</w:t>
      </w:r>
    </w:p>
    <w:p w14:paraId="3EE31B4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生效。</w:t>
      </w:r>
    </w:p>
    <w:p w14:paraId="46C80D94">
      <w:pPr>
        <w:numPr>
          <w:ilvl w:val="0"/>
          <w:numId w:val="7"/>
        </w:numPr>
        <w:adjustRightInd w:val="0"/>
        <w:snapToGrid w:val="0"/>
        <w:spacing w:line="360" w:lineRule="auto"/>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合同份数</w:t>
      </w:r>
    </w:p>
    <w:p w14:paraId="7C8657B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份，甲方执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份，乙方执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份，均具有同等法律效力。</w:t>
      </w:r>
    </w:p>
    <w:p w14:paraId="6F4968E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合同订立时间：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2BBED5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合同订立地点：</w:t>
      </w:r>
      <w:r>
        <w:rPr>
          <w:rFonts w:hint="eastAsia" w:ascii="宋体" w:hAnsi="宋体" w:cs="宋体"/>
          <w:color w:val="auto"/>
          <w:szCs w:val="21"/>
          <w:highlight w:val="none"/>
          <w:u w:val="single"/>
        </w:rPr>
        <w:t xml:space="preserve">                           </w:t>
      </w:r>
    </w:p>
    <w:p w14:paraId="1B883C8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附件：具体标的及其技术要求和商务要求、联合协议、分包意向协议等。</w:t>
      </w:r>
    </w:p>
    <w:p w14:paraId="7E1859B6">
      <w:pPr>
        <w:pStyle w:val="264"/>
        <w:spacing w:line="360" w:lineRule="auto"/>
        <w:ind w:firstLine="0" w:firstLineChars="0"/>
        <w:rPr>
          <w:rFonts w:hint="eastAsia" w:ascii="宋体" w:hAnsi="宋体" w:cs="宋体"/>
          <w:color w:val="auto"/>
          <w:szCs w:val="21"/>
          <w:highlight w:val="none"/>
        </w:rPr>
      </w:pPr>
    </w:p>
    <w:tbl>
      <w:tblPr>
        <w:tblStyle w:val="4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0"/>
        <w:gridCol w:w="2628"/>
        <w:gridCol w:w="2156"/>
        <w:gridCol w:w="2306"/>
      </w:tblGrid>
      <w:tr w14:paraId="529633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39EB1C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4C55BF83">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乙方（供应商）</w:t>
            </w:r>
          </w:p>
        </w:tc>
      </w:tr>
      <w:tr w14:paraId="623D5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3E77A5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E0D72E7">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B35102A">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单位名称（公章或合同章）</w:t>
            </w:r>
          </w:p>
        </w:tc>
        <w:tc>
          <w:tcPr>
            <w:tcW w:w="1259" w:type="pct"/>
            <w:tcBorders>
              <w:top w:val="single" w:color="auto" w:sz="2" w:space="0"/>
              <w:left w:val="single" w:color="auto" w:sz="2" w:space="0"/>
              <w:bottom w:val="single" w:color="auto" w:sz="2" w:space="0"/>
            </w:tcBorders>
            <w:noWrap w:val="0"/>
            <w:vAlign w:val="center"/>
          </w:tcPr>
          <w:p w14:paraId="4E64739B">
            <w:pPr>
              <w:adjustRightInd w:val="0"/>
              <w:snapToGrid w:val="0"/>
              <w:spacing w:line="360" w:lineRule="auto"/>
              <w:jc w:val="center"/>
              <w:rPr>
                <w:rFonts w:hint="eastAsia" w:ascii="宋体" w:hAnsi="宋体" w:cs="宋体"/>
                <w:color w:val="auto"/>
                <w:spacing w:val="20"/>
                <w:szCs w:val="21"/>
                <w:highlight w:val="none"/>
              </w:rPr>
            </w:pPr>
          </w:p>
        </w:tc>
      </w:tr>
      <w:tr w14:paraId="0C3C1E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59550587">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p w14:paraId="1DAD32C7">
            <w:pPr>
              <w:adjustRightInd w:val="0"/>
              <w:snapToGrid w:val="0"/>
              <w:spacing w:line="360" w:lineRule="auto"/>
              <w:ind w:firstLine="100" w:firstLineChars="48"/>
              <w:jc w:val="center"/>
              <w:rPr>
                <w:rFonts w:hint="eastAsia" w:ascii="宋体" w:hAnsi="宋体" w:cs="宋体"/>
                <w:color w:val="auto"/>
                <w:szCs w:val="21"/>
                <w:highlight w:val="none"/>
              </w:rPr>
            </w:pPr>
            <w:r>
              <w:rPr>
                <w:rFonts w:hint="eastAsia" w:ascii="宋体" w:hAnsi="宋体" w:cs="宋体"/>
                <w:color w:val="auto"/>
                <w:szCs w:val="21"/>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2CC95F42">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6466C143">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p w14:paraId="2B6B34AD">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19574096">
            <w:pPr>
              <w:adjustRightInd w:val="0"/>
              <w:snapToGrid w:val="0"/>
              <w:spacing w:line="360" w:lineRule="auto"/>
              <w:jc w:val="center"/>
              <w:rPr>
                <w:rFonts w:hint="eastAsia" w:ascii="宋体" w:hAnsi="宋体" w:cs="宋体"/>
                <w:color w:val="auto"/>
                <w:szCs w:val="21"/>
                <w:highlight w:val="none"/>
              </w:rPr>
            </w:pPr>
          </w:p>
        </w:tc>
      </w:tr>
      <w:tr w14:paraId="6CD5C6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540928C">
            <w:pPr>
              <w:adjustRightInd w:val="0"/>
              <w:snapToGrid w:val="0"/>
              <w:spacing w:line="360" w:lineRule="auto"/>
              <w:jc w:val="center"/>
              <w:rPr>
                <w:rFonts w:hint="eastAsia" w:ascii="宋体" w:hAnsi="宋体" w:cs="宋体"/>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750F8D33">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D3F8E8">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036915AE">
            <w:pPr>
              <w:adjustRightInd w:val="0"/>
              <w:snapToGrid w:val="0"/>
              <w:spacing w:line="360" w:lineRule="auto"/>
              <w:jc w:val="center"/>
              <w:rPr>
                <w:rFonts w:hint="eastAsia" w:ascii="宋体" w:hAnsi="宋体" w:cs="宋体"/>
                <w:color w:val="auto"/>
                <w:spacing w:val="20"/>
                <w:szCs w:val="21"/>
                <w:highlight w:val="none"/>
              </w:rPr>
            </w:pPr>
          </w:p>
        </w:tc>
      </w:tr>
      <w:tr w14:paraId="06D3D9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B3890D">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897DCD1">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D362208">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24CD2258">
            <w:pPr>
              <w:adjustRightInd w:val="0"/>
              <w:snapToGrid w:val="0"/>
              <w:spacing w:line="360" w:lineRule="auto"/>
              <w:jc w:val="center"/>
              <w:rPr>
                <w:rFonts w:hint="eastAsia" w:ascii="宋体" w:hAnsi="宋体" w:cs="宋体"/>
                <w:color w:val="auto"/>
                <w:spacing w:val="20"/>
                <w:szCs w:val="21"/>
                <w:highlight w:val="none"/>
              </w:rPr>
            </w:pPr>
          </w:p>
        </w:tc>
      </w:tr>
      <w:tr w14:paraId="5C473B5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C2A4A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000A729">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4F0A9B">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4B1A4E5E">
            <w:pPr>
              <w:adjustRightInd w:val="0"/>
              <w:snapToGrid w:val="0"/>
              <w:spacing w:line="360" w:lineRule="auto"/>
              <w:jc w:val="center"/>
              <w:rPr>
                <w:rFonts w:hint="eastAsia" w:ascii="宋体" w:hAnsi="宋体" w:cs="宋体"/>
                <w:color w:val="auto"/>
                <w:spacing w:val="20"/>
                <w:szCs w:val="21"/>
                <w:highlight w:val="none"/>
              </w:rPr>
            </w:pPr>
          </w:p>
        </w:tc>
      </w:tr>
      <w:tr w14:paraId="7767C2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895840">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02AA980">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BA360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5FA17E65">
            <w:pPr>
              <w:adjustRightInd w:val="0"/>
              <w:snapToGrid w:val="0"/>
              <w:spacing w:line="360" w:lineRule="auto"/>
              <w:jc w:val="center"/>
              <w:rPr>
                <w:rFonts w:hint="eastAsia" w:ascii="宋体" w:hAnsi="宋体" w:cs="宋体"/>
                <w:color w:val="auto"/>
                <w:spacing w:val="20"/>
                <w:szCs w:val="21"/>
                <w:highlight w:val="none"/>
              </w:rPr>
            </w:pPr>
          </w:p>
        </w:tc>
      </w:tr>
      <w:tr w14:paraId="11FE74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669C555">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920C85">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19049E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6A89DFE1">
            <w:pPr>
              <w:adjustRightInd w:val="0"/>
              <w:snapToGrid w:val="0"/>
              <w:spacing w:line="360" w:lineRule="auto"/>
              <w:jc w:val="center"/>
              <w:rPr>
                <w:rFonts w:hint="eastAsia" w:ascii="宋体" w:hAnsi="宋体" w:cs="宋体"/>
                <w:color w:val="auto"/>
                <w:spacing w:val="20"/>
                <w:szCs w:val="21"/>
                <w:highlight w:val="none"/>
              </w:rPr>
            </w:pPr>
          </w:p>
        </w:tc>
      </w:tr>
      <w:tr w14:paraId="02A6A7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F6C2BF8">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3B6D8B5">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19A6B25">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78865581">
            <w:pPr>
              <w:adjustRightInd w:val="0"/>
              <w:snapToGrid w:val="0"/>
              <w:spacing w:line="360" w:lineRule="auto"/>
              <w:jc w:val="center"/>
              <w:rPr>
                <w:rFonts w:hint="eastAsia" w:ascii="宋体" w:hAnsi="宋体" w:cs="宋体"/>
                <w:color w:val="auto"/>
                <w:spacing w:val="20"/>
                <w:szCs w:val="21"/>
                <w:highlight w:val="none"/>
              </w:rPr>
            </w:pPr>
          </w:p>
        </w:tc>
      </w:tr>
      <w:tr w14:paraId="57D7CD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3CB35E">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95843CC">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E4BA32">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7D98246B">
            <w:pPr>
              <w:adjustRightInd w:val="0"/>
              <w:snapToGrid w:val="0"/>
              <w:spacing w:line="360" w:lineRule="auto"/>
              <w:jc w:val="center"/>
              <w:rPr>
                <w:rFonts w:hint="eastAsia" w:ascii="宋体" w:hAnsi="宋体" w:cs="宋体"/>
                <w:color w:val="auto"/>
                <w:spacing w:val="20"/>
                <w:szCs w:val="21"/>
                <w:highlight w:val="none"/>
              </w:rPr>
            </w:pPr>
          </w:p>
        </w:tc>
      </w:tr>
      <w:tr w14:paraId="46FF7F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161A245">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3F32E81">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B7B784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1DECBB94">
            <w:pPr>
              <w:adjustRightInd w:val="0"/>
              <w:snapToGrid w:val="0"/>
              <w:spacing w:line="360" w:lineRule="auto"/>
              <w:jc w:val="center"/>
              <w:rPr>
                <w:rFonts w:hint="eastAsia" w:ascii="宋体" w:hAnsi="宋体" w:cs="宋体"/>
                <w:color w:val="auto"/>
                <w:spacing w:val="20"/>
                <w:szCs w:val="21"/>
                <w:highlight w:val="none"/>
              </w:rPr>
            </w:pPr>
          </w:p>
        </w:tc>
      </w:tr>
      <w:tr w14:paraId="5C7E8C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38DC7D">
            <w:pPr>
              <w:adjustRightInd w:val="0"/>
              <w:snapToGrid w:val="0"/>
              <w:spacing w:line="360" w:lineRule="auto"/>
              <w:jc w:val="center"/>
              <w:rPr>
                <w:rFonts w:hint="eastAsia" w:ascii="宋体" w:hAnsi="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B1F0FE">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02F3D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501B6E6F">
            <w:pPr>
              <w:adjustRightInd w:val="0"/>
              <w:snapToGrid w:val="0"/>
              <w:spacing w:line="360" w:lineRule="auto"/>
              <w:jc w:val="center"/>
              <w:rPr>
                <w:rFonts w:hint="eastAsia" w:ascii="宋体" w:hAnsi="宋体" w:cs="宋体"/>
                <w:color w:val="auto"/>
                <w:spacing w:val="20"/>
                <w:szCs w:val="21"/>
                <w:highlight w:val="none"/>
              </w:rPr>
            </w:pPr>
          </w:p>
        </w:tc>
      </w:tr>
      <w:tr w14:paraId="2BBFC4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8C3D3D0">
            <w:pPr>
              <w:adjustRightInd w:val="0"/>
              <w:snapToGrid w:val="0"/>
              <w:spacing w:line="360" w:lineRule="auto"/>
              <w:jc w:val="center"/>
              <w:rPr>
                <w:rFonts w:hint="eastAsia" w:ascii="宋体" w:hAnsi="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9492DD">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201B84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38E84A26">
            <w:pPr>
              <w:adjustRightInd w:val="0"/>
              <w:snapToGrid w:val="0"/>
              <w:spacing w:line="360" w:lineRule="auto"/>
              <w:jc w:val="center"/>
              <w:rPr>
                <w:rFonts w:hint="eastAsia" w:ascii="宋体" w:hAnsi="宋体" w:cs="宋体"/>
                <w:color w:val="auto"/>
                <w:spacing w:val="20"/>
                <w:szCs w:val="21"/>
                <w:highlight w:val="none"/>
              </w:rPr>
            </w:pPr>
          </w:p>
        </w:tc>
      </w:tr>
      <w:tr w14:paraId="5D1291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5D1C8BF">
            <w:pPr>
              <w:adjustRightInd w:val="0"/>
              <w:snapToGrid w:val="0"/>
              <w:spacing w:line="360" w:lineRule="auto"/>
              <w:jc w:val="center"/>
              <w:rPr>
                <w:rFonts w:hint="eastAsia" w:ascii="宋体" w:hAnsi="宋体" w:cs="宋体"/>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334F253">
            <w:pPr>
              <w:adjustRightInd w:val="0"/>
              <w:snapToGrid w:val="0"/>
              <w:spacing w:line="360" w:lineRule="auto"/>
              <w:jc w:val="center"/>
              <w:rPr>
                <w:rFonts w:hint="eastAsia" w:ascii="宋体" w:hAnsi="宋体" w:cs="宋体"/>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035C62">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3D5C7E1A">
            <w:pPr>
              <w:adjustRightInd w:val="0"/>
              <w:snapToGrid w:val="0"/>
              <w:spacing w:line="360" w:lineRule="auto"/>
              <w:jc w:val="center"/>
              <w:rPr>
                <w:rFonts w:hint="eastAsia" w:ascii="宋体" w:hAnsi="宋体" w:cs="宋体"/>
                <w:color w:val="auto"/>
                <w:spacing w:val="20"/>
                <w:szCs w:val="21"/>
                <w:highlight w:val="none"/>
              </w:rPr>
            </w:pPr>
          </w:p>
        </w:tc>
      </w:tr>
      <w:tr w14:paraId="543294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5263323C">
            <w:pPr>
              <w:pStyle w:val="15"/>
              <w:adjustRightInd w:val="0"/>
              <w:snapToGrid w:val="0"/>
              <w:spacing w:before="165" w:beforeLines="50" w:line="360" w:lineRule="auto"/>
              <w:jc w:val="left"/>
              <w:rPr>
                <w:rFonts w:hint="eastAsia" w:hAnsi="宋体" w:cs="宋体"/>
                <w:color w:val="auto"/>
                <w:spacing w:val="20"/>
                <w:sz w:val="21"/>
                <w:szCs w:val="21"/>
                <w:highlight w:val="none"/>
              </w:rPr>
            </w:pPr>
            <w:r>
              <w:rPr>
                <w:rFonts w:hint="eastAsia" w:hAnsi="宋体" w:cs="宋体"/>
                <w:color w:val="auto"/>
                <w:sz w:val="21"/>
                <w:szCs w:val="21"/>
                <w:highlight w:val="none"/>
              </w:rPr>
              <w:t>注：涉及联合体或其他合同主体的信息应按上表格式加列。</w:t>
            </w:r>
          </w:p>
        </w:tc>
      </w:tr>
    </w:tbl>
    <w:p w14:paraId="4F7D3974">
      <w:pPr>
        <w:pStyle w:val="4"/>
        <w:numPr>
          <w:ilvl w:val="1"/>
          <w:numId w:val="0"/>
        </w:numPr>
        <w:tabs>
          <w:tab w:val="clear" w:pos="596"/>
        </w:tabs>
        <w:snapToGrid w:val="0"/>
        <w:spacing w:before="165" w:beforeLines="50"/>
        <w:ind w:left="596" w:leftChars="0" w:hanging="596" w:firstLineChars="0"/>
        <w:jc w:val="center"/>
        <w:textAlignment w:val="auto"/>
        <w:rPr>
          <w:rFonts w:hint="eastAsia" w:ascii="宋体" w:hAnsi="宋体" w:eastAsia="宋体" w:cs="宋体"/>
          <w:bCs/>
          <w:color w:val="auto"/>
          <w:sz w:val="21"/>
          <w:szCs w:val="21"/>
          <w:highlight w:val="none"/>
        </w:rPr>
      </w:pPr>
      <w:r>
        <w:rPr>
          <w:rFonts w:hint="default" w:ascii="Times New Roman" w:hAnsi="Times New Roman" w:eastAsia="宋体" w:cs="宋体"/>
          <w:b/>
          <w:bCs/>
          <w:i w:val="0"/>
          <w:color w:val="auto"/>
          <w:kern w:val="0"/>
          <w:sz w:val="28"/>
          <w:szCs w:val="21"/>
          <w:lang w:val="en-US" w:eastAsia="zh-CN" w:bidi="ar-SA"/>
        </w:rPr>
        <w:t>1.2</w:t>
      </w:r>
      <w:r>
        <w:rPr>
          <w:rFonts w:hint="eastAsia" w:ascii="宋体" w:hAnsi="宋体" w:eastAsia="宋体" w:cs="宋体"/>
          <w:color w:val="auto"/>
          <w:sz w:val="21"/>
          <w:szCs w:val="21"/>
          <w:highlight w:val="none"/>
          <w:u w:val="single"/>
        </w:rPr>
        <w:br w:type="page"/>
      </w:r>
      <w:bookmarkStart w:id="91" w:name="_Toc22231"/>
      <w:bookmarkStart w:id="92" w:name="_Toc20584"/>
      <w:bookmarkStart w:id="93" w:name="_Toc4298"/>
      <w:bookmarkStart w:id="94" w:name="_Toc27624"/>
      <w:bookmarkStart w:id="95" w:name="_Toc21303"/>
      <w:bookmarkStart w:id="96" w:name="_Toc25463"/>
      <w:bookmarkStart w:id="97" w:name="_Toc13651"/>
      <w:bookmarkStart w:id="98" w:name="_Toc20090"/>
      <w:bookmarkStart w:id="99" w:name="_Toc11434"/>
      <w:bookmarkStart w:id="100" w:name="_Toc32416"/>
      <w:r>
        <w:rPr>
          <w:rFonts w:hint="eastAsia" w:ascii="宋体" w:hAnsi="宋体" w:eastAsia="宋体" w:cs="宋体"/>
          <w:bCs/>
          <w:color w:val="auto"/>
          <w:sz w:val="21"/>
          <w:szCs w:val="21"/>
          <w:highlight w:val="none"/>
        </w:rPr>
        <w:t>第二节 政府采购合同通用条款</w:t>
      </w:r>
      <w:bookmarkEnd w:id="91"/>
      <w:bookmarkEnd w:id="92"/>
      <w:bookmarkEnd w:id="93"/>
      <w:bookmarkEnd w:id="94"/>
      <w:bookmarkEnd w:id="95"/>
      <w:bookmarkEnd w:id="96"/>
      <w:bookmarkEnd w:id="97"/>
      <w:bookmarkEnd w:id="98"/>
      <w:bookmarkEnd w:id="99"/>
      <w:bookmarkEnd w:id="100"/>
    </w:p>
    <w:p w14:paraId="6074BA09">
      <w:pPr>
        <w:tabs>
          <w:tab w:val="left" w:pos="8820"/>
          <w:tab w:val="left" w:pos="9345"/>
          <w:tab w:val="left" w:pos="9765"/>
        </w:tabs>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color w:val="auto"/>
          <w:szCs w:val="21"/>
          <w:highlight w:val="none"/>
        </w:rPr>
        <w:t xml:space="preserve">1. </w:t>
      </w:r>
      <w:r>
        <w:rPr>
          <w:rFonts w:hint="eastAsia" w:ascii="宋体" w:hAnsi="宋体" w:cs="宋体"/>
          <w:b/>
          <w:bCs/>
          <w:color w:val="auto"/>
          <w:szCs w:val="21"/>
          <w:highlight w:val="none"/>
        </w:rPr>
        <w:t>定义</w:t>
      </w:r>
    </w:p>
    <w:p w14:paraId="73395E74">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1.1合同当事人</w:t>
      </w:r>
    </w:p>
    <w:p w14:paraId="7F15D16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（1）采购人（以下称甲方）是指使用财政性资金，通过政府采购方式向供应商购买货物及其相关服务的国家机关、事业单位、团体组织。</w:t>
      </w:r>
    </w:p>
    <w:p w14:paraId="1C064846">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（2）供应商（以下称乙方）是指参加政府采购活动并且中标（成交），向采购人提供合同约定的货物及其相关服务的法人、非法人组织或者自然人。</w:t>
      </w:r>
    </w:p>
    <w:p w14:paraId="300C3CA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s="宋体"/>
          <w:color w:val="auto"/>
          <w:szCs w:val="21"/>
          <w:highlight w:val="none"/>
        </w:rPr>
        <w:t>。</w:t>
      </w:r>
    </w:p>
    <w:p w14:paraId="6FF3710A">
      <w:pPr>
        <w:tabs>
          <w:tab w:val="left" w:pos="570"/>
          <w:tab w:val="left" w:pos="9240"/>
          <w:tab w:val="left" w:pos="9555"/>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1.2本合同下列术语应解释为：</w:t>
      </w:r>
    </w:p>
    <w:p w14:paraId="540B2FD4">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s="宋体"/>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0706660">
      <w:pPr>
        <w:tabs>
          <w:tab w:val="left" w:pos="570"/>
          <w:tab w:val="left" w:pos="9240"/>
          <w:tab w:val="left" w:pos="9555"/>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（2）“合同价款”系指根据本合同规定乙方在全面履行合同义务后甲方应支付给乙方的价款。</w:t>
      </w:r>
    </w:p>
    <w:p w14:paraId="5753A19D">
      <w:pPr>
        <w:tabs>
          <w:tab w:val="left" w:pos="570"/>
          <w:tab w:val="left" w:pos="9240"/>
          <w:tab w:val="left" w:pos="9555"/>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（3）“货物”系指乙方根据本合同规定须向甲方提供的各种形态和种类的物品，包括原材料、设备、产品（包括软件）及相关的其备品备件、工具、手册及</w:t>
      </w:r>
      <w:r>
        <w:rPr>
          <w:rFonts w:hint="eastAsia" w:ascii="宋体" w:hAnsi="宋体" w:cs="宋体"/>
          <w:color w:val="auto"/>
          <w:szCs w:val="21"/>
          <w:highlight w:val="none"/>
          <w:lang w:val="en"/>
        </w:rPr>
        <w:t>其他</w:t>
      </w:r>
      <w:r>
        <w:rPr>
          <w:rFonts w:hint="eastAsia" w:ascii="宋体" w:hAnsi="宋体" w:cs="宋体"/>
          <w:color w:val="auto"/>
          <w:szCs w:val="21"/>
          <w:highlight w:val="none"/>
        </w:rPr>
        <w:t>技术资料和材料等。</w:t>
      </w:r>
    </w:p>
    <w:p w14:paraId="6D1F2A56">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（4）“相关服务”系指根据合同规定，乙方应提供的与货物有关的技术、管理和</w:t>
      </w:r>
      <w:r>
        <w:rPr>
          <w:rFonts w:hint="eastAsia" w:ascii="宋体" w:hAnsi="宋体" w:cs="宋体"/>
          <w:color w:val="auto"/>
          <w:szCs w:val="21"/>
          <w:highlight w:val="none"/>
          <w:lang w:val="en"/>
        </w:rPr>
        <w:t>其他</w:t>
      </w:r>
      <w:r>
        <w:rPr>
          <w:rFonts w:hint="eastAsia" w:ascii="宋体" w:hAnsi="宋体" w:cs="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auto"/>
          <w:szCs w:val="21"/>
          <w:highlight w:val="none"/>
          <w:lang w:val="en"/>
        </w:rPr>
        <w:t>其他</w:t>
      </w:r>
      <w:r>
        <w:rPr>
          <w:rFonts w:hint="eastAsia" w:ascii="宋体" w:hAnsi="宋体" w:cs="宋体"/>
          <w:color w:val="auto"/>
          <w:szCs w:val="21"/>
          <w:highlight w:val="none"/>
        </w:rPr>
        <w:t>义务。</w:t>
      </w:r>
    </w:p>
    <w:p w14:paraId="07F52F29">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32BC0EE5">
      <w:pPr>
        <w:tabs>
          <w:tab w:val="left" w:pos="570"/>
          <w:tab w:val="left" w:pos="9240"/>
          <w:tab w:val="left" w:pos="9555"/>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w:t>
      </w:r>
    </w:p>
    <w:p w14:paraId="6DD3AA65">
      <w:pPr>
        <w:tabs>
          <w:tab w:val="left" w:pos="570"/>
          <w:tab w:val="left" w:pos="9240"/>
          <w:tab w:val="left" w:pos="9555"/>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（7）其他术语解释，见【</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w:t>
      </w:r>
    </w:p>
    <w:p w14:paraId="01D3102E">
      <w:pPr>
        <w:numPr>
          <w:ilvl w:val="0"/>
          <w:numId w:val="10"/>
        </w:num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color w:val="auto"/>
          <w:szCs w:val="21"/>
          <w:highlight w:val="none"/>
        </w:rPr>
        <w:t>合同标的及金额</w:t>
      </w:r>
    </w:p>
    <w:p w14:paraId="53E0BC03">
      <w:pPr>
        <w:autoSpaceDE w:val="0"/>
        <w:autoSpaceDN w:val="0"/>
        <w:adjustRightInd w:val="0"/>
        <w:snapToGrid w:val="0"/>
        <w:spacing w:line="360" w:lineRule="auto"/>
        <w:ind w:firstLine="420" w:firstLineChars="200"/>
        <w:jc w:val="left"/>
        <w:rPr>
          <w:rFonts w:hint="eastAsia" w:ascii="宋体" w:hAnsi="宋体" w:cs="宋体"/>
          <w:b/>
          <w:bCs/>
          <w:i/>
          <w:iCs/>
          <w:color w:val="auto"/>
          <w:szCs w:val="21"/>
          <w:highlight w:val="none"/>
        </w:rPr>
      </w:pPr>
      <w:r>
        <w:rPr>
          <w:rFonts w:hint="eastAsia" w:ascii="宋体" w:hAnsi="宋体" w:cs="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s="宋体"/>
          <w:color w:val="auto"/>
          <w:szCs w:val="21"/>
          <w:highlight w:val="none"/>
          <w:lang w:val="en"/>
        </w:rPr>
        <w:t>其他</w:t>
      </w:r>
      <w:r>
        <w:rPr>
          <w:rFonts w:hint="eastAsia" w:ascii="宋体" w:hAnsi="宋体" w:cs="宋体"/>
          <w:color w:val="auto"/>
          <w:szCs w:val="21"/>
          <w:highlight w:val="none"/>
        </w:rPr>
        <w:t>任何费用。</w:t>
      </w:r>
    </w:p>
    <w:p w14:paraId="5FA09238">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3. 履行合同的时间、地点和方式</w:t>
      </w:r>
    </w:p>
    <w:p w14:paraId="20BDCA5B">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 乙方应当在约定的时间、地点，按照约定方式履行合同。</w:t>
      </w:r>
    </w:p>
    <w:p w14:paraId="7CF43610">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4. 甲方的权利和义务</w:t>
      </w:r>
    </w:p>
    <w:p w14:paraId="0DF67698">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237B77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6C8D6841">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4.3 甲方有权要求乙方对缺陷部分予以修复，并按合同约定享有货物保修及其他合同约定的权利。</w:t>
      </w:r>
    </w:p>
    <w:p w14:paraId="56630B02">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4.4 甲方应当按照合同约定及时对交付的货物进行验收，未在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约定的期限内对乙方履约提出任何异议或者向乙方作出任何说明的，视为验收通过。</w:t>
      </w:r>
    </w:p>
    <w:p w14:paraId="28B148E0">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4.5 甲方应当根据合同约定及时向乙方支付合同价款，不得以内部人员变更、履行内部付款流程等为由，拒绝或迟延支付。</w:t>
      </w:r>
    </w:p>
    <w:p w14:paraId="52149032">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约定应由甲方承担的其他义务和责任。</w:t>
      </w:r>
    </w:p>
    <w:p w14:paraId="30091B7D">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5. 乙方的权利和义务</w:t>
      </w:r>
    </w:p>
    <w:p w14:paraId="5A993661">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 签署合同后，乙方应确定项目负责人（或项目联系人），负责与本合同有关的事务。</w:t>
      </w:r>
    </w:p>
    <w:p w14:paraId="24083DC4">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F3235E5">
      <w:pPr>
        <w:pStyle w:val="10"/>
        <w:spacing w:line="360" w:lineRule="auto"/>
        <w:ind w:firstLine="341"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5.3乙方有权根据合同约定向甲方收取合同价款。</w:t>
      </w:r>
    </w:p>
    <w:p w14:paraId="30B50510">
      <w:pPr>
        <w:pStyle w:val="10"/>
        <w:spacing w:line="360" w:lineRule="auto"/>
        <w:ind w:firstLine="341" w:firstLineChars="1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5.4国家法律法规规定及</w:t>
      </w:r>
      <w:r>
        <w:rPr>
          <w:rFonts w:hint="eastAsia" w:ascii="宋体" w:hAnsi="宋体" w:eastAsia="宋体" w:cs="宋体"/>
          <w:bCs/>
          <w:color w:val="auto"/>
          <w:sz w:val="21"/>
          <w:szCs w:val="21"/>
          <w:highlight w:val="none"/>
        </w:rPr>
        <w:t>【政府采购合同专用条款】</w:t>
      </w:r>
      <w:r>
        <w:rPr>
          <w:rFonts w:hint="eastAsia" w:ascii="宋体" w:hAnsi="宋体" w:eastAsia="宋体" w:cs="宋体"/>
          <w:b w:val="0"/>
          <w:color w:val="auto"/>
          <w:sz w:val="21"/>
          <w:szCs w:val="21"/>
          <w:highlight w:val="none"/>
        </w:rPr>
        <w:t>约定应</w:t>
      </w:r>
      <w:r>
        <w:rPr>
          <w:rFonts w:hint="eastAsia" w:ascii="宋体" w:hAnsi="宋体" w:eastAsia="宋体" w:cs="宋体"/>
          <w:color w:val="auto"/>
          <w:sz w:val="21"/>
          <w:szCs w:val="21"/>
          <w:highlight w:val="none"/>
        </w:rPr>
        <w:t>由乙方承担的其他义务和责任。</w:t>
      </w:r>
    </w:p>
    <w:p w14:paraId="0A4ABC18">
      <w:pPr>
        <w:numPr>
          <w:ilvl w:val="0"/>
          <w:numId w:val="11"/>
        </w:num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合同履行</w:t>
      </w:r>
    </w:p>
    <w:p w14:paraId="23A7B66A">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约定顺序履行合同义务；如果没有先后顺序的，应当同时履行。</w:t>
      </w:r>
    </w:p>
    <w:p w14:paraId="2885A95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5F3C502">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7. 货物包装、运输、保险和交付要求</w:t>
      </w:r>
    </w:p>
    <w:p w14:paraId="3066D54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 本合同</w:t>
      </w:r>
      <w:r>
        <w:rPr>
          <w:rFonts w:hint="eastAsia" w:ascii="宋体" w:hAnsi="宋体" w:cs="宋体"/>
          <w:bCs/>
          <w:color w:val="auto"/>
          <w:szCs w:val="21"/>
          <w:highlight w:val="none"/>
        </w:rPr>
        <w:t>涉及商品包装、快递包装的，</w:t>
      </w:r>
      <w:r>
        <w:rPr>
          <w:rFonts w:hint="eastAsia" w:ascii="宋体" w:hAnsi="宋体" w:cs="宋体"/>
          <w:color w:val="auto"/>
          <w:szCs w:val="21"/>
          <w:highlight w:val="none"/>
        </w:rPr>
        <w:t>除</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另有约定外，</w:t>
      </w:r>
      <w:r>
        <w:rPr>
          <w:rFonts w:hint="eastAsia" w:ascii="宋体" w:hAnsi="宋体" w:cs="宋体"/>
          <w:color w:val="auto"/>
          <w:szCs w:val="21"/>
          <w:highlight w:val="none"/>
        </w:rPr>
        <w:t>包装应适应远距离运输、防潮、防震、防锈和防野蛮装卸等要求，确保货物安全无损地运抵</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约定的</w:t>
      </w:r>
      <w:r>
        <w:rPr>
          <w:rFonts w:hint="eastAsia" w:ascii="宋体" w:hAnsi="宋体" w:cs="宋体"/>
          <w:color w:val="auto"/>
          <w:szCs w:val="21"/>
          <w:highlight w:val="none"/>
        </w:rPr>
        <w:t>指定现场。</w:t>
      </w:r>
    </w:p>
    <w:p w14:paraId="3978C628">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7.2 除</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另有约定外，</w:t>
      </w:r>
      <w:r>
        <w:rPr>
          <w:rFonts w:hint="eastAsia" w:ascii="宋体" w:hAnsi="宋体" w:cs="宋体"/>
          <w:color w:val="auto"/>
          <w:szCs w:val="21"/>
          <w:highlight w:val="none"/>
        </w:rPr>
        <w:t>乙方负责办理将货物运抵本合同规定的交货地点，并装卸、交付至甲方的一切运输事项，相关费用应包含在合同价款中。</w:t>
      </w:r>
    </w:p>
    <w:p w14:paraId="274A329F">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 货物保险要求按</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规定执行</w:t>
      </w:r>
      <w:r>
        <w:rPr>
          <w:rFonts w:hint="eastAsia" w:ascii="宋体" w:hAnsi="宋体" w:cs="宋体"/>
          <w:color w:val="auto"/>
          <w:szCs w:val="21"/>
          <w:highlight w:val="none"/>
        </w:rPr>
        <w:t>。</w:t>
      </w:r>
    </w:p>
    <w:p w14:paraId="515EC0E2">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E70C6EF">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7.5 乙方在运输到达之前应提前通知甲方，并提示货物运输装卸的注意事项，甲方配合乙方做好货物的接收工作。</w:t>
      </w:r>
    </w:p>
    <w:p w14:paraId="0F24E916">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kern w:val="2"/>
          <w:sz w:val="21"/>
          <w:highlight w:val="none"/>
        </w:rPr>
        <w:t>7.6 如因包装、运输问题导致货物损毁、丢失或者品质下降，甲方有权要求降价、换货、拒收部分或整批货物，由此产生的费用和损失，均由乙方承担。</w:t>
      </w:r>
    </w:p>
    <w:p w14:paraId="1CE626B7">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8. 质量标准和保证</w:t>
      </w:r>
    </w:p>
    <w:p w14:paraId="04305A0F">
      <w:pPr>
        <w:pStyle w:val="18"/>
        <w:adjustRightInd w:val="0"/>
        <w:snapToGrid w:val="0"/>
        <w:spacing w:line="360" w:lineRule="auto"/>
        <w:ind w:firstLine="420" w:firstLineChars="200"/>
        <w:jc w:val="left"/>
        <w:rPr>
          <w:rFonts w:hint="eastAsia" w:hAnsi="宋体" w:cs="宋体"/>
          <w:b/>
          <w:color w:val="auto"/>
          <w:szCs w:val="21"/>
          <w:highlight w:val="none"/>
        </w:rPr>
      </w:pPr>
      <w:r>
        <w:rPr>
          <w:rFonts w:hint="eastAsia" w:hAnsi="宋体" w:cs="宋体"/>
          <w:color w:val="auto"/>
          <w:szCs w:val="21"/>
          <w:highlight w:val="none"/>
        </w:rPr>
        <w:t>8.1 质量标准</w:t>
      </w:r>
    </w:p>
    <w:p w14:paraId="7A868CC1">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4C61CF5">
      <w:pPr>
        <w:pStyle w:val="18"/>
        <w:adjustRightInd w:val="0"/>
        <w:snapToGrid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（2）采用中华人民共和国法定计量单位。</w:t>
      </w:r>
    </w:p>
    <w:p w14:paraId="6CD34D50">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（3）乙方所提供的货物应符合国家有关安全、环保、卫生的规定。</w:t>
      </w:r>
    </w:p>
    <w:p w14:paraId="3E7A40CA">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3A91EB40">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8.2 保证</w:t>
      </w:r>
    </w:p>
    <w:p w14:paraId="1A7415C8">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规定或乙方书面承诺（两者以较长的为准）的质量保证期内，本保证保持有效。</w:t>
      </w:r>
    </w:p>
    <w:p w14:paraId="62966B48">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（2）在质量保证期内所发现的缺陷，甲方应尽快以书面形式通知乙方。</w:t>
      </w:r>
    </w:p>
    <w:p w14:paraId="50B1C972">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（3）乙方收到通知后，应在</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规定的响应时间内以合理的速度免费维修或更换有缺陷的货物或部件。</w:t>
      </w:r>
    </w:p>
    <w:p w14:paraId="43F089DB">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7A553683">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（5）乙方在约定的时间内未能弥补缺陷，甲方可采取必要的补救措施，但其风险和费用将由乙方承担，甲方根据合同约定对乙方行使的其他权利不受影响。</w:t>
      </w:r>
    </w:p>
    <w:p w14:paraId="50DD2347">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9. 权利瑕疵担保</w:t>
      </w:r>
    </w:p>
    <w:p w14:paraId="049CAAF0">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 乙方保证对其出售的货物享有合法的权利。</w:t>
      </w:r>
    </w:p>
    <w:p w14:paraId="67BA44BA">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9.2 乙方保证在交付的货物上不存在抵押权等担保物权。</w:t>
      </w:r>
    </w:p>
    <w:p w14:paraId="35BFD63E">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9.3 如甲方使用上述货物构成对第三人侵权的，则由乙方承担全部责任。</w:t>
      </w:r>
    </w:p>
    <w:p w14:paraId="18BBB10A">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10. 知识产权保护</w:t>
      </w:r>
    </w:p>
    <w:p w14:paraId="5BE4F331">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10.1 乙方对其所销售的货物应当享有知识产权或经权利人合法授权，保证没有侵犯任何第三人的知识产权等权利。</w:t>
      </w:r>
      <w:bookmarkStart w:id="101" w:name="_Hlk163047038"/>
      <w:r>
        <w:rPr>
          <w:rFonts w:hint="eastAsia" w:ascii="宋体" w:hAnsi="宋体" w:cs="宋体"/>
          <w:color w:val="auto"/>
          <w:szCs w:val="21"/>
          <w:highlight w:val="none"/>
        </w:rPr>
        <w:t>因违反前述约定对第三人构成侵权的，应当由乙方向第三人承担法律责任；甲方依法向第三人赔偿后，有权向乙方追偿。甲方有其他损失的，乙方应当赔偿</w:t>
      </w:r>
      <w:bookmarkEnd w:id="101"/>
      <w:r>
        <w:rPr>
          <w:rFonts w:hint="eastAsia" w:ascii="宋体" w:hAnsi="宋体" w:cs="宋体"/>
          <w:color w:val="auto"/>
          <w:szCs w:val="21"/>
          <w:highlight w:val="none"/>
        </w:rPr>
        <w:t>。</w:t>
      </w:r>
    </w:p>
    <w:p w14:paraId="3EF588AD">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11. 保密义务</w:t>
      </w:r>
    </w:p>
    <w:p w14:paraId="5DBE259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中约定。</w:t>
      </w:r>
    </w:p>
    <w:p w14:paraId="3C2BB24F">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12. 合同价款支付</w:t>
      </w:r>
    </w:p>
    <w:p w14:paraId="11BAEA06">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12.1 合同价款支付按照国库集中支付制度及财政管理相关规定执行。</w:t>
      </w:r>
    </w:p>
    <w:p w14:paraId="525402CD">
      <w:pPr>
        <w:pStyle w:val="4"/>
        <w:numPr>
          <w:ilvl w:val="1"/>
          <w:numId w:val="0"/>
        </w:numPr>
        <w:tabs>
          <w:tab w:val="clear" w:pos="596"/>
        </w:tabs>
        <w:ind w:left="596" w:leftChars="0" w:firstLine="560" w:firstLineChars="200"/>
        <w:textAlignment w:val="auto"/>
        <w:rPr>
          <w:rFonts w:hint="eastAsia" w:ascii="宋体" w:hAnsi="宋体" w:eastAsia="宋体" w:cs="宋体"/>
          <w:color w:val="auto"/>
          <w:sz w:val="21"/>
          <w:szCs w:val="21"/>
          <w:highlight w:val="none"/>
        </w:rPr>
      </w:pPr>
      <w:bookmarkStart w:id="102" w:name="_Toc20485"/>
      <w:bookmarkStart w:id="103" w:name="_Toc24397"/>
      <w:bookmarkStart w:id="104" w:name="_Toc32690"/>
      <w:bookmarkStart w:id="105" w:name="_Toc14626"/>
      <w:bookmarkStart w:id="106" w:name="_Toc10429"/>
      <w:bookmarkStart w:id="107" w:name="_Toc12354"/>
      <w:bookmarkStart w:id="108" w:name="_Toc20426"/>
      <w:bookmarkStart w:id="109" w:name="_Toc26836"/>
      <w:bookmarkStart w:id="110" w:name="_Toc19878"/>
      <w:r>
        <w:rPr>
          <w:rFonts w:hint="default" w:ascii="Times New Roman" w:hAnsi="Times New Roman" w:eastAsia="宋体" w:cs="宋体"/>
          <w:b/>
          <w:i w:val="0"/>
          <w:color w:val="auto"/>
          <w:kern w:val="0"/>
          <w:sz w:val="28"/>
          <w:szCs w:val="21"/>
          <w:lang w:val="en-US" w:eastAsia="zh-CN" w:bidi="ar-SA"/>
        </w:rPr>
        <w:t>1.3</w:t>
      </w:r>
      <w:r>
        <w:rPr>
          <w:rFonts w:hint="eastAsia" w:ascii="宋体" w:hAnsi="宋体" w:eastAsia="宋体" w:cs="宋体"/>
          <w:b w:val="0"/>
          <w:color w:val="auto"/>
          <w:sz w:val="21"/>
          <w:szCs w:val="21"/>
          <w:highlight w:val="none"/>
        </w:rPr>
        <w:t xml:space="preserve">12.2 </w:t>
      </w:r>
      <w:r>
        <w:rPr>
          <w:rFonts w:hint="eastAsia" w:ascii="宋体" w:hAnsi="宋体" w:eastAsia="宋体" w:cs="宋体"/>
          <w:b w:val="0"/>
          <w:color w:val="auto"/>
          <w:kern w:val="2"/>
          <w:sz w:val="21"/>
          <w:szCs w:val="21"/>
          <w:highlight w:val="none"/>
        </w:rPr>
        <w:t>对于满足合同约定支付条件的，甲方</w:t>
      </w:r>
      <w:r>
        <w:rPr>
          <w:rFonts w:hint="eastAsia" w:ascii="宋体" w:hAnsi="宋体" w:eastAsia="宋体" w:cs="宋体"/>
          <w:b w:val="0"/>
          <w:color w:val="auto"/>
          <w:sz w:val="21"/>
          <w:szCs w:val="21"/>
          <w:highlight w:val="none"/>
        </w:rPr>
        <w:t>原则上应当自收到发票后10个工作日内</w:t>
      </w:r>
      <w:r>
        <w:rPr>
          <w:rFonts w:hint="eastAsia" w:ascii="宋体" w:hAnsi="宋体" w:eastAsia="宋体" w:cs="宋体"/>
          <w:b w:val="0"/>
          <w:color w:val="auto"/>
          <w:kern w:val="2"/>
          <w:sz w:val="21"/>
          <w:szCs w:val="21"/>
          <w:highlight w:val="none"/>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Cs/>
          <w:color w:val="auto"/>
          <w:kern w:val="2"/>
          <w:sz w:val="21"/>
          <w:szCs w:val="21"/>
          <w:highlight w:val="none"/>
        </w:rPr>
        <w:t>政府采购合同专用条款</w:t>
      </w:r>
      <w:r>
        <w:rPr>
          <w:rFonts w:hint="eastAsia" w:ascii="宋体" w:hAnsi="宋体" w:eastAsia="宋体" w:cs="宋体"/>
          <w:b w:val="0"/>
          <w:color w:val="auto"/>
          <w:kern w:val="2"/>
          <w:sz w:val="21"/>
          <w:szCs w:val="21"/>
          <w:highlight w:val="none"/>
        </w:rPr>
        <w:t>】中约定。</w:t>
      </w:r>
      <w:bookmarkEnd w:id="102"/>
      <w:bookmarkEnd w:id="103"/>
      <w:bookmarkEnd w:id="104"/>
      <w:bookmarkEnd w:id="105"/>
      <w:bookmarkEnd w:id="106"/>
      <w:bookmarkEnd w:id="107"/>
      <w:bookmarkEnd w:id="108"/>
      <w:bookmarkEnd w:id="109"/>
      <w:bookmarkEnd w:id="110"/>
    </w:p>
    <w:p w14:paraId="7F09F0F1">
      <w:pPr>
        <w:pStyle w:val="1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13. 履约保证金</w:t>
      </w:r>
      <w:r>
        <w:rPr>
          <w:rFonts w:hint="eastAsia" w:ascii="宋体" w:hAnsi="宋体" w:eastAsia="宋体" w:cs="宋体"/>
          <w:bCs/>
          <w:color w:val="auto"/>
          <w:sz w:val="21"/>
          <w:szCs w:val="21"/>
          <w:highlight w:val="none"/>
          <w:lang w:eastAsia="zh-CN"/>
        </w:rPr>
        <w:t>（本项目不适用）</w:t>
      </w:r>
    </w:p>
    <w:p w14:paraId="634B5A65">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13.1 乙方应当以支票、汇票、本票或者金融机构、担保机构出具的保函等非现金形式提交。</w:t>
      </w:r>
    </w:p>
    <w:p w14:paraId="40193EAD">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13.2 如果乙方出现</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D6C076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13.3 甲方在项目通过验收后按照</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规定的时间内将履约保证金退还乙方；逾期退还的，乙方可要求甲方支付违约金，违约金按照</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规定支付。</w:t>
      </w:r>
    </w:p>
    <w:p w14:paraId="531FE944">
      <w:pPr>
        <w:autoSpaceDE w:val="0"/>
        <w:autoSpaceDN w:val="0"/>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 xml:space="preserve">14. </w:t>
      </w:r>
      <w:r>
        <w:rPr>
          <w:rFonts w:hint="eastAsia" w:ascii="宋体" w:hAnsi="宋体" w:cs="宋体"/>
          <w:b/>
          <w:color w:val="auto"/>
          <w:szCs w:val="21"/>
          <w:highlight w:val="none"/>
        </w:rPr>
        <w:t>售后服务</w:t>
      </w:r>
    </w:p>
    <w:p w14:paraId="5E1E7627">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14.1 除项目不涉及或采购活动中明确约定无须承担外，乙方还应提供下列服务：</w:t>
      </w:r>
    </w:p>
    <w:p w14:paraId="63DC7293">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（1）货物的现场移动、安装、调试、启动监督及技术支持；</w:t>
      </w:r>
    </w:p>
    <w:p w14:paraId="10C499E9">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（2）提供货物组装和维修所需的专用工具和辅助材料；</w:t>
      </w:r>
    </w:p>
    <w:p w14:paraId="06A492B3">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约定的期限内对所有的货物实施运行监督、维修，但前提条件是该服务并不能免除乙方在质量保证期内所承担的义务；</w:t>
      </w:r>
    </w:p>
    <w:p w14:paraId="2BE6A7DE">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（4）在制造商所在地或指定现场就货物的安装、启动、运营、维护、废弃处置等对甲方操作人员进行培训；</w:t>
      </w:r>
    </w:p>
    <w:p w14:paraId="0D11D5AC">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47A43462">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规定由乙方提供的其他服务。</w:t>
      </w:r>
    </w:p>
    <w:p w14:paraId="4F921DD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14.2 乙方提供的售后服务的费用已包含在合同价款中，甲方不再另行支付。</w:t>
      </w:r>
    </w:p>
    <w:p w14:paraId="4A7EC943">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15. 违约责任</w:t>
      </w:r>
    </w:p>
    <w:p w14:paraId="6E134325">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15.1质量瑕疵的违约责任</w:t>
      </w:r>
    </w:p>
    <w:p w14:paraId="2D82ACC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乙方提供的产品不符合合同约定的质量标准或存在产品质量缺陷，甲方有权要求乙方根据</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要求</w:t>
      </w:r>
      <w:r>
        <w:rPr>
          <w:rFonts w:hint="eastAsia" w:ascii="宋体" w:hAnsi="宋体" w:cs="宋体"/>
          <w:color w:val="auto"/>
          <w:szCs w:val="21"/>
          <w:highlight w:val="none"/>
        </w:rPr>
        <w:t>及时修理、重作、更换，并承担由此给甲方造成的损失。</w:t>
      </w:r>
    </w:p>
    <w:p w14:paraId="5E76E2E3">
      <w:pPr>
        <w:autoSpaceDE w:val="0"/>
        <w:autoSpaceDN w:val="0"/>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15.2 迟延交货的违约责任</w:t>
      </w:r>
    </w:p>
    <w:p w14:paraId="3ABA0238">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BC651D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规定执行。如果涉及公共利益，且赔偿金额无法弥补公共利益损失，甲方可要求继续履行或者采取其他补救措施。</w:t>
      </w:r>
    </w:p>
    <w:p w14:paraId="3E38EB0F">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15.3 迟延支付的违约责任</w:t>
      </w:r>
    </w:p>
    <w:p w14:paraId="1B18AFB1">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甲方存在迟延支付乙方合同款项的，应当承担</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规定的逾期付款利息。</w:t>
      </w:r>
    </w:p>
    <w:p w14:paraId="264505A5">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bCs/>
          <w:color w:val="auto"/>
          <w:szCs w:val="21"/>
          <w:highlight w:val="none"/>
        </w:rPr>
        <w:t>15.4其他违约责任根据项目实际需要按</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规定执行。</w:t>
      </w:r>
    </w:p>
    <w:p w14:paraId="6BBE873E">
      <w:pPr>
        <w:numPr>
          <w:ilvl w:val="0"/>
          <w:numId w:val="12"/>
        </w:numPr>
        <w:autoSpaceDE w:val="0"/>
        <w:autoSpaceDN w:val="0"/>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合同变更、中止与终止</w:t>
      </w:r>
    </w:p>
    <w:p w14:paraId="38BECF47">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    16.1合同的变更</w:t>
      </w:r>
    </w:p>
    <w:p w14:paraId="33156A76">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0781E541">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16.2合同的中止</w:t>
      </w:r>
    </w:p>
    <w:p w14:paraId="1107C40F">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（1）合同履行过程中因供应商就采购文件、采购过程或结果提起投诉的，甲方认为有必要的，可以中止合同的履行。</w:t>
      </w:r>
    </w:p>
    <w:p w14:paraId="15631B4B">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F78B953">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B3E92D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（4）甲方不得以行政区划调整、政府换届、机构或者职能调整以及相关责任人更替为由中止合同。</w:t>
      </w:r>
    </w:p>
    <w:p w14:paraId="1C103784">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16.3合同的终止</w:t>
      </w:r>
    </w:p>
    <w:p w14:paraId="38A87123">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（1）合同因有效期限届满而终止；</w:t>
      </w:r>
    </w:p>
    <w:p w14:paraId="09CD88C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（2）乙方未按合同约定履行，构成根本性违约的，甲方有权终止合同，并追究乙方的违约责任。</w:t>
      </w:r>
    </w:p>
    <w:p w14:paraId="3E63D90A">
      <w:pPr>
        <w:pStyle w:val="287"/>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16.4 </w:t>
      </w:r>
      <w:r>
        <w:rPr>
          <w:rFonts w:hint="eastAsia" w:ascii="宋体" w:hAnsi="宋体" w:eastAsia="宋体" w:cs="宋体"/>
          <w:color w:val="auto"/>
          <w:kern w:val="2"/>
          <w:sz w:val="21"/>
          <w:highlight w:val="none"/>
        </w:rPr>
        <w:t>涉及国家利益、社会公共利益的情形</w:t>
      </w:r>
    </w:p>
    <w:p w14:paraId="14A35369">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44C68B11">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17. 合同分包</w:t>
      </w:r>
    </w:p>
    <w:p w14:paraId="009BBBB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17.1 乙方不得将合同转包给其他供应商。涉及合同分包的，乙方应根据采购文件和投标（响应）文件规定进行合同分包。</w:t>
      </w:r>
    </w:p>
    <w:p w14:paraId="2F14F13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17.2 乙方执行政府采购政策向中小企业依法分包的，乙方应当按采购文件和投标（响应）文件签订分包意向协议，分包意向协议属于本合同组成部分。</w:t>
      </w:r>
    </w:p>
    <w:p w14:paraId="1605C46C">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18. 不可抗力</w:t>
      </w:r>
    </w:p>
    <w:p w14:paraId="5A966A7D">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18.1 不可抗力是指合同双方不能预见、不能避免且不能克服的客观情况。</w:t>
      </w:r>
    </w:p>
    <w:p w14:paraId="51FEECFE">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18.2 任何一方对由于不可抗力造成的部分或全部不能履行合同不承担违约责任。但迟延履行后发生不可抗力的，不能免除责任。</w:t>
      </w:r>
    </w:p>
    <w:p w14:paraId="09BCFD25">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28ECEEE">
      <w:pPr>
        <w:autoSpaceDE w:val="0"/>
        <w:autoSpaceDN w:val="0"/>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19. 解决争议的方法</w:t>
      </w:r>
    </w:p>
    <w:p w14:paraId="38D915B4">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0ECED32">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52908B07">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07C9CAC4">
      <w:pPr>
        <w:autoSpaceDE w:val="0"/>
        <w:autoSpaceDN w:val="0"/>
        <w:adjustRightInd w:val="0"/>
        <w:snapToGrid w:val="0"/>
        <w:spacing w:line="360" w:lineRule="auto"/>
        <w:jc w:val="left"/>
        <w:rPr>
          <w:rFonts w:hint="eastAsia" w:ascii="宋体" w:hAnsi="宋体" w:cs="宋体"/>
          <w:color w:val="auto"/>
          <w:szCs w:val="21"/>
          <w:highlight w:val="none"/>
        </w:rPr>
      </w:pPr>
      <w:r>
        <w:rPr>
          <w:rFonts w:hint="eastAsia" w:ascii="宋体" w:hAnsi="宋体" w:cs="宋体"/>
          <w:b/>
          <w:color w:val="auto"/>
          <w:szCs w:val="21"/>
          <w:highlight w:val="none"/>
        </w:rPr>
        <w:t>20. 政府采购政策</w:t>
      </w:r>
    </w:p>
    <w:p w14:paraId="3802EF5C">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szCs w:val="21"/>
          <w:highlight w:val="none"/>
          <w:lang w:val="en-GB"/>
        </w:rPr>
        <w:t>本合同应当按照规定执行政府采购政策。</w:t>
      </w:r>
    </w:p>
    <w:p w14:paraId="02AA03E2">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20.2 本合同依法执行政府采购政策的方式和内容，属于合同履约验收的范围。甲乙双方</w:t>
      </w:r>
      <w:r>
        <w:rPr>
          <w:rFonts w:hint="eastAsia" w:ascii="宋体" w:hAnsi="宋体" w:cs="宋体"/>
          <w:color w:val="auto"/>
          <w:szCs w:val="21"/>
          <w:highlight w:val="none"/>
          <w:lang w:val="en-GB"/>
        </w:rPr>
        <w:t>未按规定要求执行政府采购政策造成损失的</w:t>
      </w:r>
      <w:r>
        <w:rPr>
          <w:rFonts w:hint="eastAsia" w:ascii="宋体" w:hAnsi="宋体" w:cs="宋体"/>
          <w:color w:val="auto"/>
          <w:szCs w:val="21"/>
          <w:highlight w:val="none"/>
        </w:rPr>
        <w:t>，有过错的一方应当承担赔偿责任，双方都有过错的，各自承担相应的责任。</w:t>
      </w:r>
    </w:p>
    <w:p w14:paraId="6C730EAE">
      <w:pPr>
        <w:pStyle w:val="10"/>
        <w:spacing w:line="360" w:lineRule="auto"/>
        <w:ind w:firstLine="388"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434EC4B">
      <w:pPr>
        <w:autoSpaceDE w:val="0"/>
        <w:autoSpaceDN w:val="0"/>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21. 法律适用</w:t>
      </w:r>
    </w:p>
    <w:p w14:paraId="451EE02C">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2A68FC44">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342D3D59">
      <w:pPr>
        <w:numPr>
          <w:ilvl w:val="0"/>
          <w:numId w:val="0"/>
        </w:numPr>
        <w:autoSpaceDE w:val="0"/>
        <w:autoSpaceDN w:val="0"/>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22. 通知</w:t>
      </w:r>
    </w:p>
    <w:p w14:paraId="11D91EB6">
      <w:pPr>
        <w:pStyle w:val="287"/>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AC4E93B">
      <w:pPr>
        <w:pStyle w:val="287"/>
        <w:spacing w:line="360" w:lineRule="auto"/>
        <w:ind w:firstLine="0" w:firstLineChars="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46EBA49E">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22.3本合同一方给另一方的通知均应采用书面形式，传真或快递送到本合同中规定的对方的地址和办理签收手续。</w:t>
      </w:r>
    </w:p>
    <w:p w14:paraId="7E3B8220">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22.4通知以送达之日或通知书中规定的生效之日起生效，两者中以较迟之日为准。</w:t>
      </w:r>
    </w:p>
    <w:p w14:paraId="72DB30CD">
      <w:pPr>
        <w:numPr>
          <w:ilvl w:val="0"/>
          <w:numId w:val="13"/>
        </w:num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合同未尽事项</w:t>
      </w:r>
    </w:p>
    <w:p w14:paraId="49059B5F">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23.1合同未尽事项见</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w:t>
      </w:r>
    </w:p>
    <w:p w14:paraId="5A9BEC5F">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bCs/>
          <w:color w:val="auto"/>
          <w:szCs w:val="21"/>
          <w:highlight w:val="none"/>
        </w:rPr>
        <w:t xml:space="preserve">    23.2 合同附件与合同正文具有同等的法律效力。</w:t>
      </w:r>
      <w:bookmarkStart w:id="111" w:name="_Toc20313"/>
    </w:p>
    <w:p w14:paraId="091F94F1">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br w:type="page"/>
      </w:r>
    </w:p>
    <w:p w14:paraId="141F4C90">
      <w:pPr>
        <w:pStyle w:val="4"/>
        <w:numPr>
          <w:ilvl w:val="1"/>
          <w:numId w:val="0"/>
        </w:numPr>
        <w:tabs>
          <w:tab w:val="clear" w:pos="596"/>
        </w:tabs>
        <w:snapToGrid w:val="0"/>
        <w:ind w:left="596" w:leftChars="0" w:hanging="596" w:firstLineChars="0"/>
        <w:jc w:val="center"/>
        <w:textAlignment w:val="auto"/>
        <w:rPr>
          <w:rFonts w:hint="eastAsia" w:ascii="宋体" w:hAnsi="宋体" w:eastAsia="宋体" w:cs="宋体"/>
          <w:bCs/>
          <w:color w:val="auto"/>
          <w:sz w:val="21"/>
          <w:szCs w:val="21"/>
          <w:highlight w:val="none"/>
        </w:rPr>
      </w:pPr>
      <w:bookmarkStart w:id="112" w:name="_Toc19151"/>
      <w:bookmarkStart w:id="113" w:name="_Toc27777"/>
      <w:bookmarkStart w:id="114" w:name="_Toc6212"/>
      <w:bookmarkStart w:id="115" w:name="_Toc18349"/>
      <w:bookmarkStart w:id="116" w:name="_Toc5352"/>
      <w:bookmarkStart w:id="117" w:name="_Toc21790"/>
      <w:bookmarkStart w:id="118" w:name="_Toc8383"/>
      <w:bookmarkStart w:id="119" w:name="_Toc31659"/>
      <w:bookmarkStart w:id="120" w:name="_Toc8126"/>
      <w:r>
        <w:rPr>
          <w:rFonts w:hint="default" w:ascii="Times New Roman" w:hAnsi="Times New Roman" w:eastAsia="宋体" w:cs="宋体"/>
          <w:b/>
          <w:bCs/>
          <w:i w:val="0"/>
          <w:color w:val="auto"/>
          <w:kern w:val="0"/>
          <w:sz w:val="28"/>
          <w:szCs w:val="21"/>
          <w:lang w:val="en-US" w:eastAsia="zh-CN" w:bidi="ar-SA"/>
        </w:rPr>
        <w:t>1.4</w:t>
      </w:r>
      <w:r>
        <w:rPr>
          <w:rFonts w:hint="eastAsia" w:ascii="宋体" w:hAnsi="宋体" w:eastAsia="宋体" w:cs="宋体"/>
          <w:bCs/>
          <w:color w:val="auto"/>
          <w:sz w:val="21"/>
          <w:szCs w:val="21"/>
          <w:highlight w:val="none"/>
        </w:rPr>
        <w:t>第三节 政府采购合同专用条款</w:t>
      </w:r>
      <w:bookmarkEnd w:id="111"/>
      <w:bookmarkEnd w:id="112"/>
      <w:bookmarkEnd w:id="113"/>
      <w:bookmarkEnd w:id="114"/>
      <w:bookmarkEnd w:id="115"/>
      <w:bookmarkEnd w:id="116"/>
      <w:bookmarkEnd w:id="117"/>
      <w:bookmarkEnd w:id="118"/>
      <w:bookmarkEnd w:id="119"/>
      <w:bookmarkEnd w:id="120"/>
    </w:p>
    <w:tbl>
      <w:tblPr>
        <w:tblStyle w:val="42"/>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F4269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806D552">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5CF07EA">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第1.2（6）项</w:t>
            </w:r>
          </w:p>
        </w:tc>
        <w:tc>
          <w:tcPr>
            <w:tcW w:w="1742" w:type="dxa"/>
            <w:noWrap w:val="0"/>
            <w:vAlign w:val="center"/>
          </w:tcPr>
          <w:p w14:paraId="68D1E052">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联合体具体要求</w:t>
            </w:r>
          </w:p>
        </w:tc>
        <w:tc>
          <w:tcPr>
            <w:tcW w:w="5170" w:type="dxa"/>
            <w:noWrap w:val="0"/>
            <w:vAlign w:val="center"/>
          </w:tcPr>
          <w:p w14:paraId="7D4BB948">
            <w:pPr>
              <w:adjustRightInd w:val="0"/>
              <w:snapToGrid w:val="0"/>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3B034F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601E66B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F7C5E17">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第1.2（7）项</w:t>
            </w:r>
          </w:p>
        </w:tc>
        <w:tc>
          <w:tcPr>
            <w:tcW w:w="1742" w:type="dxa"/>
            <w:noWrap w:val="0"/>
            <w:vAlign w:val="center"/>
          </w:tcPr>
          <w:p w14:paraId="65145B6E">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其他术语解释</w:t>
            </w:r>
          </w:p>
        </w:tc>
        <w:tc>
          <w:tcPr>
            <w:tcW w:w="5170" w:type="dxa"/>
            <w:noWrap w:val="0"/>
            <w:vAlign w:val="center"/>
          </w:tcPr>
          <w:p w14:paraId="44F9474A">
            <w:pPr>
              <w:adjustRightInd w:val="0"/>
              <w:snapToGrid w:val="0"/>
              <w:spacing w:line="360" w:lineRule="auto"/>
              <w:jc w:val="left"/>
              <w:rPr>
                <w:rFonts w:hint="eastAsia" w:ascii="宋体" w:hAnsi="宋体" w:cs="宋体"/>
                <w:color w:val="auto"/>
                <w:szCs w:val="21"/>
                <w:highlight w:val="none"/>
              </w:rPr>
            </w:pPr>
          </w:p>
        </w:tc>
      </w:tr>
      <w:tr w14:paraId="4AF05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1B6CF4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4CC05499">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第4.4款</w:t>
            </w:r>
          </w:p>
        </w:tc>
        <w:tc>
          <w:tcPr>
            <w:tcW w:w="1742" w:type="dxa"/>
            <w:noWrap w:val="0"/>
            <w:vAlign w:val="center"/>
          </w:tcPr>
          <w:p w14:paraId="5ABB4EF9">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履约验收中甲方提出异议或作出说明的期限</w:t>
            </w:r>
          </w:p>
        </w:tc>
        <w:tc>
          <w:tcPr>
            <w:tcW w:w="5170" w:type="dxa"/>
            <w:noWrap w:val="0"/>
            <w:vAlign w:val="center"/>
          </w:tcPr>
          <w:p w14:paraId="09FEDEF3">
            <w:pPr>
              <w:adjustRightInd w:val="0"/>
              <w:snapToGrid w:val="0"/>
              <w:spacing w:line="360" w:lineRule="auto"/>
              <w:jc w:val="left"/>
              <w:rPr>
                <w:rFonts w:hint="eastAsia" w:ascii="宋体" w:hAnsi="宋体" w:cs="宋体"/>
                <w:color w:val="auto"/>
                <w:szCs w:val="21"/>
                <w:highlight w:val="none"/>
              </w:rPr>
            </w:pPr>
          </w:p>
        </w:tc>
      </w:tr>
      <w:tr w14:paraId="4068E3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8B5EE8E">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FC240B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第4.6款</w:t>
            </w:r>
          </w:p>
        </w:tc>
        <w:tc>
          <w:tcPr>
            <w:tcW w:w="1742" w:type="dxa"/>
            <w:noWrap w:val="0"/>
            <w:vAlign w:val="center"/>
          </w:tcPr>
          <w:p w14:paraId="7287717C">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约定甲方承担的其他义务和责任</w:t>
            </w:r>
          </w:p>
        </w:tc>
        <w:tc>
          <w:tcPr>
            <w:tcW w:w="5170" w:type="dxa"/>
            <w:noWrap w:val="0"/>
            <w:vAlign w:val="center"/>
          </w:tcPr>
          <w:p w14:paraId="6977B728">
            <w:pPr>
              <w:adjustRightInd w:val="0"/>
              <w:snapToGrid w:val="0"/>
              <w:spacing w:line="360" w:lineRule="auto"/>
              <w:jc w:val="left"/>
              <w:rPr>
                <w:rFonts w:hint="eastAsia" w:ascii="宋体" w:hAnsi="宋体" w:cs="宋体"/>
                <w:color w:val="auto"/>
                <w:szCs w:val="21"/>
                <w:highlight w:val="none"/>
              </w:rPr>
            </w:pPr>
          </w:p>
        </w:tc>
      </w:tr>
      <w:tr w14:paraId="53E157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C66601D">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8EC16C5">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第5.4款</w:t>
            </w:r>
          </w:p>
        </w:tc>
        <w:tc>
          <w:tcPr>
            <w:tcW w:w="1742" w:type="dxa"/>
            <w:noWrap w:val="0"/>
            <w:vAlign w:val="center"/>
          </w:tcPr>
          <w:p w14:paraId="63788ABF">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约定乙方承担的其他义务和责任</w:t>
            </w:r>
          </w:p>
        </w:tc>
        <w:tc>
          <w:tcPr>
            <w:tcW w:w="5170" w:type="dxa"/>
            <w:noWrap w:val="0"/>
            <w:vAlign w:val="center"/>
          </w:tcPr>
          <w:p w14:paraId="332E3CD6">
            <w:pPr>
              <w:adjustRightInd w:val="0"/>
              <w:snapToGrid w:val="0"/>
              <w:spacing w:line="360" w:lineRule="auto"/>
              <w:jc w:val="left"/>
              <w:rPr>
                <w:rFonts w:hint="eastAsia" w:ascii="宋体" w:hAnsi="宋体" w:cs="宋体"/>
                <w:color w:val="auto"/>
                <w:szCs w:val="21"/>
                <w:highlight w:val="none"/>
              </w:rPr>
            </w:pPr>
          </w:p>
        </w:tc>
      </w:tr>
      <w:tr w14:paraId="61585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19A38B">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4FAA4FA7">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第6.1款</w:t>
            </w:r>
          </w:p>
        </w:tc>
        <w:tc>
          <w:tcPr>
            <w:tcW w:w="1742" w:type="dxa"/>
            <w:noWrap w:val="0"/>
            <w:vAlign w:val="center"/>
          </w:tcPr>
          <w:p w14:paraId="6E8F0620">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履行合同义务的顺序</w:t>
            </w:r>
          </w:p>
        </w:tc>
        <w:tc>
          <w:tcPr>
            <w:tcW w:w="5170" w:type="dxa"/>
            <w:noWrap w:val="0"/>
            <w:vAlign w:val="center"/>
          </w:tcPr>
          <w:p w14:paraId="292D0FE2">
            <w:pPr>
              <w:adjustRightInd w:val="0"/>
              <w:snapToGrid w:val="0"/>
              <w:spacing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乙方先履行交货义务，甲方后履行支付款义务。</w:t>
            </w:r>
          </w:p>
        </w:tc>
      </w:tr>
      <w:tr w14:paraId="46AC01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29738E9">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F5C407A">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第7.1款</w:t>
            </w:r>
          </w:p>
        </w:tc>
        <w:tc>
          <w:tcPr>
            <w:tcW w:w="1742" w:type="dxa"/>
            <w:noWrap w:val="0"/>
            <w:vAlign w:val="center"/>
          </w:tcPr>
          <w:p w14:paraId="726928C9">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包装特殊要求</w:t>
            </w:r>
          </w:p>
        </w:tc>
        <w:tc>
          <w:tcPr>
            <w:tcW w:w="5170" w:type="dxa"/>
            <w:noWrap w:val="0"/>
            <w:vAlign w:val="center"/>
          </w:tcPr>
          <w:p w14:paraId="5834C3A7">
            <w:pPr>
              <w:spacing w:line="360" w:lineRule="auto"/>
              <w:rPr>
                <w:rFonts w:hint="eastAsia" w:ascii="宋体" w:hAnsi="宋体" w:cs="宋体"/>
                <w:color w:val="auto"/>
                <w:szCs w:val="21"/>
                <w:highlight w:val="none"/>
              </w:rPr>
            </w:pPr>
          </w:p>
        </w:tc>
      </w:tr>
      <w:tr w14:paraId="53929A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49867085">
            <w:pPr>
              <w:adjustRightInd w:val="0"/>
              <w:snapToGrid w:val="0"/>
              <w:spacing w:line="360" w:lineRule="auto"/>
              <w:jc w:val="center"/>
              <w:rPr>
                <w:rFonts w:hint="eastAsia" w:ascii="宋体" w:hAnsi="宋体" w:cs="宋体"/>
                <w:color w:val="auto"/>
                <w:szCs w:val="21"/>
                <w:highlight w:val="none"/>
              </w:rPr>
            </w:pPr>
          </w:p>
        </w:tc>
        <w:tc>
          <w:tcPr>
            <w:tcW w:w="1742" w:type="dxa"/>
            <w:noWrap w:val="0"/>
            <w:vAlign w:val="center"/>
          </w:tcPr>
          <w:p w14:paraId="113CD856">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指定现场</w:t>
            </w:r>
          </w:p>
        </w:tc>
        <w:tc>
          <w:tcPr>
            <w:tcW w:w="5170" w:type="dxa"/>
            <w:noWrap w:val="0"/>
            <w:vAlign w:val="center"/>
          </w:tcPr>
          <w:p w14:paraId="5378693A">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现货落地交货地点：</w:t>
            </w:r>
            <w:r>
              <w:rPr>
                <w:rFonts w:hint="eastAsia" w:ascii="宋体" w:hAnsi="宋体" w:cs="宋体"/>
                <w:color w:val="auto"/>
                <w:szCs w:val="21"/>
                <w:highlight w:val="none"/>
              </w:rPr>
              <w:t>云南省地质矿产勘查开发局第三地质大队</w:t>
            </w:r>
            <w:r>
              <w:rPr>
                <w:rFonts w:hint="eastAsia" w:ascii="宋体" w:hAnsi="宋体" w:cs="宋体"/>
                <w:color w:val="auto"/>
                <w:szCs w:val="21"/>
                <w:highlight w:val="none"/>
                <w:lang w:eastAsia="zh-CN"/>
              </w:rPr>
              <w:t>。</w:t>
            </w:r>
          </w:p>
        </w:tc>
      </w:tr>
      <w:tr w14:paraId="474D36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84774D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C04626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第7.2款</w:t>
            </w:r>
          </w:p>
        </w:tc>
        <w:tc>
          <w:tcPr>
            <w:tcW w:w="1742" w:type="dxa"/>
            <w:noWrap w:val="0"/>
            <w:vAlign w:val="center"/>
          </w:tcPr>
          <w:p w14:paraId="77E54F1C">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运输特殊要求</w:t>
            </w:r>
          </w:p>
        </w:tc>
        <w:tc>
          <w:tcPr>
            <w:tcW w:w="5170" w:type="dxa"/>
            <w:noWrap w:val="0"/>
            <w:vAlign w:val="center"/>
          </w:tcPr>
          <w:p w14:paraId="605C4132">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4AC0C7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6BB6C23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2035B8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第7.3款</w:t>
            </w:r>
          </w:p>
        </w:tc>
        <w:tc>
          <w:tcPr>
            <w:tcW w:w="1742" w:type="dxa"/>
            <w:noWrap w:val="0"/>
            <w:vAlign w:val="center"/>
          </w:tcPr>
          <w:p w14:paraId="36484CA0">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保险要求</w:t>
            </w:r>
          </w:p>
        </w:tc>
        <w:tc>
          <w:tcPr>
            <w:tcW w:w="5170" w:type="dxa"/>
            <w:noWrap w:val="0"/>
            <w:vAlign w:val="center"/>
          </w:tcPr>
          <w:p w14:paraId="196F84C3">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708F68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8CA956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3BBFCCD7">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第8.2（1）项</w:t>
            </w:r>
          </w:p>
        </w:tc>
        <w:tc>
          <w:tcPr>
            <w:tcW w:w="1742" w:type="dxa"/>
            <w:noWrap w:val="0"/>
            <w:vAlign w:val="center"/>
          </w:tcPr>
          <w:p w14:paraId="01E6A215">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质量保证期</w:t>
            </w:r>
          </w:p>
        </w:tc>
        <w:tc>
          <w:tcPr>
            <w:tcW w:w="5170" w:type="dxa"/>
            <w:noWrap w:val="0"/>
            <w:vAlign w:val="center"/>
          </w:tcPr>
          <w:p w14:paraId="574C8147">
            <w:pPr>
              <w:autoSpaceDE w:val="0"/>
              <w:autoSpaceDN w:val="0"/>
              <w:adjustRightInd w:val="0"/>
              <w:snapToGrid w:val="0"/>
              <w:spacing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12个月</w:t>
            </w:r>
          </w:p>
        </w:tc>
      </w:tr>
      <w:tr w14:paraId="03D561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D8B033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40ABED1">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第8.2（3）项</w:t>
            </w:r>
          </w:p>
        </w:tc>
        <w:tc>
          <w:tcPr>
            <w:tcW w:w="1742" w:type="dxa"/>
            <w:noWrap w:val="0"/>
            <w:vAlign w:val="center"/>
          </w:tcPr>
          <w:p w14:paraId="344821C8">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货物质量缺陷</w:t>
            </w:r>
          </w:p>
          <w:p w14:paraId="176F7A71">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响应时间</w:t>
            </w:r>
          </w:p>
        </w:tc>
        <w:tc>
          <w:tcPr>
            <w:tcW w:w="5170" w:type="dxa"/>
            <w:noWrap w:val="0"/>
            <w:vAlign w:val="center"/>
          </w:tcPr>
          <w:p w14:paraId="1995F2A5">
            <w:pPr>
              <w:adjustRightInd w:val="0"/>
              <w:snapToGrid w:val="0"/>
              <w:spacing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24小时内响应</w:t>
            </w:r>
          </w:p>
        </w:tc>
      </w:tr>
      <w:tr w14:paraId="44CC53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EF4EB71">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829B004">
            <w:pPr>
              <w:pStyle w:val="287"/>
              <w:spacing w:line="360" w:lineRule="auto"/>
              <w:ind w:firstLine="0" w:firstLineChars="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第11.1款</w:t>
            </w:r>
          </w:p>
        </w:tc>
        <w:tc>
          <w:tcPr>
            <w:tcW w:w="1742" w:type="dxa"/>
            <w:noWrap w:val="0"/>
            <w:vAlign w:val="center"/>
          </w:tcPr>
          <w:p w14:paraId="58BA0C7B">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其他应当保密的信息</w:t>
            </w:r>
          </w:p>
        </w:tc>
        <w:tc>
          <w:tcPr>
            <w:tcW w:w="5170" w:type="dxa"/>
            <w:noWrap w:val="0"/>
            <w:vAlign w:val="center"/>
          </w:tcPr>
          <w:p w14:paraId="5D82975B">
            <w:pPr>
              <w:adjustRightInd w:val="0"/>
              <w:snapToGrid w:val="0"/>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0EFECC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22AE96B">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6B5904A">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第12.2款</w:t>
            </w:r>
          </w:p>
        </w:tc>
        <w:tc>
          <w:tcPr>
            <w:tcW w:w="1742" w:type="dxa"/>
            <w:noWrap w:val="0"/>
            <w:vAlign w:val="center"/>
          </w:tcPr>
          <w:p w14:paraId="7DC735C1">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合同价款支付时间</w:t>
            </w:r>
          </w:p>
        </w:tc>
        <w:tc>
          <w:tcPr>
            <w:tcW w:w="5170" w:type="dxa"/>
            <w:noWrap w:val="0"/>
            <w:vAlign w:val="center"/>
          </w:tcPr>
          <w:p w14:paraId="2E01D62E">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货到</w:t>
            </w:r>
            <w:r>
              <w:rPr>
                <w:rFonts w:ascii="宋体" w:hAnsi="宋体" w:cs="宋体"/>
                <w:color w:val="auto"/>
                <w:szCs w:val="21"/>
                <w:highlight w:val="none"/>
              </w:rPr>
              <w:t>安装调试验收完毕支付合同价款的</w:t>
            </w:r>
            <w:r>
              <w:rPr>
                <w:rFonts w:hint="eastAsia" w:ascii="宋体" w:hAnsi="宋体" w:cs="宋体"/>
                <w:color w:val="auto"/>
                <w:szCs w:val="21"/>
                <w:highlight w:val="none"/>
                <w:lang w:val="en-US" w:eastAsia="zh-CN"/>
              </w:rPr>
              <w:t>100</w:t>
            </w:r>
            <w:r>
              <w:rPr>
                <w:rFonts w:ascii="宋体" w:hAnsi="宋体" w:cs="宋体"/>
                <w:color w:val="auto"/>
                <w:szCs w:val="21"/>
                <w:highlight w:val="none"/>
              </w:rPr>
              <w:t>%</w:t>
            </w:r>
          </w:p>
        </w:tc>
      </w:tr>
      <w:tr w14:paraId="07F39B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7F075F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FFC8AEE">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第13.2款</w:t>
            </w:r>
          </w:p>
        </w:tc>
        <w:tc>
          <w:tcPr>
            <w:tcW w:w="1742" w:type="dxa"/>
            <w:noWrap w:val="0"/>
            <w:vAlign w:val="center"/>
          </w:tcPr>
          <w:p w14:paraId="0869A538">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履约保证金不予退还的情形</w:t>
            </w:r>
          </w:p>
        </w:tc>
        <w:tc>
          <w:tcPr>
            <w:tcW w:w="5170" w:type="dxa"/>
            <w:noWrap w:val="0"/>
            <w:vAlign w:val="center"/>
          </w:tcPr>
          <w:p w14:paraId="1D8C6CDE">
            <w:pPr>
              <w:adjustRightInd w:val="0"/>
              <w:snapToGrid w:val="0"/>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1D390C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28BAA6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8C7F520">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第13.3款</w:t>
            </w:r>
          </w:p>
        </w:tc>
        <w:tc>
          <w:tcPr>
            <w:tcW w:w="1742" w:type="dxa"/>
            <w:noWrap w:val="0"/>
            <w:vAlign w:val="center"/>
          </w:tcPr>
          <w:p w14:paraId="09F0ECD9">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履约保证金退还时间及逾期退还的违约金</w:t>
            </w:r>
          </w:p>
        </w:tc>
        <w:tc>
          <w:tcPr>
            <w:tcW w:w="5170" w:type="dxa"/>
            <w:noWrap w:val="0"/>
            <w:vAlign w:val="center"/>
          </w:tcPr>
          <w:p w14:paraId="310BAE3F">
            <w:pPr>
              <w:adjustRightInd w:val="0"/>
              <w:snapToGrid w:val="0"/>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5EC0C5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8A7AA9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4036C3D">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第14.1（3）项</w:t>
            </w:r>
          </w:p>
        </w:tc>
        <w:tc>
          <w:tcPr>
            <w:tcW w:w="1742" w:type="dxa"/>
            <w:noWrap w:val="0"/>
            <w:vAlign w:val="center"/>
          </w:tcPr>
          <w:p w14:paraId="6C42EF4B">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运行监督、维修期限</w:t>
            </w:r>
          </w:p>
        </w:tc>
        <w:tc>
          <w:tcPr>
            <w:tcW w:w="5170" w:type="dxa"/>
            <w:noWrap w:val="0"/>
            <w:vAlign w:val="center"/>
          </w:tcPr>
          <w:p w14:paraId="6D32A20F">
            <w:pPr>
              <w:adjustRightInd w:val="0"/>
              <w:snapToGrid w:val="0"/>
              <w:spacing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同质量保证期</w:t>
            </w:r>
          </w:p>
        </w:tc>
      </w:tr>
      <w:tr w14:paraId="02CCDA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06095B05">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63F9033">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第14.1（5）项</w:t>
            </w:r>
          </w:p>
        </w:tc>
        <w:tc>
          <w:tcPr>
            <w:tcW w:w="1742" w:type="dxa"/>
            <w:noWrap w:val="0"/>
            <w:vAlign w:val="center"/>
          </w:tcPr>
          <w:p w14:paraId="287CCCB4">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货物回收的约定</w:t>
            </w:r>
          </w:p>
        </w:tc>
        <w:tc>
          <w:tcPr>
            <w:tcW w:w="5170" w:type="dxa"/>
            <w:noWrap w:val="0"/>
            <w:vAlign w:val="center"/>
          </w:tcPr>
          <w:p w14:paraId="1FAE71AC">
            <w:pPr>
              <w:adjustRightInd w:val="0"/>
              <w:snapToGrid w:val="0"/>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541B8D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CDF94FF">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6C9887FD">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第14.1（6）项</w:t>
            </w:r>
          </w:p>
        </w:tc>
        <w:tc>
          <w:tcPr>
            <w:tcW w:w="1742" w:type="dxa"/>
            <w:noWrap w:val="0"/>
            <w:vAlign w:val="center"/>
          </w:tcPr>
          <w:p w14:paraId="0F00EDFC">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乙方提供的其他服务</w:t>
            </w:r>
          </w:p>
        </w:tc>
        <w:tc>
          <w:tcPr>
            <w:tcW w:w="5170" w:type="dxa"/>
            <w:noWrap w:val="0"/>
            <w:vAlign w:val="center"/>
          </w:tcPr>
          <w:p w14:paraId="23A18DCA">
            <w:pPr>
              <w:adjustRightInd w:val="0"/>
              <w:snapToGrid w:val="0"/>
              <w:spacing w:line="360" w:lineRule="auto"/>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质保期截止后5年内相同价格（中标单价），备品备件供应。</w:t>
            </w:r>
          </w:p>
        </w:tc>
      </w:tr>
      <w:tr w14:paraId="68FA48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3253506">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7ED0BB7">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第15.1款</w:t>
            </w:r>
          </w:p>
        </w:tc>
        <w:tc>
          <w:tcPr>
            <w:tcW w:w="1742" w:type="dxa"/>
            <w:noWrap w:val="0"/>
            <w:vAlign w:val="center"/>
          </w:tcPr>
          <w:p w14:paraId="685D1529">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修理、重作、更换相关具体规定</w:t>
            </w:r>
          </w:p>
        </w:tc>
        <w:tc>
          <w:tcPr>
            <w:tcW w:w="5170" w:type="dxa"/>
            <w:noWrap w:val="0"/>
            <w:vAlign w:val="center"/>
          </w:tcPr>
          <w:p w14:paraId="54AAD566">
            <w:pPr>
              <w:adjustRightInd w:val="0"/>
              <w:snapToGrid w:val="0"/>
              <w:spacing w:line="360" w:lineRule="auto"/>
              <w:jc w:val="left"/>
              <w:rPr>
                <w:rFonts w:hint="eastAsia" w:ascii="宋体" w:hAnsi="宋体" w:cs="宋体"/>
                <w:color w:val="auto"/>
                <w:szCs w:val="21"/>
                <w:highlight w:val="none"/>
              </w:rPr>
            </w:pPr>
          </w:p>
        </w:tc>
      </w:tr>
      <w:tr w14:paraId="1426E8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2061DF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3C56E4C">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第15.2（2）项</w:t>
            </w:r>
          </w:p>
        </w:tc>
        <w:tc>
          <w:tcPr>
            <w:tcW w:w="1742" w:type="dxa"/>
            <w:noWrap w:val="0"/>
            <w:vAlign w:val="center"/>
          </w:tcPr>
          <w:p w14:paraId="5616D850">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迟延交货赔偿费</w:t>
            </w:r>
          </w:p>
        </w:tc>
        <w:tc>
          <w:tcPr>
            <w:tcW w:w="5170" w:type="dxa"/>
            <w:noWrap w:val="0"/>
            <w:vAlign w:val="center"/>
          </w:tcPr>
          <w:p w14:paraId="211DF681">
            <w:pPr>
              <w:adjustRightInd w:val="0"/>
              <w:snapToGrid w:val="0"/>
              <w:spacing w:line="360" w:lineRule="auto"/>
              <w:jc w:val="left"/>
              <w:rPr>
                <w:rFonts w:hint="eastAsia" w:ascii="宋体" w:hAnsi="宋体" w:cs="宋体"/>
                <w:color w:val="auto"/>
                <w:szCs w:val="21"/>
                <w:highlight w:val="none"/>
                <w:u w:val="single"/>
              </w:rPr>
            </w:pPr>
          </w:p>
        </w:tc>
      </w:tr>
      <w:tr w14:paraId="3995C9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C346244">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A358C58">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第15.3款</w:t>
            </w:r>
          </w:p>
        </w:tc>
        <w:tc>
          <w:tcPr>
            <w:tcW w:w="1742" w:type="dxa"/>
            <w:noWrap w:val="0"/>
            <w:vAlign w:val="center"/>
          </w:tcPr>
          <w:p w14:paraId="0D398276">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逾期付款利息</w:t>
            </w:r>
          </w:p>
        </w:tc>
        <w:tc>
          <w:tcPr>
            <w:tcW w:w="5170" w:type="dxa"/>
            <w:noWrap w:val="0"/>
            <w:vAlign w:val="center"/>
          </w:tcPr>
          <w:p w14:paraId="1FFB2E1D">
            <w:pPr>
              <w:adjustRightInd w:val="0"/>
              <w:snapToGrid w:val="0"/>
              <w:spacing w:line="360" w:lineRule="auto"/>
              <w:jc w:val="left"/>
              <w:rPr>
                <w:rFonts w:hint="eastAsia" w:ascii="宋体" w:hAnsi="宋体" w:cs="宋体"/>
                <w:color w:val="auto"/>
                <w:szCs w:val="21"/>
                <w:highlight w:val="none"/>
                <w:u w:val="single"/>
              </w:rPr>
            </w:pPr>
          </w:p>
        </w:tc>
      </w:tr>
      <w:tr w14:paraId="2017A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3566E765">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98AE99B">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5B805953">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其他违约责任</w:t>
            </w:r>
          </w:p>
        </w:tc>
        <w:tc>
          <w:tcPr>
            <w:tcW w:w="5170" w:type="dxa"/>
            <w:tcBorders>
              <w:left w:val="single" w:color="auto" w:sz="2" w:space="0"/>
              <w:bottom w:val="single" w:color="auto" w:sz="2" w:space="0"/>
            </w:tcBorders>
            <w:noWrap w:val="0"/>
            <w:vAlign w:val="center"/>
          </w:tcPr>
          <w:p w14:paraId="48800BB2">
            <w:pPr>
              <w:adjustRightInd w:val="0"/>
              <w:snapToGrid w:val="0"/>
              <w:spacing w:line="360" w:lineRule="auto"/>
              <w:jc w:val="left"/>
              <w:rPr>
                <w:rFonts w:hint="eastAsia" w:ascii="宋体" w:hAnsi="宋体" w:cs="宋体"/>
                <w:color w:val="auto"/>
                <w:szCs w:val="21"/>
                <w:highlight w:val="none"/>
                <w:u w:val="single"/>
              </w:rPr>
            </w:pPr>
          </w:p>
        </w:tc>
      </w:tr>
      <w:tr w14:paraId="7C4E78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13A9DF8">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86EA39A">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40F6CA8A">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解决争议的方法</w:t>
            </w:r>
          </w:p>
        </w:tc>
        <w:tc>
          <w:tcPr>
            <w:tcW w:w="5170" w:type="dxa"/>
            <w:tcBorders>
              <w:top w:val="single" w:color="auto" w:sz="2" w:space="0"/>
              <w:left w:val="single" w:color="auto" w:sz="2" w:space="0"/>
            </w:tcBorders>
            <w:noWrap w:val="0"/>
            <w:vAlign w:val="center"/>
          </w:tcPr>
          <w:p w14:paraId="04BC00BF">
            <w:pPr>
              <w:autoSpaceDE w:val="0"/>
              <w:autoSpaceDN w:val="0"/>
              <w:adjustRightInd w:val="0"/>
              <w:snapToGrid w:val="0"/>
              <w:spacing w:line="360" w:lineRule="auto"/>
              <w:jc w:val="left"/>
              <w:rPr>
                <w:rFonts w:hint="eastAsia"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w:t>
            </w:r>
            <w:r>
              <w:rPr>
                <w:rFonts w:hint="eastAsia" w:ascii="宋体" w:hAnsi="宋体" w:cs="宋体"/>
                <w:iCs/>
                <w:color w:val="auto"/>
                <w:szCs w:val="21"/>
                <w:highlight w:val="none"/>
                <w:u w:val="single"/>
                <w:lang w:eastAsia="zh-CN"/>
              </w:rPr>
              <w:t>（</w:t>
            </w:r>
            <w:r>
              <w:rPr>
                <w:rFonts w:hint="eastAsia" w:ascii="宋体" w:hAnsi="宋体" w:cs="宋体"/>
                <w:iCs/>
                <w:color w:val="auto"/>
                <w:szCs w:val="21"/>
                <w:highlight w:val="none"/>
                <w:u w:val="single"/>
                <w:lang w:val="en-US" w:eastAsia="zh-CN"/>
              </w:rPr>
              <w:t>2</w:t>
            </w:r>
            <w:r>
              <w:rPr>
                <w:rFonts w:hint="eastAsia" w:ascii="宋体" w:hAnsi="宋体" w:cs="宋体"/>
                <w:iCs/>
                <w:color w:val="auto"/>
                <w:szCs w:val="21"/>
                <w:highlight w:val="none"/>
                <w:u w:val="single"/>
                <w:lang w:eastAsia="zh-CN"/>
              </w:rPr>
              <w:t>）</w:t>
            </w:r>
            <w:r>
              <w:rPr>
                <w:rFonts w:hint="eastAsia" w:ascii="宋体" w:hAnsi="宋体" w:cs="宋体"/>
                <w:iCs/>
                <w:color w:val="auto"/>
                <w:szCs w:val="21"/>
                <w:highlight w:val="none"/>
              </w:rPr>
              <w:t>种方式解决：</w:t>
            </w:r>
          </w:p>
          <w:p w14:paraId="0A25E615">
            <w:pPr>
              <w:autoSpaceDE w:val="0"/>
              <w:autoSpaceDN w:val="0"/>
              <w:adjustRightInd w:val="0"/>
              <w:snapToGrid w:val="0"/>
              <w:spacing w:line="360" w:lineRule="auto"/>
              <w:jc w:val="left"/>
              <w:rPr>
                <w:rFonts w:hint="eastAsia" w:ascii="宋体" w:hAnsi="宋体" w:cs="宋体"/>
                <w:iCs/>
                <w:color w:val="auto"/>
                <w:szCs w:val="21"/>
                <w:highlight w:val="none"/>
              </w:rPr>
            </w:pPr>
            <w:r>
              <w:rPr>
                <w:rFonts w:hint="eastAsia" w:ascii="宋体" w:hAnsi="宋体" w:cs="宋体"/>
                <w:iCs/>
                <w:color w:val="auto"/>
                <w:szCs w:val="21"/>
                <w:highlight w:val="none"/>
              </w:rPr>
              <w:t>（1）向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w:t>
            </w:r>
          </w:p>
          <w:p w14:paraId="3F641559">
            <w:pPr>
              <w:adjustRightInd w:val="0"/>
              <w:snapToGrid w:val="0"/>
              <w:spacing w:line="360" w:lineRule="auto"/>
              <w:jc w:val="left"/>
              <w:rPr>
                <w:rFonts w:hint="eastAsia" w:ascii="宋体" w:hAnsi="宋体" w:cs="宋体"/>
                <w:color w:val="auto"/>
                <w:szCs w:val="21"/>
                <w:highlight w:val="none"/>
                <w:u w:val="single"/>
              </w:rPr>
            </w:pPr>
            <w:r>
              <w:rPr>
                <w:rFonts w:hint="eastAsia" w:ascii="宋体" w:hAnsi="宋体" w:cs="宋体"/>
                <w:iCs/>
                <w:color w:val="auto"/>
                <w:szCs w:val="21"/>
                <w:highlight w:val="none"/>
              </w:rPr>
              <w:t>（2）向</w:t>
            </w:r>
            <w:r>
              <w:rPr>
                <w:rFonts w:hint="eastAsia" w:ascii="宋体" w:hAnsi="宋体" w:cs="宋体"/>
                <w:iCs/>
                <w:color w:val="auto"/>
                <w:szCs w:val="21"/>
                <w:highlight w:val="none"/>
                <w:u w:val="single"/>
                <w:lang w:val="en-US" w:eastAsia="zh-CN"/>
              </w:rPr>
              <w:t>采购人所在地</w:t>
            </w:r>
            <w:r>
              <w:rPr>
                <w:rFonts w:hint="eastAsia" w:ascii="宋体" w:hAnsi="宋体" w:cs="宋体"/>
                <w:iCs/>
                <w:color w:val="auto"/>
                <w:szCs w:val="21"/>
                <w:highlight w:val="none"/>
              </w:rPr>
              <w:t>人民法院起诉。</w:t>
            </w:r>
          </w:p>
        </w:tc>
      </w:tr>
      <w:tr w14:paraId="1F0A51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3D52F1A2">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A1218FE">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第23.1款</w:t>
            </w:r>
          </w:p>
        </w:tc>
        <w:tc>
          <w:tcPr>
            <w:tcW w:w="1742" w:type="dxa"/>
            <w:noWrap w:val="0"/>
            <w:vAlign w:val="center"/>
          </w:tcPr>
          <w:p w14:paraId="2BBDE2EE">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bCs/>
                <w:color w:val="auto"/>
                <w:szCs w:val="21"/>
                <w:highlight w:val="none"/>
              </w:rPr>
              <w:t>其他专用条款</w:t>
            </w:r>
          </w:p>
        </w:tc>
        <w:tc>
          <w:tcPr>
            <w:tcW w:w="5170" w:type="dxa"/>
            <w:noWrap w:val="0"/>
            <w:vAlign w:val="center"/>
          </w:tcPr>
          <w:p w14:paraId="1107BA4C">
            <w:pPr>
              <w:adjustRightInd w:val="0"/>
              <w:snapToGrid w:val="0"/>
              <w:spacing w:line="360" w:lineRule="auto"/>
              <w:jc w:val="left"/>
              <w:rPr>
                <w:rFonts w:hint="eastAsia" w:ascii="宋体" w:hAnsi="宋体" w:cs="宋体"/>
                <w:color w:val="auto"/>
                <w:szCs w:val="21"/>
                <w:highlight w:val="none"/>
              </w:rPr>
            </w:pPr>
          </w:p>
        </w:tc>
      </w:tr>
    </w:tbl>
    <w:p w14:paraId="5BF6AC4F">
      <w:pPr>
        <w:jc w:val="left"/>
        <w:rPr>
          <w:rFonts w:hint="eastAsia" w:ascii="宋体" w:hAnsi="宋体" w:eastAsia="宋体" w:cs="宋体"/>
          <w:color w:val="auto"/>
          <w:highlight w:val="none"/>
        </w:rPr>
      </w:pPr>
    </w:p>
    <w:p w14:paraId="68F9FE98">
      <w:pPr>
        <w:jc w:val="left"/>
        <w:rPr>
          <w:rFonts w:hint="eastAsia" w:ascii="宋体" w:hAnsi="宋体" w:eastAsia="宋体" w:cs="宋体"/>
          <w:color w:val="auto"/>
          <w:highlight w:val="none"/>
        </w:rPr>
      </w:pPr>
    </w:p>
    <w:p w14:paraId="660694AE">
      <w:pPr>
        <w:jc w:val="left"/>
        <w:rPr>
          <w:rFonts w:hint="eastAsia" w:ascii="宋体" w:hAnsi="宋体" w:eastAsia="宋体" w:cs="宋体"/>
          <w:color w:val="auto"/>
          <w:highlight w:val="none"/>
        </w:rPr>
      </w:pPr>
    </w:p>
    <w:p w14:paraId="3E539684">
      <w:pPr>
        <w:jc w:val="left"/>
        <w:rPr>
          <w:rFonts w:hint="eastAsia" w:ascii="宋体" w:hAnsi="宋体" w:eastAsia="宋体" w:cs="宋体"/>
          <w:color w:val="auto"/>
          <w:highlight w:val="none"/>
        </w:rPr>
      </w:pPr>
    </w:p>
    <w:p w14:paraId="2C8F45BB">
      <w:pPr>
        <w:jc w:val="left"/>
        <w:rPr>
          <w:rFonts w:hint="eastAsia" w:ascii="宋体" w:hAnsi="宋体" w:eastAsia="宋体" w:cs="宋体"/>
          <w:color w:val="auto"/>
          <w:highlight w:val="none"/>
        </w:rPr>
      </w:pPr>
    </w:p>
    <w:p w14:paraId="02795B59">
      <w:pPr>
        <w:jc w:val="left"/>
        <w:rPr>
          <w:rFonts w:hint="eastAsia" w:ascii="宋体" w:hAnsi="宋体" w:eastAsia="宋体" w:cs="宋体"/>
          <w:color w:val="auto"/>
          <w:highlight w:val="none"/>
        </w:rPr>
      </w:pPr>
    </w:p>
    <w:p w14:paraId="2A7D78BA">
      <w:pPr>
        <w:jc w:val="left"/>
        <w:rPr>
          <w:rFonts w:hint="eastAsia" w:ascii="宋体" w:hAnsi="宋体" w:eastAsia="宋体" w:cs="宋体"/>
          <w:color w:val="auto"/>
          <w:highlight w:val="none"/>
        </w:rPr>
      </w:pPr>
    </w:p>
    <w:p w14:paraId="1295C03B">
      <w:pPr>
        <w:jc w:val="left"/>
        <w:rPr>
          <w:rFonts w:hint="eastAsia" w:ascii="宋体" w:hAnsi="宋体" w:eastAsia="宋体" w:cs="宋体"/>
          <w:color w:val="auto"/>
          <w:highlight w:val="none"/>
        </w:rPr>
      </w:pPr>
    </w:p>
    <w:p w14:paraId="42C4D3BE">
      <w:pPr>
        <w:jc w:val="left"/>
        <w:rPr>
          <w:rFonts w:hint="eastAsia" w:ascii="宋体" w:hAnsi="宋体" w:eastAsia="宋体" w:cs="宋体"/>
          <w:color w:val="auto"/>
          <w:highlight w:val="none"/>
        </w:rPr>
      </w:pPr>
    </w:p>
    <w:p w14:paraId="2D381280">
      <w:pPr>
        <w:jc w:val="left"/>
        <w:rPr>
          <w:rFonts w:hint="eastAsia" w:ascii="宋体" w:hAnsi="宋体" w:eastAsia="宋体" w:cs="宋体"/>
          <w:color w:val="auto"/>
          <w:highlight w:val="none"/>
        </w:rPr>
      </w:pPr>
    </w:p>
    <w:p w14:paraId="6BB69A75">
      <w:pPr>
        <w:jc w:val="left"/>
        <w:rPr>
          <w:rFonts w:hint="eastAsia" w:ascii="宋体" w:hAnsi="宋体" w:eastAsia="宋体" w:cs="宋体"/>
          <w:color w:val="auto"/>
          <w:highlight w:val="none"/>
        </w:rPr>
      </w:pPr>
    </w:p>
    <w:p w14:paraId="5C9BC954">
      <w:pPr>
        <w:pStyle w:val="3"/>
        <w:numPr>
          <w:ilvl w:val="0"/>
          <w:numId w:val="0"/>
        </w:numPr>
        <w:spacing w:before="0"/>
        <w:jc w:val="center"/>
        <w:rPr>
          <w:rFonts w:hint="eastAsia" w:ascii="宋体" w:hAnsi="宋体" w:eastAsia="宋体" w:cs="宋体"/>
          <w:b/>
          <w:bCs/>
          <w:color w:val="auto"/>
          <w:sz w:val="36"/>
          <w:highlight w:val="none"/>
        </w:rPr>
        <w:sectPr>
          <w:pgSz w:w="11906" w:h="16838"/>
          <w:pgMar w:top="1418" w:right="1418" w:bottom="1418" w:left="1418" w:header="720" w:footer="720" w:gutter="0"/>
          <w:pgNumType w:fmt="decimal"/>
          <w:cols w:space="720" w:num="1"/>
          <w:titlePg/>
          <w:docGrid w:type="linesAndChars" w:linePitch="331" w:charSpace="0"/>
        </w:sectPr>
      </w:pPr>
    </w:p>
    <w:p w14:paraId="111E2296">
      <w:pPr>
        <w:pStyle w:val="3"/>
        <w:numPr>
          <w:ilvl w:val="0"/>
          <w:numId w:val="0"/>
        </w:numPr>
        <w:spacing w:before="0"/>
        <w:jc w:val="center"/>
        <w:rPr>
          <w:rFonts w:hint="eastAsia" w:ascii="宋体" w:hAnsi="宋体" w:eastAsia="宋体" w:cs="宋体"/>
          <w:b/>
          <w:bCs/>
          <w:color w:val="auto"/>
          <w:sz w:val="36"/>
          <w:highlight w:val="none"/>
        </w:rPr>
      </w:pPr>
      <w:bookmarkStart w:id="121" w:name="_Toc3197"/>
      <w:r>
        <w:rPr>
          <w:rFonts w:hint="eastAsia" w:ascii="宋体" w:hAnsi="宋体" w:eastAsia="宋体" w:cs="宋体"/>
          <w:b/>
          <w:bCs/>
          <w:color w:val="auto"/>
          <w:sz w:val="36"/>
          <w:highlight w:val="none"/>
        </w:rPr>
        <w:t>第四章  投标文件格式</w:t>
      </w:r>
      <w:bookmarkEnd w:id="121"/>
    </w:p>
    <w:p w14:paraId="67577E2B">
      <w:pPr>
        <w:jc w:val="center"/>
        <w:rPr>
          <w:rFonts w:hint="default" w:eastAsia="宋体"/>
          <w:b/>
          <w:bCs/>
          <w:color w:val="FF0000"/>
          <w:sz w:val="28"/>
          <w:szCs w:val="28"/>
          <w:highlight w:val="none"/>
          <w:lang w:val="en-US" w:eastAsia="zh-CN"/>
        </w:rPr>
      </w:pPr>
      <w:r>
        <w:rPr>
          <w:rFonts w:hint="eastAsia" w:ascii="宋体" w:hAnsi="宋体" w:cs="宋体"/>
          <w:b/>
          <w:bCs/>
          <w:color w:val="FF0000"/>
          <w:sz w:val="28"/>
          <w:szCs w:val="28"/>
          <w:highlight w:val="none"/>
          <w:lang w:val="en-US" w:eastAsia="zh-CN"/>
        </w:rPr>
        <w:t>注：因政采云投标文件编制系统中格式问题，请投标单位将完整的投标文件上传至商务技术响应文件板块，其余板块按要求进行上传。</w:t>
      </w:r>
    </w:p>
    <w:p w14:paraId="361DAB6F">
      <w:pPr>
        <w:pStyle w:val="18"/>
        <w:spacing w:line="360" w:lineRule="auto"/>
        <w:jc w:val="left"/>
        <w:outlineLvl w:val="1"/>
        <w:rPr>
          <w:rFonts w:hint="default" w:hAnsi="宋体" w:cs="宋体"/>
          <w:b/>
          <w:color w:val="auto"/>
          <w:sz w:val="28"/>
          <w:szCs w:val="28"/>
          <w:highlight w:val="none"/>
          <w:lang w:val="en-US" w:eastAsia="zh-CN"/>
        </w:rPr>
      </w:pPr>
      <w:r>
        <w:rPr>
          <w:rFonts w:hint="eastAsia" w:hAnsi="宋体" w:cs="宋体"/>
          <w:b/>
          <w:color w:val="auto"/>
          <w:sz w:val="28"/>
          <w:szCs w:val="28"/>
          <w:highlight w:val="none"/>
          <w:lang w:val="en-US" w:eastAsia="zh-CN"/>
        </w:rPr>
        <w:t>封面：</w:t>
      </w:r>
    </w:p>
    <w:p w14:paraId="35A0687F">
      <w:pPr>
        <w:pStyle w:val="18"/>
        <w:spacing w:line="360" w:lineRule="auto"/>
        <w:jc w:val="center"/>
        <w:rPr>
          <w:rFonts w:hint="eastAsia" w:hAnsi="宋体" w:eastAsia="宋体" w:cs="宋体"/>
          <w:b/>
          <w:color w:val="auto"/>
          <w:sz w:val="28"/>
          <w:szCs w:val="28"/>
          <w:highlight w:val="none"/>
          <w:lang w:val="en-US" w:eastAsia="zh-CN"/>
        </w:rPr>
      </w:pPr>
      <w:r>
        <w:rPr>
          <w:rFonts w:hint="eastAsia" w:hAnsi="宋体" w:cs="宋体"/>
          <w:b/>
          <w:color w:val="auto"/>
          <w:sz w:val="44"/>
          <w:szCs w:val="44"/>
          <w:highlight w:val="none"/>
          <w:lang w:eastAsia="zh-CN"/>
        </w:rPr>
        <w:t>云南省地质矿产开发局第三地质大队钻探机采购项目</w:t>
      </w:r>
      <w:r>
        <w:rPr>
          <w:rFonts w:hint="eastAsia" w:hAnsi="宋体" w:cs="宋体"/>
          <w:b/>
          <w:color w:val="auto"/>
          <w:sz w:val="44"/>
          <w:szCs w:val="44"/>
          <w:highlight w:val="none"/>
        </w:rPr>
        <w:t xml:space="preserve">  </w:t>
      </w:r>
    </w:p>
    <w:p w14:paraId="57DAEC4F">
      <w:pPr>
        <w:pStyle w:val="18"/>
        <w:spacing w:line="500" w:lineRule="exact"/>
        <w:jc w:val="center"/>
        <w:rPr>
          <w:rFonts w:hAnsi="宋体" w:cs="宋体"/>
          <w:b/>
          <w:color w:val="auto"/>
          <w:sz w:val="32"/>
          <w:szCs w:val="32"/>
          <w:highlight w:val="none"/>
        </w:rPr>
      </w:pPr>
    </w:p>
    <w:p w14:paraId="6076683C">
      <w:pPr>
        <w:pStyle w:val="18"/>
        <w:spacing w:line="500" w:lineRule="exact"/>
        <w:jc w:val="center"/>
        <w:rPr>
          <w:rFonts w:hAnsi="宋体" w:cs="宋体"/>
          <w:b/>
          <w:color w:val="auto"/>
          <w:sz w:val="32"/>
          <w:szCs w:val="32"/>
          <w:highlight w:val="none"/>
        </w:rPr>
      </w:pPr>
    </w:p>
    <w:p w14:paraId="6D3D8866">
      <w:pPr>
        <w:pStyle w:val="18"/>
        <w:spacing w:line="500" w:lineRule="exact"/>
        <w:jc w:val="center"/>
        <w:rPr>
          <w:rFonts w:hAnsi="宋体" w:cs="宋体"/>
          <w:b/>
          <w:color w:val="auto"/>
          <w:sz w:val="32"/>
          <w:szCs w:val="32"/>
          <w:highlight w:val="none"/>
        </w:rPr>
      </w:pPr>
    </w:p>
    <w:p w14:paraId="401D71EB">
      <w:pPr>
        <w:pStyle w:val="18"/>
        <w:spacing w:line="780" w:lineRule="exact"/>
        <w:jc w:val="center"/>
        <w:rPr>
          <w:rFonts w:hAnsi="宋体" w:cs="宋体"/>
          <w:b/>
          <w:color w:val="auto"/>
          <w:sz w:val="72"/>
          <w:szCs w:val="72"/>
          <w:highlight w:val="none"/>
        </w:rPr>
      </w:pPr>
      <w:r>
        <w:rPr>
          <w:rFonts w:hint="eastAsia" w:hAnsi="宋体" w:cs="宋体"/>
          <w:b/>
          <w:color w:val="auto"/>
          <w:sz w:val="72"/>
          <w:szCs w:val="72"/>
          <w:highlight w:val="none"/>
        </w:rPr>
        <w:t>投 标 文 件</w:t>
      </w:r>
    </w:p>
    <w:p w14:paraId="3ED392DB">
      <w:pPr>
        <w:pStyle w:val="18"/>
        <w:spacing w:line="500" w:lineRule="exact"/>
        <w:jc w:val="center"/>
        <w:rPr>
          <w:rFonts w:hAnsi="宋体" w:cs="宋体"/>
          <w:b/>
          <w:color w:val="auto"/>
          <w:sz w:val="72"/>
          <w:szCs w:val="72"/>
          <w:highlight w:val="none"/>
        </w:rPr>
      </w:pPr>
    </w:p>
    <w:p w14:paraId="382A4B9E">
      <w:pPr>
        <w:pStyle w:val="18"/>
        <w:spacing w:line="500" w:lineRule="exact"/>
        <w:jc w:val="center"/>
        <w:rPr>
          <w:rFonts w:hint="default" w:hAnsi="宋体" w:eastAsia="宋体" w:cs="宋体"/>
          <w:b/>
          <w:color w:val="auto"/>
          <w:sz w:val="28"/>
          <w:szCs w:val="28"/>
          <w:highlight w:val="none"/>
          <w:u w:val="single"/>
          <w:lang w:val="en-US" w:eastAsia="zh-CN"/>
        </w:rPr>
      </w:pPr>
      <w:r>
        <w:rPr>
          <w:rFonts w:hint="eastAsia" w:hAnsi="宋体" w:cs="宋体"/>
          <w:b/>
          <w:color w:val="auto"/>
          <w:sz w:val="28"/>
          <w:szCs w:val="28"/>
          <w:highlight w:val="none"/>
          <w:lang w:val="en-US" w:eastAsia="zh-CN"/>
        </w:rPr>
        <w:t>采购编号</w:t>
      </w:r>
      <w:r>
        <w:rPr>
          <w:rFonts w:hint="eastAsia" w:hAnsi="宋体" w:cs="宋体"/>
          <w:b/>
          <w:color w:val="auto"/>
          <w:sz w:val="28"/>
          <w:szCs w:val="28"/>
          <w:highlight w:val="none"/>
        </w:rPr>
        <w:t>：</w:t>
      </w:r>
      <w:r>
        <w:rPr>
          <w:rFonts w:hint="eastAsia" w:hAnsi="宋体" w:cs="宋体"/>
          <w:b/>
          <w:color w:val="auto"/>
          <w:sz w:val="28"/>
          <w:szCs w:val="28"/>
          <w:highlight w:val="none"/>
          <w:u w:val="single"/>
          <w:lang w:val="en-US" w:eastAsia="zh-CN"/>
        </w:rPr>
        <w:t xml:space="preserve">    </w:t>
      </w:r>
    </w:p>
    <w:p w14:paraId="5DC5CD4F">
      <w:pPr>
        <w:pStyle w:val="18"/>
        <w:spacing w:line="500" w:lineRule="exact"/>
        <w:ind w:firstLine="3640" w:firstLineChars="1300"/>
        <w:rPr>
          <w:rFonts w:hAnsi="宋体" w:cs="宋体"/>
          <w:b/>
          <w:color w:val="auto"/>
          <w:sz w:val="28"/>
          <w:szCs w:val="28"/>
          <w:highlight w:val="none"/>
          <w:u w:val="single"/>
        </w:rPr>
      </w:pPr>
    </w:p>
    <w:p w14:paraId="106267F0">
      <w:pPr>
        <w:pStyle w:val="18"/>
        <w:spacing w:line="500" w:lineRule="exact"/>
        <w:ind w:firstLine="12700" w:firstLineChars="1764"/>
        <w:rPr>
          <w:rFonts w:hAnsi="宋体" w:cs="宋体"/>
          <w:b/>
          <w:color w:val="auto"/>
          <w:sz w:val="72"/>
          <w:szCs w:val="72"/>
          <w:highlight w:val="none"/>
        </w:rPr>
      </w:pPr>
    </w:p>
    <w:p w14:paraId="4F8B77CA">
      <w:pPr>
        <w:pStyle w:val="18"/>
        <w:spacing w:line="500" w:lineRule="exact"/>
        <w:jc w:val="center"/>
        <w:rPr>
          <w:rFonts w:hAnsi="宋体" w:cs="宋体"/>
          <w:b/>
          <w:color w:val="auto"/>
          <w:sz w:val="72"/>
          <w:szCs w:val="72"/>
          <w:highlight w:val="none"/>
        </w:rPr>
      </w:pPr>
    </w:p>
    <w:p w14:paraId="68774778">
      <w:pPr>
        <w:pStyle w:val="18"/>
        <w:spacing w:line="500" w:lineRule="exact"/>
        <w:jc w:val="center"/>
        <w:rPr>
          <w:rFonts w:hAnsi="宋体" w:cs="宋体"/>
          <w:b/>
          <w:color w:val="auto"/>
          <w:sz w:val="72"/>
          <w:szCs w:val="72"/>
          <w:highlight w:val="none"/>
        </w:rPr>
      </w:pPr>
    </w:p>
    <w:p w14:paraId="03156806">
      <w:pPr>
        <w:pStyle w:val="18"/>
        <w:spacing w:line="500" w:lineRule="exact"/>
        <w:jc w:val="center"/>
        <w:rPr>
          <w:rFonts w:hAnsi="宋体" w:cs="宋体"/>
          <w:b/>
          <w:color w:val="auto"/>
          <w:sz w:val="72"/>
          <w:szCs w:val="72"/>
          <w:highlight w:val="none"/>
        </w:rPr>
      </w:pPr>
    </w:p>
    <w:p w14:paraId="5646D9E7">
      <w:pPr>
        <w:pStyle w:val="18"/>
        <w:spacing w:line="500" w:lineRule="exact"/>
        <w:rPr>
          <w:rFonts w:hAnsi="宋体" w:cs="宋体"/>
          <w:b/>
          <w:color w:val="auto"/>
          <w:sz w:val="72"/>
          <w:szCs w:val="72"/>
          <w:highlight w:val="none"/>
        </w:rPr>
      </w:pPr>
    </w:p>
    <w:p w14:paraId="7ED6FAD1">
      <w:pPr>
        <w:spacing w:line="480" w:lineRule="auto"/>
        <w:ind w:firstLine="1260" w:firstLineChars="525"/>
        <w:rPr>
          <w:rFonts w:ascii="宋体" w:hAnsi="宋体" w:cs="宋体"/>
          <w:color w:val="auto"/>
          <w:sz w:val="24"/>
          <w:highlight w:val="none"/>
        </w:rPr>
      </w:pP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加盖电子公章</w:t>
      </w:r>
      <w:r>
        <w:rPr>
          <w:rFonts w:hint="eastAsia" w:ascii="宋体" w:hAnsi="宋体" w:cs="宋体"/>
          <w:color w:val="auto"/>
          <w:sz w:val="24"/>
          <w:highlight w:val="none"/>
          <w:lang w:eastAsia="zh-CN"/>
        </w:rPr>
        <w:t>）</w:t>
      </w:r>
    </w:p>
    <w:p w14:paraId="7D14AE82">
      <w:pPr>
        <w:pStyle w:val="18"/>
        <w:spacing w:line="480" w:lineRule="auto"/>
        <w:ind w:firstLine="1260" w:firstLineChars="525"/>
        <w:rPr>
          <w:rFonts w:hint="eastAsia" w:hAnsi="宋体" w:cs="宋体"/>
          <w:color w:val="auto"/>
          <w:sz w:val="24"/>
          <w:highlight w:val="none"/>
        </w:rPr>
      </w:pPr>
      <w:r>
        <w:rPr>
          <w:rFonts w:hint="eastAsia" w:hAnsi="宋体" w:cs="宋体"/>
          <w:color w:val="auto"/>
          <w:sz w:val="24"/>
          <w:highlight w:val="none"/>
        </w:rPr>
        <w:t>法定代表人或委托代理人：</w:t>
      </w:r>
      <w:r>
        <w:rPr>
          <w:rFonts w:hint="eastAsia" w:hAnsi="宋体" w:cs="宋体"/>
          <w:color w:val="auto"/>
          <w:sz w:val="24"/>
          <w:highlight w:val="none"/>
          <w:u w:val="single"/>
        </w:rPr>
        <w:t xml:space="preserve">                    </w:t>
      </w:r>
      <w:r>
        <w:rPr>
          <w:rFonts w:hint="eastAsia" w:hAnsi="宋体" w:cs="宋体"/>
          <w:color w:val="auto"/>
          <w:sz w:val="24"/>
          <w:highlight w:val="none"/>
        </w:rPr>
        <w:t>（签字或电子签章）</w:t>
      </w:r>
    </w:p>
    <w:p w14:paraId="0928A340">
      <w:pPr>
        <w:pStyle w:val="18"/>
        <w:spacing w:line="480" w:lineRule="auto"/>
        <w:ind w:firstLine="1260" w:firstLineChars="525"/>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t>日      期：    年     月     日</w:t>
      </w:r>
    </w:p>
    <w:p w14:paraId="27C4DB74">
      <w:pPr>
        <w:pStyle w:val="18"/>
        <w:spacing w:line="480" w:lineRule="auto"/>
        <w:ind w:firstLine="1260" w:firstLineChars="525"/>
        <w:rPr>
          <w:rFonts w:hint="eastAsia" w:ascii="宋体" w:hAnsi="宋体" w:eastAsia="宋体" w:cs="宋体"/>
          <w:color w:val="auto"/>
          <w:kern w:val="2"/>
          <w:sz w:val="24"/>
          <w:szCs w:val="20"/>
          <w:highlight w:val="none"/>
          <w:lang w:val="en-US" w:eastAsia="zh-CN" w:bidi="ar-SA"/>
        </w:rPr>
      </w:pPr>
    </w:p>
    <w:p w14:paraId="1E13A936">
      <w:pPr>
        <w:pStyle w:val="18"/>
        <w:spacing w:line="480" w:lineRule="auto"/>
        <w:ind w:firstLine="1260" w:firstLineChars="525"/>
        <w:rPr>
          <w:rFonts w:hint="eastAsia" w:ascii="宋体" w:hAnsi="宋体" w:eastAsia="宋体" w:cs="宋体"/>
          <w:color w:val="auto"/>
          <w:kern w:val="2"/>
          <w:sz w:val="24"/>
          <w:szCs w:val="20"/>
          <w:highlight w:val="none"/>
          <w:lang w:val="en-US" w:eastAsia="zh-CN" w:bidi="ar-SA"/>
        </w:rPr>
      </w:pPr>
    </w:p>
    <w:p w14:paraId="608B30FD">
      <w:pPr>
        <w:pStyle w:val="18"/>
        <w:spacing w:line="480" w:lineRule="auto"/>
        <w:jc w:val="center"/>
        <w:outlineLvl w:val="1"/>
        <w:rPr>
          <w:rFonts w:hint="eastAsia" w:ascii="宋体" w:hAnsi="宋体" w:eastAsia="宋体" w:cs="宋体"/>
          <w:color w:val="auto"/>
          <w:sz w:val="36"/>
          <w:szCs w:val="36"/>
          <w:highlight w:val="none"/>
        </w:rPr>
      </w:pPr>
      <w:r>
        <w:rPr>
          <w:rFonts w:hint="eastAsia" w:ascii="宋体" w:hAnsi="宋体" w:eastAsia="宋体" w:cs="宋体"/>
          <w:b/>
          <w:bCs/>
          <w:color w:val="auto"/>
          <w:szCs w:val="21"/>
          <w:highlight w:val="none"/>
        </w:rPr>
        <w:br w:type="page"/>
      </w:r>
      <w:bookmarkStart w:id="122" w:name="_Toc16727"/>
      <w:bookmarkStart w:id="123" w:name="_Toc277679094"/>
      <w:bookmarkStart w:id="124" w:name="_Toc213141093"/>
      <w:r>
        <w:rPr>
          <w:rFonts w:hint="eastAsia" w:ascii="宋体" w:hAnsi="宋体" w:eastAsia="宋体" w:cs="宋体"/>
          <w:b/>
          <w:bCs/>
          <w:color w:val="auto"/>
          <w:sz w:val="36"/>
          <w:szCs w:val="36"/>
          <w:highlight w:val="none"/>
        </w:rPr>
        <w:t>一、★开标（唱标）一览表</w:t>
      </w:r>
      <w:bookmarkEnd w:id="122"/>
      <w:bookmarkEnd w:id="123"/>
      <w:bookmarkEnd w:id="124"/>
    </w:p>
    <w:p w14:paraId="76610247">
      <w:pPr>
        <w:pStyle w:val="18"/>
        <w:spacing w:line="360" w:lineRule="auto"/>
        <w:rPr>
          <w:rFonts w:hint="eastAsia" w:ascii="宋体" w:hAnsi="宋体" w:eastAsia="宋体" w:cs="宋体"/>
          <w:b/>
          <w:color w:val="auto"/>
          <w:szCs w:val="21"/>
          <w:highlight w:val="none"/>
        </w:rPr>
      </w:pPr>
    </w:p>
    <w:p w14:paraId="0AC7DF66">
      <w:pPr>
        <w:pStyle w:val="18"/>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项目名称：</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                       </w:t>
      </w:r>
      <w:r>
        <w:rPr>
          <w:rFonts w:hint="eastAsia" w:hAnsi="宋体" w:cs="宋体"/>
          <w:b/>
          <w:color w:val="auto"/>
          <w:szCs w:val="21"/>
          <w:highlight w:val="none"/>
          <w:lang w:eastAsia="zh-CN"/>
        </w:rPr>
        <w:t>采购编号</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u w:val="single"/>
        </w:rPr>
        <w:t xml:space="preserve">                        </w:t>
      </w:r>
    </w:p>
    <w:tbl>
      <w:tblPr>
        <w:tblStyle w:val="42"/>
        <w:tblW w:w="467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1"/>
        <w:gridCol w:w="1550"/>
        <w:gridCol w:w="1636"/>
        <w:gridCol w:w="1080"/>
        <w:gridCol w:w="1100"/>
        <w:gridCol w:w="1777"/>
        <w:gridCol w:w="804"/>
      </w:tblGrid>
      <w:tr w14:paraId="3ED5B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1" w:hRule="atLeast"/>
          <w:jc w:val="center"/>
        </w:trPr>
        <w:tc>
          <w:tcPr>
            <w:tcW w:w="426" w:type="pct"/>
            <w:noWrap w:val="0"/>
            <w:vAlign w:val="center"/>
          </w:tcPr>
          <w:p w14:paraId="3014F5F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892" w:type="pct"/>
            <w:noWrap w:val="0"/>
            <w:vAlign w:val="center"/>
          </w:tcPr>
          <w:p w14:paraId="00AD4D2E">
            <w:pPr>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投标总报价</w:t>
            </w:r>
            <w:r>
              <w:rPr>
                <w:rFonts w:hint="eastAsia" w:ascii="宋体" w:hAnsi="宋体" w:eastAsia="宋体" w:cs="宋体"/>
                <w:b/>
                <w:bCs/>
                <w:color w:val="auto"/>
                <w:szCs w:val="21"/>
                <w:highlight w:val="none"/>
                <w:lang w:val="en-US" w:eastAsia="zh-CN"/>
              </w:rPr>
              <w:t>（元）</w:t>
            </w:r>
          </w:p>
        </w:tc>
        <w:tc>
          <w:tcPr>
            <w:tcW w:w="941" w:type="pct"/>
            <w:tcBorders>
              <w:right w:val="single" w:color="auto" w:sz="4" w:space="0"/>
            </w:tcBorders>
            <w:noWrap w:val="0"/>
            <w:vAlign w:val="center"/>
          </w:tcPr>
          <w:p w14:paraId="19635C3C">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合同履行期限</w:t>
            </w:r>
          </w:p>
        </w:tc>
        <w:tc>
          <w:tcPr>
            <w:tcW w:w="621" w:type="pct"/>
            <w:tcBorders>
              <w:right w:val="single" w:color="auto" w:sz="4" w:space="0"/>
            </w:tcBorders>
            <w:noWrap w:val="0"/>
            <w:vAlign w:val="center"/>
          </w:tcPr>
          <w:p w14:paraId="024BF3C9">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交货地点</w:t>
            </w:r>
          </w:p>
        </w:tc>
        <w:tc>
          <w:tcPr>
            <w:tcW w:w="633" w:type="pct"/>
            <w:noWrap w:val="0"/>
            <w:vAlign w:val="center"/>
          </w:tcPr>
          <w:p w14:paraId="1125431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022" w:type="pct"/>
            <w:noWrap w:val="0"/>
            <w:vAlign w:val="center"/>
          </w:tcPr>
          <w:p w14:paraId="795ADCB6">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投标保证金金额及缴纳形式</w:t>
            </w:r>
          </w:p>
        </w:tc>
        <w:tc>
          <w:tcPr>
            <w:tcW w:w="462" w:type="pct"/>
            <w:noWrap w:val="0"/>
            <w:vAlign w:val="center"/>
          </w:tcPr>
          <w:p w14:paraId="692C933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5755FD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1" w:hRule="atLeast"/>
          <w:jc w:val="center"/>
        </w:trPr>
        <w:tc>
          <w:tcPr>
            <w:tcW w:w="426" w:type="pct"/>
            <w:noWrap w:val="0"/>
            <w:vAlign w:val="center"/>
          </w:tcPr>
          <w:p w14:paraId="168D580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92" w:type="pct"/>
            <w:noWrap w:val="0"/>
            <w:vAlign w:val="center"/>
          </w:tcPr>
          <w:p w14:paraId="1230B43A">
            <w:pPr>
              <w:spacing w:line="360" w:lineRule="auto"/>
              <w:jc w:val="left"/>
              <w:rPr>
                <w:rFonts w:hint="eastAsia" w:ascii="宋体" w:hAnsi="宋体" w:eastAsia="宋体" w:cs="宋体"/>
                <w:color w:val="auto"/>
                <w:szCs w:val="21"/>
                <w:highlight w:val="none"/>
              </w:rPr>
            </w:pPr>
          </w:p>
        </w:tc>
        <w:tc>
          <w:tcPr>
            <w:tcW w:w="941" w:type="pct"/>
            <w:tcBorders>
              <w:right w:val="single" w:color="auto" w:sz="4" w:space="0"/>
            </w:tcBorders>
            <w:noWrap w:val="0"/>
            <w:vAlign w:val="center"/>
          </w:tcPr>
          <w:p w14:paraId="01BC706D">
            <w:pPr>
              <w:spacing w:line="360" w:lineRule="auto"/>
              <w:rPr>
                <w:rFonts w:hint="eastAsia" w:ascii="宋体" w:hAnsi="宋体" w:eastAsia="宋体" w:cs="宋体"/>
                <w:color w:val="auto"/>
                <w:szCs w:val="21"/>
                <w:highlight w:val="none"/>
              </w:rPr>
            </w:pPr>
          </w:p>
        </w:tc>
        <w:tc>
          <w:tcPr>
            <w:tcW w:w="621" w:type="pct"/>
            <w:tcBorders>
              <w:right w:val="single" w:color="auto" w:sz="4" w:space="0"/>
            </w:tcBorders>
            <w:noWrap w:val="0"/>
            <w:vAlign w:val="center"/>
          </w:tcPr>
          <w:p w14:paraId="2598A836">
            <w:pPr>
              <w:spacing w:line="360" w:lineRule="auto"/>
              <w:jc w:val="left"/>
              <w:rPr>
                <w:rFonts w:hint="eastAsia" w:ascii="宋体" w:hAnsi="宋体" w:eastAsia="宋体" w:cs="宋体"/>
                <w:color w:val="auto"/>
                <w:szCs w:val="21"/>
                <w:highlight w:val="none"/>
              </w:rPr>
            </w:pPr>
          </w:p>
        </w:tc>
        <w:tc>
          <w:tcPr>
            <w:tcW w:w="633" w:type="pct"/>
            <w:noWrap w:val="0"/>
            <w:vAlign w:val="center"/>
          </w:tcPr>
          <w:p w14:paraId="585231FE">
            <w:pPr>
              <w:spacing w:line="360" w:lineRule="auto"/>
              <w:jc w:val="center"/>
              <w:rPr>
                <w:rFonts w:hint="eastAsia" w:ascii="宋体" w:hAnsi="宋体" w:eastAsia="宋体" w:cs="宋体"/>
                <w:bCs/>
                <w:color w:val="auto"/>
                <w:szCs w:val="21"/>
                <w:highlight w:val="none"/>
              </w:rPr>
            </w:pPr>
          </w:p>
        </w:tc>
        <w:tc>
          <w:tcPr>
            <w:tcW w:w="1022" w:type="pct"/>
            <w:noWrap w:val="0"/>
            <w:vAlign w:val="center"/>
          </w:tcPr>
          <w:p w14:paraId="60A090A3">
            <w:pPr>
              <w:spacing w:line="360" w:lineRule="auto"/>
              <w:jc w:val="center"/>
              <w:rPr>
                <w:rFonts w:hint="eastAsia" w:ascii="宋体" w:hAnsi="宋体" w:eastAsia="宋体" w:cs="宋体"/>
                <w:color w:val="auto"/>
                <w:szCs w:val="21"/>
                <w:highlight w:val="none"/>
              </w:rPr>
            </w:pPr>
          </w:p>
        </w:tc>
        <w:tc>
          <w:tcPr>
            <w:tcW w:w="462" w:type="pct"/>
            <w:noWrap w:val="0"/>
            <w:vAlign w:val="center"/>
          </w:tcPr>
          <w:p w14:paraId="59C40236">
            <w:pPr>
              <w:spacing w:line="360" w:lineRule="auto"/>
              <w:jc w:val="center"/>
              <w:rPr>
                <w:rFonts w:hint="eastAsia" w:ascii="宋体" w:hAnsi="宋体" w:eastAsia="宋体" w:cs="宋体"/>
                <w:color w:val="auto"/>
                <w:szCs w:val="21"/>
                <w:highlight w:val="none"/>
              </w:rPr>
            </w:pPr>
          </w:p>
        </w:tc>
      </w:tr>
    </w:tbl>
    <w:p w14:paraId="35D2A234">
      <w:pPr>
        <w:pStyle w:val="18"/>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70A841B5">
      <w:pPr>
        <w:pStyle w:val="18"/>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此表中 “</w:t>
      </w:r>
      <w:r>
        <w:rPr>
          <w:rFonts w:hint="eastAsia" w:ascii="宋体" w:hAnsi="宋体" w:eastAsia="宋体" w:cs="宋体"/>
          <w:b/>
          <w:color w:val="auto"/>
          <w:szCs w:val="21"/>
          <w:highlight w:val="none"/>
        </w:rPr>
        <w:t>投标总报价</w:t>
      </w:r>
      <w:r>
        <w:rPr>
          <w:rFonts w:hint="eastAsia" w:ascii="宋体" w:hAnsi="宋体" w:eastAsia="宋体" w:cs="宋体"/>
          <w:color w:val="auto"/>
          <w:szCs w:val="21"/>
          <w:highlight w:val="none"/>
        </w:rPr>
        <w:t>”应与 “</w:t>
      </w:r>
      <w:r>
        <w:rPr>
          <w:rFonts w:hint="eastAsia" w:ascii="宋体" w:hAnsi="宋体" w:eastAsia="宋体" w:cs="宋体"/>
          <w:b/>
          <w:bCs/>
          <w:color w:val="auto"/>
          <w:szCs w:val="21"/>
          <w:highlight w:val="none"/>
        </w:rPr>
        <w:t>投标函</w:t>
      </w:r>
      <w:r>
        <w:rPr>
          <w:rFonts w:hint="eastAsia" w:ascii="宋体" w:hAnsi="宋体" w:eastAsia="宋体" w:cs="宋体"/>
          <w:b/>
          <w:bCs/>
          <w:color w:val="auto"/>
          <w:szCs w:val="21"/>
          <w:highlight w:val="none"/>
          <w:lang w:eastAsia="zh-CN"/>
        </w:rPr>
        <w:t>中的</w:t>
      </w:r>
      <w:r>
        <w:rPr>
          <w:rFonts w:hint="eastAsia" w:ascii="宋体" w:hAnsi="宋体" w:eastAsia="宋体" w:cs="宋体"/>
          <w:b/>
          <w:bCs/>
          <w:color w:val="auto"/>
          <w:szCs w:val="21"/>
          <w:highlight w:val="none"/>
        </w:rPr>
        <w:t>投标总报价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和</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lang w:val="en-US" w:eastAsia="zh-CN"/>
        </w:rPr>
        <w:t>分项报价表中投标总报价</w:t>
      </w:r>
      <w:r>
        <w:rPr>
          <w:rFonts w:hint="eastAsia" w:ascii="宋体" w:hAnsi="宋体" w:eastAsia="宋体" w:cs="宋体"/>
          <w:color w:val="auto"/>
          <w:szCs w:val="21"/>
          <w:highlight w:val="none"/>
        </w:rPr>
        <w:t>”一致。</w:t>
      </w:r>
    </w:p>
    <w:p w14:paraId="48D42C73">
      <w:pPr>
        <w:pStyle w:val="18"/>
        <w:spacing w:line="360" w:lineRule="auto"/>
        <w:rPr>
          <w:rFonts w:hint="eastAsia" w:ascii="宋体" w:hAnsi="宋体" w:eastAsia="宋体" w:cs="宋体"/>
          <w:color w:val="auto"/>
          <w:szCs w:val="21"/>
          <w:highlight w:val="none"/>
          <w:lang w:eastAsia="zh-CN"/>
        </w:rPr>
      </w:pPr>
      <w:r>
        <w:rPr>
          <w:rFonts w:hint="eastAsia" w:hAnsi="宋体" w:eastAsia="宋体" w:cs="宋体"/>
          <w:color w:val="auto"/>
          <w:szCs w:val="21"/>
          <w:highlight w:val="none"/>
          <w:lang w:val="en-US" w:eastAsia="zh-CN"/>
        </w:rPr>
        <w:t xml:space="preserve"> </w:t>
      </w:r>
    </w:p>
    <w:p w14:paraId="3DE94967">
      <w:pPr>
        <w:pStyle w:val="18"/>
        <w:spacing w:line="360" w:lineRule="auto"/>
        <w:rPr>
          <w:rFonts w:hint="eastAsia" w:ascii="宋体" w:hAnsi="宋体" w:eastAsia="宋体" w:cs="宋体"/>
          <w:color w:val="auto"/>
          <w:szCs w:val="21"/>
          <w:highlight w:val="none"/>
        </w:rPr>
      </w:pPr>
    </w:p>
    <w:p w14:paraId="4A753475">
      <w:pPr>
        <w:pStyle w:val="18"/>
        <w:spacing w:line="360" w:lineRule="auto"/>
        <w:rPr>
          <w:rFonts w:hint="eastAsia" w:ascii="宋体" w:hAnsi="宋体" w:eastAsia="宋体" w:cs="宋体"/>
          <w:color w:val="auto"/>
          <w:szCs w:val="21"/>
          <w:highlight w:val="none"/>
        </w:rPr>
      </w:pPr>
    </w:p>
    <w:p w14:paraId="0BAAD96D">
      <w:pPr>
        <w:pStyle w:val="18"/>
        <w:spacing w:line="360" w:lineRule="auto"/>
        <w:rPr>
          <w:rFonts w:hint="eastAsia" w:ascii="宋体" w:hAnsi="宋体" w:eastAsia="宋体" w:cs="宋体"/>
          <w:color w:val="auto"/>
          <w:szCs w:val="21"/>
          <w:highlight w:val="none"/>
        </w:rPr>
      </w:pPr>
    </w:p>
    <w:p w14:paraId="787D9169">
      <w:pPr>
        <w:pStyle w:val="18"/>
        <w:spacing w:line="360" w:lineRule="auto"/>
        <w:rPr>
          <w:rFonts w:hint="eastAsia" w:ascii="宋体" w:hAnsi="宋体" w:eastAsia="宋体" w:cs="宋体"/>
          <w:color w:val="auto"/>
          <w:szCs w:val="21"/>
          <w:highlight w:val="none"/>
        </w:rPr>
      </w:pPr>
    </w:p>
    <w:p w14:paraId="755CF40A">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1784A001">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42DBA4C8">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7B6D361C">
      <w:pPr>
        <w:pStyle w:val="4"/>
        <w:numPr>
          <w:ilvl w:val="1"/>
          <w:numId w:val="0"/>
        </w:numPr>
        <w:spacing w:before="0"/>
        <w:ind w:left="425"/>
        <w:jc w:val="center"/>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br w:type="page"/>
      </w:r>
      <w:bookmarkStart w:id="125" w:name="_Toc13443"/>
      <w:r>
        <w:rPr>
          <w:rFonts w:hint="eastAsia" w:ascii="宋体" w:hAnsi="宋体" w:eastAsia="宋体" w:cs="宋体"/>
          <w:color w:val="auto"/>
          <w:sz w:val="36"/>
          <w:szCs w:val="36"/>
          <w:highlight w:val="none"/>
        </w:rPr>
        <w:t>二、</w:t>
      </w:r>
      <w:r>
        <w:rPr>
          <w:rFonts w:hint="eastAsia" w:ascii="宋体" w:hAnsi="宋体" w:eastAsia="宋体" w:cs="宋体"/>
          <w:color w:val="auto"/>
          <w:sz w:val="30"/>
          <w:szCs w:val="30"/>
          <w:highlight w:val="none"/>
        </w:rPr>
        <w:t>★</w:t>
      </w:r>
      <w:r>
        <w:rPr>
          <w:rFonts w:hint="eastAsia" w:ascii="宋体" w:hAnsi="宋体" w:eastAsia="宋体" w:cs="宋体"/>
          <w:color w:val="auto"/>
          <w:sz w:val="36"/>
          <w:szCs w:val="36"/>
          <w:highlight w:val="none"/>
        </w:rPr>
        <w:t>投标函</w:t>
      </w:r>
      <w:bookmarkEnd w:id="125"/>
    </w:p>
    <w:p w14:paraId="4BB50C16">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采购人</w:t>
      </w:r>
    </w:p>
    <w:p w14:paraId="610D07F2">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ascii="宋体" w:hAnsi="宋体" w:eastAsia="宋体" w:cs="宋体"/>
          <w:color w:val="auto"/>
          <w:szCs w:val="21"/>
          <w:highlight w:val="none"/>
          <w:u w:val="single"/>
        </w:rPr>
        <w:t xml:space="preserve">（采购项目名称）   </w:t>
      </w:r>
      <w:r>
        <w:rPr>
          <w:rFonts w:hint="eastAsia" w:ascii="宋体" w:hAnsi="宋体" w:eastAsia="宋体" w:cs="宋体"/>
          <w:color w:val="auto"/>
          <w:szCs w:val="21"/>
          <w:highlight w:val="none"/>
        </w:rPr>
        <w:t>（</w:t>
      </w:r>
      <w:r>
        <w:rPr>
          <w:rFonts w:hint="eastAsia" w:hAnsi="宋体" w:cs="宋体"/>
          <w:color w:val="auto"/>
          <w:szCs w:val="21"/>
          <w:highlight w:val="none"/>
          <w:lang w:eastAsia="zh-CN"/>
        </w:rPr>
        <w:t>采购编号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）项目招标文件的全部内容，正式授权下述签字人</w:t>
      </w:r>
      <w:r>
        <w:rPr>
          <w:rFonts w:hint="eastAsia" w:ascii="宋体" w:hAnsi="宋体" w:eastAsia="宋体" w:cs="宋体"/>
          <w:color w:val="auto"/>
          <w:szCs w:val="21"/>
          <w:highlight w:val="none"/>
          <w:u w:val="single"/>
        </w:rPr>
        <w:t xml:space="preserve">   （姓名和职务）     </w:t>
      </w:r>
      <w:r>
        <w:rPr>
          <w:rFonts w:hint="eastAsia" w:ascii="宋体" w:hAnsi="宋体" w:eastAsia="宋体" w:cs="宋体"/>
          <w:color w:val="auto"/>
          <w:szCs w:val="21"/>
          <w:highlight w:val="none"/>
        </w:rPr>
        <w:t>全权代表投标人</w:t>
      </w:r>
      <w:r>
        <w:rPr>
          <w:rFonts w:hint="eastAsia" w:ascii="宋体" w:hAnsi="宋体" w:eastAsia="宋体" w:cs="宋体"/>
          <w:color w:val="auto"/>
          <w:szCs w:val="21"/>
          <w:highlight w:val="none"/>
          <w:u w:val="single"/>
        </w:rPr>
        <w:t xml:space="preserve">  （投标人全称）   </w:t>
      </w:r>
      <w:r>
        <w:rPr>
          <w:rFonts w:hint="eastAsia" w:ascii="宋体" w:hAnsi="宋体" w:eastAsia="宋体" w:cs="宋体"/>
          <w:color w:val="auto"/>
          <w:szCs w:val="21"/>
          <w:highlight w:val="none"/>
        </w:rPr>
        <w:t>参加投标，</w:t>
      </w:r>
    </w:p>
    <w:p w14:paraId="7E6ED20C">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据此函，签字人兹宣布同意如下：</w:t>
      </w:r>
    </w:p>
    <w:p w14:paraId="42AD8AB4">
      <w:pPr>
        <w:rPr>
          <w:rFonts w:hint="eastAsia"/>
          <w:color w:val="auto"/>
          <w:highlight w:val="none"/>
        </w:rPr>
      </w:pPr>
    </w:p>
    <w:p w14:paraId="303130FE">
      <w:pPr>
        <w:pStyle w:val="18"/>
        <w:spacing w:line="360" w:lineRule="auto"/>
        <w:ind w:firstLine="420" w:firstLineChars="20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rPr>
        <w:t>1、按招标文件</w:t>
      </w:r>
      <w:r>
        <w:rPr>
          <w:rFonts w:hint="eastAsia" w:hAnsi="宋体" w:eastAsia="宋体" w:cs="宋体"/>
          <w:color w:val="auto"/>
          <w:szCs w:val="21"/>
          <w:highlight w:val="none"/>
          <w:lang w:eastAsia="zh-CN"/>
        </w:rPr>
        <w:t>采购内容及相关要求</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投标总报价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小</w:t>
      </w:r>
      <w:r>
        <w:rPr>
          <w:rFonts w:hint="eastAsia" w:ascii="宋体" w:hAnsi="宋体" w:eastAsia="宋体" w:cs="宋体"/>
          <w:color w:val="auto"/>
          <w:szCs w:val="21"/>
          <w:highlight w:val="none"/>
        </w:rPr>
        <w:t>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eastAsia="zh-CN"/>
        </w:rPr>
        <w:t xml:space="preserve">大写：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none"/>
          <w:lang w:eastAsia="zh-CN"/>
        </w:rPr>
        <w:t xml:space="preserve">  </w:t>
      </w:r>
      <w:r>
        <w:rPr>
          <w:rFonts w:hint="eastAsia" w:ascii="宋体" w:hAnsi="宋体" w:eastAsia="宋体" w:cs="宋体"/>
          <w:color w:val="auto"/>
          <w:szCs w:val="21"/>
          <w:highlight w:val="none"/>
          <w:u w:val="none"/>
        </w:rPr>
        <w:t>)。</w:t>
      </w:r>
    </w:p>
    <w:p w14:paraId="15BB10FC">
      <w:pPr>
        <w:pStyle w:val="18"/>
        <w:spacing w:line="360"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2、</w:t>
      </w:r>
      <w:r>
        <w:rPr>
          <w:rFonts w:hint="eastAsia" w:hAnsi="宋体" w:eastAsia="宋体" w:cs="宋体"/>
          <w:b/>
          <w:bCs/>
          <w:color w:val="auto"/>
          <w:szCs w:val="21"/>
          <w:highlight w:val="none"/>
          <w:lang w:val="en-US" w:eastAsia="zh-CN"/>
        </w:rPr>
        <w:t>合同履行</w:t>
      </w:r>
      <w:r>
        <w:rPr>
          <w:rFonts w:hint="eastAsia" w:ascii="宋体" w:hAnsi="宋体" w:eastAsia="宋体" w:cs="宋体"/>
          <w:b/>
          <w:bCs/>
          <w:color w:val="auto"/>
          <w:szCs w:val="21"/>
          <w:highlight w:val="none"/>
          <w:lang w:val="en-US" w:eastAsia="zh-CN"/>
        </w:rPr>
        <w:t>期限</w:t>
      </w:r>
      <w:r>
        <w:rPr>
          <w:rFonts w:hint="eastAsia" w:ascii="宋体" w:hAnsi="宋体" w:eastAsia="宋体" w:cs="宋体"/>
          <w:b/>
          <w:bCs/>
          <w:color w:val="auto"/>
          <w:szCs w:val="21"/>
          <w:highlight w:val="none"/>
          <w:lang w:eastAsia="zh-CN"/>
        </w:rPr>
        <w:t>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w:t>
      </w:r>
      <w:r>
        <w:rPr>
          <w:rFonts w:hint="eastAsia" w:hAnsi="宋体" w:eastAsia="宋体" w:cs="宋体"/>
          <w:b/>
          <w:bCs/>
          <w:color w:val="auto"/>
          <w:szCs w:val="21"/>
          <w:highlight w:val="none"/>
          <w:lang w:val="en-US" w:eastAsia="zh-CN"/>
        </w:rPr>
        <w:t>交货</w:t>
      </w:r>
      <w:r>
        <w:rPr>
          <w:rFonts w:hint="eastAsia" w:ascii="宋体" w:hAnsi="宋体" w:eastAsia="宋体" w:cs="宋体"/>
          <w:b/>
          <w:bCs/>
          <w:color w:val="auto"/>
          <w:szCs w:val="21"/>
          <w:highlight w:val="none"/>
          <w:lang w:eastAsia="zh-CN"/>
        </w:rPr>
        <w:t>地点为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lang w:eastAsia="zh-CN"/>
        </w:rPr>
        <w:t>质量标准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w:t>
      </w:r>
    </w:p>
    <w:p w14:paraId="4803EA7E">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我方已详细审查全部招标文件，包括</w:t>
      </w:r>
      <w:r>
        <w:rPr>
          <w:rFonts w:hint="eastAsia" w:ascii="宋体" w:hAnsi="宋体" w:eastAsia="宋体" w:cs="宋体"/>
          <w:i w:val="0"/>
          <w:iCs/>
          <w:color w:val="auto"/>
          <w:szCs w:val="21"/>
          <w:highlight w:val="none"/>
          <w:u w:val="single"/>
        </w:rPr>
        <w:t>（澄清文件）(如果有的话)</w:t>
      </w:r>
      <w:r>
        <w:rPr>
          <w:rFonts w:hint="eastAsia" w:ascii="宋体" w:hAnsi="宋体" w:eastAsia="宋体" w:cs="宋体"/>
          <w:color w:val="auto"/>
          <w:szCs w:val="21"/>
          <w:highlight w:val="none"/>
        </w:rPr>
        <w:t>。我方完全理解相关文件要求，并承担对这方面有不明及误解的后果。</w:t>
      </w:r>
    </w:p>
    <w:p w14:paraId="3AE96DC6">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在投标人须知规定的开标日期起遵循本投标文件，并在投标人须知第1</w:t>
      </w:r>
      <w:r>
        <w:rPr>
          <w:rFonts w:hint="eastAsia" w:hAnsi="宋体" w:eastAsia="宋体" w:cs="宋体"/>
          <w:color w:val="auto"/>
          <w:szCs w:val="21"/>
          <w:highlight w:val="none"/>
          <w:lang w:val="en-US" w:eastAsia="zh-CN"/>
        </w:rPr>
        <w:t>7</w:t>
      </w:r>
      <w:r>
        <w:rPr>
          <w:rFonts w:hint="eastAsia" w:ascii="宋体" w:hAnsi="宋体" w:eastAsia="宋体" w:cs="宋体"/>
          <w:color w:val="auto"/>
          <w:szCs w:val="21"/>
          <w:highlight w:val="none"/>
        </w:rPr>
        <w:t>条规定的投标文件有效期满之前均具有约束力。</w:t>
      </w:r>
    </w:p>
    <w:p w14:paraId="0D842537">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同意投标人须知中关于没收投标保证金的规定。</w:t>
      </w:r>
    </w:p>
    <w:p w14:paraId="5F40E58B">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hAnsi="宋体" w:eastAsia="宋体" w:cs="宋体"/>
          <w:color w:val="auto"/>
          <w:szCs w:val="21"/>
          <w:highlight w:val="none"/>
          <w:lang w:eastAsia="zh-CN"/>
        </w:rPr>
        <w:t>、</w:t>
      </w:r>
      <w:r>
        <w:rPr>
          <w:rFonts w:hint="eastAsia"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同意应贵方要求提供与本投标有关的任何数据或资料，并保证数据和资料的完整性和真实性。</w:t>
      </w:r>
    </w:p>
    <w:p w14:paraId="470E4352">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完全理解贵方不一定要接受最低报价的投标人为中标人的行为。</w:t>
      </w:r>
    </w:p>
    <w:p w14:paraId="7A132FE9">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如我方中标：</w:t>
      </w:r>
    </w:p>
    <w:p w14:paraId="6E1A6B8C">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（1）我方承诺在收到中标通知书后，在中标通知书规定的期限内与你方签订合同，并履行相应的合同责任和义务。</w:t>
      </w:r>
    </w:p>
    <w:p w14:paraId="1CFC4B63">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）我方承诺将承担服务及保修责任。</w:t>
      </w:r>
    </w:p>
    <w:p w14:paraId="66EA2BF9">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9我方在此声明，所递交的投标文件及有关资料内容完整、真实和准确。</w:t>
      </w:r>
    </w:p>
    <w:p w14:paraId="70C46089">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（其他补充说明）。</w:t>
      </w:r>
    </w:p>
    <w:p w14:paraId="33A9E829">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与本投标有关的正式通讯地址为：</w:t>
      </w:r>
    </w:p>
    <w:p w14:paraId="1455429E">
      <w:pPr>
        <w:pStyle w:val="18"/>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u w:val="single"/>
        </w:rPr>
        <w:t>　　　　　　</w:t>
      </w:r>
    </w:p>
    <w:p w14:paraId="05260636">
      <w:pPr>
        <w:pStyle w:val="18"/>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p>
    <w:p w14:paraId="68D59369">
      <w:pPr>
        <w:pStyle w:val="18"/>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帐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法定代表人或其委托代理人（电子签名）：</w:t>
      </w:r>
      <w:r>
        <w:rPr>
          <w:rFonts w:hint="eastAsia" w:ascii="宋体" w:hAnsi="宋体" w:eastAsia="宋体" w:cs="宋体"/>
          <w:color w:val="auto"/>
          <w:szCs w:val="21"/>
          <w:highlight w:val="none"/>
          <w:u w:val="single"/>
        </w:rPr>
        <w:t xml:space="preserve">                       </w:t>
      </w:r>
    </w:p>
    <w:p w14:paraId="29D18DB8">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投标人（加盖电子公章）：</w:t>
      </w:r>
      <w:r>
        <w:rPr>
          <w:rFonts w:hint="eastAsia" w:ascii="宋体" w:hAnsi="宋体" w:eastAsia="宋体" w:cs="宋体"/>
          <w:color w:val="auto"/>
          <w:szCs w:val="21"/>
          <w:highlight w:val="none"/>
          <w:u w:val="single"/>
        </w:rPr>
        <w:t xml:space="preserve">                                             </w:t>
      </w:r>
    </w:p>
    <w:p w14:paraId="2C7EC141">
      <w:pPr>
        <w:pStyle w:val="18"/>
        <w:spacing w:line="360" w:lineRule="auto"/>
        <w:ind w:firstLine="420" w:firstLineChars="200"/>
        <w:rPr>
          <w:rFonts w:hint="eastAsia" w:ascii="宋体" w:hAnsi="宋体" w:eastAsia="宋体" w:cs="宋体"/>
          <w:color w:val="auto"/>
          <w:sz w:val="30"/>
          <w:szCs w:val="30"/>
          <w:highlight w:val="none"/>
        </w:rPr>
        <w:sectPr>
          <w:headerReference r:id="rId14" w:type="first"/>
          <w:footerReference r:id="rId16" w:type="first"/>
          <w:footerReference r:id="rId15" w:type="default"/>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bookmarkStart w:id="126" w:name="_Toc6210"/>
      <w:bookmarkStart w:id="127" w:name="_Toc277679096"/>
    </w:p>
    <w:p w14:paraId="4CF0B007">
      <w:pPr>
        <w:pStyle w:val="5"/>
        <w:numPr>
          <w:ilvl w:val="1"/>
          <w:numId w:val="0"/>
        </w:numPr>
        <w:tabs>
          <w:tab w:val="left" w:pos="596"/>
          <w:tab w:val="clear" w:pos="900"/>
          <w:tab w:val="clear" w:pos="1588"/>
        </w:tabs>
        <w:spacing w:before="0"/>
        <w:jc w:val="center"/>
        <w:outlineLvl w:val="2"/>
        <w:rPr>
          <w:rFonts w:hint="eastAsia" w:ascii="宋体" w:hAnsi="宋体" w:eastAsia="宋体" w:cs="宋体"/>
          <w:b/>
          <w:color w:val="auto"/>
          <w:szCs w:val="21"/>
          <w:highlight w:val="none"/>
        </w:rPr>
      </w:pPr>
      <w:r>
        <w:rPr>
          <w:rFonts w:hint="eastAsia" w:ascii="宋体" w:hAnsi="宋体" w:eastAsia="宋体" w:cs="宋体"/>
          <w:color w:val="auto"/>
          <w:sz w:val="30"/>
          <w:szCs w:val="30"/>
          <w:highlight w:val="none"/>
        </w:rPr>
        <w:t>★</w:t>
      </w:r>
      <w:r>
        <w:rPr>
          <w:rFonts w:hint="eastAsia" w:ascii="宋体" w:hAnsi="宋体" w:eastAsia="宋体" w:cs="宋体"/>
          <w:color w:val="auto"/>
          <w:szCs w:val="21"/>
          <w:highlight w:val="none"/>
          <w:lang w:val="en-US" w:eastAsia="zh-CN"/>
        </w:rPr>
        <w:t xml:space="preserve"> 分项报价表</w:t>
      </w:r>
    </w:p>
    <w:p w14:paraId="1DBAF8DB">
      <w:pPr>
        <w:spacing w:line="260" w:lineRule="exact"/>
        <w:jc w:val="center"/>
        <w:rPr>
          <w:rFonts w:hint="eastAsia" w:ascii="宋体" w:hAnsi="宋体" w:eastAsia="宋体" w:cs="宋体"/>
          <w:color w:val="auto"/>
          <w:sz w:val="36"/>
          <w:szCs w:val="36"/>
          <w:highlight w:val="none"/>
        </w:rPr>
      </w:pPr>
    </w:p>
    <w:p w14:paraId="774E0F35">
      <w:pPr>
        <w:tabs>
          <w:tab w:val="left" w:pos="1800"/>
          <w:tab w:val="left" w:pos="5580"/>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采购编号</w:t>
      </w:r>
      <w:r>
        <w:rPr>
          <w:rFonts w:hint="eastAsia" w:ascii="宋体" w:hAnsi="宋体" w:eastAsia="宋体" w:cs="宋体"/>
          <w:color w:val="auto"/>
          <w:sz w:val="24"/>
          <w:highlight w:val="none"/>
        </w:rPr>
        <w:t>：________ 项目名称：__________报价单位：人民币元</w:t>
      </w:r>
    </w:p>
    <w:tbl>
      <w:tblPr>
        <w:tblStyle w:val="42"/>
        <w:tblW w:w="43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2103"/>
        <w:gridCol w:w="1402"/>
        <w:gridCol w:w="833"/>
        <w:gridCol w:w="1212"/>
        <w:gridCol w:w="850"/>
        <w:gridCol w:w="1473"/>
        <w:gridCol w:w="1237"/>
        <w:gridCol w:w="1094"/>
        <w:gridCol w:w="1384"/>
      </w:tblGrid>
      <w:tr w14:paraId="0D44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96" w:type="pct"/>
            <w:noWrap w:val="0"/>
            <w:vAlign w:val="center"/>
          </w:tcPr>
          <w:p w14:paraId="752078ED">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854" w:type="pct"/>
            <w:noWrap w:val="0"/>
            <w:vAlign w:val="center"/>
          </w:tcPr>
          <w:p w14:paraId="372516BC">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设备名称</w:t>
            </w:r>
          </w:p>
        </w:tc>
        <w:tc>
          <w:tcPr>
            <w:tcW w:w="569" w:type="pct"/>
            <w:noWrap w:val="0"/>
            <w:vAlign w:val="center"/>
          </w:tcPr>
          <w:p w14:paraId="377D3E70">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制造商</w:t>
            </w:r>
          </w:p>
        </w:tc>
        <w:tc>
          <w:tcPr>
            <w:tcW w:w="338" w:type="pct"/>
            <w:noWrap w:val="0"/>
            <w:vAlign w:val="center"/>
          </w:tcPr>
          <w:p w14:paraId="3FA792FB">
            <w:pPr>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产地</w:t>
            </w:r>
            <w:r>
              <w:rPr>
                <w:rFonts w:hint="eastAsia" w:ascii="宋体" w:hAnsi="宋体" w:eastAsia="宋体" w:cs="宋体"/>
                <w:b/>
                <w:color w:val="auto"/>
                <w:sz w:val="24"/>
                <w:highlight w:val="none"/>
                <w:lang w:val="en-US" w:eastAsia="zh-CN"/>
              </w:rPr>
              <w:t>/国别</w:t>
            </w:r>
          </w:p>
        </w:tc>
        <w:tc>
          <w:tcPr>
            <w:tcW w:w="492" w:type="pct"/>
            <w:noWrap w:val="0"/>
            <w:vAlign w:val="center"/>
          </w:tcPr>
          <w:p w14:paraId="5A05B30F">
            <w:pPr>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制造商</w:t>
            </w:r>
          </w:p>
          <w:p w14:paraId="4E2E634D">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统一信用代码 </w:t>
            </w:r>
          </w:p>
        </w:tc>
        <w:tc>
          <w:tcPr>
            <w:tcW w:w="345" w:type="pct"/>
            <w:noWrap w:val="0"/>
            <w:vAlign w:val="center"/>
          </w:tcPr>
          <w:p w14:paraId="6DB76D91">
            <w:pPr>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品牌</w:t>
            </w:r>
          </w:p>
        </w:tc>
        <w:tc>
          <w:tcPr>
            <w:tcW w:w="598" w:type="pct"/>
            <w:noWrap w:val="0"/>
            <w:vAlign w:val="center"/>
          </w:tcPr>
          <w:p w14:paraId="59E20AED">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规格、型号</w:t>
            </w:r>
          </w:p>
        </w:tc>
        <w:tc>
          <w:tcPr>
            <w:tcW w:w="502" w:type="pct"/>
            <w:noWrap w:val="0"/>
            <w:vAlign w:val="center"/>
          </w:tcPr>
          <w:p w14:paraId="1A8A9F6A">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w:t>
            </w:r>
          </w:p>
          <w:p w14:paraId="0A53CB3B">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（元）</w:t>
            </w:r>
          </w:p>
        </w:tc>
        <w:tc>
          <w:tcPr>
            <w:tcW w:w="444" w:type="pct"/>
            <w:noWrap w:val="0"/>
            <w:vAlign w:val="center"/>
          </w:tcPr>
          <w:p w14:paraId="42238759">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557" w:type="pct"/>
            <w:noWrap w:val="0"/>
            <w:vAlign w:val="center"/>
          </w:tcPr>
          <w:p w14:paraId="3FA73195">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合价（元）</w:t>
            </w:r>
          </w:p>
        </w:tc>
      </w:tr>
      <w:tr w14:paraId="1D38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 w:type="pct"/>
            <w:noWrap w:val="0"/>
            <w:vAlign w:val="center"/>
          </w:tcPr>
          <w:p w14:paraId="2DFA011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54" w:type="pct"/>
            <w:noWrap w:val="0"/>
            <w:vAlign w:val="center"/>
          </w:tcPr>
          <w:p w14:paraId="4AF166CF">
            <w:pPr>
              <w:jc w:val="center"/>
              <w:rPr>
                <w:rFonts w:hint="eastAsia" w:ascii="宋体" w:hAnsi="宋体" w:eastAsia="宋体" w:cs="宋体"/>
                <w:color w:val="auto"/>
                <w:sz w:val="24"/>
                <w:highlight w:val="none"/>
              </w:rPr>
            </w:pPr>
          </w:p>
        </w:tc>
        <w:tc>
          <w:tcPr>
            <w:tcW w:w="569" w:type="pct"/>
            <w:noWrap w:val="0"/>
            <w:vAlign w:val="center"/>
          </w:tcPr>
          <w:p w14:paraId="403B9733">
            <w:pPr>
              <w:jc w:val="center"/>
              <w:rPr>
                <w:rFonts w:hint="eastAsia" w:ascii="宋体" w:hAnsi="宋体" w:eastAsia="宋体" w:cs="宋体"/>
                <w:color w:val="auto"/>
                <w:sz w:val="24"/>
                <w:highlight w:val="none"/>
              </w:rPr>
            </w:pPr>
          </w:p>
        </w:tc>
        <w:tc>
          <w:tcPr>
            <w:tcW w:w="338" w:type="pct"/>
            <w:noWrap w:val="0"/>
            <w:vAlign w:val="center"/>
          </w:tcPr>
          <w:p w14:paraId="540BAB98">
            <w:pPr>
              <w:jc w:val="center"/>
              <w:rPr>
                <w:rFonts w:hint="eastAsia" w:ascii="宋体" w:hAnsi="宋体" w:eastAsia="宋体" w:cs="宋体"/>
                <w:color w:val="auto"/>
                <w:sz w:val="24"/>
                <w:highlight w:val="none"/>
              </w:rPr>
            </w:pPr>
          </w:p>
        </w:tc>
        <w:tc>
          <w:tcPr>
            <w:tcW w:w="492" w:type="pct"/>
            <w:noWrap w:val="0"/>
            <w:vAlign w:val="center"/>
          </w:tcPr>
          <w:p w14:paraId="0BB5B06E">
            <w:pPr>
              <w:jc w:val="center"/>
              <w:rPr>
                <w:rFonts w:hint="eastAsia" w:ascii="宋体" w:hAnsi="宋体" w:eastAsia="宋体" w:cs="宋体"/>
                <w:color w:val="auto"/>
                <w:sz w:val="24"/>
                <w:highlight w:val="none"/>
              </w:rPr>
            </w:pPr>
          </w:p>
        </w:tc>
        <w:tc>
          <w:tcPr>
            <w:tcW w:w="345" w:type="pct"/>
            <w:noWrap w:val="0"/>
            <w:vAlign w:val="center"/>
          </w:tcPr>
          <w:p w14:paraId="6DE3B20F">
            <w:pPr>
              <w:jc w:val="center"/>
              <w:rPr>
                <w:rFonts w:hint="eastAsia" w:ascii="宋体" w:hAnsi="宋体" w:eastAsia="宋体" w:cs="宋体"/>
                <w:color w:val="auto"/>
                <w:sz w:val="24"/>
                <w:highlight w:val="none"/>
              </w:rPr>
            </w:pPr>
          </w:p>
        </w:tc>
        <w:tc>
          <w:tcPr>
            <w:tcW w:w="598" w:type="pct"/>
            <w:noWrap w:val="0"/>
            <w:vAlign w:val="center"/>
          </w:tcPr>
          <w:p w14:paraId="69F450D7">
            <w:pPr>
              <w:jc w:val="center"/>
              <w:rPr>
                <w:rFonts w:hint="eastAsia" w:ascii="宋体" w:hAnsi="宋体" w:eastAsia="宋体" w:cs="宋体"/>
                <w:color w:val="auto"/>
                <w:sz w:val="24"/>
                <w:highlight w:val="none"/>
              </w:rPr>
            </w:pPr>
          </w:p>
        </w:tc>
        <w:tc>
          <w:tcPr>
            <w:tcW w:w="502" w:type="pct"/>
            <w:noWrap w:val="0"/>
            <w:vAlign w:val="center"/>
          </w:tcPr>
          <w:p w14:paraId="7C937DDB">
            <w:pPr>
              <w:jc w:val="center"/>
              <w:rPr>
                <w:rFonts w:hint="eastAsia" w:ascii="宋体" w:hAnsi="宋体" w:eastAsia="宋体" w:cs="宋体"/>
                <w:color w:val="auto"/>
                <w:sz w:val="24"/>
                <w:highlight w:val="none"/>
              </w:rPr>
            </w:pPr>
          </w:p>
        </w:tc>
        <w:tc>
          <w:tcPr>
            <w:tcW w:w="444" w:type="pct"/>
            <w:noWrap w:val="0"/>
            <w:vAlign w:val="center"/>
          </w:tcPr>
          <w:p w14:paraId="13AF70EF">
            <w:pPr>
              <w:jc w:val="center"/>
              <w:rPr>
                <w:rFonts w:hint="eastAsia" w:ascii="宋体" w:hAnsi="宋体" w:eastAsia="宋体" w:cs="宋体"/>
                <w:color w:val="auto"/>
                <w:sz w:val="24"/>
                <w:highlight w:val="none"/>
              </w:rPr>
            </w:pPr>
          </w:p>
        </w:tc>
        <w:tc>
          <w:tcPr>
            <w:tcW w:w="557" w:type="pct"/>
            <w:noWrap w:val="0"/>
            <w:vAlign w:val="center"/>
          </w:tcPr>
          <w:p w14:paraId="6629925A">
            <w:pPr>
              <w:jc w:val="center"/>
              <w:rPr>
                <w:rFonts w:hint="eastAsia" w:ascii="宋体" w:hAnsi="宋体" w:eastAsia="宋体" w:cs="宋体"/>
                <w:color w:val="auto"/>
                <w:sz w:val="24"/>
                <w:highlight w:val="none"/>
              </w:rPr>
            </w:pPr>
          </w:p>
        </w:tc>
      </w:tr>
      <w:tr w14:paraId="34CD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 w:type="pct"/>
            <w:noWrap w:val="0"/>
            <w:vAlign w:val="center"/>
          </w:tcPr>
          <w:p w14:paraId="7EED3DA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54" w:type="pct"/>
            <w:noWrap w:val="0"/>
            <w:vAlign w:val="center"/>
          </w:tcPr>
          <w:p w14:paraId="6AE355CC">
            <w:pPr>
              <w:jc w:val="center"/>
              <w:rPr>
                <w:rFonts w:hint="eastAsia" w:ascii="宋体" w:hAnsi="宋体" w:eastAsia="宋体" w:cs="宋体"/>
                <w:color w:val="auto"/>
                <w:sz w:val="24"/>
                <w:highlight w:val="none"/>
              </w:rPr>
            </w:pPr>
          </w:p>
        </w:tc>
        <w:tc>
          <w:tcPr>
            <w:tcW w:w="569" w:type="pct"/>
            <w:noWrap w:val="0"/>
            <w:vAlign w:val="center"/>
          </w:tcPr>
          <w:p w14:paraId="4CD27524">
            <w:pPr>
              <w:jc w:val="center"/>
              <w:rPr>
                <w:rFonts w:hint="eastAsia" w:ascii="宋体" w:hAnsi="宋体" w:eastAsia="宋体" w:cs="宋体"/>
                <w:color w:val="auto"/>
                <w:sz w:val="24"/>
                <w:highlight w:val="none"/>
              </w:rPr>
            </w:pPr>
          </w:p>
        </w:tc>
        <w:tc>
          <w:tcPr>
            <w:tcW w:w="338" w:type="pct"/>
            <w:noWrap w:val="0"/>
            <w:vAlign w:val="center"/>
          </w:tcPr>
          <w:p w14:paraId="11C243B0">
            <w:pPr>
              <w:jc w:val="center"/>
              <w:rPr>
                <w:rFonts w:hint="eastAsia" w:ascii="宋体" w:hAnsi="宋体" w:eastAsia="宋体" w:cs="宋体"/>
                <w:color w:val="auto"/>
                <w:sz w:val="24"/>
                <w:highlight w:val="none"/>
              </w:rPr>
            </w:pPr>
          </w:p>
        </w:tc>
        <w:tc>
          <w:tcPr>
            <w:tcW w:w="492" w:type="pct"/>
            <w:noWrap w:val="0"/>
            <w:vAlign w:val="center"/>
          </w:tcPr>
          <w:p w14:paraId="5B2ED4E0">
            <w:pPr>
              <w:jc w:val="center"/>
              <w:rPr>
                <w:rFonts w:hint="eastAsia" w:ascii="宋体" w:hAnsi="宋体" w:eastAsia="宋体" w:cs="宋体"/>
                <w:color w:val="auto"/>
                <w:sz w:val="24"/>
                <w:highlight w:val="none"/>
              </w:rPr>
            </w:pPr>
          </w:p>
        </w:tc>
        <w:tc>
          <w:tcPr>
            <w:tcW w:w="345" w:type="pct"/>
            <w:noWrap w:val="0"/>
            <w:vAlign w:val="center"/>
          </w:tcPr>
          <w:p w14:paraId="4C8BAE40">
            <w:pPr>
              <w:jc w:val="center"/>
              <w:rPr>
                <w:rFonts w:hint="eastAsia" w:ascii="宋体" w:hAnsi="宋体" w:eastAsia="宋体" w:cs="宋体"/>
                <w:color w:val="auto"/>
                <w:sz w:val="24"/>
                <w:highlight w:val="none"/>
              </w:rPr>
            </w:pPr>
          </w:p>
        </w:tc>
        <w:tc>
          <w:tcPr>
            <w:tcW w:w="598" w:type="pct"/>
            <w:noWrap w:val="0"/>
            <w:vAlign w:val="center"/>
          </w:tcPr>
          <w:p w14:paraId="3FD7D809">
            <w:pPr>
              <w:jc w:val="center"/>
              <w:rPr>
                <w:rFonts w:hint="eastAsia" w:ascii="宋体" w:hAnsi="宋体" w:eastAsia="宋体" w:cs="宋体"/>
                <w:color w:val="auto"/>
                <w:sz w:val="24"/>
                <w:highlight w:val="none"/>
              </w:rPr>
            </w:pPr>
          </w:p>
        </w:tc>
        <w:tc>
          <w:tcPr>
            <w:tcW w:w="502" w:type="pct"/>
            <w:noWrap w:val="0"/>
            <w:vAlign w:val="center"/>
          </w:tcPr>
          <w:p w14:paraId="2AB4D3A9">
            <w:pPr>
              <w:jc w:val="center"/>
              <w:rPr>
                <w:rFonts w:hint="eastAsia" w:ascii="宋体" w:hAnsi="宋体" w:eastAsia="宋体" w:cs="宋体"/>
                <w:color w:val="auto"/>
                <w:sz w:val="24"/>
                <w:highlight w:val="none"/>
              </w:rPr>
            </w:pPr>
          </w:p>
        </w:tc>
        <w:tc>
          <w:tcPr>
            <w:tcW w:w="444" w:type="pct"/>
            <w:noWrap w:val="0"/>
            <w:vAlign w:val="center"/>
          </w:tcPr>
          <w:p w14:paraId="25FC7065">
            <w:pPr>
              <w:jc w:val="center"/>
              <w:rPr>
                <w:rFonts w:hint="eastAsia" w:ascii="宋体" w:hAnsi="宋体" w:eastAsia="宋体" w:cs="宋体"/>
                <w:color w:val="auto"/>
                <w:sz w:val="24"/>
                <w:highlight w:val="none"/>
              </w:rPr>
            </w:pPr>
          </w:p>
        </w:tc>
        <w:tc>
          <w:tcPr>
            <w:tcW w:w="557" w:type="pct"/>
            <w:noWrap w:val="0"/>
            <w:vAlign w:val="center"/>
          </w:tcPr>
          <w:p w14:paraId="45A57A98">
            <w:pPr>
              <w:jc w:val="center"/>
              <w:rPr>
                <w:rFonts w:hint="eastAsia" w:ascii="宋体" w:hAnsi="宋体" w:eastAsia="宋体" w:cs="宋体"/>
                <w:color w:val="auto"/>
                <w:sz w:val="24"/>
                <w:highlight w:val="none"/>
              </w:rPr>
            </w:pPr>
          </w:p>
        </w:tc>
      </w:tr>
      <w:tr w14:paraId="6E5D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 w:type="pct"/>
            <w:noWrap w:val="0"/>
            <w:vAlign w:val="center"/>
          </w:tcPr>
          <w:p w14:paraId="472FCC2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54" w:type="pct"/>
            <w:noWrap w:val="0"/>
            <w:vAlign w:val="center"/>
          </w:tcPr>
          <w:p w14:paraId="6A19A2D6">
            <w:pPr>
              <w:jc w:val="center"/>
              <w:rPr>
                <w:rFonts w:hint="eastAsia" w:ascii="宋体" w:hAnsi="宋体" w:eastAsia="宋体" w:cs="宋体"/>
                <w:color w:val="auto"/>
                <w:sz w:val="24"/>
                <w:highlight w:val="none"/>
              </w:rPr>
            </w:pPr>
          </w:p>
        </w:tc>
        <w:tc>
          <w:tcPr>
            <w:tcW w:w="569" w:type="pct"/>
            <w:noWrap w:val="0"/>
            <w:vAlign w:val="center"/>
          </w:tcPr>
          <w:p w14:paraId="20D7E2FA">
            <w:pPr>
              <w:jc w:val="center"/>
              <w:rPr>
                <w:rFonts w:hint="eastAsia" w:ascii="宋体" w:hAnsi="宋体" w:eastAsia="宋体" w:cs="宋体"/>
                <w:color w:val="auto"/>
                <w:sz w:val="24"/>
                <w:highlight w:val="none"/>
              </w:rPr>
            </w:pPr>
          </w:p>
        </w:tc>
        <w:tc>
          <w:tcPr>
            <w:tcW w:w="338" w:type="pct"/>
            <w:noWrap w:val="0"/>
            <w:vAlign w:val="center"/>
          </w:tcPr>
          <w:p w14:paraId="6933660B">
            <w:pPr>
              <w:jc w:val="center"/>
              <w:rPr>
                <w:rFonts w:hint="eastAsia" w:ascii="宋体" w:hAnsi="宋体" w:eastAsia="宋体" w:cs="宋体"/>
                <w:color w:val="auto"/>
                <w:sz w:val="24"/>
                <w:highlight w:val="none"/>
              </w:rPr>
            </w:pPr>
          </w:p>
        </w:tc>
        <w:tc>
          <w:tcPr>
            <w:tcW w:w="492" w:type="pct"/>
            <w:noWrap w:val="0"/>
            <w:vAlign w:val="center"/>
          </w:tcPr>
          <w:p w14:paraId="47ACEF3D">
            <w:pPr>
              <w:jc w:val="center"/>
              <w:rPr>
                <w:rFonts w:hint="eastAsia" w:ascii="宋体" w:hAnsi="宋体" w:eastAsia="宋体" w:cs="宋体"/>
                <w:color w:val="auto"/>
                <w:sz w:val="24"/>
                <w:highlight w:val="none"/>
              </w:rPr>
            </w:pPr>
          </w:p>
        </w:tc>
        <w:tc>
          <w:tcPr>
            <w:tcW w:w="345" w:type="pct"/>
            <w:noWrap w:val="0"/>
            <w:vAlign w:val="center"/>
          </w:tcPr>
          <w:p w14:paraId="2E01D825">
            <w:pPr>
              <w:jc w:val="center"/>
              <w:rPr>
                <w:rFonts w:hint="eastAsia" w:ascii="宋体" w:hAnsi="宋体" w:eastAsia="宋体" w:cs="宋体"/>
                <w:color w:val="auto"/>
                <w:sz w:val="24"/>
                <w:highlight w:val="none"/>
              </w:rPr>
            </w:pPr>
          </w:p>
        </w:tc>
        <w:tc>
          <w:tcPr>
            <w:tcW w:w="598" w:type="pct"/>
            <w:noWrap w:val="0"/>
            <w:vAlign w:val="center"/>
          </w:tcPr>
          <w:p w14:paraId="0EB8BB33">
            <w:pPr>
              <w:jc w:val="center"/>
              <w:rPr>
                <w:rFonts w:hint="eastAsia" w:ascii="宋体" w:hAnsi="宋体" w:eastAsia="宋体" w:cs="宋体"/>
                <w:color w:val="auto"/>
                <w:sz w:val="24"/>
                <w:highlight w:val="none"/>
              </w:rPr>
            </w:pPr>
          </w:p>
        </w:tc>
        <w:tc>
          <w:tcPr>
            <w:tcW w:w="502" w:type="pct"/>
            <w:noWrap w:val="0"/>
            <w:vAlign w:val="center"/>
          </w:tcPr>
          <w:p w14:paraId="5A4DA275">
            <w:pPr>
              <w:jc w:val="center"/>
              <w:rPr>
                <w:rFonts w:hint="eastAsia" w:ascii="宋体" w:hAnsi="宋体" w:eastAsia="宋体" w:cs="宋体"/>
                <w:color w:val="auto"/>
                <w:sz w:val="24"/>
                <w:highlight w:val="none"/>
              </w:rPr>
            </w:pPr>
          </w:p>
        </w:tc>
        <w:tc>
          <w:tcPr>
            <w:tcW w:w="444" w:type="pct"/>
            <w:noWrap w:val="0"/>
            <w:vAlign w:val="center"/>
          </w:tcPr>
          <w:p w14:paraId="5FB02B5D">
            <w:pPr>
              <w:jc w:val="center"/>
              <w:rPr>
                <w:rFonts w:hint="eastAsia" w:ascii="宋体" w:hAnsi="宋体" w:eastAsia="宋体" w:cs="宋体"/>
                <w:color w:val="auto"/>
                <w:sz w:val="24"/>
                <w:highlight w:val="none"/>
              </w:rPr>
            </w:pPr>
          </w:p>
        </w:tc>
        <w:tc>
          <w:tcPr>
            <w:tcW w:w="557" w:type="pct"/>
            <w:noWrap w:val="0"/>
            <w:vAlign w:val="center"/>
          </w:tcPr>
          <w:p w14:paraId="367E2EC1">
            <w:pPr>
              <w:jc w:val="center"/>
              <w:rPr>
                <w:rFonts w:hint="eastAsia" w:ascii="宋体" w:hAnsi="宋体" w:eastAsia="宋体" w:cs="宋体"/>
                <w:color w:val="auto"/>
                <w:sz w:val="24"/>
                <w:highlight w:val="none"/>
              </w:rPr>
            </w:pPr>
          </w:p>
        </w:tc>
      </w:tr>
      <w:tr w14:paraId="7D08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 w:type="pct"/>
            <w:noWrap w:val="0"/>
            <w:vAlign w:val="center"/>
          </w:tcPr>
          <w:p w14:paraId="28084B5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54" w:type="pct"/>
            <w:noWrap w:val="0"/>
            <w:vAlign w:val="center"/>
          </w:tcPr>
          <w:p w14:paraId="1E1860C1">
            <w:pPr>
              <w:jc w:val="center"/>
              <w:rPr>
                <w:rFonts w:hint="eastAsia" w:ascii="宋体" w:hAnsi="宋体" w:eastAsia="宋体" w:cs="宋体"/>
                <w:color w:val="auto"/>
                <w:sz w:val="24"/>
                <w:highlight w:val="none"/>
              </w:rPr>
            </w:pPr>
          </w:p>
        </w:tc>
        <w:tc>
          <w:tcPr>
            <w:tcW w:w="569" w:type="pct"/>
            <w:noWrap w:val="0"/>
            <w:vAlign w:val="center"/>
          </w:tcPr>
          <w:p w14:paraId="1CC7CC49">
            <w:pPr>
              <w:jc w:val="center"/>
              <w:rPr>
                <w:rFonts w:hint="eastAsia" w:ascii="宋体" w:hAnsi="宋体" w:eastAsia="宋体" w:cs="宋体"/>
                <w:color w:val="auto"/>
                <w:sz w:val="24"/>
                <w:highlight w:val="none"/>
              </w:rPr>
            </w:pPr>
          </w:p>
        </w:tc>
        <w:tc>
          <w:tcPr>
            <w:tcW w:w="338" w:type="pct"/>
            <w:noWrap w:val="0"/>
            <w:vAlign w:val="center"/>
          </w:tcPr>
          <w:p w14:paraId="56088F8A">
            <w:pPr>
              <w:jc w:val="center"/>
              <w:rPr>
                <w:rFonts w:hint="eastAsia" w:ascii="宋体" w:hAnsi="宋体" w:eastAsia="宋体" w:cs="宋体"/>
                <w:color w:val="auto"/>
                <w:sz w:val="24"/>
                <w:highlight w:val="none"/>
              </w:rPr>
            </w:pPr>
          </w:p>
        </w:tc>
        <w:tc>
          <w:tcPr>
            <w:tcW w:w="492" w:type="pct"/>
            <w:noWrap w:val="0"/>
            <w:vAlign w:val="center"/>
          </w:tcPr>
          <w:p w14:paraId="1A485430">
            <w:pPr>
              <w:jc w:val="center"/>
              <w:rPr>
                <w:rFonts w:hint="eastAsia" w:ascii="宋体" w:hAnsi="宋体" w:eastAsia="宋体" w:cs="宋体"/>
                <w:color w:val="auto"/>
                <w:sz w:val="24"/>
                <w:highlight w:val="none"/>
              </w:rPr>
            </w:pPr>
          </w:p>
        </w:tc>
        <w:tc>
          <w:tcPr>
            <w:tcW w:w="345" w:type="pct"/>
            <w:noWrap w:val="0"/>
            <w:vAlign w:val="center"/>
          </w:tcPr>
          <w:p w14:paraId="28D68A4B">
            <w:pPr>
              <w:jc w:val="center"/>
              <w:rPr>
                <w:rFonts w:hint="eastAsia" w:ascii="宋体" w:hAnsi="宋体" w:eastAsia="宋体" w:cs="宋体"/>
                <w:color w:val="auto"/>
                <w:sz w:val="24"/>
                <w:highlight w:val="none"/>
              </w:rPr>
            </w:pPr>
          </w:p>
        </w:tc>
        <w:tc>
          <w:tcPr>
            <w:tcW w:w="598" w:type="pct"/>
            <w:noWrap w:val="0"/>
            <w:vAlign w:val="center"/>
          </w:tcPr>
          <w:p w14:paraId="25DBD0AB">
            <w:pPr>
              <w:jc w:val="center"/>
              <w:rPr>
                <w:rFonts w:hint="eastAsia" w:ascii="宋体" w:hAnsi="宋体" w:eastAsia="宋体" w:cs="宋体"/>
                <w:color w:val="auto"/>
                <w:sz w:val="24"/>
                <w:highlight w:val="none"/>
              </w:rPr>
            </w:pPr>
          </w:p>
        </w:tc>
        <w:tc>
          <w:tcPr>
            <w:tcW w:w="502" w:type="pct"/>
            <w:noWrap w:val="0"/>
            <w:vAlign w:val="center"/>
          </w:tcPr>
          <w:p w14:paraId="631847EC">
            <w:pPr>
              <w:jc w:val="center"/>
              <w:rPr>
                <w:rFonts w:hint="eastAsia" w:ascii="宋体" w:hAnsi="宋体" w:eastAsia="宋体" w:cs="宋体"/>
                <w:color w:val="auto"/>
                <w:sz w:val="24"/>
                <w:highlight w:val="none"/>
              </w:rPr>
            </w:pPr>
          </w:p>
        </w:tc>
        <w:tc>
          <w:tcPr>
            <w:tcW w:w="444" w:type="pct"/>
            <w:noWrap w:val="0"/>
            <w:vAlign w:val="center"/>
          </w:tcPr>
          <w:p w14:paraId="1F102268">
            <w:pPr>
              <w:jc w:val="center"/>
              <w:rPr>
                <w:rFonts w:hint="eastAsia" w:ascii="宋体" w:hAnsi="宋体" w:eastAsia="宋体" w:cs="宋体"/>
                <w:color w:val="auto"/>
                <w:sz w:val="24"/>
                <w:highlight w:val="none"/>
              </w:rPr>
            </w:pPr>
          </w:p>
        </w:tc>
        <w:tc>
          <w:tcPr>
            <w:tcW w:w="557" w:type="pct"/>
            <w:noWrap w:val="0"/>
            <w:vAlign w:val="center"/>
          </w:tcPr>
          <w:p w14:paraId="2D227A4D">
            <w:pPr>
              <w:jc w:val="center"/>
              <w:rPr>
                <w:rFonts w:hint="eastAsia" w:ascii="宋体" w:hAnsi="宋体" w:eastAsia="宋体" w:cs="宋体"/>
                <w:color w:val="auto"/>
                <w:sz w:val="24"/>
                <w:highlight w:val="none"/>
              </w:rPr>
            </w:pPr>
          </w:p>
        </w:tc>
      </w:tr>
      <w:tr w14:paraId="75E9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6" w:type="pct"/>
            <w:noWrap w:val="0"/>
            <w:vAlign w:val="center"/>
          </w:tcPr>
          <w:p w14:paraId="37E5229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854" w:type="pct"/>
            <w:noWrap w:val="0"/>
            <w:vAlign w:val="center"/>
          </w:tcPr>
          <w:p w14:paraId="3E90B0B6">
            <w:pPr>
              <w:jc w:val="center"/>
              <w:rPr>
                <w:rFonts w:hint="eastAsia" w:ascii="宋体" w:hAnsi="宋体" w:eastAsia="宋体" w:cs="宋体"/>
                <w:color w:val="auto"/>
                <w:sz w:val="24"/>
                <w:highlight w:val="none"/>
              </w:rPr>
            </w:pPr>
          </w:p>
        </w:tc>
        <w:tc>
          <w:tcPr>
            <w:tcW w:w="569" w:type="pct"/>
            <w:noWrap w:val="0"/>
            <w:vAlign w:val="center"/>
          </w:tcPr>
          <w:p w14:paraId="2F188841">
            <w:pPr>
              <w:jc w:val="center"/>
              <w:rPr>
                <w:rFonts w:hint="eastAsia" w:ascii="宋体" w:hAnsi="宋体" w:eastAsia="宋体" w:cs="宋体"/>
                <w:color w:val="auto"/>
                <w:sz w:val="24"/>
                <w:highlight w:val="none"/>
              </w:rPr>
            </w:pPr>
          </w:p>
        </w:tc>
        <w:tc>
          <w:tcPr>
            <w:tcW w:w="338" w:type="pct"/>
            <w:noWrap w:val="0"/>
            <w:vAlign w:val="center"/>
          </w:tcPr>
          <w:p w14:paraId="531F06A1">
            <w:pPr>
              <w:jc w:val="center"/>
              <w:rPr>
                <w:rFonts w:hint="eastAsia" w:ascii="宋体" w:hAnsi="宋体" w:eastAsia="宋体" w:cs="宋体"/>
                <w:color w:val="auto"/>
                <w:sz w:val="24"/>
                <w:highlight w:val="none"/>
              </w:rPr>
            </w:pPr>
          </w:p>
        </w:tc>
        <w:tc>
          <w:tcPr>
            <w:tcW w:w="492" w:type="pct"/>
            <w:noWrap w:val="0"/>
            <w:vAlign w:val="center"/>
          </w:tcPr>
          <w:p w14:paraId="4BEB7468">
            <w:pPr>
              <w:jc w:val="center"/>
              <w:rPr>
                <w:rFonts w:hint="eastAsia" w:ascii="宋体" w:hAnsi="宋体" w:eastAsia="宋体" w:cs="宋体"/>
                <w:color w:val="auto"/>
                <w:sz w:val="24"/>
                <w:highlight w:val="none"/>
              </w:rPr>
            </w:pPr>
          </w:p>
        </w:tc>
        <w:tc>
          <w:tcPr>
            <w:tcW w:w="345" w:type="pct"/>
            <w:noWrap w:val="0"/>
            <w:vAlign w:val="center"/>
          </w:tcPr>
          <w:p w14:paraId="75DB673D">
            <w:pPr>
              <w:jc w:val="center"/>
              <w:rPr>
                <w:rFonts w:hint="eastAsia" w:ascii="宋体" w:hAnsi="宋体" w:eastAsia="宋体" w:cs="宋体"/>
                <w:color w:val="auto"/>
                <w:sz w:val="24"/>
                <w:highlight w:val="none"/>
              </w:rPr>
            </w:pPr>
          </w:p>
        </w:tc>
        <w:tc>
          <w:tcPr>
            <w:tcW w:w="598" w:type="pct"/>
            <w:noWrap w:val="0"/>
            <w:vAlign w:val="center"/>
          </w:tcPr>
          <w:p w14:paraId="29F66EAA">
            <w:pPr>
              <w:jc w:val="center"/>
              <w:rPr>
                <w:rFonts w:hint="eastAsia" w:ascii="宋体" w:hAnsi="宋体" w:eastAsia="宋体" w:cs="宋体"/>
                <w:color w:val="auto"/>
                <w:sz w:val="24"/>
                <w:highlight w:val="none"/>
              </w:rPr>
            </w:pPr>
          </w:p>
        </w:tc>
        <w:tc>
          <w:tcPr>
            <w:tcW w:w="502" w:type="pct"/>
            <w:noWrap w:val="0"/>
            <w:vAlign w:val="center"/>
          </w:tcPr>
          <w:p w14:paraId="54FD17EE">
            <w:pPr>
              <w:jc w:val="center"/>
              <w:rPr>
                <w:rFonts w:hint="eastAsia" w:ascii="宋体" w:hAnsi="宋体" w:eastAsia="宋体" w:cs="宋体"/>
                <w:color w:val="auto"/>
                <w:sz w:val="24"/>
                <w:highlight w:val="none"/>
              </w:rPr>
            </w:pPr>
          </w:p>
        </w:tc>
        <w:tc>
          <w:tcPr>
            <w:tcW w:w="444" w:type="pct"/>
            <w:noWrap w:val="0"/>
            <w:vAlign w:val="center"/>
          </w:tcPr>
          <w:p w14:paraId="125188DC">
            <w:pPr>
              <w:jc w:val="center"/>
              <w:rPr>
                <w:rFonts w:hint="eastAsia" w:ascii="宋体" w:hAnsi="宋体" w:eastAsia="宋体" w:cs="宋体"/>
                <w:color w:val="auto"/>
                <w:sz w:val="24"/>
                <w:highlight w:val="none"/>
              </w:rPr>
            </w:pPr>
          </w:p>
        </w:tc>
        <w:tc>
          <w:tcPr>
            <w:tcW w:w="557" w:type="pct"/>
            <w:noWrap w:val="0"/>
            <w:vAlign w:val="center"/>
          </w:tcPr>
          <w:p w14:paraId="06E584E8">
            <w:pPr>
              <w:jc w:val="center"/>
              <w:rPr>
                <w:rFonts w:hint="eastAsia" w:ascii="宋体" w:hAnsi="宋体" w:eastAsia="宋体" w:cs="宋体"/>
                <w:color w:val="auto"/>
                <w:sz w:val="24"/>
                <w:highlight w:val="none"/>
              </w:rPr>
            </w:pPr>
          </w:p>
        </w:tc>
      </w:tr>
      <w:tr w14:paraId="26E1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0"/>
            <w:noWrap w:val="0"/>
            <w:vAlign w:val="center"/>
          </w:tcPr>
          <w:p w14:paraId="256E60BB">
            <w:pPr>
              <w:jc w:val="center"/>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1台套合计（元）：</w:t>
            </w:r>
          </w:p>
        </w:tc>
      </w:tr>
      <w:tr w14:paraId="3E2F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10"/>
            <w:noWrap w:val="0"/>
            <w:vAlign w:val="center"/>
          </w:tcPr>
          <w:p w14:paraId="1C12D19B">
            <w:pPr>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总价（元）：</w:t>
            </w:r>
          </w:p>
        </w:tc>
      </w:tr>
    </w:tbl>
    <w:p w14:paraId="70A86194">
      <w:pPr>
        <w:pStyle w:val="18"/>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注：</w:t>
      </w:r>
      <w:r>
        <w:rPr>
          <w:rFonts w:hint="eastAsia" w:ascii="宋体" w:hAnsi="宋体" w:eastAsia="宋体" w:cs="宋体"/>
          <w:b/>
          <w:color w:val="auto"/>
          <w:szCs w:val="21"/>
          <w:highlight w:val="none"/>
          <w:lang w:val="en-US" w:eastAsia="zh-CN"/>
        </w:rPr>
        <w:t>1、采购预算总价（最高限价）￥</w:t>
      </w:r>
      <w:r>
        <w:rPr>
          <w:rFonts w:hint="eastAsia" w:hAnsi="宋体" w:cs="宋体"/>
          <w:b/>
          <w:color w:val="auto"/>
          <w:szCs w:val="21"/>
          <w:highlight w:val="none"/>
          <w:lang w:val="en-US" w:eastAsia="zh-CN"/>
        </w:rPr>
        <w:t>1600000.00</w:t>
      </w:r>
      <w:r>
        <w:rPr>
          <w:rFonts w:hint="eastAsia" w:ascii="宋体" w:hAnsi="宋体" w:eastAsia="宋体" w:cs="宋体"/>
          <w:b/>
          <w:color w:val="auto"/>
          <w:szCs w:val="21"/>
          <w:highlight w:val="none"/>
          <w:lang w:val="en-US" w:eastAsia="zh-CN"/>
        </w:rPr>
        <w:t>元，投标总价及清单中投标单价均不得高于最高限价，数量必须与招标文件数量一致，否则作废标处理。</w:t>
      </w:r>
    </w:p>
    <w:p w14:paraId="11DCC459">
      <w:pPr>
        <w:pStyle w:val="18"/>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投标报价应包括采购文件所列全部项目特征内容（包括但不限于技术参数、功能需求、采购内容及相关要求等）直接和间接成本费、材料损耗费、劳务费、垃圾清运费、包装费、运杂费（含运输费）、装卸费、安装调试费、保修费、保险费、配合费、安装费、运行维护及免费质量保修期内维保、售后服务费、管理费、税金、利润、风险费、成品保护费、不可预见费及其他一切相关费用等所需的全部费用。</w:t>
      </w:r>
    </w:p>
    <w:p w14:paraId="66F24C2B">
      <w:pPr>
        <w:rPr>
          <w:rFonts w:hint="eastAsia"/>
          <w:color w:val="auto"/>
          <w:highlight w:val="none"/>
          <w:lang w:val="en-US" w:eastAsia="zh-CN"/>
        </w:rPr>
      </w:pPr>
    </w:p>
    <w:p w14:paraId="38B63D72">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4D1D6191">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48E947A1">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2E9B71C0">
      <w:pPr>
        <w:pStyle w:val="4"/>
        <w:numPr>
          <w:ilvl w:val="1"/>
          <w:numId w:val="0"/>
        </w:numPr>
        <w:spacing w:before="0"/>
        <w:jc w:val="both"/>
        <w:rPr>
          <w:rFonts w:hint="eastAsia" w:ascii="宋体" w:hAnsi="宋体" w:eastAsia="宋体" w:cs="宋体"/>
          <w:color w:val="auto"/>
          <w:sz w:val="36"/>
          <w:szCs w:val="36"/>
          <w:highlight w:val="none"/>
        </w:rPr>
        <w:sectPr>
          <w:pgSz w:w="16838" w:h="11906" w:orient="landscape"/>
          <w:pgMar w:top="1418" w:right="1418" w:bottom="1418" w:left="1418" w:header="720" w:footer="624" w:gutter="0"/>
          <w:pgNumType w:fmt="decimal"/>
          <w:cols w:space="720" w:num="1"/>
          <w:titlePg/>
          <w:docGrid w:type="linesAndChars" w:linePitch="331" w:charSpace="0"/>
        </w:sectPr>
      </w:pPr>
    </w:p>
    <w:p w14:paraId="4154E588">
      <w:pPr>
        <w:pStyle w:val="4"/>
        <w:numPr>
          <w:ilvl w:val="1"/>
          <w:numId w:val="0"/>
        </w:numPr>
        <w:spacing w:before="0"/>
        <w:ind w:left="425"/>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三、投标文件商务部分格式</w:t>
      </w:r>
      <w:bookmarkEnd w:id="126"/>
      <w:bookmarkEnd w:id="127"/>
    </w:p>
    <w:p w14:paraId="6FB6436A">
      <w:pPr>
        <w:pStyle w:val="18"/>
        <w:spacing w:line="360" w:lineRule="auto"/>
        <w:rPr>
          <w:rFonts w:hint="eastAsia" w:ascii="宋体" w:hAnsi="宋体" w:eastAsia="宋体" w:cs="宋体"/>
          <w:b/>
          <w:color w:val="auto"/>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5D81B4D7">
      <w:pPr>
        <w:pStyle w:val="18"/>
        <w:spacing w:line="360" w:lineRule="auto"/>
        <w:rPr>
          <w:rFonts w:hint="eastAsia" w:ascii="宋体" w:hAnsi="宋体" w:eastAsia="宋体" w:cs="宋体"/>
          <w:b/>
          <w:color w:val="auto"/>
          <w:sz w:val="28"/>
          <w:szCs w:val="28"/>
          <w:highlight w:val="none"/>
          <w:lang w:eastAsia="zh-CN"/>
        </w:rPr>
      </w:pPr>
      <w:bookmarkStart w:id="128" w:name="_Toc272421896"/>
      <w:bookmarkStart w:id="129" w:name="_Toc205017032"/>
      <w:r>
        <w:rPr>
          <w:rFonts w:hint="eastAsia" w:ascii="宋体" w:hAnsi="宋体" w:eastAsia="宋体" w:cs="宋体"/>
          <w:b/>
          <w:color w:val="auto"/>
          <w:sz w:val="28"/>
          <w:szCs w:val="28"/>
          <w:highlight w:val="none"/>
        </w:rPr>
        <w:t>3.</w:t>
      </w:r>
      <w:r>
        <w:rPr>
          <w:rFonts w:hint="eastAsia" w:ascii="宋体" w:hAnsi="宋体" w:eastAsia="宋体" w:cs="宋体"/>
          <w:b/>
          <w:color w:val="auto"/>
          <w:sz w:val="28"/>
          <w:szCs w:val="28"/>
          <w:highlight w:val="none"/>
          <w:lang w:val="en-US" w:eastAsia="zh-CN"/>
        </w:rPr>
        <w:t>1</w:t>
      </w:r>
    </w:p>
    <w:p w14:paraId="4F03EBA3">
      <w:pPr>
        <w:spacing w:line="360" w:lineRule="auto"/>
        <w:jc w:val="center"/>
        <w:outlineLvl w:val="2"/>
        <w:rPr>
          <w:rFonts w:hint="eastAsia" w:ascii="宋体" w:hAnsi="宋体" w:eastAsia="宋体" w:cs="宋体"/>
          <w:color w:val="auto"/>
          <w:highlight w:val="none"/>
        </w:rPr>
      </w:pPr>
      <w:r>
        <w:rPr>
          <w:rFonts w:hint="eastAsia" w:ascii="宋体" w:hAnsi="宋体" w:eastAsia="宋体" w:cs="宋体"/>
          <w:color w:val="auto"/>
          <w:sz w:val="30"/>
          <w:szCs w:val="30"/>
          <w:highlight w:val="none"/>
        </w:rPr>
        <w:t>★商务条款偏离表</w:t>
      </w:r>
      <w:bookmarkEnd w:id="128"/>
      <w:bookmarkEnd w:id="129"/>
    </w:p>
    <w:p w14:paraId="2540C8F0">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请对应招标文件的</w:t>
      </w:r>
      <w:r>
        <w:rPr>
          <w:rFonts w:hint="eastAsia" w:ascii="宋体" w:hAnsi="宋体" w:eastAsia="宋体" w:cs="宋体"/>
          <w:bCs/>
          <w:color w:val="auto"/>
          <w:szCs w:val="21"/>
          <w:highlight w:val="none"/>
          <w:lang w:eastAsia="zh-CN"/>
        </w:rPr>
        <w:t>商务条款</w:t>
      </w:r>
      <w:r>
        <w:rPr>
          <w:rFonts w:hint="eastAsia" w:ascii="宋体" w:hAnsi="宋体" w:eastAsia="宋体" w:cs="宋体"/>
          <w:color w:val="auto"/>
          <w:szCs w:val="21"/>
          <w:highlight w:val="none"/>
        </w:rPr>
        <w:t>要求的主要商务条件，认真填写该表。</w:t>
      </w:r>
    </w:p>
    <w:p w14:paraId="4A0D2AA3">
      <w:pPr>
        <w:pStyle w:val="18"/>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商务条款是指：招标文件“ 投标人须知前附表”、“</w:t>
      </w:r>
      <w:r>
        <w:rPr>
          <w:rFonts w:hint="eastAsia" w:hAnsi="宋体" w:eastAsia="宋体" w:cs="宋体"/>
          <w:b/>
          <w:color w:val="auto"/>
          <w:szCs w:val="21"/>
          <w:highlight w:val="none"/>
          <w:lang w:val="en-US" w:eastAsia="zh-CN"/>
        </w:rPr>
        <w:t>合同履行</w:t>
      </w:r>
      <w:r>
        <w:rPr>
          <w:rFonts w:hint="eastAsia" w:ascii="宋体" w:hAnsi="宋体" w:eastAsia="宋体" w:cs="宋体"/>
          <w:b/>
          <w:color w:val="auto"/>
          <w:szCs w:val="21"/>
          <w:highlight w:val="none"/>
          <w:lang w:val="en-US" w:eastAsia="zh-CN"/>
        </w:rPr>
        <w:t>期限</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 xml:space="preserve"> “</w:t>
      </w:r>
      <w:r>
        <w:rPr>
          <w:rFonts w:hint="eastAsia" w:hAnsi="宋体" w:eastAsia="宋体" w:cs="宋体"/>
          <w:b/>
          <w:color w:val="auto"/>
          <w:szCs w:val="21"/>
          <w:highlight w:val="none"/>
          <w:lang w:val="en-US" w:eastAsia="zh-CN"/>
        </w:rPr>
        <w:t>交货</w:t>
      </w:r>
      <w:r>
        <w:rPr>
          <w:rFonts w:hint="eastAsia" w:ascii="宋体" w:hAnsi="宋体" w:eastAsia="宋体" w:cs="宋体"/>
          <w:b/>
          <w:color w:val="auto"/>
          <w:szCs w:val="21"/>
          <w:highlight w:val="none"/>
          <w:lang w:eastAsia="zh-CN"/>
        </w:rPr>
        <w:t>地点</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质量要求</w:t>
      </w:r>
      <w:r>
        <w:rPr>
          <w:rFonts w:hint="eastAsia" w:ascii="宋体" w:hAnsi="宋体" w:eastAsia="宋体" w:cs="宋体"/>
          <w:b/>
          <w:color w:val="auto"/>
          <w:szCs w:val="21"/>
          <w:highlight w:val="none"/>
        </w:rPr>
        <w:t>”和《合同条款》中要求的付款方式等要求。</w:t>
      </w:r>
    </w:p>
    <w:p w14:paraId="605009ED">
      <w:pPr>
        <w:pStyle w:val="18"/>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项目名称：</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                                             </w:t>
      </w:r>
      <w:r>
        <w:rPr>
          <w:rFonts w:hint="eastAsia" w:hAnsi="宋体" w:cs="宋体"/>
          <w:b/>
          <w:color w:val="auto"/>
          <w:szCs w:val="21"/>
          <w:highlight w:val="none"/>
          <w:lang w:eastAsia="zh-CN"/>
        </w:rPr>
        <w:t>采购编号</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u w:val="single"/>
        </w:rPr>
        <w:t xml:space="preserve">        </w:t>
      </w:r>
    </w:p>
    <w:tbl>
      <w:tblPr>
        <w:tblStyle w:val="42"/>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3"/>
        <w:gridCol w:w="2498"/>
        <w:gridCol w:w="2498"/>
        <w:gridCol w:w="1499"/>
        <w:gridCol w:w="1830"/>
      </w:tblGrid>
      <w:tr w14:paraId="44F0D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8" w:hRule="atLeast"/>
        </w:trPr>
        <w:tc>
          <w:tcPr>
            <w:tcW w:w="593" w:type="dxa"/>
            <w:noWrap w:val="0"/>
            <w:vAlign w:val="center"/>
          </w:tcPr>
          <w:p w14:paraId="30280D92">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序号</w:t>
            </w:r>
          </w:p>
        </w:tc>
        <w:tc>
          <w:tcPr>
            <w:tcW w:w="2498" w:type="dxa"/>
            <w:noWrap w:val="0"/>
            <w:vAlign w:val="center"/>
          </w:tcPr>
          <w:p w14:paraId="284242E5">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招标文件的商务条款</w:t>
            </w:r>
          </w:p>
        </w:tc>
        <w:tc>
          <w:tcPr>
            <w:tcW w:w="2498" w:type="dxa"/>
            <w:noWrap w:val="0"/>
            <w:vAlign w:val="center"/>
          </w:tcPr>
          <w:p w14:paraId="5A0A4C97">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投标文件的商务条款</w:t>
            </w:r>
          </w:p>
        </w:tc>
        <w:tc>
          <w:tcPr>
            <w:tcW w:w="1499" w:type="dxa"/>
            <w:tcBorders>
              <w:right w:val="single" w:color="auto" w:sz="4" w:space="0"/>
            </w:tcBorders>
            <w:noWrap w:val="0"/>
            <w:vAlign w:val="center"/>
          </w:tcPr>
          <w:p w14:paraId="7DF7D702">
            <w:pPr>
              <w:pStyle w:val="18"/>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偏离说明</w:t>
            </w:r>
          </w:p>
        </w:tc>
        <w:tc>
          <w:tcPr>
            <w:tcW w:w="1830" w:type="dxa"/>
            <w:tcBorders>
              <w:left w:val="single" w:color="auto" w:sz="4" w:space="0"/>
            </w:tcBorders>
            <w:noWrap w:val="0"/>
            <w:vAlign w:val="center"/>
          </w:tcPr>
          <w:p w14:paraId="4C394A10">
            <w:pPr>
              <w:pStyle w:val="18"/>
              <w:spacing w:line="360" w:lineRule="auto"/>
              <w:jc w:val="center"/>
              <w:rPr>
                <w:rFonts w:hint="eastAsia" w:ascii="宋体" w:hAnsi="宋体" w:eastAsia="宋体" w:cs="宋体"/>
                <w:b/>
                <w:color w:val="auto"/>
                <w:szCs w:val="21"/>
                <w:highlight w:val="none"/>
                <w:lang w:val="en-US" w:eastAsia="zh-CN"/>
              </w:rPr>
            </w:pPr>
            <w:r>
              <w:rPr>
                <w:rFonts w:hint="eastAsia" w:hAnsi="宋体" w:eastAsia="宋体" w:cs="宋体"/>
                <w:b/>
                <w:color w:val="auto"/>
                <w:szCs w:val="21"/>
                <w:highlight w:val="none"/>
                <w:lang w:val="en-US" w:eastAsia="zh-CN"/>
              </w:rPr>
              <w:t>备注</w:t>
            </w:r>
          </w:p>
        </w:tc>
      </w:tr>
      <w:tr w14:paraId="400C4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6" w:hRule="atLeast"/>
        </w:trPr>
        <w:tc>
          <w:tcPr>
            <w:tcW w:w="593" w:type="dxa"/>
            <w:noWrap w:val="0"/>
            <w:vAlign w:val="center"/>
          </w:tcPr>
          <w:p w14:paraId="5988D3CA">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2498" w:type="dxa"/>
            <w:noWrap w:val="0"/>
            <w:vAlign w:val="center"/>
          </w:tcPr>
          <w:p w14:paraId="2A0B5B73">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71927512">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4476ABBA">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69C7E81C">
            <w:pPr>
              <w:pStyle w:val="18"/>
              <w:spacing w:line="360" w:lineRule="auto"/>
              <w:rPr>
                <w:rFonts w:hint="eastAsia" w:ascii="宋体" w:hAnsi="宋体" w:eastAsia="宋体" w:cs="宋体"/>
                <w:color w:val="auto"/>
                <w:szCs w:val="21"/>
                <w:highlight w:val="none"/>
                <w:lang w:val="en-US" w:eastAsia="zh-CN"/>
              </w:rPr>
            </w:pPr>
          </w:p>
        </w:tc>
      </w:tr>
      <w:tr w14:paraId="59FB8A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593" w:type="dxa"/>
            <w:noWrap w:val="0"/>
            <w:vAlign w:val="center"/>
          </w:tcPr>
          <w:p w14:paraId="07531E29">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2498" w:type="dxa"/>
            <w:noWrap w:val="0"/>
            <w:vAlign w:val="center"/>
          </w:tcPr>
          <w:p w14:paraId="1F81335C">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7F452F1D">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7ED58204">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55F22DD0">
            <w:pPr>
              <w:pStyle w:val="18"/>
              <w:spacing w:line="360" w:lineRule="auto"/>
              <w:rPr>
                <w:rFonts w:hint="eastAsia" w:ascii="宋体" w:hAnsi="宋体" w:eastAsia="宋体" w:cs="宋体"/>
                <w:color w:val="auto"/>
                <w:szCs w:val="21"/>
                <w:highlight w:val="none"/>
                <w:lang w:val="en-US" w:eastAsia="zh-CN"/>
              </w:rPr>
            </w:pPr>
          </w:p>
        </w:tc>
      </w:tr>
      <w:tr w14:paraId="66E00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trPr>
        <w:tc>
          <w:tcPr>
            <w:tcW w:w="593" w:type="dxa"/>
            <w:noWrap w:val="0"/>
            <w:vAlign w:val="center"/>
          </w:tcPr>
          <w:p w14:paraId="6F930234">
            <w:pPr>
              <w:pStyle w:val="18"/>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w:t>
            </w:r>
          </w:p>
        </w:tc>
        <w:tc>
          <w:tcPr>
            <w:tcW w:w="2498" w:type="dxa"/>
            <w:noWrap w:val="0"/>
            <w:vAlign w:val="center"/>
          </w:tcPr>
          <w:p w14:paraId="7C569384">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457014D2">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08685DF8">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38CF354B">
            <w:pPr>
              <w:pStyle w:val="18"/>
              <w:spacing w:line="360" w:lineRule="auto"/>
              <w:rPr>
                <w:rFonts w:hint="eastAsia" w:ascii="宋体" w:hAnsi="宋体" w:eastAsia="宋体" w:cs="宋体"/>
                <w:color w:val="auto"/>
                <w:szCs w:val="21"/>
                <w:highlight w:val="none"/>
                <w:lang w:val="en-US" w:eastAsia="zh-CN"/>
              </w:rPr>
            </w:pPr>
          </w:p>
        </w:tc>
      </w:tr>
      <w:tr w14:paraId="79A837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trPr>
        <w:tc>
          <w:tcPr>
            <w:tcW w:w="593" w:type="dxa"/>
            <w:noWrap w:val="0"/>
            <w:vAlign w:val="top"/>
          </w:tcPr>
          <w:p w14:paraId="350C2722">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71628121">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1CB22369">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30C2908D">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4D4D9B60">
            <w:pPr>
              <w:pStyle w:val="18"/>
              <w:spacing w:line="360" w:lineRule="auto"/>
              <w:rPr>
                <w:rFonts w:hint="eastAsia" w:ascii="宋体" w:hAnsi="宋体" w:eastAsia="宋体" w:cs="宋体"/>
                <w:color w:val="auto"/>
                <w:szCs w:val="21"/>
                <w:highlight w:val="none"/>
                <w:lang w:val="en-US" w:eastAsia="zh-CN"/>
              </w:rPr>
            </w:pPr>
          </w:p>
        </w:tc>
      </w:tr>
      <w:tr w14:paraId="42C829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trPr>
        <w:tc>
          <w:tcPr>
            <w:tcW w:w="593" w:type="dxa"/>
            <w:noWrap w:val="0"/>
            <w:vAlign w:val="top"/>
          </w:tcPr>
          <w:p w14:paraId="0EF872AD">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1AA2CC03">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69AADB05">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277D5A42">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79CF56FD">
            <w:pPr>
              <w:pStyle w:val="18"/>
              <w:spacing w:line="360" w:lineRule="auto"/>
              <w:rPr>
                <w:rFonts w:hint="eastAsia" w:ascii="宋体" w:hAnsi="宋体" w:eastAsia="宋体" w:cs="宋体"/>
                <w:color w:val="auto"/>
                <w:szCs w:val="21"/>
                <w:highlight w:val="none"/>
                <w:lang w:val="en-US" w:eastAsia="zh-CN"/>
              </w:rPr>
            </w:pPr>
          </w:p>
        </w:tc>
      </w:tr>
      <w:tr w14:paraId="5EB47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trPr>
        <w:tc>
          <w:tcPr>
            <w:tcW w:w="593" w:type="dxa"/>
            <w:noWrap w:val="0"/>
            <w:vAlign w:val="top"/>
          </w:tcPr>
          <w:p w14:paraId="67CDB1EA">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7B6BDD5F">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007D14D7">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13BCF929">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47DE7EAC">
            <w:pPr>
              <w:pStyle w:val="18"/>
              <w:spacing w:line="360" w:lineRule="auto"/>
              <w:rPr>
                <w:rFonts w:hint="eastAsia" w:ascii="宋体" w:hAnsi="宋体" w:eastAsia="宋体" w:cs="宋体"/>
                <w:color w:val="auto"/>
                <w:szCs w:val="21"/>
                <w:highlight w:val="none"/>
                <w:lang w:val="en-US" w:eastAsia="zh-CN"/>
              </w:rPr>
            </w:pPr>
          </w:p>
        </w:tc>
      </w:tr>
      <w:tr w14:paraId="5909E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trPr>
        <w:tc>
          <w:tcPr>
            <w:tcW w:w="593" w:type="dxa"/>
            <w:noWrap w:val="0"/>
            <w:vAlign w:val="top"/>
          </w:tcPr>
          <w:p w14:paraId="0B9182F5">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716D6221">
            <w:pPr>
              <w:pStyle w:val="18"/>
              <w:spacing w:line="360" w:lineRule="auto"/>
              <w:rPr>
                <w:rFonts w:hint="eastAsia" w:ascii="宋体" w:hAnsi="宋体" w:eastAsia="宋体" w:cs="宋体"/>
                <w:color w:val="auto"/>
                <w:szCs w:val="21"/>
                <w:highlight w:val="none"/>
                <w:lang w:val="en-US" w:eastAsia="zh-CN"/>
              </w:rPr>
            </w:pPr>
          </w:p>
        </w:tc>
        <w:tc>
          <w:tcPr>
            <w:tcW w:w="2498" w:type="dxa"/>
            <w:noWrap w:val="0"/>
            <w:vAlign w:val="top"/>
          </w:tcPr>
          <w:p w14:paraId="61C33490">
            <w:pPr>
              <w:pStyle w:val="18"/>
              <w:spacing w:line="360" w:lineRule="auto"/>
              <w:rPr>
                <w:rFonts w:hint="eastAsia" w:ascii="宋体" w:hAnsi="宋体" w:eastAsia="宋体" w:cs="宋体"/>
                <w:color w:val="auto"/>
                <w:szCs w:val="21"/>
                <w:highlight w:val="none"/>
                <w:lang w:val="en-US" w:eastAsia="zh-CN"/>
              </w:rPr>
            </w:pPr>
          </w:p>
        </w:tc>
        <w:tc>
          <w:tcPr>
            <w:tcW w:w="1499" w:type="dxa"/>
            <w:tcBorders>
              <w:right w:val="single" w:color="auto" w:sz="4" w:space="0"/>
            </w:tcBorders>
            <w:noWrap w:val="0"/>
            <w:vAlign w:val="top"/>
          </w:tcPr>
          <w:p w14:paraId="792E38F9">
            <w:pPr>
              <w:pStyle w:val="18"/>
              <w:spacing w:line="360" w:lineRule="auto"/>
              <w:rPr>
                <w:rFonts w:hint="eastAsia" w:ascii="宋体" w:hAnsi="宋体" w:eastAsia="宋体" w:cs="宋体"/>
                <w:color w:val="auto"/>
                <w:szCs w:val="21"/>
                <w:highlight w:val="none"/>
                <w:lang w:val="en-US" w:eastAsia="zh-CN"/>
              </w:rPr>
            </w:pPr>
          </w:p>
        </w:tc>
        <w:tc>
          <w:tcPr>
            <w:tcW w:w="1830" w:type="dxa"/>
            <w:tcBorders>
              <w:left w:val="single" w:color="auto" w:sz="4" w:space="0"/>
            </w:tcBorders>
            <w:noWrap w:val="0"/>
            <w:vAlign w:val="top"/>
          </w:tcPr>
          <w:p w14:paraId="2B4BB881">
            <w:pPr>
              <w:pStyle w:val="18"/>
              <w:spacing w:line="360" w:lineRule="auto"/>
              <w:rPr>
                <w:rFonts w:hint="eastAsia" w:ascii="宋体" w:hAnsi="宋体" w:eastAsia="宋体" w:cs="宋体"/>
                <w:color w:val="auto"/>
                <w:szCs w:val="21"/>
                <w:highlight w:val="none"/>
                <w:lang w:val="en-US" w:eastAsia="zh-CN"/>
              </w:rPr>
            </w:pPr>
          </w:p>
        </w:tc>
      </w:tr>
    </w:tbl>
    <w:p w14:paraId="1B1BE74C">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注：“偏离”系指“正偏离”、“负偏离”或“无偏离”。对于投标产品商务条款响应要求需有证明材料支持的，须在投标文件中提供证明材料</w:t>
      </w:r>
      <w:r>
        <w:rPr>
          <w:rFonts w:hint="eastAsia" w:hAnsi="宋体" w:eastAsia="宋体" w:cs="宋体"/>
          <w:color w:val="auto"/>
          <w:szCs w:val="21"/>
          <w:highlight w:val="none"/>
          <w:lang w:val="en-US" w:eastAsia="zh-CN"/>
        </w:rPr>
        <w:t>或相关承诺</w:t>
      </w:r>
      <w:r>
        <w:rPr>
          <w:rFonts w:hint="eastAsia" w:ascii="宋体" w:hAnsi="宋体" w:eastAsia="宋体" w:cs="宋体"/>
          <w:color w:val="auto"/>
          <w:szCs w:val="21"/>
          <w:highlight w:val="none"/>
        </w:rPr>
        <w:t>。</w:t>
      </w:r>
    </w:p>
    <w:p w14:paraId="56A9EA82">
      <w:pPr>
        <w:pStyle w:val="18"/>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注：如无偏差，投标人不需要填表，但应声明：“本投标文件完全响应招标文件所有条款的要求，无偏差。</w:t>
      </w:r>
      <w:r>
        <w:rPr>
          <w:rFonts w:hint="eastAsia" w:ascii="宋体" w:hAnsi="宋体" w:eastAsia="宋体" w:cs="宋体"/>
          <w:b/>
          <w:color w:val="auto"/>
          <w:sz w:val="24"/>
          <w:highlight w:val="none"/>
        </w:rPr>
        <w:t>”</w:t>
      </w:r>
    </w:p>
    <w:p w14:paraId="5834CD0E">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7A68CAD5">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0137EE82">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662D6803">
      <w:pPr>
        <w:pStyle w:val="18"/>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color w:val="auto"/>
          <w:szCs w:val="21"/>
          <w:highlight w:val="none"/>
        </w:rPr>
        <w:br w:type="page"/>
      </w:r>
      <w:r>
        <w:rPr>
          <w:rFonts w:hint="eastAsia" w:ascii="宋体" w:hAnsi="宋体" w:eastAsia="宋体" w:cs="宋体"/>
          <w:b/>
          <w:color w:val="auto"/>
          <w:sz w:val="28"/>
          <w:szCs w:val="28"/>
          <w:highlight w:val="none"/>
        </w:rPr>
        <w:t>3.</w:t>
      </w:r>
      <w:r>
        <w:rPr>
          <w:rFonts w:hint="eastAsia" w:ascii="宋体" w:hAnsi="宋体" w:eastAsia="宋体" w:cs="宋体"/>
          <w:b/>
          <w:color w:val="auto"/>
          <w:sz w:val="28"/>
          <w:szCs w:val="28"/>
          <w:highlight w:val="none"/>
          <w:lang w:val="en-US" w:eastAsia="zh-CN"/>
        </w:rPr>
        <w:t>2</w:t>
      </w:r>
    </w:p>
    <w:p w14:paraId="523F1351">
      <w:pPr>
        <w:pStyle w:val="18"/>
        <w:spacing w:line="360" w:lineRule="auto"/>
        <w:jc w:val="center"/>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其它要求提供的资料详见“投标人须知前附表”构成商务文件的其它材料。</w:t>
      </w:r>
    </w:p>
    <w:p w14:paraId="50501335">
      <w:pPr>
        <w:pStyle w:val="18"/>
        <w:spacing w:line="360" w:lineRule="auto"/>
        <w:rPr>
          <w:rFonts w:hint="eastAsia" w:ascii="宋体" w:hAnsi="宋体" w:eastAsia="宋体" w:cs="宋体"/>
          <w:color w:val="auto"/>
          <w:szCs w:val="21"/>
          <w:highlight w:val="none"/>
        </w:rPr>
      </w:pPr>
    </w:p>
    <w:p w14:paraId="404989FA">
      <w:pPr>
        <w:pStyle w:val="18"/>
        <w:spacing w:line="360" w:lineRule="auto"/>
        <w:rPr>
          <w:rFonts w:hint="eastAsia" w:ascii="宋体" w:hAnsi="宋体" w:eastAsia="宋体" w:cs="宋体"/>
          <w:color w:val="auto"/>
          <w:szCs w:val="21"/>
          <w:highlight w:val="none"/>
        </w:rPr>
      </w:pPr>
    </w:p>
    <w:p w14:paraId="5E2E2B0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0E4C314">
      <w:pPr>
        <w:pStyle w:val="4"/>
        <w:numPr>
          <w:ilvl w:val="1"/>
          <w:numId w:val="0"/>
        </w:numPr>
        <w:spacing w:before="0"/>
        <w:ind w:left="425"/>
        <w:jc w:val="center"/>
        <w:rPr>
          <w:rFonts w:hint="eastAsia" w:ascii="宋体" w:hAnsi="宋体" w:eastAsia="宋体" w:cs="宋体"/>
          <w:color w:val="auto"/>
          <w:sz w:val="36"/>
          <w:szCs w:val="36"/>
          <w:highlight w:val="none"/>
        </w:rPr>
      </w:pPr>
      <w:bookmarkStart w:id="130" w:name="_Toc277679097"/>
      <w:bookmarkStart w:id="131" w:name="_Toc7661"/>
      <w:r>
        <w:rPr>
          <w:rFonts w:hint="eastAsia" w:ascii="宋体" w:hAnsi="宋体" w:eastAsia="宋体" w:cs="宋体"/>
          <w:color w:val="auto"/>
          <w:sz w:val="36"/>
          <w:szCs w:val="36"/>
          <w:highlight w:val="none"/>
        </w:rPr>
        <w:t>四、投标文件技术部分格式</w:t>
      </w:r>
      <w:bookmarkEnd w:id="130"/>
      <w:bookmarkEnd w:id="131"/>
    </w:p>
    <w:p w14:paraId="5218744C">
      <w:pPr>
        <w:pStyle w:val="18"/>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r>
      <w:bookmarkStart w:id="132" w:name="_Toc204749340"/>
      <w:bookmarkStart w:id="133" w:name="_Toc205017035"/>
      <w:bookmarkStart w:id="134" w:name="_Toc272421895"/>
      <w:r>
        <w:rPr>
          <w:rFonts w:hint="eastAsia" w:ascii="宋体" w:hAnsi="宋体" w:eastAsia="宋体" w:cs="宋体"/>
          <w:b/>
          <w:color w:val="auto"/>
          <w:sz w:val="28"/>
          <w:szCs w:val="28"/>
          <w:highlight w:val="none"/>
        </w:rPr>
        <w:t>4.1</w:t>
      </w:r>
    </w:p>
    <w:p w14:paraId="0A6873BB">
      <w:pPr>
        <w:pStyle w:val="18"/>
        <w:spacing w:line="360" w:lineRule="auto"/>
        <w:jc w:val="center"/>
        <w:outlineLvl w:val="2"/>
        <w:rPr>
          <w:rFonts w:hint="eastAsia" w:ascii="宋体" w:hAnsi="宋体" w:eastAsia="宋体" w:cs="宋体"/>
          <w:b/>
          <w:color w:val="auto"/>
          <w:kern w:val="0"/>
          <w:sz w:val="32"/>
          <w:szCs w:val="32"/>
          <w:highlight w:val="none"/>
          <w:lang w:val="en-US" w:eastAsia="zh-CN"/>
        </w:rPr>
      </w:pPr>
      <w:r>
        <w:rPr>
          <w:rFonts w:hint="eastAsia" w:ascii="宋体" w:hAnsi="宋体" w:eastAsia="宋体" w:cs="宋体"/>
          <w:b/>
          <w:color w:val="auto"/>
          <w:kern w:val="0"/>
          <w:sz w:val="32"/>
          <w:szCs w:val="32"/>
          <w:highlight w:val="none"/>
          <w:lang w:val="en-US" w:eastAsia="zh-CN"/>
        </w:rPr>
        <w:t>技术参数说明及偏离表</w:t>
      </w:r>
    </w:p>
    <w:p w14:paraId="07FF056D">
      <w:pPr>
        <w:pStyle w:val="18"/>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请按投标产品的实际技术参数，逐条对应招标文件的“</w:t>
      </w:r>
      <w:r>
        <w:rPr>
          <w:rFonts w:hint="eastAsia" w:ascii="宋体" w:hAnsi="宋体" w:eastAsia="宋体" w:cs="宋体"/>
          <w:b/>
          <w:color w:val="auto"/>
          <w:szCs w:val="21"/>
          <w:highlight w:val="none"/>
          <w:lang w:eastAsia="zh-CN"/>
        </w:rPr>
        <w:t>第五章</w:t>
      </w:r>
      <w:r>
        <w:rPr>
          <w:rFonts w:hint="eastAsia" w:hAnsi="宋体" w:eastAsia="宋体" w:cs="宋体"/>
          <w:b/>
          <w:color w:val="auto"/>
          <w:szCs w:val="21"/>
          <w:highlight w:val="none"/>
          <w:lang w:eastAsia="zh-CN"/>
        </w:rPr>
        <w:t>采购内容及相关要求</w:t>
      </w:r>
      <w:r>
        <w:rPr>
          <w:rFonts w:hint="eastAsia" w:ascii="宋体" w:hAnsi="宋体" w:eastAsia="宋体" w:cs="宋体"/>
          <w:color w:val="auto"/>
          <w:szCs w:val="21"/>
          <w:highlight w:val="none"/>
        </w:rPr>
        <w:t>”中要求的技术规范认真填写该表。</w:t>
      </w:r>
    </w:p>
    <w:p w14:paraId="37C4F5F5">
      <w:pPr>
        <w:pStyle w:val="18"/>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项目名称：</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                                         </w:t>
      </w:r>
      <w:r>
        <w:rPr>
          <w:rFonts w:hint="eastAsia" w:hAnsi="宋体" w:cs="宋体"/>
          <w:b/>
          <w:color w:val="auto"/>
          <w:szCs w:val="21"/>
          <w:highlight w:val="none"/>
          <w:lang w:eastAsia="zh-CN"/>
        </w:rPr>
        <w:t>采购编号</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  </w:t>
      </w:r>
    </w:p>
    <w:tbl>
      <w:tblPr>
        <w:tblStyle w:val="42"/>
        <w:tblW w:w="53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078"/>
        <w:gridCol w:w="1078"/>
        <w:gridCol w:w="1676"/>
        <w:gridCol w:w="1735"/>
        <w:gridCol w:w="1619"/>
        <w:gridCol w:w="1123"/>
        <w:gridCol w:w="726"/>
      </w:tblGrid>
      <w:tr w14:paraId="1866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419" w:type="pct"/>
            <w:tcBorders>
              <w:top w:val="single" w:color="auto" w:sz="4" w:space="0"/>
              <w:left w:val="single" w:color="auto" w:sz="4" w:space="0"/>
              <w:bottom w:val="single" w:color="auto" w:sz="4" w:space="0"/>
              <w:right w:val="single" w:color="auto" w:sz="4" w:space="0"/>
            </w:tcBorders>
            <w:noWrap w:val="0"/>
            <w:vAlign w:val="center"/>
          </w:tcPr>
          <w:p w14:paraId="05E68BD0">
            <w:pPr>
              <w:jc w:val="center"/>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序号</w:t>
            </w:r>
          </w:p>
        </w:tc>
        <w:tc>
          <w:tcPr>
            <w:tcW w:w="546" w:type="pct"/>
            <w:tcBorders>
              <w:top w:val="single" w:color="auto" w:sz="4" w:space="0"/>
              <w:left w:val="single" w:color="auto" w:sz="4" w:space="0"/>
              <w:bottom w:val="single" w:color="auto" w:sz="4" w:space="0"/>
              <w:right w:val="single" w:color="auto" w:sz="4" w:space="0"/>
            </w:tcBorders>
            <w:noWrap w:val="0"/>
            <w:vAlign w:val="center"/>
          </w:tcPr>
          <w:p w14:paraId="48F9F18C">
            <w:pPr>
              <w:jc w:val="center"/>
              <w:rPr>
                <w:rFonts w:hint="eastAsia" w:ascii="仿宋" w:hAnsi="仿宋" w:eastAsia="仿宋" w:cs="仿宋"/>
                <w:b/>
                <w:color w:val="auto"/>
                <w:sz w:val="20"/>
                <w:szCs w:val="21"/>
                <w:highlight w:val="none"/>
                <w:lang w:eastAsia="zh-CN"/>
              </w:rPr>
            </w:pPr>
            <w:r>
              <w:rPr>
                <w:rFonts w:hint="eastAsia" w:ascii="仿宋" w:hAnsi="仿宋" w:eastAsia="仿宋" w:cs="仿宋"/>
                <w:b/>
                <w:color w:val="auto"/>
                <w:sz w:val="20"/>
                <w:szCs w:val="21"/>
                <w:highlight w:val="none"/>
                <w:lang w:eastAsia="zh-CN"/>
              </w:rPr>
              <w:t>产品所在位置</w:t>
            </w:r>
          </w:p>
        </w:tc>
        <w:tc>
          <w:tcPr>
            <w:tcW w:w="546" w:type="pct"/>
            <w:tcBorders>
              <w:top w:val="single" w:color="auto" w:sz="4" w:space="0"/>
              <w:left w:val="single" w:color="auto" w:sz="4" w:space="0"/>
              <w:bottom w:val="single" w:color="auto" w:sz="4" w:space="0"/>
              <w:right w:val="single" w:color="auto" w:sz="4" w:space="0"/>
            </w:tcBorders>
            <w:noWrap w:val="0"/>
            <w:vAlign w:val="center"/>
          </w:tcPr>
          <w:p w14:paraId="7086B67A">
            <w:pPr>
              <w:jc w:val="center"/>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产品名称</w:t>
            </w:r>
          </w:p>
        </w:tc>
        <w:tc>
          <w:tcPr>
            <w:tcW w:w="849" w:type="pct"/>
            <w:tcBorders>
              <w:top w:val="single" w:color="auto" w:sz="4" w:space="0"/>
              <w:left w:val="single" w:color="auto" w:sz="4" w:space="0"/>
              <w:bottom w:val="single" w:color="auto" w:sz="4" w:space="0"/>
              <w:right w:val="single" w:color="auto" w:sz="4" w:space="0"/>
            </w:tcBorders>
            <w:noWrap w:val="0"/>
            <w:vAlign w:val="center"/>
          </w:tcPr>
          <w:p w14:paraId="59B5C62C">
            <w:pPr>
              <w:jc w:val="center"/>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招标文件技术参数要求</w:t>
            </w:r>
          </w:p>
        </w:tc>
        <w:tc>
          <w:tcPr>
            <w:tcW w:w="879" w:type="pct"/>
            <w:tcBorders>
              <w:top w:val="single" w:color="auto" w:sz="4" w:space="0"/>
              <w:left w:val="single" w:color="auto" w:sz="4" w:space="0"/>
              <w:bottom w:val="single" w:color="auto" w:sz="4" w:space="0"/>
              <w:right w:val="single" w:color="auto" w:sz="4" w:space="0"/>
            </w:tcBorders>
            <w:noWrap w:val="0"/>
            <w:vAlign w:val="center"/>
          </w:tcPr>
          <w:p w14:paraId="11F5204A">
            <w:pPr>
              <w:jc w:val="center"/>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投标产品技术参数及配置</w:t>
            </w:r>
          </w:p>
        </w:tc>
        <w:tc>
          <w:tcPr>
            <w:tcW w:w="820" w:type="pct"/>
            <w:tcBorders>
              <w:top w:val="single" w:color="auto" w:sz="4" w:space="0"/>
              <w:left w:val="single" w:color="auto" w:sz="4" w:space="0"/>
              <w:bottom w:val="single" w:color="auto" w:sz="4" w:space="0"/>
              <w:right w:val="single" w:color="auto" w:sz="4" w:space="0"/>
            </w:tcBorders>
            <w:noWrap w:val="0"/>
            <w:vAlign w:val="center"/>
          </w:tcPr>
          <w:p w14:paraId="11817A19">
            <w:pPr>
              <w:jc w:val="center"/>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偏离情况</w:t>
            </w:r>
          </w:p>
        </w:tc>
        <w:tc>
          <w:tcPr>
            <w:tcW w:w="569" w:type="pct"/>
            <w:tcBorders>
              <w:top w:val="single" w:color="auto" w:sz="4" w:space="0"/>
              <w:left w:val="single" w:color="auto" w:sz="4" w:space="0"/>
              <w:bottom w:val="single" w:color="auto" w:sz="4" w:space="0"/>
              <w:right w:val="single" w:color="auto" w:sz="4" w:space="0"/>
            </w:tcBorders>
            <w:noWrap w:val="0"/>
            <w:vAlign w:val="center"/>
          </w:tcPr>
          <w:p w14:paraId="3A01A18B">
            <w:pPr>
              <w:jc w:val="center"/>
              <w:rPr>
                <w:rFonts w:hint="eastAsia" w:ascii="仿宋" w:hAnsi="仿宋" w:eastAsia="仿宋" w:cs="仿宋"/>
                <w:b/>
                <w:color w:val="auto"/>
                <w:sz w:val="20"/>
                <w:szCs w:val="21"/>
                <w:highlight w:val="none"/>
                <w:lang w:val="en-US" w:eastAsia="zh-CN"/>
              </w:rPr>
            </w:pPr>
            <w:r>
              <w:rPr>
                <w:rFonts w:hint="eastAsia" w:ascii="仿宋" w:hAnsi="仿宋" w:eastAsia="仿宋" w:cs="仿宋"/>
                <w:b/>
                <w:color w:val="auto"/>
                <w:sz w:val="20"/>
                <w:szCs w:val="21"/>
                <w:highlight w:val="none"/>
              </w:rPr>
              <w:t>技术支持资料索引（页码及条目号等）</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28484D2">
            <w:pPr>
              <w:jc w:val="center"/>
              <w:rPr>
                <w:rFonts w:hint="eastAsia" w:ascii="仿宋" w:hAnsi="仿宋" w:eastAsia="仿宋" w:cs="仿宋"/>
                <w:b/>
                <w:color w:val="auto"/>
                <w:sz w:val="20"/>
                <w:szCs w:val="21"/>
                <w:highlight w:val="none"/>
                <w:lang w:val="en-US" w:eastAsia="zh-CN"/>
              </w:rPr>
            </w:pPr>
            <w:r>
              <w:rPr>
                <w:rFonts w:hint="eastAsia" w:ascii="仿宋" w:hAnsi="仿宋" w:eastAsia="仿宋" w:cs="仿宋"/>
                <w:b/>
                <w:color w:val="auto"/>
                <w:sz w:val="20"/>
                <w:szCs w:val="21"/>
                <w:highlight w:val="none"/>
                <w:lang w:val="en-US" w:eastAsia="zh-CN"/>
              </w:rPr>
              <w:t>备注</w:t>
            </w:r>
          </w:p>
        </w:tc>
      </w:tr>
      <w:tr w14:paraId="496C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trPr>
        <w:tc>
          <w:tcPr>
            <w:tcW w:w="419" w:type="pct"/>
            <w:tcBorders>
              <w:top w:val="single" w:color="auto" w:sz="4" w:space="0"/>
              <w:left w:val="single" w:color="auto" w:sz="4" w:space="0"/>
              <w:bottom w:val="single" w:color="auto" w:sz="4" w:space="0"/>
              <w:right w:val="single" w:color="auto" w:sz="4" w:space="0"/>
            </w:tcBorders>
            <w:noWrap w:val="0"/>
            <w:vAlign w:val="center"/>
          </w:tcPr>
          <w:p w14:paraId="016CA1E9">
            <w:pPr>
              <w:spacing w:line="360" w:lineRule="auto"/>
              <w:jc w:val="center"/>
              <w:rPr>
                <w:rFonts w:hint="eastAsia" w:ascii="仿宋" w:hAnsi="仿宋" w:eastAsia="仿宋" w:cs="仿宋"/>
                <w:color w:val="auto"/>
                <w:sz w:val="20"/>
                <w:szCs w:val="21"/>
                <w:highlight w:val="none"/>
              </w:rPr>
            </w:pPr>
            <w:r>
              <w:rPr>
                <w:rFonts w:hint="eastAsia" w:ascii="仿宋" w:hAnsi="仿宋" w:eastAsia="仿宋" w:cs="仿宋"/>
                <w:color w:val="auto"/>
                <w:sz w:val="20"/>
                <w:szCs w:val="21"/>
                <w:highlight w:val="none"/>
              </w:rPr>
              <w:t>1</w:t>
            </w:r>
          </w:p>
        </w:tc>
        <w:tc>
          <w:tcPr>
            <w:tcW w:w="546" w:type="pct"/>
            <w:tcBorders>
              <w:top w:val="single" w:color="auto" w:sz="4" w:space="0"/>
              <w:left w:val="single" w:color="auto" w:sz="4" w:space="0"/>
              <w:bottom w:val="single" w:color="auto" w:sz="4" w:space="0"/>
              <w:right w:val="single" w:color="auto" w:sz="4" w:space="0"/>
            </w:tcBorders>
            <w:noWrap w:val="0"/>
            <w:vAlign w:val="center"/>
          </w:tcPr>
          <w:p w14:paraId="51AAE40A">
            <w:pPr>
              <w:spacing w:line="360" w:lineRule="auto"/>
              <w:jc w:val="center"/>
              <w:rPr>
                <w:rFonts w:hint="eastAsia" w:ascii="仿宋" w:hAnsi="仿宋" w:eastAsia="仿宋" w:cs="仿宋"/>
                <w:color w:val="auto"/>
                <w:sz w:val="20"/>
                <w:szCs w:val="21"/>
                <w:highlight w:val="none"/>
              </w:rPr>
            </w:pPr>
          </w:p>
        </w:tc>
        <w:tc>
          <w:tcPr>
            <w:tcW w:w="546" w:type="pct"/>
            <w:tcBorders>
              <w:top w:val="single" w:color="auto" w:sz="4" w:space="0"/>
              <w:left w:val="single" w:color="auto" w:sz="4" w:space="0"/>
              <w:bottom w:val="single" w:color="auto" w:sz="4" w:space="0"/>
              <w:right w:val="single" w:color="auto" w:sz="4" w:space="0"/>
            </w:tcBorders>
            <w:noWrap w:val="0"/>
            <w:vAlign w:val="center"/>
          </w:tcPr>
          <w:p w14:paraId="77D8ADD1">
            <w:pPr>
              <w:spacing w:line="360" w:lineRule="auto"/>
              <w:jc w:val="center"/>
              <w:rPr>
                <w:rFonts w:hint="eastAsia" w:ascii="仿宋" w:hAnsi="仿宋" w:eastAsia="仿宋" w:cs="仿宋"/>
                <w:color w:val="auto"/>
                <w:sz w:val="20"/>
                <w:szCs w:val="21"/>
                <w:highlight w:val="none"/>
              </w:rPr>
            </w:pPr>
          </w:p>
        </w:tc>
        <w:tc>
          <w:tcPr>
            <w:tcW w:w="849" w:type="pct"/>
            <w:tcBorders>
              <w:top w:val="single" w:color="auto" w:sz="4" w:space="0"/>
              <w:left w:val="single" w:color="auto" w:sz="4" w:space="0"/>
              <w:bottom w:val="single" w:color="auto" w:sz="4" w:space="0"/>
              <w:right w:val="single" w:color="auto" w:sz="4" w:space="0"/>
            </w:tcBorders>
            <w:noWrap w:val="0"/>
            <w:vAlign w:val="center"/>
          </w:tcPr>
          <w:p w14:paraId="17439063">
            <w:pPr>
              <w:spacing w:line="360" w:lineRule="auto"/>
              <w:jc w:val="center"/>
              <w:rPr>
                <w:rFonts w:hint="eastAsia" w:ascii="仿宋" w:hAnsi="仿宋" w:eastAsia="仿宋" w:cs="仿宋"/>
                <w:color w:val="auto"/>
                <w:sz w:val="20"/>
                <w:szCs w:val="21"/>
                <w:highlight w:val="none"/>
              </w:rPr>
            </w:pPr>
          </w:p>
        </w:tc>
        <w:tc>
          <w:tcPr>
            <w:tcW w:w="879" w:type="pct"/>
            <w:tcBorders>
              <w:top w:val="single" w:color="auto" w:sz="4" w:space="0"/>
              <w:left w:val="single" w:color="auto" w:sz="4" w:space="0"/>
              <w:bottom w:val="single" w:color="auto" w:sz="4" w:space="0"/>
              <w:right w:val="single" w:color="auto" w:sz="4" w:space="0"/>
            </w:tcBorders>
            <w:noWrap w:val="0"/>
            <w:vAlign w:val="center"/>
          </w:tcPr>
          <w:p w14:paraId="7A4F5FB6">
            <w:pPr>
              <w:spacing w:line="360" w:lineRule="auto"/>
              <w:jc w:val="center"/>
              <w:rPr>
                <w:rFonts w:hint="eastAsia" w:ascii="仿宋" w:hAnsi="仿宋" w:eastAsia="仿宋" w:cs="仿宋"/>
                <w:color w:val="auto"/>
                <w:sz w:val="20"/>
                <w:szCs w:val="21"/>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top"/>
          </w:tcPr>
          <w:p w14:paraId="283D73FE">
            <w:pPr>
              <w:spacing w:line="360" w:lineRule="auto"/>
              <w:jc w:val="center"/>
              <w:rPr>
                <w:rFonts w:hint="eastAsia" w:ascii="仿宋" w:hAnsi="仿宋" w:eastAsia="仿宋" w:cs="仿宋"/>
                <w:color w:val="auto"/>
                <w:sz w:val="20"/>
                <w:szCs w:val="21"/>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top"/>
          </w:tcPr>
          <w:p w14:paraId="3F259CB5">
            <w:pPr>
              <w:spacing w:line="360" w:lineRule="auto"/>
              <w:jc w:val="center"/>
              <w:rPr>
                <w:rFonts w:hint="eastAsia" w:ascii="仿宋" w:hAnsi="仿宋" w:eastAsia="仿宋" w:cs="仿宋"/>
                <w:color w:val="auto"/>
                <w:sz w:val="20"/>
                <w:szCs w:val="21"/>
                <w:highlight w:val="none"/>
              </w:rPr>
            </w:pPr>
          </w:p>
        </w:tc>
        <w:tc>
          <w:tcPr>
            <w:tcW w:w="368" w:type="pct"/>
            <w:tcBorders>
              <w:top w:val="single" w:color="auto" w:sz="4" w:space="0"/>
              <w:left w:val="single" w:color="auto" w:sz="4" w:space="0"/>
              <w:bottom w:val="single" w:color="auto" w:sz="4" w:space="0"/>
              <w:right w:val="single" w:color="auto" w:sz="4" w:space="0"/>
            </w:tcBorders>
            <w:noWrap w:val="0"/>
            <w:vAlign w:val="top"/>
          </w:tcPr>
          <w:p w14:paraId="70843787">
            <w:pPr>
              <w:spacing w:line="360" w:lineRule="auto"/>
              <w:jc w:val="center"/>
              <w:rPr>
                <w:rFonts w:hint="eastAsia" w:ascii="仿宋" w:hAnsi="仿宋" w:eastAsia="仿宋" w:cs="仿宋"/>
                <w:color w:val="auto"/>
                <w:sz w:val="20"/>
                <w:szCs w:val="21"/>
                <w:highlight w:val="none"/>
              </w:rPr>
            </w:pPr>
          </w:p>
        </w:tc>
      </w:tr>
      <w:tr w14:paraId="3833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trPr>
        <w:tc>
          <w:tcPr>
            <w:tcW w:w="419" w:type="pct"/>
            <w:tcBorders>
              <w:top w:val="single" w:color="auto" w:sz="4" w:space="0"/>
              <w:left w:val="single" w:color="auto" w:sz="4" w:space="0"/>
              <w:bottom w:val="single" w:color="auto" w:sz="4" w:space="0"/>
              <w:right w:val="single" w:color="auto" w:sz="4" w:space="0"/>
            </w:tcBorders>
            <w:noWrap w:val="0"/>
            <w:vAlign w:val="center"/>
          </w:tcPr>
          <w:p w14:paraId="6BED5C9B">
            <w:pPr>
              <w:spacing w:line="360" w:lineRule="auto"/>
              <w:jc w:val="center"/>
              <w:rPr>
                <w:rFonts w:hint="eastAsia" w:ascii="仿宋" w:hAnsi="仿宋" w:eastAsia="仿宋" w:cs="仿宋"/>
                <w:color w:val="auto"/>
                <w:sz w:val="20"/>
                <w:szCs w:val="21"/>
                <w:highlight w:val="none"/>
                <w:lang w:eastAsia="zh-CN"/>
              </w:rPr>
            </w:pPr>
            <w:r>
              <w:rPr>
                <w:rFonts w:hint="eastAsia" w:ascii="仿宋" w:hAnsi="仿宋" w:eastAsia="仿宋" w:cs="仿宋"/>
                <w:color w:val="auto"/>
                <w:sz w:val="20"/>
                <w:szCs w:val="21"/>
                <w:highlight w:val="none"/>
                <w:lang w:val="en-US" w:eastAsia="zh-CN"/>
              </w:rPr>
              <w:t>2</w:t>
            </w:r>
          </w:p>
        </w:tc>
        <w:tc>
          <w:tcPr>
            <w:tcW w:w="546" w:type="pct"/>
            <w:tcBorders>
              <w:top w:val="single" w:color="auto" w:sz="4" w:space="0"/>
              <w:left w:val="single" w:color="auto" w:sz="4" w:space="0"/>
              <w:bottom w:val="single" w:color="auto" w:sz="4" w:space="0"/>
              <w:right w:val="single" w:color="auto" w:sz="4" w:space="0"/>
            </w:tcBorders>
            <w:noWrap w:val="0"/>
            <w:vAlign w:val="center"/>
          </w:tcPr>
          <w:p w14:paraId="4BF2FE5D">
            <w:pPr>
              <w:spacing w:line="360" w:lineRule="auto"/>
              <w:jc w:val="center"/>
              <w:rPr>
                <w:rFonts w:hint="eastAsia" w:ascii="仿宋" w:hAnsi="仿宋" w:eastAsia="仿宋" w:cs="仿宋"/>
                <w:color w:val="auto"/>
                <w:sz w:val="20"/>
                <w:szCs w:val="21"/>
                <w:highlight w:val="none"/>
              </w:rPr>
            </w:pPr>
          </w:p>
        </w:tc>
        <w:tc>
          <w:tcPr>
            <w:tcW w:w="546" w:type="pct"/>
            <w:tcBorders>
              <w:top w:val="single" w:color="auto" w:sz="4" w:space="0"/>
              <w:left w:val="single" w:color="auto" w:sz="4" w:space="0"/>
              <w:bottom w:val="single" w:color="auto" w:sz="4" w:space="0"/>
              <w:right w:val="single" w:color="auto" w:sz="4" w:space="0"/>
            </w:tcBorders>
            <w:noWrap w:val="0"/>
            <w:vAlign w:val="center"/>
          </w:tcPr>
          <w:p w14:paraId="1A401FA4">
            <w:pPr>
              <w:spacing w:line="360" w:lineRule="auto"/>
              <w:jc w:val="center"/>
              <w:rPr>
                <w:rFonts w:hint="eastAsia" w:ascii="仿宋" w:hAnsi="仿宋" w:eastAsia="仿宋" w:cs="仿宋"/>
                <w:color w:val="auto"/>
                <w:sz w:val="20"/>
                <w:szCs w:val="21"/>
                <w:highlight w:val="none"/>
              </w:rPr>
            </w:pPr>
          </w:p>
        </w:tc>
        <w:tc>
          <w:tcPr>
            <w:tcW w:w="849" w:type="pct"/>
            <w:tcBorders>
              <w:top w:val="single" w:color="auto" w:sz="4" w:space="0"/>
              <w:left w:val="single" w:color="auto" w:sz="4" w:space="0"/>
              <w:bottom w:val="single" w:color="auto" w:sz="4" w:space="0"/>
              <w:right w:val="single" w:color="auto" w:sz="4" w:space="0"/>
            </w:tcBorders>
            <w:noWrap w:val="0"/>
            <w:vAlign w:val="center"/>
          </w:tcPr>
          <w:p w14:paraId="42B3DE66">
            <w:pPr>
              <w:spacing w:line="360" w:lineRule="auto"/>
              <w:jc w:val="center"/>
              <w:rPr>
                <w:rFonts w:hint="eastAsia" w:ascii="仿宋" w:hAnsi="仿宋" w:eastAsia="仿宋" w:cs="仿宋"/>
                <w:color w:val="auto"/>
                <w:sz w:val="20"/>
                <w:szCs w:val="21"/>
                <w:highlight w:val="none"/>
              </w:rPr>
            </w:pPr>
          </w:p>
        </w:tc>
        <w:tc>
          <w:tcPr>
            <w:tcW w:w="879" w:type="pct"/>
            <w:tcBorders>
              <w:top w:val="single" w:color="auto" w:sz="4" w:space="0"/>
              <w:left w:val="single" w:color="auto" w:sz="4" w:space="0"/>
              <w:bottom w:val="single" w:color="auto" w:sz="4" w:space="0"/>
              <w:right w:val="single" w:color="auto" w:sz="4" w:space="0"/>
            </w:tcBorders>
            <w:noWrap w:val="0"/>
            <w:vAlign w:val="center"/>
          </w:tcPr>
          <w:p w14:paraId="292F5FB9">
            <w:pPr>
              <w:spacing w:line="360" w:lineRule="auto"/>
              <w:jc w:val="center"/>
              <w:rPr>
                <w:rFonts w:hint="eastAsia" w:ascii="仿宋" w:hAnsi="仿宋" w:eastAsia="仿宋" w:cs="仿宋"/>
                <w:color w:val="auto"/>
                <w:sz w:val="20"/>
                <w:szCs w:val="21"/>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top"/>
          </w:tcPr>
          <w:p w14:paraId="7EEE8E61">
            <w:pPr>
              <w:spacing w:line="360" w:lineRule="auto"/>
              <w:jc w:val="center"/>
              <w:rPr>
                <w:rFonts w:hint="eastAsia" w:ascii="仿宋" w:hAnsi="仿宋" w:eastAsia="仿宋" w:cs="仿宋"/>
                <w:color w:val="auto"/>
                <w:sz w:val="20"/>
                <w:szCs w:val="21"/>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top"/>
          </w:tcPr>
          <w:p w14:paraId="54CB9A3D">
            <w:pPr>
              <w:spacing w:line="360" w:lineRule="auto"/>
              <w:jc w:val="center"/>
              <w:rPr>
                <w:rFonts w:hint="eastAsia" w:ascii="仿宋" w:hAnsi="仿宋" w:eastAsia="仿宋" w:cs="仿宋"/>
                <w:color w:val="auto"/>
                <w:sz w:val="20"/>
                <w:szCs w:val="21"/>
                <w:highlight w:val="none"/>
              </w:rPr>
            </w:pPr>
          </w:p>
        </w:tc>
        <w:tc>
          <w:tcPr>
            <w:tcW w:w="368" w:type="pct"/>
            <w:tcBorders>
              <w:top w:val="single" w:color="auto" w:sz="4" w:space="0"/>
              <w:left w:val="single" w:color="auto" w:sz="4" w:space="0"/>
              <w:bottom w:val="single" w:color="auto" w:sz="4" w:space="0"/>
              <w:right w:val="single" w:color="auto" w:sz="4" w:space="0"/>
            </w:tcBorders>
            <w:noWrap w:val="0"/>
            <w:vAlign w:val="top"/>
          </w:tcPr>
          <w:p w14:paraId="1762324B">
            <w:pPr>
              <w:spacing w:line="360" w:lineRule="auto"/>
              <w:jc w:val="center"/>
              <w:rPr>
                <w:rFonts w:hint="eastAsia" w:ascii="仿宋" w:hAnsi="仿宋" w:eastAsia="仿宋" w:cs="仿宋"/>
                <w:color w:val="auto"/>
                <w:sz w:val="20"/>
                <w:szCs w:val="21"/>
                <w:highlight w:val="none"/>
              </w:rPr>
            </w:pPr>
          </w:p>
        </w:tc>
      </w:tr>
      <w:tr w14:paraId="7965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trPr>
        <w:tc>
          <w:tcPr>
            <w:tcW w:w="419" w:type="pct"/>
            <w:tcBorders>
              <w:top w:val="single" w:color="auto" w:sz="4" w:space="0"/>
              <w:left w:val="single" w:color="auto" w:sz="4" w:space="0"/>
              <w:bottom w:val="single" w:color="auto" w:sz="4" w:space="0"/>
              <w:right w:val="single" w:color="auto" w:sz="4" w:space="0"/>
            </w:tcBorders>
            <w:noWrap w:val="0"/>
            <w:vAlign w:val="center"/>
          </w:tcPr>
          <w:p w14:paraId="09329232">
            <w:pPr>
              <w:spacing w:line="360" w:lineRule="auto"/>
              <w:jc w:val="center"/>
              <w:rPr>
                <w:rFonts w:hint="eastAsia" w:ascii="仿宋" w:hAnsi="仿宋" w:eastAsia="仿宋" w:cs="仿宋"/>
                <w:color w:val="auto"/>
                <w:sz w:val="20"/>
                <w:szCs w:val="21"/>
                <w:highlight w:val="none"/>
                <w:lang w:val="en-US" w:eastAsia="zh-CN"/>
              </w:rPr>
            </w:pPr>
            <w:r>
              <w:rPr>
                <w:rFonts w:hint="eastAsia" w:ascii="仿宋" w:hAnsi="仿宋" w:eastAsia="仿宋" w:cs="仿宋"/>
                <w:color w:val="auto"/>
                <w:sz w:val="20"/>
                <w:szCs w:val="21"/>
                <w:highlight w:val="none"/>
                <w:lang w:val="en-US" w:eastAsia="zh-CN"/>
              </w:rPr>
              <w:t>...</w:t>
            </w:r>
          </w:p>
        </w:tc>
        <w:tc>
          <w:tcPr>
            <w:tcW w:w="546" w:type="pct"/>
            <w:tcBorders>
              <w:top w:val="single" w:color="auto" w:sz="4" w:space="0"/>
              <w:left w:val="single" w:color="auto" w:sz="4" w:space="0"/>
              <w:bottom w:val="single" w:color="auto" w:sz="4" w:space="0"/>
              <w:right w:val="single" w:color="auto" w:sz="4" w:space="0"/>
            </w:tcBorders>
            <w:noWrap w:val="0"/>
            <w:vAlign w:val="center"/>
          </w:tcPr>
          <w:p w14:paraId="045ED6FA">
            <w:pPr>
              <w:spacing w:line="360" w:lineRule="auto"/>
              <w:jc w:val="center"/>
              <w:rPr>
                <w:rFonts w:hint="eastAsia" w:ascii="仿宋" w:hAnsi="仿宋" w:eastAsia="仿宋" w:cs="仿宋"/>
                <w:color w:val="auto"/>
                <w:sz w:val="20"/>
                <w:szCs w:val="21"/>
                <w:highlight w:val="none"/>
              </w:rPr>
            </w:pPr>
          </w:p>
        </w:tc>
        <w:tc>
          <w:tcPr>
            <w:tcW w:w="546" w:type="pct"/>
            <w:tcBorders>
              <w:top w:val="single" w:color="auto" w:sz="4" w:space="0"/>
              <w:left w:val="single" w:color="auto" w:sz="4" w:space="0"/>
              <w:bottom w:val="single" w:color="auto" w:sz="4" w:space="0"/>
              <w:right w:val="single" w:color="auto" w:sz="4" w:space="0"/>
            </w:tcBorders>
            <w:noWrap w:val="0"/>
            <w:vAlign w:val="center"/>
          </w:tcPr>
          <w:p w14:paraId="693419B1">
            <w:pPr>
              <w:spacing w:line="360" w:lineRule="auto"/>
              <w:jc w:val="center"/>
              <w:rPr>
                <w:rFonts w:hint="eastAsia" w:ascii="仿宋" w:hAnsi="仿宋" w:eastAsia="仿宋" w:cs="仿宋"/>
                <w:color w:val="auto"/>
                <w:sz w:val="20"/>
                <w:szCs w:val="21"/>
                <w:highlight w:val="none"/>
              </w:rPr>
            </w:pPr>
          </w:p>
        </w:tc>
        <w:tc>
          <w:tcPr>
            <w:tcW w:w="849" w:type="pct"/>
            <w:tcBorders>
              <w:top w:val="single" w:color="auto" w:sz="4" w:space="0"/>
              <w:left w:val="single" w:color="auto" w:sz="4" w:space="0"/>
              <w:bottom w:val="single" w:color="auto" w:sz="4" w:space="0"/>
              <w:right w:val="single" w:color="auto" w:sz="4" w:space="0"/>
            </w:tcBorders>
            <w:noWrap w:val="0"/>
            <w:vAlign w:val="center"/>
          </w:tcPr>
          <w:p w14:paraId="78AA0222">
            <w:pPr>
              <w:spacing w:line="360" w:lineRule="auto"/>
              <w:jc w:val="center"/>
              <w:rPr>
                <w:rFonts w:hint="eastAsia" w:ascii="仿宋" w:hAnsi="仿宋" w:eastAsia="仿宋" w:cs="仿宋"/>
                <w:color w:val="auto"/>
                <w:sz w:val="20"/>
                <w:szCs w:val="21"/>
                <w:highlight w:val="none"/>
              </w:rPr>
            </w:pPr>
          </w:p>
        </w:tc>
        <w:tc>
          <w:tcPr>
            <w:tcW w:w="879" w:type="pct"/>
            <w:tcBorders>
              <w:top w:val="single" w:color="auto" w:sz="4" w:space="0"/>
              <w:left w:val="single" w:color="auto" w:sz="4" w:space="0"/>
              <w:bottom w:val="single" w:color="auto" w:sz="4" w:space="0"/>
              <w:right w:val="single" w:color="auto" w:sz="4" w:space="0"/>
            </w:tcBorders>
            <w:noWrap w:val="0"/>
            <w:vAlign w:val="center"/>
          </w:tcPr>
          <w:p w14:paraId="437A2579">
            <w:pPr>
              <w:spacing w:line="360" w:lineRule="auto"/>
              <w:jc w:val="center"/>
              <w:rPr>
                <w:rFonts w:hint="eastAsia" w:ascii="仿宋" w:hAnsi="仿宋" w:eastAsia="仿宋" w:cs="仿宋"/>
                <w:color w:val="auto"/>
                <w:sz w:val="20"/>
                <w:szCs w:val="21"/>
                <w:highlight w:val="none"/>
              </w:rPr>
            </w:pPr>
          </w:p>
        </w:tc>
        <w:tc>
          <w:tcPr>
            <w:tcW w:w="820" w:type="pct"/>
            <w:tcBorders>
              <w:top w:val="single" w:color="auto" w:sz="4" w:space="0"/>
              <w:left w:val="single" w:color="auto" w:sz="4" w:space="0"/>
              <w:bottom w:val="single" w:color="auto" w:sz="4" w:space="0"/>
              <w:right w:val="single" w:color="auto" w:sz="4" w:space="0"/>
            </w:tcBorders>
            <w:noWrap w:val="0"/>
            <w:vAlign w:val="top"/>
          </w:tcPr>
          <w:p w14:paraId="7E60398F">
            <w:pPr>
              <w:spacing w:line="360" w:lineRule="auto"/>
              <w:jc w:val="center"/>
              <w:rPr>
                <w:rFonts w:hint="eastAsia" w:ascii="仿宋" w:hAnsi="仿宋" w:eastAsia="仿宋" w:cs="仿宋"/>
                <w:color w:val="auto"/>
                <w:sz w:val="20"/>
                <w:szCs w:val="21"/>
                <w:highlight w:val="none"/>
              </w:rPr>
            </w:pPr>
          </w:p>
        </w:tc>
        <w:tc>
          <w:tcPr>
            <w:tcW w:w="569" w:type="pct"/>
            <w:tcBorders>
              <w:top w:val="single" w:color="auto" w:sz="4" w:space="0"/>
              <w:left w:val="single" w:color="auto" w:sz="4" w:space="0"/>
              <w:bottom w:val="single" w:color="auto" w:sz="4" w:space="0"/>
              <w:right w:val="single" w:color="auto" w:sz="4" w:space="0"/>
            </w:tcBorders>
            <w:noWrap w:val="0"/>
            <w:vAlign w:val="top"/>
          </w:tcPr>
          <w:p w14:paraId="5BDC8F7F">
            <w:pPr>
              <w:spacing w:line="360" w:lineRule="auto"/>
              <w:jc w:val="center"/>
              <w:rPr>
                <w:rFonts w:hint="eastAsia" w:ascii="仿宋" w:hAnsi="仿宋" w:eastAsia="仿宋" w:cs="仿宋"/>
                <w:color w:val="auto"/>
                <w:sz w:val="20"/>
                <w:szCs w:val="21"/>
                <w:highlight w:val="none"/>
              </w:rPr>
            </w:pPr>
          </w:p>
        </w:tc>
        <w:tc>
          <w:tcPr>
            <w:tcW w:w="368" w:type="pct"/>
            <w:tcBorders>
              <w:top w:val="single" w:color="auto" w:sz="4" w:space="0"/>
              <w:left w:val="single" w:color="auto" w:sz="4" w:space="0"/>
              <w:bottom w:val="single" w:color="auto" w:sz="4" w:space="0"/>
              <w:right w:val="single" w:color="auto" w:sz="4" w:space="0"/>
            </w:tcBorders>
            <w:noWrap w:val="0"/>
            <w:vAlign w:val="top"/>
          </w:tcPr>
          <w:p w14:paraId="087AC5D3">
            <w:pPr>
              <w:spacing w:line="360" w:lineRule="auto"/>
              <w:jc w:val="center"/>
              <w:rPr>
                <w:rFonts w:hint="eastAsia" w:ascii="仿宋" w:hAnsi="仿宋" w:eastAsia="仿宋" w:cs="仿宋"/>
                <w:color w:val="auto"/>
                <w:sz w:val="20"/>
                <w:szCs w:val="21"/>
                <w:highlight w:val="none"/>
              </w:rPr>
            </w:pPr>
          </w:p>
        </w:tc>
      </w:tr>
    </w:tbl>
    <w:p w14:paraId="2493C31C">
      <w:pPr>
        <w:pStyle w:val="18"/>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bookmarkStart w:id="135" w:name="_Hlk510201592"/>
      <w:r>
        <w:rPr>
          <w:rFonts w:hint="eastAsia" w:ascii="宋体" w:hAnsi="宋体" w:eastAsia="宋体" w:cs="宋体"/>
          <w:color w:val="auto"/>
          <w:szCs w:val="21"/>
          <w:highlight w:val="none"/>
        </w:rPr>
        <w:t>1、表格中“偏离”一列，投标人只能如实填写“正偏离”、“负偏离”或“无偏离”。凡投标内容高于招标文件要求的，按“正偏离”填写；低于招标文件要求的，按“负偏离”填写；满足招标文件要求的，按“无偏离”填写。并在“</w:t>
      </w:r>
      <w:r>
        <w:rPr>
          <w:rFonts w:hint="eastAsia" w:ascii="宋体" w:hAnsi="宋体" w:eastAsia="宋体" w:cs="宋体"/>
          <w:b/>
          <w:color w:val="auto"/>
          <w:szCs w:val="21"/>
          <w:highlight w:val="none"/>
        </w:rPr>
        <w:t>投标产品技术参数及配置”一列中</w:t>
      </w:r>
      <w:r>
        <w:rPr>
          <w:rFonts w:hint="eastAsia" w:ascii="宋体" w:hAnsi="宋体" w:eastAsia="宋体" w:cs="宋体"/>
          <w:color w:val="auto"/>
          <w:szCs w:val="21"/>
          <w:highlight w:val="none"/>
        </w:rPr>
        <w:t>写明技术参数，</w:t>
      </w:r>
      <w:r>
        <w:rPr>
          <w:rFonts w:hint="eastAsia" w:ascii="宋体" w:hAnsi="宋体" w:eastAsia="宋体" w:cs="宋体"/>
          <w:b/>
          <w:bCs/>
          <w:color w:val="auto"/>
          <w:szCs w:val="21"/>
          <w:highlight w:val="none"/>
        </w:rPr>
        <w:t>但不得虚假响应</w:t>
      </w:r>
      <w:r>
        <w:rPr>
          <w:rFonts w:hint="eastAsia" w:ascii="宋体" w:hAnsi="宋体" w:eastAsia="宋体" w:cs="宋体"/>
          <w:color w:val="auto"/>
          <w:szCs w:val="21"/>
          <w:highlight w:val="none"/>
        </w:rPr>
        <w:t>。</w:t>
      </w:r>
    </w:p>
    <w:p w14:paraId="330675FD">
      <w:pPr>
        <w:pStyle w:val="18"/>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2、序号应对应该产品在</w:t>
      </w:r>
      <w:r>
        <w:rPr>
          <w:rFonts w:hint="eastAsia" w:ascii="宋体" w:hAnsi="宋体" w:eastAsia="宋体" w:cs="宋体"/>
          <w:bCs/>
          <w:color w:val="auto"/>
          <w:szCs w:val="21"/>
          <w:highlight w:val="none"/>
        </w:rPr>
        <w:t>第五章《</w:t>
      </w:r>
      <w:r>
        <w:rPr>
          <w:rFonts w:hint="eastAsia" w:hAnsi="宋体" w:eastAsia="宋体" w:cs="宋体"/>
          <w:bCs/>
          <w:color w:val="auto"/>
          <w:szCs w:val="21"/>
          <w:highlight w:val="none"/>
          <w:lang w:eastAsia="zh-CN"/>
        </w:rPr>
        <w:t>采购内容及相关要求</w:t>
      </w:r>
      <w:r>
        <w:rPr>
          <w:rFonts w:hint="eastAsia" w:ascii="宋体" w:hAnsi="宋体" w:eastAsia="宋体" w:cs="宋体"/>
          <w:bCs/>
          <w:color w:val="auto"/>
          <w:szCs w:val="21"/>
          <w:highlight w:val="none"/>
        </w:rPr>
        <w:t>》中</w:t>
      </w:r>
      <w:r>
        <w:rPr>
          <w:rFonts w:hint="eastAsia" w:hAnsi="宋体" w:eastAsia="宋体" w:cs="宋体"/>
          <w:bCs/>
          <w:color w:val="auto"/>
          <w:szCs w:val="21"/>
          <w:highlight w:val="none"/>
          <w:lang w:val="en-US" w:eastAsia="zh-CN"/>
        </w:rPr>
        <w:t>采购内容及相关要求</w:t>
      </w:r>
      <w:r>
        <w:rPr>
          <w:rFonts w:hint="eastAsia" w:ascii="宋体" w:hAnsi="宋体" w:eastAsia="宋体" w:cs="宋体"/>
          <w:bCs/>
          <w:color w:val="auto"/>
          <w:szCs w:val="21"/>
          <w:highlight w:val="none"/>
        </w:rPr>
        <w:t>的序号。</w:t>
      </w:r>
    </w:p>
    <w:p w14:paraId="57170D5B">
      <w:pPr>
        <w:pStyle w:val="18"/>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3、各投标人必须对招标文件第五章</w:t>
      </w:r>
      <w:r>
        <w:rPr>
          <w:rFonts w:hint="eastAsia" w:hAnsi="宋体" w:eastAsia="宋体" w:cs="宋体"/>
          <w:bCs/>
          <w:color w:val="auto"/>
          <w:szCs w:val="21"/>
          <w:highlight w:val="none"/>
          <w:lang w:eastAsia="zh-CN"/>
        </w:rPr>
        <w:t>采购内容及相关要求</w:t>
      </w:r>
      <w:r>
        <w:rPr>
          <w:rFonts w:hint="eastAsia" w:ascii="宋体" w:hAnsi="宋体" w:eastAsia="宋体" w:cs="宋体"/>
          <w:bCs/>
          <w:color w:val="auto"/>
          <w:szCs w:val="21"/>
          <w:highlight w:val="none"/>
        </w:rPr>
        <w:t>中</w:t>
      </w:r>
      <w:r>
        <w:rPr>
          <w:rFonts w:hint="eastAsia" w:hAnsi="宋体" w:eastAsia="宋体" w:cs="宋体"/>
          <w:bCs/>
          <w:color w:val="auto"/>
          <w:szCs w:val="21"/>
          <w:highlight w:val="none"/>
          <w:lang w:val="en-US" w:eastAsia="zh-CN"/>
        </w:rPr>
        <w:t>采购内容及相关要求</w:t>
      </w:r>
      <w:r>
        <w:rPr>
          <w:rFonts w:hint="eastAsia" w:ascii="宋体" w:hAnsi="宋体" w:eastAsia="宋体" w:cs="宋体"/>
          <w:bCs/>
          <w:color w:val="auto"/>
          <w:szCs w:val="21"/>
          <w:highlight w:val="none"/>
        </w:rPr>
        <w:t>作出全面、真实的反映，投标人除如实填写技术规格偏离表外，</w:t>
      </w:r>
      <w:bookmarkEnd w:id="135"/>
      <w:r>
        <w:rPr>
          <w:rFonts w:hint="eastAsia" w:hAnsi="宋体" w:eastAsia="宋体" w:cs="宋体"/>
          <w:b/>
          <w:bCs w:val="0"/>
          <w:color w:val="auto"/>
          <w:szCs w:val="21"/>
          <w:highlight w:val="none"/>
          <w:lang w:val="en-US" w:eastAsia="zh-CN"/>
        </w:rPr>
        <w:t>还</w:t>
      </w:r>
      <w:r>
        <w:rPr>
          <w:rFonts w:hint="eastAsia" w:ascii="宋体" w:hAnsi="宋体" w:eastAsia="宋体" w:cs="宋体"/>
          <w:b/>
          <w:bCs/>
          <w:color w:val="auto"/>
          <w:szCs w:val="21"/>
          <w:highlight w:val="none"/>
        </w:rPr>
        <w:t>应提供</w:t>
      </w:r>
      <w:r>
        <w:rPr>
          <w:rFonts w:hint="eastAsia" w:hAnsi="宋体" w:cs="宋体"/>
          <w:b/>
          <w:bCs/>
          <w:color w:val="auto"/>
          <w:szCs w:val="21"/>
          <w:highlight w:val="none"/>
          <w:lang w:val="en-US" w:eastAsia="zh-CN"/>
        </w:rPr>
        <w:t>钻机</w:t>
      </w:r>
      <w:r>
        <w:rPr>
          <w:rFonts w:hint="eastAsia" w:ascii="宋体" w:hAnsi="宋体" w:eastAsia="宋体" w:cs="宋体"/>
          <w:b/>
          <w:bCs/>
          <w:color w:val="auto"/>
          <w:szCs w:val="21"/>
          <w:highlight w:val="none"/>
        </w:rPr>
        <w:t>技术参数技术支持资料在投标文件中进行索引（页码及条目号等）并标注在“技术支持资料索引”一栏中，若未索引或查找不到证明材料</w:t>
      </w:r>
      <w:r>
        <w:rPr>
          <w:rFonts w:hint="eastAsia" w:hAnsi="宋体" w:cs="宋体"/>
          <w:b/>
          <w:bCs/>
          <w:color w:val="auto"/>
          <w:szCs w:val="21"/>
          <w:highlight w:val="none"/>
          <w:lang w:eastAsia="zh-CN"/>
        </w:rPr>
        <w:t>（</w:t>
      </w:r>
      <w:r>
        <w:rPr>
          <w:rFonts w:hint="eastAsia" w:hAnsi="宋体" w:cs="宋体"/>
          <w:b/>
          <w:bCs/>
          <w:color w:val="auto"/>
          <w:szCs w:val="21"/>
          <w:highlight w:val="none"/>
          <w:lang w:val="en-US" w:eastAsia="zh-CN"/>
        </w:rPr>
        <w:t>证明材料包括但不限于检测报告、技术白皮书、产品说明书、宣传图册等</w:t>
      </w:r>
      <w:r>
        <w:rPr>
          <w:rFonts w:hint="eastAsia" w:hAnsi="宋体" w:cs="宋体"/>
          <w:b/>
          <w:bCs/>
          <w:color w:val="auto"/>
          <w:szCs w:val="21"/>
          <w:highlight w:val="none"/>
          <w:lang w:eastAsia="zh-CN"/>
        </w:rPr>
        <w:t>）</w:t>
      </w:r>
      <w:r>
        <w:rPr>
          <w:rFonts w:hint="eastAsia" w:ascii="宋体" w:hAnsi="宋体" w:eastAsia="宋体" w:cs="宋体"/>
          <w:b/>
          <w:bCs/>
          <w:color w:val="auto"/>
          <w:szCs w:val="21"/>
          <w:highlight w:val="none"/>
        </w:rPr>
        <w:t>视为负偏离。请投标人对招标文件《第五章 采购内容及相关要求》的技术参数要求逐条作出全面、真实地反映。一旦发现虚假应标行为，取消中标人的中标资格、撤销合同，并保留追究其法律责任的权利。</w:t>
      </w:r>
    </w:p>
    <w:p w14:paraId="753FD483">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295FA283">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0B7E59B9">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47430D9B">
      <w:pPr>
        <w:pStyle w:val="18"/>
        <w:spacing w:line="360" w:lineRule="auto"/>
        <w:rPr>
          <w:rFonts w:hint="eastAsia" w:ascii="宋体" w:hAnsi="宋体" w:eastAsia="宋体" w:cs="宋体"/>
          <w:b/>
          <w:color w:val="auto"/>
          <w:sz w:val="28"/>
          <w:szCs w:val="28"/>
          <w:highlight w:val="none"/>
        </w:rPr>
        <w:sectPr>
          <w:headerReference r:id="rId17" w:type="first"/>
          <w:pgSz w:w="11906" w:h="16838"/>
          <w:pgMar w:top="1276" w:right="1418" w:bottom="1276" w:left="1418" w:header="720" w:footer="624" w:gutter="0"/>
          <w:pgNumType w:fmt="decimal"/>
          <w:cols w:space="720" w:num="1"/>
          <w:titlePg/>
          <w:docGrid w:type="linesAndChars" w:linePitch="331" w:charSpace="0"/>
        </w:sectPr>
      </w:pPr>
    </w:p>
    <w:p w14:paraId="509A8FC9">
      <w:pPr>
        <w:pStyle w:val="18"/>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4.2</w:t>
      </w:r>
    </w:p>
    <w:bookmarkEnd w:id="132"/>
    <w:bookmarkEnd w:id="133"/>
    <w:bookmarkEnd w:id="134"/>
    <w:p w14:paraId="4CA67857">
      <w:pPr>
        <w:keepNext/>
        <w:adjustRightInd w:val="0"/>
        <w:spacing w:before="120" w:line="360" w:lineRule="auto"/>
        <w:jc w:val="center"/>
        <w:textAlignment w:val="baseline"/>
        <w:outlineLvl w:val="2"/>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lang w:val="en-US" w:eastAsia="zh-CN"/>
        </w:rPr>
        <w:t>钻机知识产权及必备技术要求</w:t>
      </w:r>
    </w:p>
    <w:p w14:paraId="51250562">
      <w:pPr>
        <w:pStyle w:val="18"/>
        <w:spacing w:line="360" w:lineRule="auto"/>
        <w:ind w:firstLine="420" w:firstLineChars="20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（投标人根据评分细则要求等自行编制，格式不限）</w:t>
      </w:r>
    </w:p>
    <w:p w14:paraId="5E7AE777">
      <w:pPr>
        <w:pStyle w:val="18"/>
        <w:spacing w:line="360" w:lineRule="auto"/>
        <w:rPr>
          <w:rFonts w:hint="eastAsia" w:ascii="宋体" w:hAnsi="宋体" w:eastAsia="宋体" w:cs="宋体"/>
          <w:b/>
          <w:color w:val="auto"/>
          <w:sz w:val="28"/>
          <w:szCs w:val="28"/>
          <w:highlight w:val="none"/>
        </w:rPr>
      </w:pPr>
      <w:bookmarkStart w:id="136" w:name="_Toc517163838"/>
      <w:bookmarkStart w:id="137" w:name="_Toc501385340"/>
    </w:p>
    <w:p w14:paraId="489D46ED">
      <w:pPr>
        <w:pStyle w:val="18"/>
        <w:spacing w:line="360" w:lineRule="auto"/>
        <w:rPr>
          <w:rFonts w:hint="eastAsia" w:ascii="宋体" w:hAnsi="宋体" w:eastAsia="宋体" w:cs="宋体"/>
          <w:b/>
          <w:color w:val="auto"/>
          <w:sz w:val="28"/>
          <w:szCs w:val="28"/>
          <w:highlight w:val="none"/>
        </w:rPr>
      </w:pPr>
    </w:p>
    <w:p w14:paraId="65059672">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100A5670">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170CEC2C">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0964CE3F">
      <w:pPr>
        <w:pStyle w:val="18"/>
        <w:spacing w:line="360" w:lineRule="auto"/>
        <w:rPr>
          <w:rFonts w:hint="eastAsia" w:ascii="宋体" w:hAnsi="宋体" w:eastAsia="宋体" w:cs="宋体"/>
          <w:b/>
          <w:color w:val="auto"/>
          <w:sz w:val="28"/>
          <w:szCs w:val="28"/>
          <w:highlight w:val="none"/>
        </w:rPr>
      </w:pPr>
    </w:p>
    <w:p w14:paraId="639A206F">
      <w:pPr>
        <w:pStyle w:val="18"/>
        <w:spacing w:line="360" w:lineRule="auto"/>
        <w:rPr>
          <w:rFonts w:hint="eastAsia" w:ascii="宋体" w:hAnsi="宋体" w:eastAsia="宋体" w:cs="宋体"/>
          <w:b/>
          <w:color w:val="auto"/>
          <w:sz w:val="28"/>
          <w:szCs w:val="28"/>
          <w:highlight w:val="none"/>
        </w:rPr>
      </w:pPr>
    </w:p>
    <w:p w14:paraId="2C217589">
      <w:pPr>
        <w:pStyle w:val="18"/>
        <w:spacing w:line="360" w:lineRule="auto"/>
        <w:rPr>
          <w:rFonts w:hint="eastAsia" w:ascii="宋体" w:hAnsi="宋体" w:eastAsia="宋体" w:cs="宋体"/>
          <w:b/>
          <w:color w:val="auto"/>
          <w:sz w:val="28"/>
          <w:szCs w:val="28"/>
          <w:highlight w:val="none"/>
        </w:rPr>
      </w:pPr>
    </w:p>
    <w:p w14:paraId="3B8D5DEB">
      <w:pPr>
        <w:pStyle w:val="18"/>
        <w:spacing w:line="360" w:lineRule="auto"/>
        <w:rPr>
          <w:rFonts w:hint="eastAsia" w:ascii="宋体" w:hAnsi="宋体" w:eastAsia="宋体" w:cs="宋体"/>
          <w:b/>
          <w:color w:val="auto"/>
          <w:sz w:val="28"/>
          <w:szCs w:val="28"/>
          <w:highlight w:val="none"/>
        </w:rPr>
      </w:pPr>
    </w:p>
    <w:p w14:paraId="3F5324DF">
      <w:pPr>
        <w:pStyle w:val="18"/>
        <w:spacing w:line="360" w:lineRule="auto"/>
        <w:rPr>
          <w:rFonts w:hint="eastAsia" w:ascii="宋体" w:hAnsi="宋体" w:eastAsia="宋体" w:cs="宋体"/>
          <w:b/>
          <w:color w:val="auto"/>
          <w:sz w:val="28"/>
          <w:szCs w:val="28"/>
          <w:highlight w:val="none"/>
        </w:rPr>
      </w:pPr>
    </w:p>
    <w:p w14:paraId="496394C3">
      <w:pPr>
        <w:pStyle w:val="18"/>
        <w:spacing w:line="360" w:lineRule="auto"/>
        <w:rPr>
          <w:rFonts w:hint="eastAsia" w:ascii="宋体" w:hAnsi="宋体" w:eastAsia="宋体" w:cs="宋体"/>
          <w:b/>
          <w:color w:val="auto"/>
          <w:sz w:val="28"/>
          <w:szCs w:val="28"/>
          <w:highlight w:val="none"/>
        </w:rPr>
      </w:pPr>
    </w:p>
    <w:p w14:paraId="5B6182F2">
      <w:pPr>
        <w:pStyle w:val="18"/>
        <w:spacing w:line="360" w:lineRule="auto"/>
        <w:rPr>
          <w:rFonts w:hint="eastAsia" w:ascii="宋体" w:hAnsi="宋体" w:eastAsia="宋体" w:cs="宋体"/>
          <w:b/>
          <w:color w:val="auto"/>
          <w:sz w:val="28"/>
          <w:szCs w:val="28"/>
          <w:highlight w:val="none"/>
        </w:rPr>
      </w:pPr>
    </w:p>
    <w:p w14:paraId="3C129ED9">
      <w:pPr>
        <w:pStyle w:val="18"/>
        <w:spacing w:line="360" w:lineRule="auto"/>
        <w:rPr>
          <w:rFonts w:hint="eastAsia" w:ascii="宋体" w:hAnsi="宋体" w:eastAsia="宋体" w:cs="宋体"/>
          <w:b/>
          <w:color w:val="auto"/>
          <w:sz w:val="28"/>
          <w:szCs w:val="28"/>
          <w:highlight w:val="none"/>
        </w:rPr>
      </w:pPr>
    </w:p>
    <w:p w14:paraId="2CAC9513">
      <w:pPr>
        <w:pStyle w:val="18"/>
        <w:spacing w:line="360" w:lineRule="auto"/>
        <w:rPr>
          <w:rFonts w:hint="eastAsia" w:ascii="宋体" w:hAnsi="宋体" w:eastAsia="宋体" w:cs="宋体"/>
          <w:b/>
          <w:color w:val="auto"/>
          <w:sz w:val="28"/>
          <w:szCs w:val="28"/>
          <w:highlight w:val="none"/>
        </w:rPr>
      </w:pPr>
    </w:p>
    <w:p w14:paraId="579F84F6">
      <w:pPr>
        <w:pStyle w:val="18"/>
        <w:spacing w:line="360" w:lineRule="auto"/>
        <w:rPr>
          <w:rFonts w:hint="eastAsia" w:ascii="宋体" w:hAnsi="宋体" w:eastAsia="宋体" w:cs="宋体"/>
          <w:b/>
          <w:color w:val="auto"/>
          <w:sz w:val="28"/>
          <w:szCs w:val="28"/>
          <w:highlight w:val="none"/>
        </w:rPr>
      </w:pPr>
    </w:p>
    <w:p w14:paraId="42BB257F">
      <w:pPr>
        <w:pStyle w:val="18"/>
        <w:spacing w:line="360" w:lineRule="auto"/>
        <w:rPr>
          <w:rFonts w:hint="eastAsia" w:ascii="宋体" w:hAnsi="宋体" w:eastAsia="宋体" w:cs="宋体"/>
          <w:b/>
          <w:color w:val="auto"/>
          <w:sz w:val="28"/>
          <w:szCs w:val="28"/>
          <w:highlight w:val="none"/>
        </w:rPr>
      </w:pPr>
    </w:p>
    <w:p w14:paraId="7DD29C2C">
      <w:pPr>
        <w:pStyle w:val="18"/>
        <w:spacing w:line="360" w:lineRule="auto"/>
        <w:rPr>
          <w:rFonts w:hint="eastAsia" w:ascii="宋体" w:hAnsi="宋体" w:eastAsia="宋体" w:cs="宋体"/>
          <w:b/>
          <w:color w:val="auto"/>
          <w:sz w:val="28"/>
          <w:szCs w:val="28"/>
          <w:highlight w:val="none"/>
        </w:rPr>
      </w:pPr>
    </w:p>
    <w:p w14:paraId="7776AB67">
      <w:pPr>
        <w:pStyle w:val="18"/>
        <w:spacing w:line="360" w:lineRule="auto"/>
        <w:rPr>
          <w:rFonts w:hint="eastAsia" w:ascii="宋体" w:hAnsi="宋体" w:eastAsia="宋体" w:cs="宋体"/>
          <w:b/>
          <w:color w:val="auto"/>
          <w:sz w:val="28"/>
          <w:szCs w:val="28"/>
          <w:highlight w:val="none"/>
        </w:rPr>
      </w:pPr>
    </w:p>
    <w:p w14:paraId="3295D2D9">
      <w:pPr>
        <w:pStyle w:val="18"/>
        <w:spacing w:line="360" w:lineRule="auto"/>
        <w:rPr>
          <w:rFonts w:hint="eastAsia" w:ascii="宋体" w:hAnsi="宋体" w:eastAsia="宋体" w:cs="宋体"/>
          <w:b/>
          <w:color w:val="auto"/>
          <w:sz w:val="28"/>
          <w:szCs w:val="28"/>
          <w:highlight w:val="none"/>
        </w:rPr>
      </w:pPr>
    </w:p>
    <w:p w14:paraId="402CE0E1">
      <w:pPr>
        <w:pStyle w:val="18"/>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4.</w:t>
      </w:r>
      <w:r>
        <w:rPr>
          <w:rFonts w:hint="eastAsia" w:hAnsi="宋体" w:eastAsia="宋体" w:cs="宋体"/>
          <w:b/>
          <w:color w:val="auto"/>
          <w:sz w:val="28"/>
          <w:szCs w:val="28"/>
          <w:highlight w:val="none"/>
          <w:lang w:val="en-US" w:eastAsia="zh-CN"/>
        </w:rPr>
        <w:t>3</w:t>
      </w:r>
    </w:p>
    <w:p w14:paraId="5759027B">
      <w:pPr>
        <w:keepNext/>
        <w:keepLines/>
        <w:tabs>
          <w:tab w:val="left" w:pos="1021"/>
        </w:tabs>
        <w:spacing w:before="120" w:after="120" w:line="360" w:lineRule="auto"/>
        <w:ind w:left="425"/>
        <w:jc w:val="center"/>
        <w:outlineLvl w:val="2"/>
        <w:rPr>
          <w:rFonts w:hint="eastAsia" w:ascii="宋体" w:hAnsi="宋体" w:eastAsia="宋体" w:cs="宋体"/>
          <w:b/>
          <w:bCs/>
          <w:snapToGrid w:val="0"/>
          <w:color w:val="auto"/>
          <w:kern w:val="0"/>
          <w:sz w:val="32"/>
          <w:szCs w:val="32"/>
          <w:highlight w:val="none"/>
          <w:lang w:val="en-US" w:eastAsia="zh-CN"/>
        </w:rPr>
      </w:pPr>
      <w:r>
        <w:rPr>
          <w:rFonts w:hint="eastAsia" w:ascii="宋体" w:hAnsi="宋体" w:eastAsia="宋体" w:cs="宋体"/>
          <w:b/>
          <w:bCs/>
          <w:snapToGrid w:val="0"/>
          <w:color w:val="auto"/>
          <w:kern w:val="0"/>
          <w:sz w:val="32"/>
          <w:szCs w:val="32"/>
          <w:highlight w:val="none"/>
          <w:lang w:val="en-US" w:eastAsia="zh-CN"/>
        </w:rPr>
        <w:t>供货进度计划及承诺</w:t>
      </w:r>
    </w:p>
    <w:p w14:paraId="3050CFC4">
      <w:pPr>
        <w:bidi w:val="0"/>
        <w:jc w:val="center"/>
        <w:rPr>
          <w:rFonts w:hint="eastAsia"/>
          <w:b/>
          <w:bCs/>
          <w:color w:val="auto"/>
          <w:highlight w:val="none"/>
        </w:rPr>
      </w:pPr>
      <w:bookmarkStart w:id="138" w:name="_Toc67908138"/>
      <w:bookmarkStart w:id="139" w:name="_Toc10186"/>
      <w:r>
        <w:rPr>
          <w:rFonts w:hint="eastAsia"/>
          <w:b/>
          <w:bCs/>
          <w:color w:val="auto"/>
          <w:highlight w:val="none"/>
        </w:rPr>
        <w:t>（投标人根据评分细则要求等自行编制，格式不限）</w:t>
      </w:r>
      <w:bookmarkEnd w:id="138"/>
      <w:bookmarkEnd w:id="139"/>
    </w:p>
    <w:p w14:paraId="04A50E45">
      <w:pPr>
        <w:bidi w:val="0"/>
        <w:rPr>
          <w:rFonts w:hint="eastAsia"/>
          <w:color w:val="auto"/>
          <w:highlight w:val="none"/>
        </w:rPr>
      </w:pPr>
    </w:p>
    <w:p w14:paraId="129EF6B5">
      <w:pPr>
        <w:pStyle w:val="18"/>
        <w:spacing w:line="360" w:lineRule="auto"/>
        <w:rPr>
          <w:rFonts w:hint="eastAsia" w:ascii="宋体" w:hAnsi="宋体" w:eastAsia="宋体" w:cs="宋体"/>
          <w:b/>
          <w:color w:val="auto"/>
          <w:sz w:val="28"/>
          <w:szCs w:val="28"/>
          <w:highlight w:val="none"/>
        </w:rPr>
      </w:pPr>
    </w:p>
    <w:p w14:paraId="209841FE">
      <w:pPr>
        <w:pStyle w:val="18"/>
        <w:spacing w:line="360" w:lineRule="auto"/>
        <w:rPr>
          <w:rFonts w:hint="eastAsia" w:ascii="宋体" w:hAnsi="宋体" w:eastAsia="宋体" w:cs="宋体"/>
          <w:b/>
          <w:color w:val="auto"/>
          <w:sz w:val="28"/>
          <w:szCs w:val="28"/>
          <w:highlight w:val="none"/>
        </w:rPr>
      </w:pPr>
    </w:p>
    <w:p w14:paraId="50096C9D">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721E59A6">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5A484B7C">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7E7D5CB2">
      <w:pPr>
        <w:pStyle w:val="18"/>
        <w:spacing w:line="360" w:lineRule="auto"/>
        <w:rPr>
          <w:rFonts w:hint="eastAsia" w:ascii="宋体" w:hAnsi="宋体" w:eastAsia="宋体" w:cs="宋体"/>
          <w:b/>
          <w:color w:val="auto"/>
          <w:sz w:val="28"/>
          <w:szCs w:val="28"/>
          <w:highlight w:val="none"/>
        </w:rPr>
      </w:pPr>
    </w:p>
    <w:p w14:paraId="6DFB3F1D">
      <w:pPr>
        <w:pStyle w:val="18"/>
        <w:spacing w:line="360" w:lineRule="auto"/>
        <w:rPr>
          <w:rFonts w:hint="eastAsia" w:ascii="宋体" w:hAnsi="宋体" w:eastAsia="宋体" w:cs="宋体"/>
          <w:b/>
          <w:color w:val="auto"/>
          <w:sz w:val="28"/>
          <w:szCs w:val="28"/>
          <w:highlight w:val="none"/>
        </w:rPr>
      </w:pPr>
    </w:p>
    <w:p w14:paraId="3D89F278">
      <w:pPr>
        <w:pStyle w:val="18"/>
        <w:spacing w:line="360" w:lineRule="auto"/>
        <w:rPr>
          <w:rFonts w:hint="eastAsia" w:ascii="宋体" w:hAnsi="宋体" w:eastAsia="宋体" w:cs="宋体"/>
          <w:b/>
          <w:color w:val="auto"/>
          <w:sz w:val="28"/>
          <w:szCs w:val="28"/>
          <w:highlight w:val="none"/>
        </w:rPr>
      </w:pPr>
    </w:p>
    <w:p w14:paraId="442757F6">
      <w:pPr>
        <w:pStyle w:val="18"/>
        <w:spacing w:line="360" w:lineRule="auto"/>
        <w:rPr>
          <w:rFonts w:hint="eastAsia" w:ascii="宋体" w:hAnsi="宋体" w:eastAsia="宋体" w:cs="宋体"/>
          <w:b/>
          <w:color w:val="auto"/>
          <w:sz w:val="28"/>
          <w:szCs w:val="28"/>
          <w:highlight w:val="none"/>
        </w:rPr>
      </w:pPr>
    </w:p>
    <w:p w14:paraId="30616CC3">
      <w:pPr>
        <w:pStyle w:val="18"/>
        <w:spacing w:line="360" w:lineRule="auto"/>
        <w:rPr>
          <w:rFonts w:hint="eastAsia" w:ascii="宋体" w:hAnsi="宋体" w:eastAsia="宋体" w:cs="宋体"/>
          <w:b/>
          <w:color w:val="auto"/>
          <w:sz w:val="28"/>
          <w:szCs w:val="28"/>
          <w:highlight w:val="none"/>
        </w:rPr>
      </w:pPr>
    </w:p>
    <w:p w14:paraId="1B71DD8A">
      <w:pPr>
        <w:pStyle w:val="18"/>
        <w:spacing w:line="360" w:lineRule="auto"/>
        <w:rPr>
          <w:rFonts w:hint="eastAsia" w:ascii="宋体" w:hAnsi="宋体" w:eastAsia="宋体" w:cs="宋体"/>
          <w:b/>
          <w:color w:val="auto"/>
          <w:sz w:val="28"/>
          <w:szCs w:val="28"/>
          <w:highlight w:val="none"/>
        </w:rPr>
      </w:pPr>
    </w:p>
    <w:p w14:paraId="252BCF16">
      <w:pPr>
        <w:pStyle w:val="18"/>
        <w:spacing w:line="360" w:lineRule="auto"/>
        <w:rPr>
          <w:rFonts w:hint="eastAsia" w:ascii="宋体" w:hAnsi="宋体" w:eastAsia="宋体" w:cs="宋体"/>
          <w:b/>
          <w:color w:val="auto"/>
          <w:sz w:val="28"/>
          <w:szCs w:val="28"/>
          <w:highlight w:val="none"/>
        </w:rPr>
      </w:pPr>
    </w:p>
    <w:p w14:paraId="2C14718E">
      <w:pPr>
        <w:pStyle w:val="18"/>
        <w:spacing w:line="360" w:lineRule="auto"/>
        <w:rPr>
          <w:rFonts w:hint="eastAsia" w:ascii="宋体" w:hAnsi="宋体" w:eastAsia="宋体" w:cs="宋体"/>
          <w:b/>
          <w:color w:val="auto"/>
          <w:sz w:val="28"/>
          <w:szCs w:val="28"/>
          <w:highlight w:val="none"/>
        </w:rPr>
      </w:pPr>
    </w:p>
    <w:p w14:paraId="52F6B6A5">
      <w:pPr>
        <w:pStyle w:val="18"/>
        <w:spacing w:line="360" w:lineRule="auto"/>
        <w:rPr>
          <w:rFonts w:hint="eastAsia" w:ascii="宋体" w:hAnsi="宋体" w:eastAsia="宋体" w:cs="宋体"/>
          <w:b/>
          <w:color w:val="auto"/>
          <w:sz w:val="28"/>
          <w:szCs w:val="28"/>
          <w:highlight w:val="none"/>
        </w:rPr>
      </w:pPr>
    </w:p>
    <w:p w14:paraId="7AC94145">
      <w:pPr>
        <w:pStyle w:val="18"/>
        <w:spacing w:line="360" w:lineRule="auto"/>
        <w:rPr>
          <w:rFonts w:hint="eastAsia" w:ascii="宋体" w:hAnsi="宋体" w:eastAsia="宋体" w:cs="宋体"/>
          <w:b/>
          <w:color w:val="auto"/>
          <w:sz w:val="28"/>
          <w:szCs w:val="28"/>
          <w:highlight w:val="none"/>
        </w:rPr>
      </w:pPr>
    </w:p>
    <w:p w14:paraId="556B541F">
      <w:pPr>
        <w:pStyle w:val="18"/>
        <w:spacing w:line="360" w:lineRule="auto"/>
        <w:rPr>
          <w:rFonts w:hint="eastAsia" w:ascii="宋体" w:hAnsi="宋体" w:eastAsia="宋体" w:cs="宋体"/>
          <w:b/>
          <w:color w:val="auto"/>
          <w:sz w:val="28"/>
          <w:szCs w:val="28"/>
          <w:highlight w:val="none"/>
        </w:rPr>
      </w:pPr>
    </w:p>
    <w:p w14:paraId="03733F3B">
      <w:pPr>
        <w:pStyle w:val="18"/>
        <w:spacing w:line="360" w:lineRule="auto"/>
        <w:rPr>
          <w:rFonts w:hint="eastAsia" w:ascii="宋体" w:hAnsi="宋体" w:eastAsia="宋体" w:cs="宋体"/>
          <w:b/>
          <w:color w:val="auto"/>
          <w:sz w:val="28"/>
          <w:szCs w:val="28"/>
          <w:highlight w:val="none"/>
        </w:rPr>
      </w:pPr>
    </w:p>
    <w:p w14:paraId="567CFD15">
      <w:pPr>
        <w:pStyle w:val="18"/>
        <w:spacing w:line="360" w:lineRule="auto"/>
        <w:rPr>
          <w:rFonts w:hint="eastAsia" w:ascii="宋体" w:hAnsi="宋体" w:eastAsia="宋体" w:cs="宋体"/>
          <w:b/>
          <w:color w:val="auto"/>
          <w:sz w:val="28"/>
          <w:szCs w:val="28"/>
          <w:highlight w:val="none"/>
        </w:rPr>
      </w:pPr>
    </w:p>
    <w:p w14:paraId="2821695B">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3340B65">
      <w:pPr>
        <w:pStyle w:val="18"/>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4.</w:t>
      </w:r>
      <w:r>
        <w:rPr>
          <w:rFonts w:hint="eastAsia" w:hAnsi="宋体" w:eastAsia="宋体" w:cs="宋体"/>
          <w:b/>
          <w:color w:val="auto"/>
          <w:sz w:val="28"/>
          <w:szCs w:val="28"/>
          <w:highlight w:val="none"/>
          <w:lang w:val="en-US" w:eastAsia="zh-CN"/>
        </w:rPr>
        <w:t>4</w:t>
      </w:r>
    </w:p>
    <w:bookmarkEnd w:id="136"/>
    <w:bookmarkEnd w:id="137"/>
    <w:p w14:paraId="23819FD7">
      <w:pPr>
        <w:spacing w:line="360" w:lineRule="auto"/>
        <w:jc w:val="center"/>
        <w:outlineLvl w:val="2"/>
        <w:rPr>
          <w:rFonts w:hint="eastAsia" w:ascii="宋体" w:hAnsi="宋体" w:eastAsia="宋体" w:cs="宋体"/>
          <w:b/>
          <w:bCs/>
          <w:snapToGrid w:val="0"/>
          <w:color w:val="auto"/>
          <w:kern w:val="0"/>
          <w:sz w:val="32"/>
          <w:szCs w:val="32"/>
          <w:highlight w:val="none"/>
          <w:lang w:val="en-US" w:eastAsia="zh-CN"/>
        </w:rPr>
      </w:pPr>
      <w:r>
        <w:rPr>
          <w:rFonts w:hint="eastAsia" w:ascii="宋体" w:hAnsi="宋体" w:eastAsia="宋体" w:cs="宋体"/>
          <w:b/>
          <w:bCs/>
          <w:snapToGrid w:val="0"/>
          <w:color w:val="auto"/>
          <w:kern w:val="0"/>
          <w:sz w:val="32"/>
          <w:szCs w:val="32"/>
          <w:highlight w:val="none"/>
          <w:lang w:val="en-US" w:eastAsia="zh-CN"/>
        </w:rPr>
        <w:t>整体质量保证承诺及保证措施</w:t>
      </w:r>
    </w:p>
    <w:p w14:paraId="399E2CE3">
      <w:pPr>
        <w:spacing w:line="360" w:lineRule="auto"/>
        <w:jc w:val="center"/>
        <w:rPr>
          <w:rFonts w:hint="eastAsia" w:ascii="宋体" w:hAnsi="宋体" w:eastAsia="宋体" w:cs="宋体"/>
          <w:b/>
          <w:bCs w:val="0"/>
          <w:snapToGrid w:val="0"/>
          <w:color w:val="auto"/>
          <w:kern w:val="0"/>
          <w:szCs w:val="21"/>
          <w:highlight w:val="none"/>
        </w:rPr>
      </w:pPr>
      <w:r>
        <w:rPr>
          <w:rFonts w:hint="eastAsia" w:ascii="宋体" w:hAnsi="宋体" w:eastAsia="宋体" w:cs="宋体"/>
          <w:b/>
          <w:bCs w:val="0"/>
          <w:snapToGrid w:val="0"/>
          <w:color w:val="auto"/>
          <w:kern w:val="0"/>
          <w:szCs w:val="21"/>
          <w:highlight w:val="none"/>
        </w:rPr>
        <w:t>(投标人根据评分细则要求等自行编制，格式不限)</w:t>
      </w:r>
    </w:p>
    <w:p w14:paraId="00B41C76">
      <w:pPr>
        <w:spacing w:line="360" w:lineRule="auto"/>
        <w:rPr>
          <w:rFonts w:hint="eastAsia" w:ascii="宋体" w:hAnsi="宋体" w:eastAsia="宋体" w:cs="宋体"/>
          <w:color w:val="auto"/>
          <w:kern w:val="0"/>
          <w:szCs w:val="21"/>
          <w:highlight w:val="none"/>
        </w:rPr>
      </w:pPr>
    </w:p>
    <w:p w14:paraId="7DB8443B">
      <w:pPr>
        <w:pStyle w:val="69"/>
        <w:rPr>
          <w:rFonts w:hint="eastAsia" w:ascii="宋体" w:hAnsi="宋体" w:eastAsia="宋体" w:cs="宋体"/>
          <w:color w:val="auto"/>
          <w:kern w:val="0"/>
          <w:szCs w:val="21"/>
          <w:highlight w:val="none"/>
        </w:rPr>
      </w:pPr>
    </w:p>
    <w:p w14:paraId="1FAC7BB3">
      <w:pPr>
        <w:pStyle w:val="70"/>
        <w:rPr>
          <w:rFonts w:hint="eastAsia" w:ascii="宋体" w:hAnsi="宋体" w:eastAsia="宋体" w:cs="宋体"/>
          <w:color w:val="auto"/>
          <w:kern w:val="0"/>
          <w:szCs w:val="21"/>
          <w:highlight w:val="none"/>
        </w:rPr>
      </w:pPr>
    </w:p>
    <w:p w14:paraId="126AE364">
      <w:pPr>
        <w:pStyle w:val="29"/>
        <w:rPr>
          <w:rFonts w:hint="eastAsia" w:ascii="宋体" w:hAnsi="宋体" w:eastAsia="宋体" w:cs="宋体"/>
          <w:color w:val="auto"/>
          <w:kern w:val="0"/>
          <w:szCs w:val="21"/>
          <w:highlight w:val="none"/>
        </w:rPr>
      </w:pPr>
    </w:p>
    <w:p w14:paraId="49DD6E13">
      <w:pPr>
        <w:pStyle w:val="30"/>
        <w:rPr>
          <w:rFonts w:hint="eastAsia"/>
          <w:color w:val="auto"/>
          <w:highlight w:val="none"/>
        </w:rPr>
      </w:pPr>
    </w:p>
    <w:p w14:paraId="1A666BF3">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60224FB6">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2B602DE5">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06BFD8E1">
      <w:pPr>
        <w:pStyle w:val="18"/>
        <w:rPr>
          <w:rFonts w:hint="eastAsia" w:ascii="宋体" w:hAnsi="宋体" w:eastAsia="宋体" w:cs="宋体"/>
          <w:b/>
          <w:color w:val="auto"/>
          <w:sz w:val="28"/>
          <w:szCs w:val="28"/>
          <w:highlight w:val="none"/>
        </w:rPr>
      </w:pPr>
    </w:p>
    <w:p w14:paraId="26802B8E">
      <w:pPr>
        <w:pStyle w:val="18"/>
        <w:rPr>
          <w:rFonts w:hint="eastAsia" w:ascii="宋体" w:hAnsi="宋体" w:eastAsia="宋体" w:cs="宋体"/>
          <w:b/>
          <w:color w:val="auto"/>
          <w:sz w:val="28"/>
          <w:szCs w:val="28"/>
          <w:highlight w:val="none"/>
        </w:rPr>
      </w:pPr>
    </w:p>
    <w:p w14:paraId="77C3DEA2">
      <w:pPr>
        <w:pStyle w:val="18"/>
        <w:rPr>
          <w:rFonts w:hint="eastAsia" w:ascii="宋体" w:hAnsi="宋体" w:eastAsia="宋体" w:cs="宋体"/>
          <w:b/>
          <w:color w:val="auto"/>
          <w:sz w:val="28"/>
          <w:szCs w:val="28"/>
          <w:highlight w:val="none"/>
        </w:rPr>
      </w:pPr>
    </w:p>
    <w:p w14:paraId="2803B376">
      <w:pPr>
        <w:pStyle w:val="18"/>
        <w:rPr>
          <w:rFonts w:hint="eastAsia" w:ascii="宋体" w:hAnsi="宋体" w:eastAsia="宋体" w:cs="宋体"/>
          <w:b/>
          <w:color w:val="auto"/>
          <w:sz w:val="28"/>
          <w:szCs w:val="28"/>
          <w:highlight w:val="none"/>
        </w:rPr>
      </w:pPr>
    </w:p>
    <w:p w14:paraId="07D6DE13">
      <w:pPr>
        <w:pStyle w:val="18"/>
        <w:rPr>
          <w:rFonts w:hint="eastAsia" w:ascii="宋体" w:hAnsi="宋体" w:eastAsia="宋体" w:cs="宋体"/>
          <w:b/>
          <w:color w:val="auto"/>
          <w:sz w:val="28"/>
          <w:szCs w:val="28"/>
          <w:highlight w:val="none"/>
        </w:rPr>
      </w:pPr>
    </w:p>
    <w:p w14:paraId="274DFEA3">
      <w:pPr>
        <w:pStyle w:val="18"/>
        <w:rPr>
          <w:rFonts w:hint="eastAsia" w:ascii="宋体" w:hAnsi="宋体" w:eastAsia="宋体" w:cs="宋体"/>
          <w:b/>
          <w:color w:val="auto"/>
          <w:sz w:val="28"/>
          <w:szCs w:val="28"/>
          <w:highlight w:val="none"/>
        </w:rPr>
      </w:pPr>
    </w:p>
    <w:p w14:paraId="38E7DEC1">
      <w:pPr>
        <w:pStyle w:val="18"/>
        <w:rPr>
          <w:rFonts w:hint="eastAsia" w:ascii="宋体" w:hAnsi="宋体" w:eastAsia="宋体" w:cs="宋体"/>
          <w:b/>
          <w:color w:val="auto"/>
          <w:sz w:val="28"/>
          <w:szCs w:val="28"/>
          <w:highlight w:val="none"/>
        </w:rPr>
      </w:pPr>
    </w:p>
    <w:p w14:paraId="238FB5D4">
      <w:pPr>
        <w:pStyle w:val="18"/>
        <w:rPr>
          <w:rFonts w:hint="eastAsia" w:ascii="宋体" w:hAnsi="宋体" w:eastAsia="宋体" w:cs="宋体"/>
          <w:b/>
          <w:color w:val="auto"/>
          <w:sz w:val="28"/>
          <w:szCs w:val="28"/>
          <w:highlight w:val="none"/>
        </w:rPr>
      </w:pPr>
    </w:p>
    <w:p w14:paraId="42C20695">
      <w:pPr>
        <w:pStyle w:val="18"/>
        <w:rPr>
          <w:rFonts w:hint="eastAsia" w:ascii="宋体" w:hAnsi="宋体" w:eastAsia="宋体" w:cs="宋体"/>
          <w:b/>
          <w:color w:val="auto"/>
          <w:sz w:val="28"/>
          <w:szCs w:val="28"/>
          <w:highlight w:val="none"/>
        </w:rPr>
      </w:pPr>
    </w:p>
    <w:p w14:paraId="3DE37BC8">
      <w:pPr>
        <w:pStyle w:val="18"/>
        <w:rPr>
          <w:rFonts w:hint="eastAsia" w:ascii="宋体" w:hAnsi="宋体" w:eastAsia="宋体" w:cs="宋体"/>
          <w:b/>
          <w:color w:val="auto"/>
          <w:sz w:val="28"/>
          <w:szCs w:val="28"/>
          <w:highlight w:val="none"/>
        </w:rPr>
      </w:pPr>
    </w:p>
    <w:p w14:paraId="404BA1AE">
      <w:pPr>
        <w:pStyle w:val="18"/>
        <w:rPr>
          <w:rFonts w:hint="eastAsia" w:ascii="宋体" w:hAnsi="宋体" w:eastAsia="宋体" w:cs="宋体"/>
          <w:b/>
          <w:color w:val="auto"/>
          <w:sz w:val="28"/>
          <w:szCs w:val="28"/>
          <w:highlight w:val="none"/>
        </w:rPr>
      </w:pPr>
    </w:p>
    <w:p w14:paraId="429986DB">
      <w:pPr>
        <w:pStyle w:val="18"/>
        <w:rPr>
          <w:rFonts w:hint="eastAsia" w:ascii="宋体" w:hAnsi="宋体" w:eastAsia="宋体" w:cs="宋体"/>
          <w:b/>
          <w:color w:val="auto"/>
          <w:sz w:val="28"/>
          <w:szCs w:val="28"/>
          <w:highlight w:val="none"/>
        </w:rPr>
      </w:pPr>
    </w:p>
    <w:p w14:paraId="4EB1568A">
      <w:pPr>
        <w:rPr>
          <w:rFonts w:hint="eastAsia" w:ascii="宋体" w:hAnsi="宋体" w:eastAsia="宋体" w:cs="宋体"/>
          <w:b/>
          <w:color w:val="auto"/>
          <w:sz w:val="28"/>
          <w:szCs w:val="28"/>
          <w:highlight w:val="none"/>
        </w:rPr>
      </w:pPr>
    </w:p>
    <w:p w14:paraId="7133F35E">
      <w:pPr>
        <w:pStyle w:val="18"/>
        <w:spacing w:line="360" w:lineRule="auto"/>
        <w:rPr>
          <w:rFonts w:hint="eastAsia" w:ascii="宋体" w:hAnsi="宋体" w:eastAsia="宋体" w:cs="宋体"/>
          <w:b/>
          <w:color w:val="auto"/>
          <w:sz w:val="28"/>
          <w:szCs w:val="28"/>
          <w:highlight w:val="none"/>
        </w:rPr>
        <w:sectPr>
          <w:pgSz w:w="11906" w:h="16838"/>
          <w:pgMar w:top="1276" w:right="1418" w:bottom="1276" w:left="1418" w:header="720" w:footer="624" w:gutter="0"/>
          <w:pgNumType w:fmt="decimal"/>
          <w:cols w:space="720" w:num="1"/>
          <w:titlePg/>
          <w:docGrid w:type="linesAndChars" w:linePitch="331" w:charSpace="0"/>
        </w:sectPr>
      </w:pPr>
    </w:p>
    <w:p w14:paraId="3CFB768A">
      <w:pPr>
        <w:pStyle w:val="18"/>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4.</w:t>
      </w:r>
      <w:r>
        <w:rPr>
          <w:rFonts w:hint="eastAsia" w:hAnsi="宋体" w:eastAsia="宋体" w:cs="宋体"/>
          <w:b/>
          <w:color w:val="auto"/>
          <w:sz w:val="28"/>
          <w:szCs w:val="28"/>
          <w:highlight w:val="none"/>
          <w:lang w:val="en-US" w:eastAsia="zh-CN"/>
        </w:rPr>
        <w:t>5</w:t>
      </w:r>
    </w:p>
    <w:p w14:paraId="033C4C56">
      <w:pPr>
        <w:spacing w:line="360" w:lineRule="auto"/>
        <w:jc w:val="center"/>
        <w:outlineLvl w:val="2"/>
        <w:rPr>
          <w:rFonts w:hint="eastAsia" w:ascii="宋体" w:hAnsi="宋体" w:eastAsia="宋体" w:cs="宋体"/>
          <w:b/>
          <w:bCs/>
          <w:snapToGrid w:val="0"/>
          <w:color w:val="auto"/>
          <w:kern w:val="0"/>
          <w:sz w:val="32"/>
          <w:szCs w:val="32"/>
          <w:highlight w:val="none"/>
          <w:lang w:val="en-US" w:eastAsia="zh-CN"/>
        </w:rPr>
      </w:pPr>
      <w:r>
        <w:rPr>
          <w:rFonts w:hint="eastAsia" w:ascii="宋体" w:hAnsi="宋体" w:eastAsia="宋体" w:cs="宋体"/>
          <w:b/>
          <w:bCs/>
          <w:snapToGrid w:val="0"/>
          <w:color w:val="auto"/>
          <w:kern w:val="0"/>
          <w:sz w:val="32"/>
          <w:szCs w:val="32"/>
          <w:highlight w:val="none"/>
          <w:lang w:val="en-US" w:eastAsia="zh-CN"/>
        </w:rPr>
        <w:t>售后服务及技术支持</w:t>
      </w:r>
    </w:p>
    <w:p w14:paraId="101AAFA0">
      <w:pPr>
        <w:spacing w:line="360" w:lineRule="auto"/>
        <w:jc w:val="center"/>
        <w:rPr>
          <w:rFonts w:hint="eastAsia" w:ascii="宋体" w:hAnsi="宋体" w:eastAsia="宋体" w:cs="宋体"/>
          <w:b/>
          <w:bCs w:val="0"/>
          <w:snapToGrid w:val="0"/>
          <w:color w:val="auto"/>
          <w:kern w:val="0"/>
          <w:szCs w:val="21"/>
          <w:highlight w:val="none"/>
        </w:rPr>
      </w:pPr>
      <w:r>
        <w:rPr>
          <w:rFonts w:hint="eastAsia" w:ascii="宋体" w:hAnsi="宋体" w:eastAsia="宋体" w:cs="宋体"/>
          <w:b/>
          <w:bCs w:val="0"/>
          <w:snapToGrid w:val="0"/>
          <w:color w:val="auto"/>
          <w:kern w:val="0"/>
          <w:szCs w:val="21"/>
          <w:highlight w:val="none"/>
        </w:rPr>
        <w:t>(投标人根据评分细则要求等自行编制，格式不限)</w:t>
      </w:r>
    </w:p>
    <w:p w14:paraId="1ED4E4F9">
      <w:pPr>
        <w:spacing w:line="360" w:lineRule="auto"/>
        <w:rPr>
          <w:rFonts w:hint="eastAsia" w:ascii="宋体" w:hAnsi="宋体" w:eastAsia="宋体" w:cs="宋体"/>
          <w:color w:val="auto"/>
          <w:kern w:val="0"/>
          <w:szCs w:val="21"/>
          <w:highlight w:val="none"/>
        </w:rPr>
      </w:pPr>
    </w:p>
    <w:p w14:paraId="44340323">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44A52A38">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458ACF0F">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230BCD36">
      <w:pPr>
        <w:pStyle w:val="18"/>
        <w:rPr>
          <w:rFonts w:hint="eastAsia" w:ascii="宋体" w:hAnsi="宋体" w:eastAsia="宋体" w:cs="宋体"/>
          <w:b/>
          <w:color w:val="auto"/>
          <w:sz w:val="28"/>
          <w:szCs w:val="28"/>
          <w:highlight w:val="none"/>
        </w:rPr>
      </w:pPr>
    </w:p>
    <w:p w14:paraId="163CD55D">
      <w:pPr>
        <w:pStyle w:val="18"/>
        <w:rPr>
          <w:rFonts w:hint="eastAsia" w:ascii="宋体" w:hAnsi="宋体" w:eastAsia="宋体" w:cs="宋体"/>
          <w:b/>
          <w:color w:val="auto"/>
          <w:sz w:val="28"/>
          <w:szCs w:val="28"/>
          <w:highlight w:val="none"/>
        </w:rPr>
      </w:pPr>
    </w:p>
    <w:p w14:paraId="29D00609">
      <w:pPr>
        <w:pStyle w:val="18"/>
        <w:rPr>
          <w:rFonts w:hint="eastAsia" w:ascii="宋体" w:hAnsi="宋体" w:eastAsia="宋体" w:cs="宋体"/>
          <w:b/>
          <w:color w:val="auto"/>
          <w:sz w:val="28"/>
          <w:szCs w:val="28"/>
          <w:highlight w:val="none"/>
        </w:rPr>
      </w:pPr>
    </w:p>
    <w:p w14:paraId="1017D3AC">
      <w:pPr>
        <w:pStyle w:val="18"/>
        <w:rPr>
          <w:rFonts w:hint="eastAsia" w:ascii="宋体" w:hAnsi="宋体" w:eastAsia="宋体" w:cs="宋体"/>
          <w:b/>
          <w:color w:val="auto"/>
          <w:sz w:val="28"/>
          <w:szCs w:val="28"/>
          <w:highlight w:val="none"/>
        </w:rPr>
      </w:pPr>
    </w:p>
    <w:p w14:paraId="1CAAC5C4">
      <w:pPr>
        <w:pStyle w:val="18"/>
        <w:rPr>
          <w:rFonts w:hint="eastAsia" w:ascii="宋体" w:hAnsi="宋体" w:eastAsia="宋体" w:cs="宋体"/>
          <w:b/>
          <w:color w:val="auto"/>
          <w:sz w:val="28"/>
          <w:szCs w:val="28"/>
          <w:highlight w:val="none"/>
        </w:rPr>
      </w:pPr>
    </w:p>
    <w:p w14:paraId="5C6DA8D6">
      <w:pPr>
        <w:pStyle w:val="18"/>
        <w:rPr>
          <w:rFonts w:hint="eastAsia" w:ascii="宋体" w:hAnsi="宋体" w:eastAsia="宋体" w:cs="宋体"/>
          <w:b/>
          <w:color w:val="auto"/>
          <w:sz w:val="28"/>
          <w:szCs w:val="28"/>
          <w:highlight w:val="none"/>
        </w:rPr>
      </w:pPr>
    </w:p>
    <w:p w14:paraId="61B2FEFB">
      <w:pPr>
        <w:pStyle w:val="18"/>
        <w:rPr>
          <w:rFonts w:hint="eastAsia" w:ascii="宋体" w:hAnsi="宋体" w:eastAsia="宋体" w:cs="宋体"/>
          <w:b/>
          <w:color w:val="auto"/>
          <w:sz w:val="28"/>
          <w:szCs w:val="28"/>
          <w:highlight w:val="none"/>
        </w:rPr>
      </w:pPr>
    </w:p>
    <w:p w14:paraId="6EFDC325">
      <w:pPr>
        <w:pStyle w:val="18"/>
        <w:rPr>
          <w:rFonts w:hint="eastAsia" w:ascii="宋体" w:hAnsi="宋体" w:eastAsia="宋体" w:cs="宋体"/>
          <w:b/>
          <w:color w:val="auto"/>
          <w:sz w:val="28"/>
          <w:szCs w:val="28"/>
          <w:highlight w:val="none"/>
        </w:rPr>
      </w:pPr>
    </w:p>
    <w:p w14:paraId="4CC289C5">
      <w:pPr>
        <w:pStyle w:val="18"/>
        <w:rPr>
          <w:rFonts w:hint="eastAsia" w:ascii="宋体" w:hAnsi="宋体" w:eastAsia="宋体" w:cs="宋体"/>
          <w:b/>
          <w:color w:val="auto"/>
          <w:sz w:val="28"/>
          <w:szCs w:val="28"/>
          <w:highlight w:val="none"/>
        </w:rPr>
      </w:pPr>
    </w:p>
    <w:p w14:paraId="617B5B50">
      <w:pPr>
        <w:pStyle w:val="18"/>
        <w:rPr>
          <w:rFonts w:hint="eastAsia" w:ascii="宋体" w:hAnsi="宋体" w:eastAsia="宋体" w:cs="宋体"/>
          <w:b/>
          <w:color w:val="auto"/>
          <w:sz w:val="28"/>
          <w:szCs w:val="28"/>
          <w:highlight w:val="none"/>
        </w:rPr>
      </w:pPr>
    </w:p>
    <w:p w14:paraId="78BD9B94">
      <w:pPr>
        <w:pStyle w:val="18"/>
        <w:rPr>
          <w:rFonts w:hint="eastAsia" w:ascii="宋体" w:hAnsi="宋体" w:eastAsia="宋体" w:cs="宋体"/>
          <w:b/>
          <w:color w:val="auto"/>
          <w:sz w:val="28"/>
          <w:szCs w:val="28"/>
          <w:highlight w:val="none"/>
        </w:rPr>
      </w:pPr>
    </w:p>
    <w:p w14:paraId="1D88180E">
      <w:pPr>
        <w:pStyle w:val="18"/>
        <w:rPr>
          <w:rFonts w:hint="eastAsia" w:ascii="宋体" w:hAnsi="宋体" w:eastAsia="宋体" w:cs="宋体"/>
          <w:b/>
          <w:color w:val="auto"/>
          <w:sz w:val="28"/>
          <w:szCs w:val="28"/>
          <w:highlight w:val="none"/>
        </w:rPr>
      </w:pPr>
    </w:p>
    <w:p w14:paraId="51A0521C">
      <w:pPr>
        <w:pStyle w:val="18"/>
        <w:rPr>
          <w:rFonts w:hint="eastAsia" w:ascii="宋体" w:hAnsi="宋体" w:eastAsia="宋体" w:cs="宋体"/>
          <w:b/>
          <w:color w:val="auto"/>
          <w:sz w:val="28"/>
          <w:szCs w:val="28"/>
          <w:highlight w:val="none"/>
        </w:rPr>
      </w:pPr>
    </w:p>
    <w:p w14:paraId="6FEE46BF">
      <w:pPr>
        <w:rPr>
          <w:rFonts w:hint="eastAsia" w:ascii="宋体" w:hAnsi="宋体" w:eastAsia="宋体" w:cs="宋体"/>
          <w:b/>
          <w:color w:val="auto"/>
          <w:sz w:val="28"/>
          <w:szCs w:val="28"/>
          <w:highlight w:val="none"/>
        </w:rPr>
      </w:pPr>
    </w:p>
    <w:p w14:paraId="0C100DBA">
      <w:pPr>
        <w:pStyle w:val="10"/>
        <w:rPr>
          <w:rFonts w:hint="eastAsia" w:ascii="宋体" w:hAnsi="宋体" w:eastAsia="宋体" w:cs="宋体"/>
          <w:color w:val="auto"/>
          <w:highlight w:val="none"/>
        </w:rPr>
      </w:pPr>
    </w:p>
    <w:p w14:paraId="016AE01C">
      <w:pPr>
        <w:rPr>
          <w:rFonts w:hint="eastAsia"/>
          <w:color w:val="auto"/>
          <w:highlight w:val="none"/>
        </w:rPr>
      </w:pPr>
    </w:p>
    <w:p w14:paraId="0FF8201C">
      <w:pPr>
        <w:pStyle w:val="18"/>
        <w:spacing w:line="360" w:lineRule="auto"/>
        <w:rPr>
          <w:rFonts w:hint="eastAsia" w:ascii="宋体" w:hAnsi="宋体" w:eastAsia="宋体" w:cs="宋体"/>
          <w:b/>
          <w:color w:val="auto"/>
          <w:szCs w:val="28"/>
          <w:highlight w:val="none"/>
          <w:lang w:val="en-US" w:eastAsia="zh-CN"/>
        </w:rPr>
      </w:pPr>
      <w:bookmarkStart w:id="140" w:name="_Toc491077028"/>
      <w:r>
        <w:rPr>
          <w:rFonts w:hint="eastAsia" w:ascii="宋体" w:hAnsi="宋体" w:eastAsia="宋体" w:cs="宋体"/>
          <w:b/>
          <w:color w:val="auto"/>
          <w:sz w:val="28"/>
          <w:szCs w:val="28"/>
          <w:highlight w:val="none"/>
        </w:rPr>
        <w:t>4.</w:t>
      </w:r>
      <w:r>
        <w:rPr>
          <w:rFonts w:hint="eastAsia" w:hAnsi="宋体" w:eastAsia="宋体" w:cs="宋体"/>
          <w:b/>
          <w:color w:val="auto"/>
          <w:sz w:val="28"/>
          <w:szCs w:val="28"/>
          <w:highlight w:val="none"/>
          <w:lang w:val="en-US" w:eastAsia="zh-CN"/>
        </w:rPr>
        <w:t>6</w:t>
      </w:r>
    </w:p>
    <w:bookmarkEnd w:id="140"/>
    <w:p w14:paraId="7DD5694C">
      <w:pPr>
        <w:pStyle w:val="5"/>
        <w:numPr>
          <w:ilvl w:val="2"/>
          <w:numId w:val="0"/>
        </w:numPr>
        <w:tabs>
          <w:tab w:val="left" w:pos="360"/>
          <w:tab w:val="clear" w:pos="1588"/>
        </w:tabs>
        <w:ind w:left="1588" w:leftChars="0" w:hanging="737" w:firstLineChars="0"/>
        <w:jc w:val="center"/>
        <w:rPr>
          <w:rFonts w:hint="eastAsia" w:ascii="仿宋" w:hAnsi="仿宋" w:eastAsia="仿宋" w:cs="仿宋"/>
          <w:color w:val="auto"/>
          <w:highlight w:val="none"/>
        </w:rPr>
      </w:pPr>
      <w:bookmarkStart w:id="141" w:name="_Toc17450"/>
      <w:bookmarkStart w:id="142" w:name="_Toc67908142"/>
      <w:bookmarkStart w:id="143" w:name="_Toc523992873"/>
      <w:r>
        <w:rPr>
          <w:rFonts w:hint="eastAsia" w:ascii="仿宋" w:hAnsi="仿宋" w:eastAsia="仿宋" w:cs="仿宋"/>
          <w:color w:val="auto"/>
          <w:highlight w:val="none"/>
        </w:rPr>
        <w:t>类似项目业绩</w:t>
      </w:r>
    </w:p>
    <w:tbl>
      <w:tblPr>
        <w:tblStyle w:val="42"/>
        <w:tblW w:w="8966" w:type="dxa"/>
        <w:tblInd w:w="0" w:type="dxa"/>
        <w:tblLayout w:type="fixed"/>
        <w:tblCellMar>
          <w:top w:w="0" w:type="dxa"/>
          <w:left w:w="54" w:type="dxa"/>
          <w:bottom w:w="0" w:type="dxa"/>
          <w:right w:w="54" w:type="dxa"/>
        </w:tblCellMar>
      </w:tblPr>
      <w:tblGrid>
        <w:gridCol w:w="835"/>
        <w:gridCol w:w="2698"/>
        <w:gridCol w:w="2214"/>
        <w:gridCol w:w="1826"/>
        <w:gridCol w:w="1393"/>
      </w:tblGrid>
      <w:tr w14:paraId="219759F8">
        <w:tblPrEx>
          <w:tblCellMar>
            <w:top w:w="0" w:type="dxa"/>
            <w:left w:w="54" w:type="dxa"/>
            <w:bottom w:w="0" w:type="dxa"/>
            <w:right w:w="54" w:type="dxa"/>
          </w:tblCellMar>
        </w:tblPrEx>
        <w:trPr>
          <w:cantSplit/>
          <w:trHeight w:val="437" w:hRule="atLeast"/>
        </w:trPr>
        <w:tc>
          <w:tcPr>
            <w:tcW w:w="835" w:type="dxa"/>
            <w:tcBorders>
              <w:top w:val="single" w:color="auto" w:sz="6" w:space="0"/>
              <w:left w:val="single" w:color="auto" w:sz="6" w:space="0"/>
              <w:bottom w:val="single" w:color="auto" w:sz="4" w:space="0"/>
              <w:right w:val="single" w:color="auto" w:sz="4" w:space="0"/>
            </w:tcBorders>
            <w:noWrap w:val="0"/>
            <w:vAlign w:val="center"/>
          </w:tcPr>
          <w:p w14:paraId="2485BB3F">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698" w:type="dxa"/>
            <w:tcBorders>
              <w:top w:val="single" w:color="auto" w:sz="6" w:space="0"/>
              <w:left w:val="single" w:color="auto" w:sz="4" w:space="0"/>
              <w:bottom w:val="single" w:color="auto" w:sz="4" w:space="0"/>
              <w:right w:val="single" w:color="auto" w:sz="6" w:space="0"/>
            </w:tcBorders>
            <w:noWrap w:val="0"/>
            <w:vAlign w:val="center"/>
          </w:tcPr>
          <w:p w14:paraId="6DD9A502">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项目名称</w:t>
            </w:r>
          </w:p>
        </w:tc>
        <w:tc>
          <w:tcPr>
            <w:tcW w:w="2214" w:type="dxa"/>
            <w:tcBorders>
              <w:top w:val="single" w:color="auto" w:sz="6" w:space="0"/>
              <w:left w:val="single" w:color="auto" w:sz="6" w:space="0"/>
              <w:bottom w:val="single" w:color="auto" w:sz="4" w:space="0"/>
              <w:right w:val="single" w:color="auto" w:sz="4" w:space="0"/>
            </w:tcBorders>
            <w:noWrap w:val="0"/>
            <w:vAlign w:val="center"/>
          </w:tcPr>
          <w:p w14:paraId="1131440D">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项目情况说明</w:t>
            </w:r>
          </w:p>
        </w:tc>
        <w:tc>
          <w:tcPr>
            <w:tcW w:w="1826" w:type="dxa"/>
            <w:tcBorders>
              <w:top w:val="single" w:color="auto" w:sz="6" w:space="0"/>
              <w:left w:val="single" w:color="auto" w:sz="4" w:space="0"/>
              <w:bottom w:val="single" w:color="auto" w:sz="4" w:space="0"/>
              <w:right w:val="single" w:color="auto" w:sz="4" w:space="0"/>
            </w:tcBorders>
            <w:noWrap w:val="0"/>
            <w:vAlign w:val="center"/>
          </w:tcPr>
          <w:p w14:paraId="180FA5CB">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采购单位联系人</w:t>
            </w:r>
          </w:p>
        </w:tc>
        <w:tc>
          <w:tcPr>
            <w:tcW w:w="1393" w:type="dxa"/>
            <w:tcBorders>
              <w:top w:val="single" w:color="auto" w:sz="6" w:space="0"/>
              <w:left w:val="single" w:color="auto" w:sz="4" w:space="0"/>
              <w:bottom w:val="single" w:color="auto" w:sz="4" w:space="0"/>
              <w:right w:val="single" w:color="auto" w:sz="4" w:space="0"/>
            </w:tcBorders>
            <w:noWrap w:val="0"/>
            <w:vAlign w:val="center"/>
          </w:tcPr>
          <w:p w14:paraId="1E5B050E">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联系电话</w:t>
            </w:r>
          </w:p>
        </w:tc>
      </w:tr>
      <w:tr w14:paraId="67212B77">
        <w:tblPrEx>
          <w:tblCellMar>
            <w:top w:w="0" w:type="dxa"/>
            <w:left w:w="54" w:type="dxa"/>
            <w:bottom w:w="0" w:type="dxa"/>
            <w:right w:w="54" w:type="dxa"/>
          </w:tblCellMar>
        </w:tblPrEx>
        <w:trPr>
          <w:cantSplit/>
          <w:trHeight w:val="461" w:hRule="atLeast"/>
        </w:trPr>
        <w:tc>
          <w:tcPr>
            <w:tcW w:w="835" w:type="dxa"/>
            <w:tcBorders>
              <w:top w:val="single" w:color="auto" w:sz="4" w:space="0"/>
              <w:left w:val="single" w:color="auto" w:sz="6" w:space="0"/>
              <w:bottom w:val="single" w:color="auto" w:sz="4" w:space="0"/>
              <w:right w:val="single" w:color="auto" w:sz="4" w:space="0"/>
            </w:tcBorders>
            <w:noWrap w:val="0"/>
            <w:vAlign w:val="center"/>
          </w:tcPr>
          <w:p w14:paraId="41FFBD0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698" w:type="dxa"/>
            <w:tcBorders>
              <w:top w:val="single" w:color="auto" w:sz="4" w:space="0"/>
              <w:left w:val="single" w:color="auto" w:sz="4" w:space="0"/>
              <w:bottom w:val="single" w:color="auto" w:sz="4" w:space="0"/>
              <w:right w:val="single" w:color="auto" w:sz="6" w:space="0"/>
            </w:tcBorders>
            <w:noWrap w:val="0"/>
            <w:vAlign w:val="center"/>
          </w:tcPr>
          <w:p w14:paraId="2BB0134E">
            <w:pPr>
              <w:spacing w:line="360" w:lineRule="auto"/>
              <w:jc w:val="center"/>
              <w:rPr>
                <w:rFonts w:hint="eastAsia" w:ascii="仿宋" w:hAnsi="仿宋" w:eastAsia="仿宋" w:cs="仿宋"/>
                <w:b/>
                <w:color w:val="auto"/>
                <w:sz w:val="24"/>
                <w:szCs w:val="24"/>
                <w:highlight w:val="none"/>
              </w:rPr>
            </w:pPr>
          </w:p>
        </w:tc>
        <w:tc>
          <w:tcPr>
            <w:tcW w:w="2214" w:type="dxa"/>
            <w:tcBorders>
              <w:top w:val="single" w:color="auto" w:sz="4" w:space="0"/>
              <w:left w:val="single" w:color="auto" w:sz="6" w:space="0"/>
              <w:bottom w:val="single" w:color="auto" w:sz="4" w:space="0"/>
              <w:right w:val="single" w:color="auto" w:sz="4" w:space="0"/>
            </w:tcBorders>
            <w:noWrap w:val="0"/>
            <w:vAlign w:val="center"/>
          </w:tcPr>
          <w:p w14:paraId="089D94A6">
            <w:pPr>
              <w:spacing w:line="360" w:lineRule="auto"/>
              <w:jc w:val="center"/>
              <w:rPr>
                <w:rFonts w:hint="eastAsia" w:ascii="仿宋" w:hAnsi="仿宋" w:eastAsia="仿宋" w:cs="仿宋"/>
                <w:b/>
                <w:color w:val="auto"/>
                <w:sz w:val="24"/>
                <w:szCs w:val="24"/>
                <w:highlight w:val="none"/>
              </w:rPr>
            </w:pPr>
          </w:p>
        </w:tc>
        <w:tc>
          <w:tcPr>
            <w:tcW w:w="1826" w:type="dxa"/>
            <w:tcBorders>
              <w:top w:val="single" w:color="auto" w:sz="4" w:space="0"/>
              <w:left w:val="single" w:color="auto" w:sz="4" w:space="0"/>
              <w:bottom w:val="single" w:color="auto" w:sz="4" w:space="0"/>
              <w:right w:val="single" w:color="auto" w:sz="4" w:space="0"/>
            </w:tcBorders>
            <w:noWrap w:val="0"/>
            <w:vAlign w:val="center"/>
          </w:tcPr>
          <w:p w14:paraId="0B48AED9">
            <w:pPr>
              <w:spacing w:line="360" w:lineRule="auto"/>
              <w:jc w:val="center"/>
              <w:rPr>
                <w:rFonts w:hint="eastAsia" w:ascii="仿宋" w:hAnsi="仿宋" w:eastAsia="仿宋" w:cs="仿宋"/>
                <w:b/>
                <w:color w:val="auto"/>
                <w:sz w:val="24"/>
                <w:szCs w:val="24"/>
                <w:highlight w:val="none"/>
              </w:rPr>
            </w:pPr>
          </w:p>
        </w:tc>
        <w:tc>
          <w:tcPr>
            <w:tcW w:w="1393" w:type="dxa"/>
            <w:tcBorders>
              <w:top w:val="single" w:color="auto" w:sz="4" w:space="0"/>
              <w:left w:val="single" w:color="auto" w:sz="4" w:space="0"/>
              <w:bottom w:val="single" w:color="auto" w:sz="4" w:space="0"/>
              <w:right w:val="single" w:color="auto" w:sz="6" w:space="0"/>
            </w:tcBorders>
            <w:noWrap w:val="0"/>
            <w:vAlign w:val="center"/>
          </w:tcPr>
          <w:p w14:paraId="3ED7F048">
            <w:pPr>
              <w:spacing w:line="360" w:lineRule="auto"/>
              <w:jc w:val="center"/>
              <w:rPr>
                <w:rFonts w:hint="eastAsia" w:ascii="仿宋" w:hAnsi="仿宋" w:eastAsia="仿宋" w:cs="仿宋"/>
                <w:b/>
                <w:color w:val="auto"/>
                <w:sz w:val="24"/>
                <w:szCs w:val="24"/>
                <w:highlight w:val="none"/>
              </w:rPr>
            </w:pPr>
          </w:p>
        </w:tc>
      </w:tr>
      <w:tr w14:paraId="20E6A39F">
        <w:tblPrEx>
          <w:tblCellMar>
            <w:top w:w="0" w:type="dxa"/>
            <w:left w:w="54" w:type="dxa"/>
            <w:bottom w:w="0" w:type="dxa"/>
            <w:right w:w="54" w:type="dxa"/>
          </w:tblCellMar>
        </w:tblPrEx>
        <w:trPr>
          <w:cantSplit/>
          <w:trHeight w:val="452" w:hRule="atLeast"/>
        </w:trPr>
        <w:tc>
          <w:tcPr>
            <w:tcW w:w="835" w:type="dxa"/>
            <w:tcBorders>
              <w:top w:val="single" w:color="auto" w:sz="4" w:space="0"/>
              <w:left w:val="single" w:color="auto" w:sz="6" w:space="0"/>
              <w:bottom w:val="single" w:color="auto" w:sz="4" w:space="0"/>
              <w:right w:val="single" w:color="auto" w:sz="4" w:space="0"/>
            </w:tcBorders>
            <w:noWrap w:val="0"/>
            <w:vAlign w:val="center"/>
          </w:tcPr>
          <w:p w14:paraId="18BACFD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698" w:type="dxa"/>
            <w:tcBorders>
              <w:top w:val="single" w:color="auto" w:sz="4" w:space="0"/>
              <w:left w:val="single" w:color="auto" w:sz="4" w:space="0"/>
              <w:bottom w:val="single" w:color="auto" w:sz="4" w:space="0"/>
              <w:right w:val="single" w:color="auto" w:sz="6" w:space="0"/>
            </w:tcBorders>
            <w:noWrap w:val="0"/>
            <w:vAlign w:val="center"/>
          </w:tcPr>
          <w:p w14:paraId="3F153FBE">
            <w:pPr>
              <w:spacing w:line="360" w:lineRule="auto"/>
              <w:jc w:val="center"/>
              <w:rPr>
                <w:rFonts w:hint="eastAsia" w:ascii="仿宋" w:hAnsi="仿宋" w:eastAsia="仿宋" w:cs="仿宋"/>
                <w:color w:val="auto"/>
                <w:sz w:val="24"/>
                <w:szCs w:val="24"/>
                <w:highlight w:val="none"/>
              </w:rPr>
            </w:pPr>
          </w:p>
        </w:tc>
        <w:tc>
          <w:tcPr>
            <w:tcW w:w="2214" w:type="dxa"/>
            <w:tcBorders>
              <w:top w:val="single" w:color="auto" w:sz="4" w:space="0"/>
              <w:left w:val="single" w:color="auto" w:sz="6" w:space="0"/>
              <w:bottom w:val="single" w:color="auto" w:sz="4" w:space="0"/>
              <w:right w:val="single" w:color="auto" w:sz="4" w:space="0"/>
            </w:tcBorders>
            <w:noWrap w:val="0"/>
            <w:vAlign w:val="center"/>
          </w:tcPr>
          <w:p w14:paraId="4831B028">
            <w:pPr>
              <w:spacing w:line="360" w:lineRule="auto"/>
              <w:jc w:val="center"/>
              <w:rPr>
                <w:rFonts w:hint="eastAsia" w:ascii="仿宋" w:hAnsi="仿宋" w:eastAsia="仿宋" w:cs="仿宋"/>
                <w:color w:val="auto"/>
                <w:sz w:val="24"/>
                <w:szCs w:val="24"/>
                <w:highlight w:val="none"/>
              </w:rPr>
            </w:pPr>
          </w:p>
        </w:tc>
        <w:tc>
          <w:tcPr>
            <w:tcW w:w="1826" w:type="dxa"/>
            <w:tcBorders>
              <w:top w:val="single" w:color="auto" w:sz="4" w:space="0"/>
              <w:left w:val="single" w:color="auto" w:sz="4" w:space="0"/>
              <w:bottom w:val="single" w:color="auto" w:sz="4" w:space="0"/>
              <w:right w:val="single" w:color="auto" w:sz="4" w:space="0"/>
            </w:tcBorders>
            <w:noWrap w:val="0"/>
            <w:vAlign w:val="center"/>
          </w:tcPr>
          <w:p w14:paraId="2D240DC4">
            <w:pPr>
              <w:spacing w:line="360" w:lineRule="auto"/>
              <w:jc w:val="center"/>
              <w:rPr>
                <w:rFonts w:hint="eastAsia" w:ascii="仿宋" w:hAnsi="仿宋" w:eastAsia="仿宋" w:cs="仿宋"/>
                <w:color w:val="auto"/>
                <w:sz w:val="24"/>
                <w:szCs w:val="24"/>
                <w:highlight w:val="none"/>
              </w:rPr>
            </w:pPr>
          </w:p>
        </w:tc>
        <w:tc>
          <w:tcPr>
            <w:tcW w:w="1393" w:type="dxa"/>
            <w:tcBorders>
              <w:top w:val="single" w:color="auto" w:sz="4" w:space="0"/>
              <w:left w:val="single" w:color="auto" w:sz="4" w:space="0"/>
              <w:bottom w:val="single" w:color="auto" w:sz="4" w:space="0"/>
              <w:right w:val="single" w:color="auto" w:sz="6" w:space="0"/>
            </w:tcBorders>
            <w:noWrap w:val="0"/>
            <w:vAlign w:val="center"/>
          </w:tcPr>
          <w:p w14:paraId="18669C18">
            <w:pPr>
              <w:spacing w:line="360" w:lineRule="auto"/>
              <w:jc w:val="center"/>
              <w:rPr>
                <w:rFonts w:hint="eastAsia" w:ascii="仿宋" w:hAnsi="仿宋" w:eastAsia="仿宋" w:cs="仿宋"/>
                <w:color w:val="auto"/>
                <w:sz w:val="24"/>
                <w:szCs w:val="24"/>
                <w:highlight w:val="none"/>
              </w:rPr>
            </w:pPr>
          </w:p>
        </w:tc>
      </w:tr>
      <w:tr w14:paraId="0020D656">
        <w:tblPrEx>
          <w:tblCellMar>
            <w:top w:w="0" w:type="dxa"/>
            <w:left w:w="54" w:type="dxa"/>
            <w:bottom w:w="0" w:type="dxa"/>
            <w:right w:w="54" w:type="dxa"/>
          </w:tblCellMar>
        </w:tblPrEx>
        <w:trPr>
          <w:cantSplit/>
          <w:trHeight w:val="473" w:hRule="atLeast"/>
        </w:trPr>
        <w:tc>
          <w:tcPr>
            <w:tcW w:w="835" w:type="dxa"/>
            <w:tcBorders>
              <w:top w:val="single" w:color="auto" w:sz="4" w:space="0"/>
              <w:left w:val="single" w:color="auto" w:sz="6" w:space="0"/>
              <w:bottom w:val="single" w:color="auto" w:sz="4" w:space="0"/>
              <w:right w:val="single" w:color="auto" w:sz="4" w:space="0"/>
            </w:tcBorders>
            <w:noWrap w:val="0"/>
            <w:vAlign w:val="center"/>
          </w:tcPr>
          <w:p w14:paraId="61FB6C4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698" w:type="dxa"/>
            <w:tcBorders>
              <w:top w:val="single" w:color="auto" w:sz="4" w:space="0"/>
              <w:left w:val="single" w:color="auto" w:sz="4" w:space="0"/>
              <w:bottom w:val="single" w:color="auto" w:sz="4" w:space="0"/>
              <w:right w:val="single" w:color="auto" w:sz="6" w:space="0"/>
            </w:tcBorders>
            <w:noWrap w:val="0"/>
            <w:vAlign w:val="center"/>
          </w:tcPr>
          <w:p w14:paraId="1F65EA54">
            <w:pPr>
              <w:spacing w:line="360" w:lineRule="auto"/>
              <w:jc w:val="center"/>
              <w:rPr>
                <w:rFonts w:hint="eastAsia" w:ascii="仿宋" w:hAnsi="仿宋" w:eastAsia="仿宋" w:cs="仿宋"/>
                <w:color w:val="auto"/>
                <w:sz w:val="24"/>
                <w:szCs w:val="24"/>
                <w:highlight w:val="none"/>
              </w:rPr>
            </w:pPr>
          </w:p>
        </w:tc>
        <w:tc>
          <w:tcPr>
            <w:tcW w:w="2214" w:type="dxa"/>
            <w:tcBorders>
              <w:top w:val="single" w:color="auto" w:sz="4" w:space="0"/>
              <w:left w:val="single" w:color="auto" w:sz="6" w:space="0"/>
              <w:bottom w:val="single" w:color="auto" w:sz="4" w:space="0"/>
              <w:right w:val="single" w:color="auto" w:sz="4" w:space="0"/>
            </w:tcBorders>
            <w:noWrap w:val="0"/>
            <w:vAlign w:val="center"/>
          </w:tcPr>
          <w:p w14:paraId="03B05F96">
            <w:pPr>
              <w:spacing w:line="360" w:lineRule="auto"/>
              <w:jc w:val="center"/>
              <w:rPr>
                <w:rFonts w:hint="eastAsia" w:ascii="仿宋" w:hAnsi="仿宋" w:eastAsia="仿宋" w:cs="仿宋"/>
                <w:color w:val="auto"/>
                <w:sz w:val="24"/>
                <w:szCs w:val="24"/>
                <w:highlight w:val="none"/>
              </w:rPr>
            </w:pPr>
          </w:p>
        </w:tc>
        <w:tc>
          <w:tcPr>
            <w:tcW w:w="1826" w:type="dxa"/>
            <w:tcBorders>
              <w:top w:val="single" w:color="auto" w:sz="4" w:space="0"/>
              <w:left w:val="single" w:color="auto" w:sz="4" w:space="0"/>
              <w:bottom w:val="single" w:color="auto" w:sz="4" w:space="0"/>
              <w:right w:val="single" w:color="auto" w:sz="4" w:space="0"/>
            </w:tcBorders>
            <w:noWrap w:val="0"/>
            <w:vAlign w:val="center"/>
          </w:tcPr>
          <w:p w14:paraId="78A9C925">
            <w:pPr>
              <w:spacing w:line="360" w:lineRule="auto"/>
              <w:jc w:val="center"/>
              <w:rPr>
                <w:rFonts w:hint="eastAsia" w:ascii="仿宋" w:hAnsi="仿宋" w:eastAsia="仿宋" w:cs="仿宋"/>
                <w:color w:val="auto"/>
                <w:sz w:val="24"/>
                <w:szCs w:val="24"/>
                <w:highlight w:val="none"/>
              </w:rPr>
            </w:pPr>
          </w:p>
        </w:tc>
        <w:tc>
          <w:tcPr>
            <w:tcW w:w="1393" w:type="dxa"/>
            <w:tcBorders>
              <w:top w:val="single" w:color="auto" w:sz="4" w:space="0"/>
              <w:left w:val="single" w:color="auto" w:sz="4" w:space="0"/>
              <w:bottom w:val="single" w:color="auto" w:sz="4" w:space="0"/>
              <w:right w:val="single" w:color="auto" w:sz="6" w:space="0"/>
            </w:tcBorders>
            <w:noWrap w:val="0"/>
            <w:vAlign w:val="center"/>
          </w:tcPr>
          <w:p w14:paraId="78B0EC53">
            <w:pPr>
              <w:spacing w:line="360" w:lineRule="auto"/>
              <w:jc w:val="center"/>
              <w:rPr>
                <w:rFonts w:hint="eastAsia" w:ascii="仿宋" w:hAnsi="仿宋" w:eastAsia="仿宋" w:cs="仿宋"/>
                <w:color w:val="auto"/>
                <w:sz w:val="24"/>
                <w:szCs w:val="24"/>
                <w:highlight w:val="none"/>
              </w:rPr>
            </w:pPr>
          </w:p>
        </w:tc>
      </w:tr>
    </w:tbl>
    <w:p w14:paraId="242BE097">
      <w:pPr>
        <w:numPr>
          <w:ilvl w:val="0"/>
          <w:numId w:val="0"/>
        </w:numPr>
        <w:tabs>
          <w:tab w:val="left" w:pos="596"/>
        </w:tabs>
        <w:jc w:val="both"/>
        <w:outlineLvl w:val="9"/>
        <w:rPr>
          <w:rFonts w:hint="eastAsia" w:ascii="宋体" w:hAnsi="宋体" w:eastAsia="宋体" w:cs="宋体"/>
          <w:color w:val="auto"/>
          <w:sz w:val="32"/>
          <w:szCs w:val="32"/>
          <w:highlight w:val="none"/>
        </w:rPr>
      </w:pPr>
      <w:r>
        <w:rPr>
          <w:rFonts w:hint="eastAsia" w:ascii="仿宋" w:hAnsi="仿宋" w:eastAsia="仿宋" w:cs="仿宋"/>
          <w:b/>
          <w:color w:val="auto"/>
          <w:sz w:val="24"/>
          <w:szCs w:val="24"/>
          <w:highlight w:val="none"/>
          <w:lang w:val="en-US" w:eastAsia="zh-CN"/>
        </w:rPr>
        <w:t>投标人</w:t>
      </w:r>
      <w:r>
        <w:rPr>
          <w:rFonts w:hint="eastAsia" w:ascii="仿宋" w:hAnsi="仿宋" w:eastAsia="仿宋" w:cs="仿宋"/>
          <w:b/>
          <w:color w:val="auto"/>
          <w:sz w:val="24"/>
          <w:szCs w:val="24"/>
          <w:highlight w:val="none"/>
        </w:rPr>
        <w:t>随本表附业绩证明资料原件扫描件/复印件（如：中标通知书</w:t>
      </w:r>
      <w:r>
        <w:rPr>
          <w:rFonts w:hint="eastAsia" w:ascii="仿宋" w:hAnsi="仿宋" w:eastAsia="仿宋" w:cs="仿宋"/>
          <w:b/>
          <w:color w:val="auto"/>
          <w:sz w:val="24"/>
          <w:szCs w:val="24"/>
          <w:highlight w:val="none"/>
          <w:lang w:val="en-US" w:eastAsia="zh-CN"/>
        </w:rPr>
        <w:t>或</w:t>
      </w:r>
      <w:r>
        <w:rPr>
          <w:rFonts w:hint="eastAsia" w:ascii="仿宋" w:hAnsi="仿宋" w:eastAsia="仿宋" w:cs="仿宋"/>
          <w:b/>
          <w:color w:val="auto"/>
          <w:sz w:val="24"/>
          <w:szCs w:val="24"/>
          <w:highlight w:val="none"/>
        </w:rPr>
        <w:t>合同协议书）并加盖供应商公章。</w:t>
      </w:r>
      <w:bookmarkEnd w:id="141"/>
      <w:bookmarkEnd w:id="142"/>
      <w:bookmarkEnd w:id="143"/>
    </w:p>
    <w:p w14:paraId="1EEE060F">
      <w:pPr>
        <w:pStyle w:val="18"/>
        <w:spacing w:line="360" w:lineRule="auto"/>
        <w:jc w:val="center"/>
        <w:rPr>
          <w:rFonts w:hint="eastAsia" w:ascii="宋体" w:hAnsi="宋体" w:eastAsia="宋体" w:cs="宋体"/>
          <w:color w:val="auto"/>
          <w:highlight w:val="none"/>
        </w:rPr>
      </w:pPr>
    </w:p>
    <w:p w14:paraId="30DB59BF">
      <w:pPr>
        <w:pStyle w:val="18"/>
        <w:spacing w:line="360" w:lineRule="auto"/>
        <w:rPr>
          <w:rFonts w:hint="eastAsia" w:ascii="宋体" w:hAnsi="宋体" w:eastAsia="宋体" w:cs="宋体"/>
          <w:color w:val="auto"/>
          <w:highlight w:val="none"/>
        </w:rPr>
      </w:pPr>
    </w:p>
    <w:p w14:paraId="6862FAB4">
      <w:pPr>
        <w:pStyle w:val="18"/>
        <w:spacing w:line="360" w:lineRule="auto"/>
        <w:rPr>
          <w:rFonts w:hint="eastAsia" w:ascii="宋体" w:hAnsi="宋体" w:eastAsia="宋体" w:cs="宋体"/>
          <w:color w:val="auto"/>
          <w:highlight w:val="none"/>
        </w:rPr>
      </w:pPr>
    </w:p>
    <w:p w14:paraId="7A096623">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（加盖电子公章）</w:t>
      </w:r>
    </w:p>
    <w:p w14:paraId="5111B0BD">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法定代表人或授权代理人：</w:t>
      </w:r>
      <w:r>
        <w:rPr>
          <w:rFonts w:hint="eastAsia" w:ascii="宋体" w:hAnsi="宋体" w:eastAsia="宋体" w:cs="宋体"/>
          <w:color w:val="auto"/>
          <w:szCs w:val="21"/>
          <w:highlight w:val="none"/>
          <w:u w:val="single"/>
        </w:rPr>
        <w:t>（电子签名）</w:t>
      </w:r>
    </w:p>
    <w:p w14:paraId="04AFB984">
      <w:pPr>
        <w:pStyle w:val="1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5B32CEAA">
      <w:pPr>
        <w:pStyle w:val="18"/>
        <w:spacing w:line="360" w:lineRule="auto"/>
        <w:rPr>
          <w:rFonts w:hint="eastAsia" w:ascii="宋体" w:hAnsi="宋体" w:eastAsia="宋体" w:cs="宋体"/>
          <w:color w:val="auto"/>
          <w:szCs w:val="21"/>
          <w:highlight w:val="none"/>
        </w:rPr>
      </w:pPr>
    </w:p>
    <w:p w14:paraId="36600C1F">
      <w:pPr>
        <w:pStyle w:val="18"/>
        <w:spacing w:line="360" w:lineRule="auto"/>
        <w:rPr>
          <w:rFonts w:hint="eastAsia" w:ascii="宋体" w:hAnsi="宋体" w:eastAsia="宋体" w:cs="宋体"/>
          <w:color w:val="auto"/>
          <w:highlight w:val="none"/>
        </w:rPr>
      </w:pPr>
      <w:bookmarkStart w:id="144" w:name="_Toc272421899"/>
    </w:p>
    <w:p w14:paraId="272E84D6">
      <w:pPr>
        <w:pStyle w:val="18"/>
        <w:spacing w:line="360" w:lineRule="auto"/>
        <w:rPr>
          <w:rFonts w:hint="eastAsia" w:ascii="宋体" w:hAnsi="宋体" w:eastAsia="宋体" w:cs="宋体"/>
          <w:color w:val="auto"/>
          <w:highlight w:val="none"/>
        </w:rPr>
      </w:pPr>
    </w:p>
    <w:p w14:paraId="3E007009">
      <w:pPr>
        <w:pStyle w:val="18"/>
        <w:spacing w:line="360" w:lineRule="auto"/>
        <w:rPr>
          <w:rFonts w:hint="eastAsia" w:ascii="宋体" w:hAnsi="宋体" w:eastAsia="宋体" w:cs="宋体"/>
          <w:color w:val="auto"/>
          <w:highlight w:val="none"/>
        </w:rPr>
      </w:pPr>
    </w:p>
    <w:p w14:paraId="6C802FE5">
      <w:pPr>
        <w:pStyle w:val="18"/>
        <w:spacing w:line="360" w:lineRule="auto"/>
        <w:rPr>
          <w:rFonts w:hint="eastAsia" w:ascii="宋体" w:hAnsi="宋体" w:eastAsia="宋体" w:cs="宋体"/>
          <w:color w:val="auto"/>
          <w:highlight w:val="none"/>
        </w:rPr>
      </w:pPr>
    </w:p>
    <w:p w14:paraId="7A983CE5">
      <w:pPr>
        <w:pStyle w:val="18"/>
        <w:spacing w:line="360" w:lineRule="auto"/>
        <w:rPr>
          <w:rFonts w:hint="eastAsia" w:ascii="宋体" w:hAnsi="宋体" w:eastAsia="宋体" w:cs="宋体"/>
          <w:color w:val="auto"/>
          <w:highlight w:val="none"/>
        </w:rPr>
      </w:pPr>
    </w:p>
    <w:p w14:paraId="6F595C95">
      <w:pPr>
        <w:pStyle w:val="18"/>
        <w:spacing w:line="360" w:lineRule="auto"/>
        <w:rPr>
          <w:rFonts w:hint="eastAsia" w:ascii="宋体" w:hAnsi="宋体" w:eastAsia="宋体" w:cs="宋体"/>
          <w:color w:val="auto"/>
          <w:highlight w:val="none"/>
        </w:rPr>
      </w:pPr>
    </w:p>
    <w:p w14:paraId="7AEE7132">
      <w:pPr>
        <w:pStyle w:val="18"/>
        <w:spacing w:line="360" w:lineRule="auto"/>
        <w:rPr>
          <w:rFonts w:hint="eastAsia" w:ascii="宋体" w:hAnsi="宋体" w:eastAsia="宋体" w:cs="宋体"/>
          <w:color w:val="auto"/>
          <w:highlight w:val="none"/>
        </w:rPr>
      </w:pPr>
    </w:p>
    <w:p w14:paraId="745FD0F4">
      <w:pPr>
        <w:pStyle w:val="18"/>
        <w:spacing w:line="360" w:lineRule="auto"/>
        <w:rPr>
          <w:rFonts w:hint="eastAsia" w:ascii="宋体" w:hAnsi="宋体" w:eastAsia="宋体" w:cs="宋体"/>
          <w:color w:val="auto"/>
          <w:highlight w:val="none"/>
        </w:rPr>
      </w:pPr>
    </w:p>
    <w:p w14:paraId="54CF2766">
      <w:pPr>
        <w:pStyle w:val="18"/>
        <w:spacing w:line="360" w:lineRule="auto"/>
        <w:rPr>
          <w:rFonts w:hint="eastAsia" w:ascii="宋体" w:hAnsi="宋体" w:eastAsia="宋体" w:cs="宋体"/>
          <w:color w:val="auto"/>
          <w:highlight w:val="none"/>
        </w:rPr>
      </w:pPr>
    </w:p>
    <w:p w14:paraId="5DAB6106">
      <w:pPr>
        <w:pStyle w:val="18"/>
        <w:spacing w:line="360" w:lineRule="auto"/>
        <w:rPr>
          <w:rFonts w:hint="eastAsia" w:ascii="宋体" w:hAnsi="宋体" w:eastAsia="宋体" w:cs="宋体"/>
          <w:color w:val="auto"/>
          <w:highlight w:val="none"/>
        </w:rPr>
      </w:pPr>
    </w:p>
    <w:p w14:paraId="4FC4DB44">
      <w:pPr>
        <w:pStyle w:val="18"/>
        <w:spacing w:line="360" w:lineRule="auto"/>
        <w:rPr>
          <w:rFonts w:hint="eastAsia" w:ascii="宋体" w:hAnsi="宋体" w:eastAsia="宋体" w:cs="宋体"/>
          <w:color w:val="auto"/>
          <w:highlight w:val="none"/>
        </w:rPr>
      </w:pPr>
    </w:p>
    <w:p w14:paraId="7E3F0C89">
      <w:pPr>
        <w:pStyle w:val="18"/>
        <w:spacing w:line="360" w:lineRule="auto"/>
        <w:rPr>
          <w:rFonts w:hint="eastAsia" w:ascii="宋体" w:hAnsi="宋体" w:eastAsia="宋体" w:cs="宋体"/>
          <w:color w:val="auto"/>
          <w:highlight w:val="none"/>
        </w:rPr>
      </w:pPr>
    </w:p>
    <w:p w14:paraId="1CC2DA3E">
      <w:pPr>
        <w:pStyle w:val="18"/>
        <w:spacing w:line="360" w:lineRule="auto"/>
        <w:rPr>
          <w:rFonts w:hint="eastAsia" w:ascii="宋体" w:hAnsi="宋体" w:eastAsia="宋体" w:cs="宋体"/>
          <w:color w:val="auto"/>
          <w:highlight w:val="none"/>
        </w:rPr>
      </w:pPr>
    </w:p>
    <w:p w14:paraId="198B7BBD">
      <w:pPr>
        <w:pStyle w:val="18"/>
        <w:spacing w:line="360" w:lineRule="auto"/>
        <w:rPr>
          <w:rFonts w:hint="eastAsia" w:ascii="宋体" w:hAnsi="宋体" w:eastAsia="宋体" w:cs="宋体"/>
          <w:color w:val="auto"/>
          <w:highlight w:val="none"/>
        </w:rPr>
      </w:pPr>
    </w:p>
    <w:p w14:paraId="51F325D1">
      <w:pPr>
        <w:pStyle w:val="18"/>
        <w:spacing w:line="360" w:lineRule="auto"/>
        <w:rPr>
          <w:rFonts w:hint="eastAsia" w:ascii="宋体" w:hAnsi="宋体" w:eastAsia="宋体" w:cs="宋体"/>
          <w:color w:val="auto"/>
          <w:highlight w:val="none"/>
        </w:rPr>
      </w:pPr>
    </w:p>
    <w:p w14:paraId="45A5B063">
      <w:pPr>
        <w:pStyle w:val="18"/>
        <w:spacing w:line="360" w:lineRule="auto"/>
        <w:rPr>
          <w:rFonts w:hint="eastAsia" w:ascii="宋体" w:hAnsi="宋体" w:eastAsia="宋体" w:cs="宋体"/>
          <w:color w:val="auto"/>
          <w:highlight w:val="none"/>
        </w:rPr>
      </w:pPr>
    </w:p>
    <w:p w14:paraId="716987E3">
      <w:pPr>
        <w:pStyle w:val="18"/>
        <w:spacing w:line="360" w:lineRule="auto"/>
        <w:rPr>
          <w:rFonts w:hint="eastAsia" w:ascii="宋体" w:hAnsi="宋体" w:eastAsia="宋体" w:cs="宋体"/>
          <w:color w:val="auto"/>
          <w:highlight w:val="none"/>
        </w:rPr>
      </w:pPr>
    </w:p>
    <w:p w14:paraId="79EC7279">
      <w:pPr>
        <w:pStyle w:val="18"/>
        <w:spacing w:line="360" w:lineRule="auto"/>
        <w:rPr>
          <w:rFonts w:hint="eastAsia" w:ascii="宋体" w:hAnsi="宋体" w:eastAsia="宋体" w:cs="宋体"/>
          <w:color w:val="auto"/>
          <w:highlight w:val="none"/>
        </w:rPr>
      </w:pPr>
    </w:p>
    <w:p w14:paraId="588A2463">
      <w:pPr>
        <w:pStyle w:val="18"/>
        <w:spacing w:line="360" w:lineRule="auto"/>
        <w:rPr>
          <w:rFonts w:hint="eastAsia" w:ascii="宋体" w:hAnsi="宋体" w:eastAsia="宋体" w:cs="宋体"/>
          <w:color w:val="auto"/>
          <w:highlight w:val="none"/>
        </w:rPr>
      </w:pPr>
    </w:p>
    <w:p w14:paraId="223223CF">
      <w:pPr>
        <w:pStyle w:val="4"/>
        <w:numPr>
          <w:ilvl w:val="1"/>
          <w:numId w:val="0"/>
        </w:numPr>
        <w:spacing w:before="0"/>
        <w:ind w:left="425"/>
        <w:jc w:val="center"/>
        <w:rPr>
          <w:rFonts w:hint="eastAsia" w:ascii="宋体" w:hAnsi="宋体" w:eastAsia="宋体" w:cs="宋体"/>
          <w:color w:val="auto"/>
          <w:sz w:val="36"/>
          <w:szCs w:val="36"/>
          <w:highlight w:val="none"/>
        </w:rPr>
      </w:pPr>
      <w:bookmarkStart w:id="145" w:name="_Toc67908144"/>
      <w:bookmarkStart w:id="146" w:name="_Toc19074"/>
      <w:bookmarkStart w:id="147" w:name="_Toc277679098"/>
      <w:r>
        <w:rPr>
          <w:rFonts w:hint="eastAsia" w:ascii="宋体" w:hAnsi="宋体" w:eastAsia="宋体" w:cs="宋体"/>
          <w:color w:val="auto"/>
          <w:sz w:val="36"/>
          <w:szCs w:val="36"/>
          <w:highlight w:val="none"/>
        </w:rPr>
        <w:t>五、投标文件资格证明部分格式</w:t>
      </w:r>
      <w:bookmarkEnd w:id="145"/>
      <w:bookmarkEnd w:id="146"/>
      <w:bookmarkEnd w:id="147"/>
    </w:p>
    <w:p w14:paraId="06C7C465">
      <w:pPr>
        <w:spacing w:line="360" w:lineRule="auto"/>
        <w:jc w:val="center"/>
        <w:outlineLvl w:val="2"/>
        <w:rPr>
          <w:rFonts w:hint="eastAsia" w:ascii="宋体" w:hAnsi="宋体" w:eastAsia="宋体" w:cs="宋体"/>
          <w:b/>
          <w:bCs/>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0"/>
          <w:szCs w:val="30"/>
          <w:highlight w:val="none"/>
        </w:rPr>
        <w:t>资格证明文件</w:t>
      </w:r>
      <w:bookmarkEnd w:id="144"/>
    </w:p>
    <w:p w14:paraId="34CBAC70">
      <w:pPr>
        <w:pStyle w:val="18"/>
        <w:spacing w:line="360" w:lineRule="auto"/>
        <w:rPr>
          <w:rFonts w:hint="eastAsia" w:ascii="宋体" w:hAnsi="宋体" w:eastAsia="宋体" w:cs="宋体"/>
          <w:color w:val="auto"/>
          <w:sz w:val="24"/>
          <w:szCs w:val="24"/>
          <w:highlight w:val="none"/>
        </w:rPr>
      </w:pPr>
    </w:p>
    <w:p w14:paraId="56EB4CEA">
      <w:pPr>
        <w:pStyle w:val="18"/>
        <w:numPr>
          <w:ilvl w:val="0"/>
          <w:numId w:val="1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投标人应按所附格式要求填写并提交。</w:t>
      </w:r>
    </w:p>
    <w:p w14:paraId="381F2461">
      <w:pPr>
        <w:pStyle w:val="18"/>
        <w:numPr>
          <w:ilvl w:val="0"/>
          <w:numId w:val="1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资格声明中的签字人应保证全部声明和填写的内容是真实的和正确的。</w:t>
      </w:r>
    </w:p>
    <w:p w14:paraId="7FC10ACA">
      <w:pPr>
        <w:pStyle w:val="18"/>
        <w:numPr>
          <w:ilvl w:val="0"/>
          <w:numId w:val="1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投标人提交的材料将被保密，但不退还。</w:t>
      </w:r>
    </w:p>
    <w:p w14:paraId="6565799E">
      <w:pPr>
        <w:pStyle w:val="18"/>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br w:type="page"/>
      </w:r>
      <w:r>
        <w:rPr>
          <w:rFonts w:hint="eastAsia" w:ascii="宋体" w:hAnsi="宋体" w:eastAsia="宋体" w:cs="宋体"/>
          <w:b/>
          <w:color w:val="auto"/>
          <w:sz w:val="28"/>
          <w:szCs w:val="28"/>
          <w:highlight w:val="none"/>
        </w:rPr>
        <w:t>5.1：</w:t>
      </w:r>
    </w:p>
    <w:p w14:paraId="293BA861">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48" w:name="_Toc348010002"/>
      <w:bookmarkStart w:id="149" w:name="_Toc213141104"/>
      <w:r>
        <w:rPr>
          <w:rFonts w:hint="eastAsia" w:ascii="宋体" w:hAnsi="宋体" w:eastAsia="宋体" w:cs="宋体"/>
          <w:b/>
          <w:color w:val="auto"/>
          <w:kern w:val="0"/>
          <w:sz w:val="32"/>
          <w:szCs w:val="21"/>
          <w:highlight w:val="none"/>
        </w:rPr>
        <w:t>营业执照</w:t>
      </w:r>
      <w:bookmarkEnd w:id="148"/>
      <w:bookmarkEnd w:id="149"/>
    </w:p>
    <w:p w14:paraId="121F66E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（复印件）</w:t>
      </w:r>
    </w:p>
    <w:p w14:paraId="6077E85A">
      <w:pPr>
        <w:spacing w:line="360" w:lineRule="auto"/>
        <w:jc w:val="center"/>
        <w:rPr>
          <w:rFonts w:hint="eastAsia" w:ascii="宋体" w:hAnsi="宋体" w:eastAsia="宋体" w:cs="宋体"/>
          <w:color w:val="auto"/>
          <w:sz w:val="24"/>
          <w:highlight w:val="none"/>
        </w:rPr>
      </w:pPr>
    </w:p>
    <w:p w14:paraId="4743EB88">
      <w:pPr>
        <w:pStyle w:val="69"/>
        <w:rPr>
          <w:rFonts w:hint="eastAsia"/>
          <w:color w:val="auto"/>
          <w:highlight w:val="none"/>
        </w:rPr>
      </w:pPr>
    </w:p>
    <w:p w14:paraId="72CCCD02">
      <w:pPr>
        <w:spacing w:line="360" w:lineRule="auto"/>
        <w:jc w:val="center"/>
        <w:rPr>
          <w:rFonts w:hint="eastAsia" w:ascii="宋体" w:hAnsi="宋体" w:eastAsia="宋体" w:cs="宋体"/>
          <w:b/>
          <w:color w:val="auto"/>
          <w:kern w:val="0"/>
          <w:sz w:val="32"/>
          <w:szCs w:val="21"/>
          <w:highlight w:val="none"/>
          <w:lang w:val="en-US" w:eastAsia="zh-CN"/>
        </w:rPr>
      </w:pPr>
      <w:r>
        <w:rPr>
          <w:rFonts w:hint="eastAsia" w:ascii="宋体" w:hAnsi="宋体" w:eastAsia="宋体" w:cs="宋体"/>
          <w:b/>
          <w:color w:val="auto"/>
          <w:kern w:val="0"/>
          <w:sz w:val="32"/>
          <w:szCs w:val="21"/>
          <w:highlight w:val="none"/>
          <w:lang w:val="en-US" w:eastAsia="zh-CN"/>
        </w:rPr>
        <w:t>保证金缴纳凭证</w:t>
      </w:r>
    </w:p>
    <w:p w14:paraId="105E80D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（复印件）</w:t>
      </w:r>
    </w:p>
    <w:p w14:paraId="7FC73B51">
      <w:pPr>
        <w:spacing w:line="360" w:lineRule="auto"/>
        <w:jc w:val="center"/>
        <w:rPr>
          <w:rFonts w:hint="eastAsia" w:ascii="宋体" w:hAnsi="宋体" w:eastAsia="宋体" w:cs="宋体"/>
          <w:color w:val="auto"/>
          <w:sz w:val="24"/>
          <w:highlight w:val="none"/>
        </w:rPr>
      </w:pPr>
    </w:p>
    <w:p w14:paraId="0390FEDB">
      <w:pPr>
        <w:spacing w:line="360" w:lineRule="auto"/>
        <w:ind w:firstLine="420" w:firstLineChars="200"/>
        <w:jc w:val="center"/>
        <w:rPr>
          <w:rFonts w:hint="eastAsia" w:ascii="宋体" w:hAnsi="宋体" w:eastAsia="宋体" w:cs="宋体"/>
          <w:color w:val="auto"/>
          <w:szCs w:val="21"/>
          <w:highlight w:val="none"/>
        </w:rPr>
      </w:pPr>
    </w:p>
    <w:p w14:paraId="0B0FECF9">
      <w:pPr>
        <w:spacing w:line="360" w:lineRule="auto"/>
        <w:ind w:firstLine="420" w:firstLineChars="200"/>
        <w:jc w:val="center"/>
        <w:rPr>
          <w:rFonts w:hint="eastAsia" w:ascii="宋体" w:hAnsi="宋体" w:eastAsia="宋体" w:cs="宋体"/>
          <w:color w:val="auto"/>
          <w:szCs w:val="21"/>
          <w:highlight w:val="none"/>
        </w:rPr>
      </w:pPr>
    </w:p>
    <w:p w14:paraId="4382F3E5">
      <w:pPr>
        <w:spacing w:line="360" w:lineRule="auto"/>
        <w:rPr>
          <w:rFonts w:hint="eastAsia" w:ascii="宋体" w:hAnsi="宋体" w:eastAsia="宋体" w:cs="宋体"/>
          <w:color w:val="auto"/>
          <w:highlight w:val="none"/>
        </w:rPr>
      </w:pPr>
    </w:p>
    <w:p w14:paraId="79ACC1D7">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5.2：</w:t>
      </w:r>
    </w:p>
    <w:p w14:paraId="15AB6BF8">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50" w:name="_Toc348010004"/>
      <w:r>
        <w:rPr>
          <w:rFonts w:hint="eastAsia" w:ascii="宋体" w:hAnsi="宋体" w:eastAsia="宋体" w:cs="宋体"/>
          <w:b/>
          <w:color w:val="auto"/>
          <w:kern w:val="0"/>
          <w:sz w:val="32"/>
          <w:szCs w:val="21"/>
          <w:highlight w:val="none"/>
        </w:rPr>
        <w:t>法定代表人身份证明书</w:t>
      </w:r>
      <w:bookmarkEnd w:id="150"/>
    </w:p>
    <w:p w14:paraId="24E328F7">
      <w:pPr>
        <w:spacing w:line="360" w:lineRule="auto"/>
        <w:jc w:val="center"/>
        <w:rPr>
          <w:rFonts w:hint="eastAsia" w:ascii="宋体" w:hAnsi="宋体" w:eastAsia="宋体" w:cs="宋体"/>
          <w:b/>
          <w:color w:val="auto"/>
          <w:sz w:val="30"/>
          <w:szCs w:val="30"/>
          <w:highlight w:val="none"/>
        </w:rPr>
      </w:pPr>
    </w:p>
    <w:p w14:paraId="317DB19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rPr>
        <w:t xml:space="preserve">                        </w:t>
      </w:r>
    </w:p>
    <w:p w14:paraId="1D7B722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单位性质：</w:t>
      </w:r>
      <w:r>
        <w:rPr>
          <w:rFonts w:hint="eastAsia" w:ascii="宋体" w:hAnsi="宋体" w:eastAsia="宋体" w:cs="宋体"/>
          <w:color w:val="auto"/>
          <w:szCs w:val="21"/>
          <w:highlight w:val="none"/>
          <w:u w:val="single"/>
        </w:rPr>
        <w:t xml:space="preserve">                          </w:t>
      </w:r>
    </w:p>
    <w:p w14:paraId="1B6231F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039A71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经营期限：</w:t>
      </w:r>
      <w:r>
        <w:rPr>
          <w:rFonts w:hint="eastAsia" w:ascii="宋体" w:hAnsi="宋体" w:eastAsia="宋体" w:cs="宋体"/>
          <w:color w:val="auto"/>
          <w:szCs w:val="21"/>
          <w:highlight w:val="none"/>
          <w:u w:val="single"/>
        </w:rPr>
        <w:t xml:space="preserve">                          </w:t>
      </w:r>
    </w:p>
    <w:p w14:paraId="5FA0901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性别：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职务：</w:t>
      </w:r>
      <w:r>
        <w:rPr>
          <w:rFonts w:hint="eastAsia" w:ascii="宋体" w:hAnsi="宋体" w:eastAsia="宋体" w:cs="宋体"/>
          <w:color w:val="auto"/>
          <w:szCs w:val="21"/>
          <w:highlight w:val="none"/>
          <w:u w:val="single"/>
        </w:rPr>
        <w:t xml:space="preserve">            </w:t>
      </w:r>
    </w:p>
    <w:p w14:paraId="34DED9B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（投标人名称）的法定代表人。</w:t>
      </w:r>
    </w:p>
    <w:p w14:paraId="40F2A981">
      <w:pPr>
        <w:spacing w:line="360" w:lineRule="auto"/>
        <w:rPr>
          <w:rFonts w:hint="eastAsia" w:ascii="宋体" w:hAnsi="宋体" w:eastAsia="宋体" w:cs="宋体"/>
          <w:color w:val="auto"/>
          <w:szCs w:val="21"/>
          <w:highlight w:val="none"/>
        </w:rPr>
      </w:pPr>
    </w:p>
    <w:p w14:paraId="181772BB">
      <w:pPr>
        <w:spacing w:line="360" w:lineRule="auto"/>
        <w:ind w:firstLine="420" w:firstLineChars="200"/>
        <w:rPr>
          <w:rFonts w:hint="eastAsia" w:ascii="宋体" w:hAnsi="宋体" w:eastAsia="宋体" w:cs="宋体"/>
          <w:color w:val="auto"/>
          <w:szCs w:val="21"/>
          <w:highlight w:val="none"/>
        </w:rPr>
      </w:pPr>
    </w:p>
    <w:p w14:paraId="064A81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5B3FE9AB">
      <w:pPr>
        <w:spacing w:line="360" w:lineRule="auto"/>
        <w:rPr>
          <w:rFonts w:hint="eastAsia" w:ascii="宋体" w:hAnsi="宋体" w:eastAsia="宋体" w:cs="宋体"/>
          <w:color w:val="auto"/>
          <w:szCs w:val="21"/>
          <w:highlight w:val="none"/>
        </w:rPr>
      </w:pPr>
    </w:p>
    <w:p w14:paraId="2C375E9F">
      <w:pPr>
        <w:spacing w:line="360" w:lineRule="auto"/>
        <w:rPr>
          <w:rFonts w:hint="eastAsia" w:ascii="宋体" w:hAnsi="宋体" w:eastAsia="宋体" w:cs="宋体"/>
          <w:color w:val="auto"/>
          <w:szCs w:val="21"/>
          <w:highlight w:val="none"/>
        </w:rPr>
      </w:pPr>
    </w:p>
    <w:p w14:paraId="2947628F">
      <w:pPr>
        <w:spacing w:line="360" w:lineRule="auto"/>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注:后附法定代表人身份证复印件。</w:t>
      </w:r>
    </w:p>
    <w:p w14:paraId="0545E5FA">
      <w:pPr>
        <w:spacing w:line="360" w:lineRule="auto"/>
        <w:rPr>
          <w:rFonts w:hint="eastAsia" w:ascii="宋体" w:hAnsi="宋体" w:eastAsia="宋体" w:cs="宋体"/>
          <w:color w:val="auto"/>
          <w:szCs w:val="21"/>
          <w:highlight w:val="none"/>
        </w:rPr>
      </w:pPr>
    </w:p>
    <w:p w14:paraId="27709259">
      <w:pPr>
        <w:spacing w:line="360" w:lineRule="auto"/>
        <w:rPr>
          <w:rFonts w:hint="eastAsia" w:ascii="宋体" w:hAnsi="宋体" w:eastAsia="宋体" w:cs="宋体"/>
          <w:color w:val="auto"/>
          <w:szCs w:val="21"/>
          <w:highlight w:val="none"/>
        </w:rPr>
      </w:pPr>
    </w:p>
    <w:p w14:paraId="209B916D">
      <w:pPr>
        <w:spacing w:line="360" w:lineRule="auto"/>
        <w:ind w:left="5397" w:leftChars="257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投标人：（加盖电子公章）</w:t>
      </w:r>
    </w:p>
    <w:p w14:paraId="7A11357C">
      <w:pPr>
        <w:spacing w:line="360" w:lineRule="auto"/>
        <w:ind w:left="5397" w:leftChars="2570"/>
        <w:rPr>
          <w:rFonts w:hint="eastAsia" w:ascii="宋体" w:hAnsi="宋体" w:eastAsia="宋体" w:cs="宋体"/>
          <w:color w:val="auto"/>
          <w:szCs w:val="21"/>
          <w:highlight w:val="none"/>
        </w:rPr>
      </w:pPr>
    </w:p>
    <w:p w14:paraId="19AF584F">
      <w:pPr>
        <w:spacing w:line="360" w:lineRule="auto"/>
        <w:ind w:left="5397" w:leftChars="2570"/>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lang w:val="en-US" w:eastAsia="zh-CN"/>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929C176">
      <w:pPr>
        <w:spacing w:line="360" w:lineRule="auto"/>
        <w:rPr>
          <w:rFonts w:hint="eastAsia" w:ascii="宋体" w:hAnsi="宋体" w:eastAsia="宋体" w:cs="宋体"/>
          <w:color w:val="auto"/>
          <w:szCs w:val="21"/>
          <w:highlight w:val="none"/>
        </w:rPr>
      </w:pPr>
    </w:p>
    <w:p w14:paraId="25974B8A">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28"/>
          <w:szCs w:val="28"/>
          <w:highlight w:val="none"/>
        </w:rPr>
        <w:t>5.3：</w:t>
      </w:r>
    </w:p>
    <w:p w14:paraId="5E09CEAC">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51" w:name="_Toc213141107"/>
      <w:bookmarkStart w:id="152" w:name="_Toc348010005"/>
      <w:r>
        <w:rPr>
          <w:rFonts w:hint="eastAsia" w:ascii="宋体" w:hAnsi="宋体" w:eastAsia="宋体" w:cs="宋体"/>
          <w:b/>
          <w:color w:val="auto"/>
          <w:kern w:val="0"/>
          <w:sz w:val="32"/>
          <w:szCs w:val="21"/>
          <w:highlight w:val="none"/>
        </w:rPr>
        <w:t>法定代表人授权委托书</w:t>
      </w:r>
      <w:bookmarkEnd w:id="151"/>
      <w:bookmarkEnd w:id="152"/>
    </w:p>
    <w:p w14:paraId="3879986B">
      <w:pPr>
        <w:spacing w:line="360" w:lineRule="auto"/>
        <w:ind w:firstLine="480" w:firstLineChars="200"/>
        <w:rPr>
          <w:rFonts w:hint="eastAsia" w:ascii="宋体" w:hAnsi="宋体" w:eastAsia="宋体" w:cs="宋体"/>
          <w:color w:val="auto"/>
          <w:sz w:val="24"/>
          <w:highlight w:val="none"/>
        </w:rPr>
      </w:pPr>
    </w:p>
    <w:p w14:paraId="0C8083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w:t>
      </w:r>
      <w:r>
        <w:rPr>
          <w:rFonts w:hint="eastAsia" w:ascii="宋体" w:hAnsi="宋体" w:eastAsia="宋体" w:cs="宋体"/>
          <w:color w:val="auto"/>
          <w:szCs w:val="21"/>
          <w:highlight w:val="none"/>
          <w:u w:val="single"/>
        </w:rPr>
        <w:t xml:space="preserve">  （投标人全称） </w:t>
      </w:r>
      <w:r>
        <w:rPr>
          <w:rFonts w:hint="eastAsia" w:ascii="宋体" w:hAnsi="宋体" w:eastAsia="宋体" w:cs="宋体"/>
          <w:color w:val="auto"/>
          <w:szCs w:val="21"/>
          <w:highlight w:val="none"/>
        </w:rPr>
        <w:t>的法定代表人代表本公司授权</w:t>
      </w:r>
      <w:r>
        <w:rPr>
          <w:rFonts w:hint="eastAsia" w:ascii="宋体" w:hAnsi="宋体" w:eastAsia="宋体" w:cs="宋体"/>
          <w:color w:val="auto"/>
          <w:szCs w:val="21"/>
          <w:highlight w:val="none"/>
          <w:u w:val="single"/>
        </w:rPr>
        <w:t>（委托代理人姓名）</w:t>
      </w:r>
      <w:r>
        <w:rPr>
          <w:rFonts w:hint="eastAsia" w:ascii="宋体" w:hAnsi="宋体" w:eastAsia="宋体" w:cs="宋体"/>
          <w:color w:val="auto"/>
          <w:szCs w:val="21"/>
          <w:highlight w:val="none"/>
        </w:rPr>
        <w:t>为本公司合法代理人，就贵方组织的有关</w:t>
      </w:r>
      <w:r>
        <w:rPr>
          <w:rFonts w:hint="eastAsia" w:ascii="宋体" w:hAnsi="宋体" w:eastAsia="宋体" w:cs="宋体"/>
          <w:color w:val="auto"/>
          <w:szCs w:val="21"/>
          <w:highlight w:val="none"/>
          <w:u w:val="single"/>
        </w:rPr>
        <w:t>（采购项目名称）</w:t>
      </w:r>
      <w:r>
        <w:rPr>
          <w:rFonts w:hint="eastAsia" w:ascii="宋体" w:hAnsi="宋体" w:eastAsia="宋体" w:cs="宋体"/>
          <w:color w:val="auto"/>
          <w:szCs w:val="21"/>
          <w:highlight w:val="none"/>
        </w:rPr>
        <w:t>项目（</w:t>
      </w:r>
      <w:r>
        <w:rPr>
          <w:rFonts w:hint="eastAsia" w:ascii="宋体" w:hAnsi="宋体" w:cs="宋体"/>
          <w:color w:val="auto"/>
          <w:szCs w:val="21"/>
          <w:highlight w:val="none"/>
          <w:lang w:eastAsia="zh-CN"/>
        </w:rPr>
        <w:t>采购编号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）的招标，以本单位名义投标。代理人在本项目投标过程中所签署的一切文件和处理与之有关的一切事务，我方均予承认。</w:t>
      </w:r>
    </w:p>
    <w:p w14:paraId="4E2657C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69BBA402">
      <w:pPr>
        <w:spacing w:line="360" w:lineRule="auto"/>
        <w:ind w:firstLine="420"/>
        <w:rPr>
          <w:rFonts w:hint="eastAsia" w:ascii="宋体" w:hAnsi="宋体" w:eastAsia="宋体" w:cs="宋体"/>
          <w:color w:val="auto"/>
          <w:szCs w:val="21"/>
          <w:highlight w:val="none"/>
        </w:rPr>
      </w:pPr>
    </w:p>
    <w:p w14:paraId="45AC34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（全称）      </w:t>
      </w:r>
      <w:r>
        <w:rPr>
          <w:rFonts w:hint="eastAsia" w:ascii="宋体" w:hAnsi="宋体" w:eastAsia="宋体" w:cs="宋体"/>
          <w:color w:val="auto"/>
          <w:szCs w:val="21"/>
          <w:highlight w:val="none"/>
        </w:rPr>
        <w:t>（加盖电子公章）</w:t>
      </w:r>
    </w:p>
    <w:p w14:paraId="198822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（电子签名）</w:t>
      </w:r>
    </w:p>
    <w:p w14:paraId="75BAC2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法定代表人身份证号码：</w:t>
      </w:r>
      <w:r>
        <w:rPr>
          <w:rFonts w:hint="eastAsia" w:ascii="宋体" w:hAnsi="宋体" w:eastAsia="宋体" w:cs="宋体"/>
          <w:color w:val="auto"/>
          <w:szCs w:val="21"/>
          <w:highlight w:val="none"/>
          <w:u w:val="single"/>
        </w:rPr>
        <w:t xml:space="preserve">                             </w:t>
      </w:r>
    </w:p>
    <w:p w14:paraId="069542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签字</w:t>
      </w:r>
      <w:r>
        <w:rPr>
          <w:rFonts w:hint="eastAsia" w:ascii="宋体" w:hAnsi="宋体" w:eastAsia="宋体" w:cs="宋体"/>
          <w:color w:val="auto"/>
          <w:szCs w:val="21"/>
          <w:highlight w:val="none"/>
        </w:rPr>
        <w:t>）</w:t>
      </w:r>
    </w:p>
    <w:p w14:paraId="543ED9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xml:space="preserve">                             </w:t>
      </w:r>
    </w:p>
    <w:p w14:paraId="696C22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代理人身份证号码：</w:t>
      </w:r>
      <w:r>
        <w:rPr>
          <w:rFonts w:hint="eastAsia" w:ascii="宋体" w:hAnsi="宋体" w:eastAsia="宋体" w:cs="宋体"/>
          <w:color w:val="auto"/>
          <w:szCs w:val="21"/>
          <w:highlight w:val="none"/>
          <w:u w:val="single"/>
        </w:rPr>
        <w:t xml:space="preserve">                             </w:t>
      </w:r>
    </w:p>
    <w:p w14:paraId="66026A4F">
      <w:pPr>
        <w:spacing w:line="360" w:lineRule="auto"/>
        <w:ind w:firstLine="420" w:firstLineChars="200"/>
        <w:rPr>
          <w:rFonts w:hint="eastAsia" w:ascii="宋体" w:hAnsi="宋体" w:eastAsia="宋体" w:cs="宋体"/>
          <w:color w:val="auto"/>
          <w:szCs w:val="21"/>
          <w:highlight w:val="none"/>
          <w:u w:val="single"/>
        </w:rPr>
      </w:pPr>
    </w:p>
    <w:p w14:paraId="672915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none"/>
          <w:lang w:val="en-US" w:eastAsia="zh-CN"/>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9F13766">
      <w:pPr>
        <w:spacing w:line="360" w:lineRule="auto"/>
        <w:ind w:firstLine="420" w:firstLineChars="200"/>
        <w:rPr>
          <w:rFonts w:hint="eastAsia" w:ascii="宋体" w:hAnsi="宋体" w:eastAsia="宋体" w:cs="宋体"/>
          <w:color w:val="auto"/>
          <w:szCs w:val="21"/>
          <w:highlight w:val="none"/>
        </w:rPr>
      </w:pPr>
    </w:p>
    <w:p w14:paraId="4213DC80">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附：委托代理人详细地址：</w:t>
      </w:r>
      <w:r>
        <w:rPr>
          <w:rFonts w:hint="eastAsia" w:ascii="宋体" w:hAnsi="宋体" w:eastAsia="宋体" w:cs="宋体"/>
          <w:color w:val="auto"/>
          <w:szCs w:val="21"/>
          <w:highlight w:val="none"/>
          <w:u w:val="single"/>
        </w:rPr>
        <w:t xml:space="preserve">                             </w:t>
      </w:r>
    </w:p>
    <w:p w14:paraId="5080C9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联系</w:t>
      </w: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u w:val="single"/>
        </w:rPr>
        <w:t xml:space="preserve">                             </w:t>
      </w:r>
    </w:p>
    <w:p w14:paraId="0A9E6218">
      <w:pPr>
        <w:spacing w:line="360" w:lineRule="auto"/>
        <w:ind w:firstLine="420"/>
        <w:rPr>
          <w:rFonts w:hint="eastAsia" w:ascii="宋体" w:hAnsi="宋体" w:eastAsia="宋体" w:cs="宋体"/>
          <w:color w:val="auto"/>
          <w:szCs w:val="21"/>
          <w:highlight w:val="none"/>
        </w:rPr>
      </w:pPr>
    </w:p>
    <w:p w14:paraId="06E69A75">
      <w:pPr>
        <w:spacing w:line="360" w:lineRule="auto"/>
        <w:ind w:firstLine="420"/>
        <w:rPr>
          <w:rFonts w:hint="eastAsia" w:ascii="宋体" w:hAnsi="宋体" w:eastAsia="宋体" w:cs="宋体"/>
          <w:color w:val="auto"/>
          <w:szCs w:val="21"/>
          <w:highlight w:val="none"/>
        </w:rPr>
      </w:pPr>
    </w:p>
    <w:p w14:paraId="47888104">
      <w:pPr>
        <w:spacing w:line="360" w:lineRule="auto"/>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注:1.在投标文件中附法定代表人及委托代理人身份证复印件。</w:t>
      </w:r>
    </w:p>
    <w:p w14:paraId="4576DC4B">
      <w:pPr>
        <w:spacing w:line="360" w:lineRule="auto"/>
        <w:rPr>
          <w:rFonts w:hint="eastAsia" w:ascii="宋体" w:hAnsi="宋体" w:eastAsia="宋体" w:cs="宋体"/>
          <w:color w:val="auto"/>
          <w:sz w:val="24"/>
          <w:szCs w:val="20"/>
          <w:highlight w:val="none"/>
        </w:rPr>
      </w:pPr>
    </w:p>
    <w:p w14:paraId="54FB1B62">
      <w:pPr>
        <w:spacing w:line="360" w:lineRule="auto"/>
        <w:rPr>
          <w:rFonts w:hint="eastAsia" w:ascii="宋体" w:hAnsi="宋体" w:eastAsia="宋体" w:cs="宋体"/>
          <w:color w:val="auto"/>
          <w:sz w:val="24"/>
          <w:szCs w:val="20"/>
          <w:highlight w:val="none"/>
        </w:rPr>
      </w:pPr>
    </w:p>
    <w:p w14:paraId="09CD3B41">
      <w:pPr>
        <w:spacing w:line="360" w:lineRule="auto"/>
        <w:rPr>
          <w:rFonts w:hint="eastAsia" w:ascii="宋体" w:hAnsi="宋体" w:eastAsia="宋体" w:cs="宋体"/>
          <w:color w:val="auto"/>
          <w:sz w:val="24"/>
          <w:szCs w:val="20"/>
          <w:highlight w:val="none"/>
        </w:rPr>
      </w:pPr>
    </w:p>
    <w:p w14:paraId="6DB85916">
      <w:pPr>
        <w:spacing w:line="360" w:lineRule="auto"/>
        <w:rPr>
          <w:rFonts w:hint="eastAsia" w:ascii="宋体" w:hAnsi="宋体" w:eastAsia="宋体" w:cs="宋体"/>
          <w:color w:val="auto"/>
          <w:sz w:val="24"/>
          <w:szCs w:val="20"/>
          <w:highlight w:val="none"/>
        </w:rPr>
      </w:pPr>
    </w:p>
    <w:p w14:paraId="044A9F7B">
      <w:pPr>
        <w:spacing w:line="360" w:lineRule="auto"/>
        <w:rPr>
          <w:rFonts w:hint="eastAsia" w:ascii="宋体" w:hAnsi="宋体" w:eastAsia="宋体" w:cs="宋体"/>
          <w:color w:val="auto"/>
          <w:sz w:val="24"/>
          <w:szCs w:val="20"/>
          <w:highlight w:val="none"/>
        </w:rPr>
      </w:pPr>
    </w:p>
    <w:p w14:paraId="1F07BCF4">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w:t>
      </w:r>
      <w:r>
        <w:rPr>
          <w:rFonts w:hint="eastAsia" w:ascii="宋体" w:hAnsi="宋体" w:eastAsia="宋体" w:cs="宋体"/>
          <w:b/>
          <w:color w:val="auto"/>
          <w:sz w:val="28"/>
          <w:szCs w:val="28"/>
          <w:highlight w:val="none"/>
          <w:lang w:val="en-US" w:eastAsia="zh-CN"/>
        </w:rPr>
        <w:t>4</w:t>
      </w:r>
      <w:r>
        <w:rPr>
          <w:rFonts w:hint="eastAsia" w:ascii="宋体" w:hAnsi="宋体" w:eastAsia="宋体" w:cs="宋体"/>
          <w:b/>
          <w:color w:val="auto"/>
          <w:sz w:val="28"/>
          <w:szCs w:val="28"/>
          <w:highlight w:val="none"/>
        </w:rPr>
        <w:t>：</w:t>
      </w:r>
    </w:p>
    <w:p w14:paraId="46DB9A46">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53" w:name="_Toc74066457"/>
      <w:bookmarkStart w:id="154" w:name="_Toc493600020"/>
      <w:bookmarkStart w:id="155" w:name="_Toc13665008"/>
      <w:r>
        <w:rPr>
          <w:rFonts w:hint="eastAsia" w:ascii="宋体" w:hAnsi="宋体" w:eastAsia="宋体" w:cs="宋体"/>
          <w:b/>
          <w:color w:val="auto"/>
          <w:kern w:val="0"/>
          <w:sz w:val="32"/>
          <w:szCs w:val="21"/>
          <w:highlight w:val="none"/>
        </w:rPr>
        <w:t>投标人财务状况报告</w:t>
      </w:r>
      <w:bookmarkEnd w:id="153"/>
      <w:bookmarkEnd w:id="154"/>
      <w:bookmarkEnd w:id="155"/>
    </w:p>
    <w:p w14:paraId="2D9B00F3">
      <w:pPr>
        <w:pStyle w:val="10"/>
        <w:keepNext w:val="0"/>
        <w:keepLines w:val="0"/>
        <w:pageBreakBefore w:val="0"/>
        <w:widowControl w:val="0"/>
        <w:kinsoku/>
        <w:wordWrap/>
        <w:overflowPunct/>
        <w:topLinePunct w:val="0"/>
        <w:autoSpaceDE/>
        <w:autoSpaceDN/>
        <w:bidi w:val="0"/>
        <w:adjustRightInd/>
        <w:snapToGrid/>
        <w:spacing w:line="360" w:lineRule="auto"/>
        <w:ind w:firstLine="388"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投标人具有良好的商业信誉和健全的财务会计制度（提供</w:t>
      </w:r>
      <w:r>
        <w:rPr>
          <w:rFonts w:hint="eastAsia" w:ascii="宋体" w:hAnsi="宋体" w:eastAsia="宋体" w:cs="宋体"/>
          <w:b w:val="0"/>
          <w:bCs/>
          <w:color w:val="auto"/>
          <w:sz w:val="21"/>
          <w:szCs w:val="21"/>
          <w:highlight w:val="none"/>
          <w:lang w:val="en-US" w:eastAsia="zh-CN"/>
        </w:rPr>
        <w:t>2024年度或2025年度</w:t>
      </w:r>
      <w:r>
        <w:rPr>
          <w:rFonts w:hint="eastAsia" w:ascii="宋体" w:hAnsi="宋体" w:eastAsia="宋体" w:cs="宋体"/>
          <w:b w:val="0"/>
          <w:bCs/>
          <w:color w:val="auto"/>
          <w:sz w:val="21"/>
          <w:szCs w:val="21"/>
          <w:highlight w:val="none"/>
        </w:rPr>
        <w:t>经会计师事务所或审计机构审计的财务会计报表（新成立公司的投标人根据实际情况提供），包括财务审计报告、资产负债表、现金流量表、损益表（或利润表）</w:t>
      </w:r>
      <w:r>
        <w:rPr>
          <w:rFonts w:hint="eastAsia" w:ascii="宋体" w:hAnsi="宋体" w:eastAsia="宋体" w:cs="宋体"/>
          <w:b w:val="0"/>
          <w:bCs/>
          <w:color w:val="auto"/>
          <w:sz w:val="21"/>
          <w:szCs w:val="21"/>
          <w:highlight w:val="none"/>
          <w:lang w:eastAsia="zh-CN"/>
        </w:rPr>
        <w:t>、所有者权益变动表（执行中小企业会计准则的投标人可不提供）</w:t>
      </w:r>
      <w:r>
        <w:rPr>
          <w:rFonts w:hint="eastAsia" w:ascii="宋体" w:hAnsi="宋体" w:eastAsia="宋体" w:cs="宋体"/>
          <w:b w:val="0"/>
          <w:bCs/>
          <w:color w:val="auto"/>
          <w:sz w:val="21"/>
          <w:szCs w:val="21"/>
          <w:highlight w:val="none"/>
        </w:rPr>
        <w:t>及财务报表附注；或可提供自投标文件提交截止时间前三个月内开户银行出具的资信证明或专业担保机构对供应商进行资信审查后出具的投标担保函（担保机构为财政部门认可的政府采购专业担保机构，需提供证明材料）。投标人可根据自身情况提供上述任意一种证明材料）。注：财务报表须经注册会计师行业统一监管平台赋码，如未赋码或赋码不可识别的不予认可。</w:t>
      </w:r>
    </w:p>
    <w:p w14:paraId="50D67688">
      <w:pPr>
        <w:pStyle w:val="10"/>
        <w:rPr>
          <w:rFonts w:hint="eastAsia" w:ascii="宋体" w:hAnsi="宋体" w:eastAsia="宋体" w:cs="宋体"/>
          <w:color w:val="auto"/>
          <w:highlight w:val="none"/>
        </w:rPr>
      </w:pPr>
    </w:p>
    <w:p w14:paraId="5F98632F">
      <w:pPr>
        <w:pStyle w:val="10"/>
        <w:rPr>
          <w:rFonts w:hint="eastAsia" w:ascii="宋体" w:hAnsi="宋体" w:eastAsia="宋体" w:cs="宋体"/>
          <w:color w:val="auto"/>
          <w:highlight w:val="none"/>
        </w:rPr>
      </w:pPr>
    </w:p>
    <w:p w14:paraId="14D5FF80">
      <w:pPr>
        <w:spacing w:line="360" w:lineRule="auto"/>
        <w:rPr>
          <w:rFonts w:hint="eastAsia" w:ascii="宋体" w:hAnsi="宋体" w:eastAsia="宋体" w:cs="宋体"/>
          <w:color w:val="auto"/>
          <w:sz w:val="24"/>
          <w:szCs w:val="20"/>
          <w:highlight w:val="none"/>
        </w:rPr>
      </w:pPr>
    </w:p>
    <w:p w14:paraId="0CC73ADC">
      <w:pPr>
        <w:spacing w:line="360" w:lineRule="auto"/>
        <w:rPr>
          <w:rFonts w:hint="eastAsia" w:ascii="宋体" w:hAnsi="宋体" w:eastAsia="宋体" w:cs="宋体"/>
          <w:color w:val="auto"/>
          <w:sz w:val="24"/>
          <w:szCs w:val="20"/>
          <w:highlight w:val="none"/>
        </w:rPr>
      </w:pPr>
    </w:p>
    <w:p w14:paraId="3176539B">
      <w:pPr>
        <w:spacing w:line="360" w:lineRule="auto"/>
        <w:rPr>
          <w:rFonts w:hint="eastAsia" w:ascii="宋体" w:hAnsi="宋体" w:eastAsia="宋体" w:cs="宋体"/>
          <w:color w:val="auto"/>
          <w:sz w:val="24"/>
          <w:szCs w:val="20"/>
          <w:highlight w:val="none"/>
        </w:rPr>
      </w:pPr>
    </w:p>
    <w:p w14:paraId="68047635">
      <w:pPr>
        <w:pStyle w:val="10"/>
        <w:rPr>
          <w:rFonts w:hint="eastAsia" w:ascii="宋体" w:hAnsi="宋体" w:eastAsia="宋体" w:cs="宋体"/>
          <w:color w:val="auto"/>
          <w:sz w:val="24"/>
          <w:szCs w:val="20"/>
          <w:highlight w:val="none"/>
        </w:rPr>
      </w:pPr>
    </w:p>
    <w:p w14:paraId="45BCA221">
      <w:pPr>
        <w:pStyle w:val="10"/>
        <w:rPr>
          <w:rFonts w:hint="eastAsia" w:ascii="宋体" w:hAnsi="宋体" w:eastAsia="宋体" w:cs="宋体"/>
          <w:color w:val="auto"/>
          <w:sz w:val="24"/>
          <w:szCs w:val="20"/>
          <w:highlight w:val="none"/>
        </w:rPr>
      </w:pPr>
    </w:p>
    <w:p w14:paraId="0F42A134">
      <w:pPr>
        <w:pStyle w:val="10"/>
        <w:rPr>
          <w:rFonts w:hint="eastAsia" w:ascii="宋体" w:hAnsi="宋体" w:eastAsia="宋体" w:cs="宋体"/>
          <w:color w:val="auto"/>
          <w:sz w:val="24"/>
          <w:szCs w:val="20"/>
          <w:highlight w:val="none"/>
        </w:rPr>
      </w:pPr>
    </w:p>
    <w:p w14:paraId="425FB9CF">
      <w:pPr>
        <w:pStyle w:val="10"/>
        <w:rPr>
          <w:rFonts w:hint="eastAsia" w:ascii="宋体" w:hAnsi="宋体" w:eastAsia="宋体" w:cs="宋体"/>
          <w:color w:val="auto"/>
          <w:sz w:val="24"/>
          <w:szCs w:val="20"/>
          <w:highlight w:val="none"/>
        </w:rPr>
      </w:pPr>
    </w:p>
    <w:p w14:paraId="69AFBB5A">
      <w:pPr>
        <w:pStyle w:val="10"/>
        <w:rPr>
          <w:rFonts w:hint="eastAsia" w:ascii="宋体" w:hAnsi="宋体" w:eastAsia="宋体" w:cs="宋体"/>
          <w:color w:val="auto"/>
          <w:sz w:val="24"/>
          <w:szCs w:val="20"/>
          <w:highlight w:val="none"/>
        </w:rPr>
      </w:pPr>
    </w:p>
    <w:p w14:paraId="0E755A8F">
      <w:pPr>
        <w:pStyle w:val="10"/>
        <w:rPr>
          <w:rFonts w:hint="eastAsia" w:ascii="宋体" w:hAnsi="宋体" w:eastAsia="宋体" w:cs="宋体"/>
          <w:color w:val="auto"/>
          <w:sz w:val="24"/>
          <w:szCs w:val="20"/>
          <w:highlight w:val="none"/>
        </w:rPr>
      </w:pPr>
    </w:p>
    <w:p w14:paraId="0D20C6D9">
      <w:pPr>
        <w:pStyle w:val="10"/>
        <w:rPr>
          <w:rFonts w:hint="eastAsia" w:ascii="宋体" w:hAnsi="宋体" w:eastAsia="宋体" w:cs="宋体"/>
          <w:color w:val="auto"/>
          <w:sz w:val="24"/>
          <w:szCs w:val="20"/>
          <w:highlight w:val="none"/>
        </w:rPr>
      </w:pPr>
    </w:p>
    <w:p w14:paraId="31613F21">
      <w:pPr>
        <w:pStyle w:val="10"/>
        <w:rPr>
          <w:rFonts w:hint="eastAsia" w:ascii="宋体" w:hAnsi="宋体" w:eastAsia="宋体" w:cs="宋体"/>
          <w:color w:val="auto"/>
          <w:sz w:val="24"/>
          <w:szCs w:val="20"/>
          <w:highlight w:val="none"/>
        </w:rPr>
      </w:pPr>
    </w:p>
    <w:p w14:paraId="750590BF">
      <w:pPr>
        <w:pStyle w:val="10"/>
        <w:rPr>
          <w:rFonts w:hint="eastAsia" w:ascii="宋体" w:hAnsi="宋体" w:eastAsia="宋体" w:cs="宋体"/>
          <w:color w:val="auto"/>
          <w:sz w:val="24"/>
          <w:szCs w:val="20"/>
          <w:highlight w:val="none"/>
        </w:rPr>
      </w:pPr>
    </w:p>
    <w:p w14:paraId="41B9A517">
      <w:pPr>
        <w:pStyle w:val="10"/>
        <w:rPr>
          <w:rFonts w:hint="eastAsia" w:ascii="宋体" w:hAnsi="宋体" w:eastAsia="宋体" w:cs="宋体"/>
          <w:color w:val="auto"/>
          <w:sz w:val="24"/>
          <w:szCs w:val="20"/>
          <w:highlight w:val="none"/>
        </w:rPr>
      </w:pPr>
    </w:p>
    <w:p w14:paraId="0DA6BC42">
      <w:pPr>
        <w:pStyle w:val="10"/>
        <w:rPr>
          <w:rFonts w:hint="eastAsia" w:ascii="宋体" w:hAnsi="宋体" w:eastAsia="宋体" w:cs="宋体"/>
          <w:color w:val="auto"/>
          <w:sz w:val="24"/>
          <w:szCs w:val="20"/>
          <w:highlight w:val="none"/>
        </w:rPr>
      </w:pPr>
    </w:p>
    <w:p w14:paraId="3306420D">
      <w:pPr>
        <w:pStyle w:val="10"/>
        <w:rPr>
          <w:rFonts w:hint="eastAsia" w:ascii="宋体" w:hAnsi="宋体" w:eastAsia="宋体" w:cs="宋体"/>
          <w:color w:val="auto"/>
          <w:sz w:val="24"/>
          <w:szCs w:val="20"/>
          <w:highlight w:val="none"/>
        </w:rPr>
      </w:pPr>
    </w:p>
    <w:p w14:paraId="22FF7D33">
      <w:pPr>
        <w:pStyle w:val="10"/>
        <w:rPr>
          <w:rFonts w:hint="eastAsia" w:ascii="宋体" w:hAnsi="宋体" w:eastAsia="宋体" w:cs="宋体"/>
          <w:color w:val="auto"/>
          <w:sz w:val="24"/>
          <w:szCs w:val="20"/>
          <w:highlight w:val="none"/>
        </w:rPr>
      </w:pPr>
    </w:p>
    <w:p w14:paraId="5967AF88">
      <w:pPr>
        <w:pStyle w:val="10"/>
        <w:rPr>
          <w:rFonts w:hint="eastAsia" w:ascii="宋体" w:hAnsi="宋体" w:eastAsia="宋体" w:cs="宋体"/>
          <w:color w:val="auto"/>
          <w:sz w:val="24"/>
          <w:szCs w:val="20"/>
          <w:highlight w:val="none"/>
        </w:rPr>
      </w:pPr>
    </w:p>
    <w:p w14:paraId="70AE8C38">
      <w:pPr>
        <w:pStyle w:val="10"/>
        <w:rPr>
          <w:rFonts w:hint="eastAsia" w:ascii="宋体" w:hAnsi="宋体" w:eastAsia="宋体" w:cs="宋体"/>
          <w:color w:val="auto"/>
          <w:sz w:val="24"/>
          <w:szCs w:val="20"/>
          <w:highlight w:val="none"/>
        </w:rPr>
      </w:pPr>
    </w:p>
    <w:p w14:paraId="6ABFB4D1">
      <w:pPr>
        <w:pStyle w:val="10"/>
        <w:rPr>
          <w:rFonts w:hint="eastAsia" w:ascii="宋体" w:hAnsi="宋体" w:eastAsia="宋体" w:cs="宋体"/>
          <w:color w:val="auto"/>
          <w:sz w:val="24"/>
          <w:szCs w:val="20"/>
          <w:highlight w:val="none"/>
        </w:rPr>
      </w:pPr>
    </w:p>
    <w:p w14:paraId="3E15CEA3">
      <w:pPr>
        <w:pStyle w:val="10"/>
        <w:rPr>
          <w:rFonts w:hint="eastAsia" w:ascii="宋体" w:hAnsi="宋体" w:eastAsia="宋体" w:cs="宋体"/>
          <w:color w:val="auto"/>
          <w:sz w:val="24"/>
          <w:szCs w:val="20"/>
          <w:highlight w:val="none"/>
        </w:rPr>
      </w:pPr>
    </w:p>
    <w:p w14:paraId="50C007CE">
      <w:pPr>
        <w:pStyle w:val="10"/>
        <w:rPr>
          <w:rFonts w:hint="eastAsia" w:ascii="宋体" w:hAnsi="宋体" w:eastAsia="宋体" w:cs="宋体"/>
          <w:color w:val="auto"/>
          <w:sz w:val="24"/>
          <w:szCs w:val="20"/>
          <w:highlight w:val="none"/>
        </w:rPr>
      </w:pPr>
    </w:p>
    <w:p w14:paraId="208D5F70">
      <w:pPr>
        <w:pStyle w:val="10"/>
        <w:rPr>
          <w:rFonts w:hint="eastAsia" w:ascii="宋体" w:hAnsi="宋体" w:eastAsia="宋体" w:cs="宋体"/>
          <w:color w:val="auto"/>
          <w:sz w:val="24"/>
          <w:szCs w:val="20"/>
          <w:highlight w:val="none"/>
        </w:rPr>
      </w:pPr>
    </w:p>
    <w:p w14:paraId="007F4579">
      <w:pPr>
        <w:pStyle w:val="10"/>
        <w:rPr>
          <w:rFonts w:hint="eastAsia" w:ascii="宋体" w:hAnsi="宋体" w:eastAsia="宋体" w:cs="宋体"/>
          <w:color w:val="auto"/>
          <w:sz w:val="24"/>
          <w:szCs w:val="20"/>
          <w:highlight w:val="none"/>
        </w:rPr>
      </w:pPr>
    </w:p>
    <w:p w14:paraId="54B1AF17">
      <w:pPr>
        <w:pStyle w:val="10"/>
        <w:rPr>
          <w:rFonts w:hint="eastAsia" w:ascii="宋体" w:hAnsi="宋体" w:eastAsia="宋体" w:cs="宋体"/>
          <w:color w:val="auto"/>
          <w:sz w:val="24"/>
          <w:szCs w:val="20"/>
          <w:highlight w:val="none"/>
        </w:rPr>
      </w:pPr>
    </w:p>
    <w:p w14:paraId="449931C3">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w:t>
      </w:r>
      <w:r>
        <w:rPr>
          <w:rFonts w:hint="eastAsia" w:ascii="宋体" w:hAnsi="宋体" w:eastAsia="宋体" w:cs="宋体"/>
          <w:b/>
          <w:color w:val="auto"/>
          <w:sz w:val="28"/>
          <w:szCs w:val="28"/>
          <w:highlight w:val="none"/>
          <w:lang w:val="en-US" w:eastAsia="zh-CN"/>
        </w:rPr>
        <w:t>5</w:t>
      </w:r>
      <w:r>
        <w:rPr>
          <w:rFonts w:hint="eastAsia" w:ascii="宋体" w:hAnsi="宋体" w:eastAsia="宋体" w:cs="宋体"/>
          <w:b/>
          <w:color w:val="auto"/>
          <w:sz w:val="28"/>
          <w:szCs w:val="28"/>
          <w:highlight w:val="none"/>
        </w:rPr>
        <w:t>：</w:t>
      </w:r>
    </w:p>
    <w:p w14:paraId="4251EC68">
      <w:pPr>
        <w:spacing w:line="360" w:lineRule="auto"/>
        <w:jc w:val="center"/>
        <w:outlineLvl w:val="2"/>
        <w:rPr>
          <w:rFonts w:hint="eastAsia" w:ascii="宋体" w:hAnsi="宋体" w:eastAsia="宋体" w:cs="宋体"/>
          <w:b/>
          <w:color w:val="auto"/>
          <w:sz w:val="28"/>
          <w:szCs w:val="28"/>
          <w:highlight w:val="none"/>
        </w:rPr>
      </w:pPr>
      <w:bookmarkStart w:id="156" w:name="_Toc13665009"/>
      <w:bookmarkStart w:id="157" w:name="_Toc493600021"/>
      <w:bookmarkStart w:id="158" w:name="_Toc74066458"/>
      <w:r>
        <w:rPr>
          <w:rFonts w:hint="eastAsia" w:ascii="宋体" w:hAnsi="宋体" w:eastAsia="宋体" w:cs="宋体"/>
          <w:b/>
          <w:color w:val="auto"/>
          <w:sz w:val="28"/>
          <w:szCs w:val="28"/>
          <w:highlight w:val="none"/>
        </w:rPr>
        <w:t>投标人依法缴纳税收的证明材料</w:t>
      </w:r>
      <w:bookmarkEnd w:id="156"/>
      <w:bookmarkEnd w:id="157"/>
      <w:bookmarkEnd w:id="158"/>
    </w:p>
    <w:p w14:paraId="40067DC8">
      <w:pPr>
        <w:spacing w:line="360" w:lineRule="auto"/>
        <w:ind w:firstLine="420" w:firstLineChars="200"/>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lang w:val="en-US" w:eastAsia="zh-CN"/>
        </w:rPr>
        <w:t>投标人具有依法缴纳税收的良好记录（投标人须提供缴税所属时间在</w:t>
      </w:r>
      <w:r>
        <w:rPr>
          <w:rFonts w:hint="eastAsia" w:ascii="宋体" w:hAnsi="宋体" w:cs="宋体"/>
          <w:color w:val="auto"/>
          <w:szCs w:val="21"/>
          <w:highlight w:val="none"/>
          <w:lang w:val="en-US" w:eastAsia="zh-CN"/>
        </w:rPr>
        <w:t>2025年3月至</w:t>
      </w:r>
      <w:r>
        <w:rPr>
          <w:rFonts w:hint="eastAsia" w:ascii="宋体" w:hAnsi="宋体" w:eastAsia="宋体" w:cs="宋体"/>
          <w:color w:val="auto"/>
          <w:szCs w:val="21"/>
          <w:highlight w:val="none"/>
          <w:lang w:val="en-US" w:eastAsia="zh-CN"/>
        </w:rPr>
        <w:t>本项目投标文件提交截止时间前任意1个月的税务局税收通用缴款书或银行电子缴税（费）凭证或税务局出具纳税情况的相关证明；新成立的投标人根据实际情况提供，依法免税的，应提供依法免税的相关证明文件）</w:t>
      </w:r>
      <w:r>
        <w:rPr>
          <w:rFonts w:hint="eastAsia" w:ascii="宋体" w:hAnsi="宋体" w:eastAsia="宋体" w:cs="宋体"/>
          <w:color w:val="auto"/>
          <w:szCs w:val="21"/>
          <w:highlight w:val="none"/>
        </w:rPr>
        <w:t>。</w:t>
      </w:r>
    </w:p>
    <w:p w14:paraId="1177CFEF">
      <w:pPr>
        <w:spacing w:line="360" w:lineRule="auto"/>
        <w:rPr>
          <w:rFonts w:hint="eastAsia" w:ascii="宋体" w:hAnsi="宋体" w:eastAsia="宋体" w:cs="宋体"/>
          <w:b/>
          <w:color w:val="auto"/>
          <w:sz w:val="28"/>
          <w:szCs w:val="28"/>
          <w:highlight w:val="none"/>
        </w:rPr>
      </w:pPr>
    </w:p>
    <w:p w14:paraId="0B45A5CF">
      <w:pPr>
        <w:spacing w:line="360" w:lineRule="auto"/>
        <w:rPr>
          <w:rFonts w:hint="eastAsia" w:ascii="宋体" w:hAnsi="宋体" w:eastAsia="宋体" w:cs="宋体"/>
          <w:b/>
          <w:color w:val="auto"/>
          <w:sz w:val="28"/>
          <w:szCs w:val="28"/>
          <w:highlight w:val="none"/>
        </w:rPr>
      </w:pPr>
    </w:p>
    <w:p w14:paraId="4E1247B0">
      <w:pPr>
        <w:spacing w:line="360" w:lineRule="auto"/>
        <w:rPr>
          <w:rFonts w:hint="eastAsia" w:ascii="宋体" w:hAnsi="宋体" w:eastAsia="宋体" w:cs="宋体"/>
          <w:b/>
          <w:color w:val="auto"/>
          <w:sz w:val="28"/>
          <w:szCs w:val="28"/>
          <w:highlight w:val="none"/>
        </w:rPr>
      </w:pPr>
    </w:p>
    <w:p w14:paraId="3812EAAC">
      <w:pPr>
        <w:spacing w:line="360" w:lineRule="auto"/>
        <w:rPr>
          <w:rFonts w:hint="eastAsia" w:ascii="宋体" w:hAnsi="宋体" w:eastAsia="宋体" w:cs="宋体"/>
          <w:b/>
          <w:color w:val="auto"/>
          <w:sz w:val="28"/>
          <w:szCs w:val="28"/>
          <w:highlight w:val="none"/>
        </w:rPr>
      </w:pPr>
    </w:p>
    <w:p w14:paraId="4F22B282">
      <w:pPr>
        <w:spacing w:line="360" w:lineRule="auto"/>
        <w:rPr>
          <w:rFonts w:hint="eastAsia" w:ascii="宋体" w:hAnsi="宋体" w:eastAsia="宋体" w:cs="宋体"/>
          <w:b/>
          <w:color w:val="auto"/>
          <w:sz w:val="28"/>
          <w:szCs w:val="28"/>
          <w:highlight w:val="none"/>
        </w:rPr>
      </w:pPr>
    </w:p>
    <w:p w14:paraId="744C4F3E">
      <w:pPr>
        <w:spacing w:line="360" w:lineRule="auto"/>
        <w:rPr>
          <w:rFonts w:hint="eastAsia" w:ascii="宋体" w:hAnsi="宋体" w:eastAsia="宋体" w:cs="宋体"/>
          <w:b/>
          <w:color w:val="auto"/>
          <w:sz w:val="28"/>
          <w:szCs w:val="28"/>
          <w:highlight w:val="none"/>
        </w:rPr>
      </w:pPr>
    </w:p>
    <w:p w14:paraId="03005564">
      <w:pPr>
        <w:spacing w:line="360" w:lineRule="auto"/>
        <w:rPr>
          <w:rFonts w:hint="eastAsia" w:ascii="宋体" w:hAnsi="宋体" w:eastAsia="宋体" w:cs="宋体"/>
          <w:b/>
          <w:color w:val="auto"/>
          <w:sz w:val="28"/>
          <w:szCs w:val="28"/>
          <w:highlight w:val="none"/>
        </w:rPr>
      </w:pPr>
    </w:p>
    <w:p w14:paraId="548F4D09">
      <w:pPr>
        <w:spacing w:line="360" w:lineRule="auto"/>
        <w:rPr>
          <w:rFonts w:hint="eastAsia" w:ascii="宋体" w:hAnsi="宋体" w:eastAsia="宋体" w:cs="宋体"/>
          <w:b/>
          <w:color w:val="auto"/>
          <w:sz w:val="28"/>
          <w:szCs w:val="28"/>
          <w:highlight w:val="none"/>
        </w:rPr>
      </w:pPr>
    </w:p>
    <w:p w14:paraId="16CD47EB">
      <w:pPr>
        <w:spacing w:line="360" w:lineRule="auto"/>
        <w:rPr>
          <w:rFonts w:hint="eastAsia" w:ascii="宋体" w:hAnsi="宋体" w:eastAsia="宋体" w:cs="宋体"/>
          <w:b/>
          <w:color w:val="auto"/>
          <w:sz w:val="28"/>
          <w:szCs w:val="28"/>
          <w:highlight w:val="none"/>
        </w:rPr>
      </w:pPr>
    </w:p>
    <w:p w14:paraId="2A0B12E4">
      <w:pPr>
        <w:spacing w:line="360" w:lineRule="auto"/>
        <w:rPr>
          <w:rFonts w:hint="eastAsia" w:ascii="宋体" w:hAnsi="宋体" w:eastAsia="宋体" w:cs="宋体"/>
          <w:b/>
          <w:color w:val="auto"/>
          <w:sz w:val="28"/>
          <w:szCs w:val="28"/>
          <w:highlight w:val="none"/>
        </w:rPr>
      </w:pPr>
    </w:p>
    <w:p w14:paraId="17495B2E">
      <w:pPr>
        <w:spacing w:line="360" w:lineRule="auto"/>
        <w:rPr>
          <w:rFonts w:hint="eastAsia" w:ascii="宋体" w:hAnsi="宋体" w:eastAsia="宋体" w:cs="宋体"/>
          <w:b/>
          <w:color w:val="auto"/>
          <w:sz w:val="28"/>
          <w:szCs w:val="28"/>
          <w:highlight w:val="none"/>
        </w:rPr>
      </w:pPr>
    </w:p>
    <w:p w14:paraId="069C8E1B">
      <w:pPr>
        <w:spacing w:line="360" w:lineRule="auto"/>
        <w:rPr>
          <w:rFonts w:hint="eastAsia" w:ascii="宋体" w:hAnsi="宋体" w:eastAsia="宋体" w:cs="宋体"/>
          <w:b/>
          <w:color w:val="auto"/>
          <w:sz w:val="28"/>
          <w:szCs w:val="28"/>
          <w:highlight w:val="none"/>
        </w:rPr>
      </w:pPr>
    </w:p>
    <w:p w14:paraId="208CB69A">
      <w:pPr>
        <w:spacing w:line="360" w:lineRule="auto"/>
        <w:rPr>
          <w:rFonts w:hint="eastAsia" w:ascii="宋体" w:hAnsi="宋体" w:eastAsia="宋体" w:cs="宋体"/>
          <w:b/>
          <w:color w:val="auto"/>
          <w:sz w:val="28"/>
          <w:szCs w:val="28"/>
          <w:highlight w:val="none"/>
        </w:rPr>
      </w:pPr>
    </w:p>
    <w:p w14:paraId="1B156010">
      <w:pPr>
        <w:spacing w:line="360" w:lineRule="auto"/>
        <w:rPr>
          <w:rFonts w:hint="eastAsia" w:ascii="宋体" w:hAnsi="宋体" w:eastAsia="宋体" w:cs="宋体"/>
          <w:b/>
          <w:color w:val="auto"/>
          <w:sz w:val="28"/>
          <w:szCs w:val="28"/>
          <w:highlight w:val="none"/>
        </w:rPr>
      </w:pPr>
    </w:p>
    <w:p w14:paraId="0A84E047">
      <w:pPr>
        <w:spacing w:line="360" w:lineRule="auto"/>
        <w:rPr>
          <w:rFonts w:hint="eastAsia" w:ascii="宋体" w:hAnsi="宋体" w:eastAsia="宋体" w:cs="宋体"/>
          <w:b/>
          <w:color w:val="auto"/>
          <w:sz w:val="28"/>
          <w:szCs w:val="28"/>
          <w:highlight w:val="none"/>
        </w:rPr>
      </w:pPr>
    </w:p>
    <w:p w14:paraId="0645275B">
      <w:pPr>
        <w:spacing w:line="360" w:lineRule="auto"/>
        <w:rPr>
          <w:rFonts w:hint="eastAsia" w:ascii="宋体" w:hAnsi="宋体" w:eastAsia="宋体" w:cs="宋体"/>
          <w:b/>
          <w:color w:val="auto"/>
          <w:sz w:val="28"/>
          <w:szCs w:val="28"/>
          <w:highlight w:val="none"/>
        </w:rPr>
      </w:pPr>
    </w:p>
    <w:p w14:paraId="79486C86">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w:t>
      </w:r>
      <w:r>
        <w:rPr>
          <w:rFonts w:hint="eastAsia" w:ascii="宋体" w:hAnsi="宋体" w:eastAsia="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p>
    <w:p w14:paraId="54BF854A">
      <w:pPr>
        <w:spacing w:line="360" w:lineRule="auto"/>
        <w:jc w:val="center"/>
        <w:outlineLvl w:val="2"/>
        <w:rPr>
          <w:rFonts w:hint="eastAsia" w:ascii="宋体" w:hAnsi="宋体" w:eastAsia="宋体" w:cs="宋体"/>
          <w:b/>
          <w:color w:val="auto"/>
          <w:sz w:val="28"/>
          <w:szCs w:val="28"/>
          <w:highlight w:val="none"/>
        </w:rPr>
      </w:pPr>
      <w:bookmarkStart w:id="159" w:name="_Toc493600022"/>
      <w:bookmarkStart w:id="160" w:name="_Toc74066459"/>
      <w:bookmarkStart w:id="161" w:name="_Toc13665010"/>
      <w:r>
        <w:rPr>
          <w:rFonts w:hint="eastAsia" w:ascii="宋体" w:hAnsi="宋体" w:eastAsia="宋体" w:cs="宋体"/>
          <w:b/>
          <w:color w:val="auto"/>
          <w:sz w:val="28"/>
          <w:szCs w:val="28"/>
          <w:highlight w:val="none"/>
        </w:rPr>
        <w:t>投标人依法缴纳社会保障资金的证明材料</w:t>
      </w:r>
      <w:bookmarkEnd w:id="159"/>
      <w:bookmarkEnd w:id="160"/>
      <w:bookmarkEnd w:id="161"/>
    </w:p>
    <w:p w14:paraId="7A76BE59">
      <w:pPr>
        <w:pStyle w:val="10"/>
        <w:keepNext w:val="0"/>
        <w:keepLines w:val="0"/>
        <w:pageBreakBefore w:val="0"/>
        <w:widowControl w:val="0"/>
        <w:kinsoku/>
        <w:wordWrap/>
        <w:overflowPunct/>
        <w:topLinePunct w:val="0"/>
        <w:autoSpaceDE/>
        <w:autoSpaceDN/>
        <w:bidi w:val="0"/>
        <w:adjustRightInd/>
        <w:snapToGrid/>
        <w:spacing w:line="360" w:lineRule="auto"/>
        <w:ind w:firstLine="388"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投标人具有依法缴纳社会保障资金的良好记录（投标人须提供缴费所属时间在2025年3月至本项目投标文件提交截止时间前任意1个月的社会保险费缴款书或银行电子缴税（费）凭证或社保管理部门出具的有效的缴款证明；新成立的投标人根据实际情况提供，依法免缴的，应提供依法免缴的相关证明文件）。</w:t>
      </w:r>
    </w:p>
    <w:p w14:paraId="718328F1">
      <w:pPr>
        <w:spacing w:line="360" w:lineRule="auto"/>
        <w:rPr>
          <w:rFonts w:hint="eastAsia" w:ascii="宋体" w:hAnsi="宋体" w:eastAsia="宋体" w:cs="宋体"/>
          <w:b/>
          <w:color w:val="auto"/>
          <w:sz w:val="28"/>
          <w:szCs w:val="28"/>
          <w:highlight w:val="none"/>
        </w:rPr>
      </w:pPr>
    </w:p>
    <w:p w14:paraId="1CA60F80">
      <w:pPr>
        <w:pStyle w:val="10"/>
        <w:rPr>
          <w:rFonts w:hint="eastAsia" w:ascii="宋体" w:hAnsi="宋体" w:eastAsia="宋体" w:cs="宋体"/>
          <w:b w:val="0"/>
          <w:color w:val="auto"/>
          <w:sz w:val="28"/>
          <w:szCs w:val="28"/>
          <w:highlight w:val="none"/>
        </w:rPr>
      </w:pPr>
    </w:p>
    <w:p w14:paraId="44EE5E30">
      <w:pPr>
        <w:pStyle w:val="10"/>
        <w:rPr>
          <w:rFonts w:hint="eastAsia" w:ascii="宋体" w:hAnsi="宋体" w:eastAsia="宋体" w:cs="宋体"/>
          <w:b w:val="0"/>
          <w:color w:val="auto"/>
          <w:sz w:val="28"/>
          <w:szCs w:val="28"/>
          <w:highlight w:val="none"/>
        </w:rPr>
      </w:pPr>
    </w:p>
    <w:p w14:paraId="6CAF86BF">
      <w:pPr>
        <w:pStyle w:val="10"/>
        <w:rPr>
          <w:rFonts w:hint="eastAsia" w:ascii="宋体" w:hAnsi="宋体" w:eastAsia="宋体" w:cs="宋体"/>
          <w:b w:val="0"/>
          <w:color w:val="auto"/>
          <w:sz w:val="28"/>
          <w:szCs w:val="28"/>
          <w:highlight w:val="none"/>
        </w:rPr>
      </w:pPr>
    </w:p>
    <w:p w14:paraId="2A1EC279">
      <w:pPr>
        <w:pStyle w:val="10"/>
        <w:rPr>
          <w:rFonts w:hint="eastAsia" w:ascii="宋体" w:hAnsi="宋体" w:eastAsia="宋体" w:cs="宋体"/>
          <w:b w:val="0"/>
          <w:color w:val="auto"/>
          <w:sz w:val="28"/>
          <w:szCs w:val="28"/>
          <w:highlight w:val="none"/>
        </w:rPr>
      </w:pPr>
    </w:p>
    <w:p w14:paraId="711AF44D">
      <w:pPr>
        <w:pStyle w:val="10"/>
        <w:rPr>
          <w:rFonts w:hint="eastAsia" w:ascii="宋体" w:hAnsi="宋体" w:eastAsia="宋体" w:cs="宋体"/>
          <w:b w:val="0"/>
          <w:color w:val="auto"/>
          <w:sz w:val="28"/>
          <w:szCs w:val="28"/>
          <w:highlight w:val="none"/>
        </w:rPr>
      </w:pPr>
    </w:p>
    <w:p w14:paraId="528DBC08">
      <w:pPr>
        <w:pStyle w:val="10"/>
        <w:rPr>
          <w:rFonts w:hint="eastAsia" w:ascii="宋体" w:hAnsi="宋体" w:eastAsia="宋体" w:cs="宋体"/>
          <w:b w:val="0"/>
          <w:color w:val="auto"/>
          <w:sz w:val="28"/>
          <w:szCs w:val="28"/>
          <w:highlight w:val="none"/>
        </w:rPr>
      </w:pPr>
    </w:p>
    <w:p w14:paraId="086993D1">
      <w:pPr>
        <w:pStyle w:val="10"/>
        <w:rPr>
          <w:rFonts w:hint="eastAsia" w:ascii="宋体" w:hAnsi="宋体" w:eastAsia="宋体" w:cs="宋体"/>
          <w:b w:val="0"/>
          <w:color w:val="auto"/>
          <w:sz w:val="28"/>
          <w:szCs w:val="28"/>
          <w:highlight w:val="none"/>
        </w:rPr>
      </w:pPr>
    </w:p>
    <w:p w14:paraId="3F278868">
      <w:pPr>
        <w:pStyle w:val="10"/>
        <w:rPr>
          <w:rFonts w:hint="eastAsia" w:ascii="宋体" w:hAnsi="宋体" w:eastAsia="宋体" w:cs="宋体"/>
          <w:b w:val="0"/>
          <w:color w:val="auto"/>
          <w:sz w:val="28"/>
          <w:szCs w:val="28"/>
          <w:highlight w:val="none"/>
        </w:rPr>
      </w:pPr>
    </w:p>
    <w:p w14:paraId="01802152">
      <w:pPr>
        <w:pStyle w:val="10"/>
        <w:rPr>
          <w:rFonts w:hint="eastAsia" w:ascii="宋体" w:hAnsi="宋体" w:eastAsia="宋体" w:cs="宋体"/>
          <w:b w:val="0"/>
          <w:color w:val="auto"/>
          <w:sz w:val="28"/>
          <w:szCs w:val="28"/>
          <w:highlight w:val="none"/>
        </w:rPr>
      </w:pPr>
    </w:p>
    <w:p w14:paraId="550250F7">
      <w:pPr>
        <w:pStyle w:val="10"/>
        <w:rPr>
          <w:rFonts w:hint="eastAsia" w:ascii="宋体" w:hAnsi="宋体" w:eastAsia="宋体" w:cs="宋体"/>
          <w:b w:val="0"/>
          <w:color w:val="auto"/>
          <w:sz w:val="28"/>
          <w:szCs w:val="28"/>
          <w:highlight w:val="none"/>
        </w:rPr>
      </w:pPr>
    </w:p>
    <w:p w14:paraId="6FC580F5">
      <w:pPr>
        <w:pStyle w:val="10"/>
        <w:rPr>
          <w:rFonts w:hint="eastAsia" w:ascii="宋体" w:hAnsi="宋体" w:eastAsia="宋体" w:cs="宋体"/>
          <w:b w:val="0"/>
          <w:color w:val="auto"/>
          <w:sz w:val="28"/>
          <w:szCs w:val="28"/>
          <w:highlight w:val="none"/>
        </w:rPr>
      </w:pPr>
    </w:p>
    <w:p w14:paraId="5AF4652D">
      <w:pPr>
        <w:pStyle w:val="10"/>
        <w:rPr>
          <w:rFonts w:hint="eastAsia" w:ascii="宋体" w:hAnsi="宋体" w:eastAsia="宋体" w:cs="宋体"/>
          <w:b w:val="0"/>
          <w:color w:val="auto"/>
          <w:sz w:val="28"/>
          <w:szCs w:val="28"/>
          <w:highlight w:val="none"/>
        </w:rPr>
      </w:pPr>
    </w:p>
    <w:p w14:paraId="07976B8B">
      <w:pPr>
        <w:pStyle w:val="10"/>
        <w:rPr>
          <w:rFonts w:hint="eastAsia" w:ascii="宋体" w:hAnsi="宋体" w:eastAsia="宋体" w:cs="宋体"/>
          <w:b w:val="0"/>
          <w:color w:val="auto"/>
          <w:sz w:val="28"/>
          <w:szCs w:val="28"/>
          <w:highlight w:val="none"/>
        </w:rPr>
      </w:pPr>
    </w:p>
    <w:p w14:paraId="2AEDD2C8">
      <w:pPr>
        <w:pStyle w:val="10"/>
        <w:rPr>
          <w:rFonts w:hint="eastAsia" w:ascii="宋体" w:hAnsi="宋体" w:eastAsia="宋体" w:cs="宋体"/>
          <w:b w:val="0"/>
          <w:color w:val="auto"/>
          <w:sz w:val="28"/>
          <w:szCs w:val="28"/>
          <w:highlight w:val="none"/>
        </w:rPr>
      </w:pPr>
    </w:p>
    <w:p w14:paraId="5C8AD7CE">
      <w:pPr>
        <w:pStyle w:val="10"/>
        <w:rPr>
          <w:rFonts w:hint="eastAsia" w:ascii="宋体" w:hAnsi="宋体" w:eastAsia="宋体" w:cs="宋体"/>
          <w:b w:val="0"/>
          <w:color w:val="auto"/>
          <w:sz w:val="28"/>
          <w:szCs w:val="28"/>
          <w:highlight w:val="none"/>
        </w:rPr>
      </w:pPr>
    </w:p>
    <w:p w14:paraId="4DE3AB41">
      <w:pPr>
        <w:pStyle w:val="10"/>
        <w:rPr>
          <w:rFonts w:hint="eastAsia" w:ascii="宋体" w:hAnsi="宋体" w:eastAsia="宋体" w:cs="宋体"/>
          <w:b w:val="0"/>
          <w:color w:val="auto"/>
          <w:sz w:val="28"/>
          <w:szCs w:val="28"/>
          <w:highlight w:val="none"/>
        </w:rPr>
      </w:pPr>
    </w:p>
    <w:p w14:paraId="346BA93B">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5.</w:t>
      </w:r>
      <w:r>
        <w:rPr>
          <w:rFonts w:hint="eastAsia" w:ascii="宋体" w:hAnsi="宋体" w:eastAsia="宋体" w:cs="宋体"/>
          <w:b/>
          <w:color w:val="auto"/>
          <w:sz w:val="28"/>
          <w:szCs w:val="28"/>
          <w:highlight w:val="none"/>
          <w:lang w:val="en-US" w:eastAsia="zh-CN"/>
        </w:rPr>
        <w:t>7</w:t>
      </w:r>
      <w:r>
        <w:rPr>
          <w:rFonts w:hint="eastAsia" w:ascii="宋体" w:hAnsi="宋体" w:eastAsia="宋体" w:cs="宋体"/>
          <w:b/>
          <w:color w:val="auto"/>
          <w:sz w:val="28"/>
          <w:szCs w:val="28"/>
          <w:highlight w:val="none"/>
        </w:rPr>
        <w:t>：</w:t>
      </w:r>
    </w:p>
    <w:p w14:paraId="54F236BA">
      <w:pPr>
        <w:pStyle w:val="10"/>
        <w:rPr>
          <w:rFonts w:hint="eastAsia" w:ascii="宋体" w:hAnsi="宋体" w:eastAsia="宋体" w:cs="宋体"/>
          <w:color w:val="auto"/>
          <w:highlight w:val="none"/>
        </w:rPr>
      </w:pPr>
    </w:p>
    <w:p w14:paraId="19EEDDA7">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投标人须提供具备履行合同所必需的设备和专业技术能力的证明材料</w:t>
      </w:r>
    </w:p>
    <w:p w14:paraId="136F01BA">
      <w:pPr>
        <w:pStyle w:val="1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lang w:val="en-US" w:eastAsia="zh-CN"/>
        </w:rPr>
        <w:t>格式自拟</w:t>
      </w:r>
      <w:r>
        <w:rPr>
          <w:rFonts w:hint="eastAsia" w:ascii="宋体" w:hAnsi="宋体" w:eastAsia="宋体" w:cs="宋体"/>
          <w:b w:val="0"/>
          <w:bCs/>
          <w:color w:val="auto"/>
          <w:sz w:val="28"/>
          <w:szCs w:val="28"/>
          <w:highlight w:val="none"/>
          <w:lang w:eastAsia="zh-CN"/>
        </w:rPr>
        <w:t>）</w:t>
      </w:r>
    </w:p>
    <w:p w14:paraId="2566B1F4">
      <w:pPr>
        <w:pStyle w:val="10"/>
        <w:jc w:val="center"/>
        <w:rPr>
          <w:rFonts w:hint="eastAsia" w:ascii="宋体" w:hAnsi="宋体" w:eastAsia="宋体" w:cs="宋体"/>
          <w:b w:val="0"/>
          <w:bCs/>
          <w:color w:val="auto"/>
          <w:sz w:val="28"/>
          <w:szCs w:val="28"/>
          <w:highlight w:val="none"/>
          <w:lang w:eastAsia="zh-CN"/>
        </w:rPr>
      </w:pPr>
    </w:p>
    <w:p w14:paraId="6ECE1B43">
      <w:pPr>
        <w:pStyle w:val="10"/>
        <w:jc w:val="center"/>
        <w:rPr>
          <w:rFonts w:hint="eastAsia" w:ascii="宋体" w:hAnsi="宋体" w:eastAsia="宋体" w:cs="宋体"/>
          <w:b w:val="0"/>
          <w:bCs/>
          <w:color w:val="auto"/>
          <w:sz w:val="28"/>
          <w:szCs w:val="28"/>
          <w:highlight w:val="none"/>
          <w:lang w:eastAsia="zh-CN"/>
        </w:rPr>
      </w:pPr>
    </w:p>
    <w:p w14:paraId="50E95E16">
      <w:pPr>
        <w:pStyle w:val="10"/>
        <w:jc w:val="center"/>
        <w:rPr>
          <w:rFonts w:hint="eastAsia" w:ascii="宋体" w:hAnsi="宋体" w:eastAsia="宋体" w:cs="宋体"/>
          <w:b w:val="0"/>
          <w:bCs/>
          <w:color w:val="auto"/>
          <w:sz w:val="28"/>
          <w:szCs w:val="28"/>
          <w:highlight w:val="none"/>
          <w:lang w:eastAsia="zh-CN"/>
        </w:rPr>
      </w:pPr>
    </w:p>
    <w:p w14:paraId="29D44EB7">
      <w:pPr>
        <w:pStyle w:val="10"/>
        <w:jc w:val="center"/>
        <w:rPr>
          <w:rFonts w:hint="eastAsia" w:ascii="宋体" w:hAnsi="宋体" w:eastAsia="宋体" w:cs="宋体"/>
          <w:b w:val="0"/>
          <w:bCs/>
          <w:color w:val="auto"/>
          <w:sz w:val="28"/>
          <w:szCs w:val="28"/>
          <w:highlight w:val="none"/>
          <w:lang w:eastAsia="zh-CN"/>
        </w:rPr>
      </w:pPr>
    </w:p>
    <w:p w14:paraId="73C73A86">
      <w:pPr>
        <w:pStyle w:val="10"/>
        <w:jc w:val="center"/>
        <w:rPr>
          <w:rFonts w:hint="eastAsia" w:ascii="宋体" w:hAnsi="宋体" w:eastAsia="宋体" w:cs="宋体"/>
          <w:b w:val="0"/>
          <w:bCs/>
          <w:color w:val="auto"/>
          <w:sz w:val="28"/>
          <w:szCs w:val="28"/>
          <w:highlight w:val="none"/>
          <w:lang w:eastAsia="zh-CN"/>
        </w:rPr>
      </w:pPr>
    </w:p>
    <w:p w14:paraId="0410A6CC">
      <w:pPr>
        <w:pStyle w:val="10"/>
        <w:jc w:val="center"/>
        <w:rPr>
          <w:rFonts w:hint="eastAsia" w:ascii="宋体" w:hAnsi="宋体" w:eastAsia="宋体" w:cs="宋体"/>
          <w:b w:val="0"/>
          <w:bCs/>
          <w:color w:val="auto"/>
          <w:sz w:val="28"/>
          <w:szCs w:val="28"/>
          <w:highlight w:val="none"/>
          <w:lang w:eastAsia="zh-CN"/>
        </w:rPr>
      </w:pPr>
    </w:p>
    <w:p w14:paraId="72E17CB7">
      <w:pPr>
        <w:pStyle w:val="10"/>
        <w:jc w:val="center"/>
        <w:rPr>
          <w:rFonts w:hint="eastAsia" w:ascii="宋体" w:hAnsi="宋体" w:eastAsia="宋体" w:cs="宋体"/>
          <w:b w:val="0"/>
          <w:bCs/>
          <w:color w:val="auto"/>
          <w:sz w:val="28"/>
          <w:szCs w:val="28"/>
          <w:highlight w:val="none"/>
          <w:lang w:eastAsia="zh-CN"/>
        </w:rPr>
      </w:pPr>
    </w:p>
    <w:p w14:paraId="4924CF8C">
      <w:pPr>
        <w:pStyle w:val="10"/>
        <w:jc w:val="center"/>
        <w:rPr>
          <w:rFonts w:hint="eastAsia" w:ascii="宋体" w:hAnsi="宋体" w:eastAsia="宋体" w:cs="宋体"/>
          <w:b w:val="0"/>
          <w:bCs/>
          <w:color w:val="auto"/>
          <w:sz w:val="28"/>
          <w:szCs w:val="28"/>
          <w:highlight w:val="none"/>
          <w:lang w:eastAsia="zh-CN"/>
        </w:rPr>
      </w:pPr>
    </w:p>
    <w:p w14:paraId="7DE6D6EF">
      <w:pPr>
        <w:pStyle w:val="10"/>
        <w:jc w:val="center"/>
        <w:rPr>
          <w:rFonts w:hint="eastAsia" w:ascii="宋体" w:hAnsi="宋体" w:eastAsia="宋体" w:cs="宋体"/>
          <w:b w:val="0"/>
          <w:bCs/>
          <w:color w:val="auto"/>
          <w:sz w:val="28"/>
          <w:szCs w:val="28"/>
          <w:highlight w:val="none"/>
          <w:lang w:eastAsia="zh-CN"/>
        </w:rPr>
      </w:pPr>
    </w:p>
    <w:p w14:paraId="3F57EFF8">
      <w:pPr>
        <w:pStyle w:val="10"/>
        <w:jc w:val="center"/>
        <w:rPr>
          <w:rFonts w:hint="eastAsia" w:ascii="宋体" w:hAnsi="宋体" w:eastAsia="宋体" w:cs="宋体"/>
          <w:b w:val="0"/>
          <w:bCs/>
          <w:color w:val="auto"/>
          <w:sz w:val="28"/>
          <w:szCs w:val="28"/>
          <w:highlight w:val="none"/>
          <w:lang w:eastAsia="zh-CN"/>
        </w:rPr>
      </w:pPr>
    </w:p>
    <w:p w14:paraId="6F5E9894">
      <w:pPr>
        <w:pStyle w:val="10"/>
        <w:jc w:val="center"/>
        <w:rPr>
          <w:rFonts w:hint="eastAsia" w:ascii="宋体" w:hAnsi="宋体" w:eastAsia="宋体" w:cs="宋体"/>
          <w:b w:val="0"/>
          <w:bCs/>
          <w:color w:val="auto"/>
          <w:sz w:val="28"/>
          <w:szCs w:val="28"/>
          <w:highlight w:val="none"/>
          <w:lang w:eastAsia="zh-CN"/>
        </w:rPr>
      </w:pPr>
    </w:p>
    <w:p w14:paraId="62494919">
      <w:pPr>
        <w:pStyle w:val="10"/>
        <w:jc w:val="center"/>
        <w:rPr>
          <w:rFonts w:hint="eastAsia" w:ascii="宋体" w:hAnsi="宋体" w:eastAsia="宋体" w:cs="宋体"/>
          <w:b w:val="0"/>
          <w:bCs/>
          <w:color w:val="auto"/>
          <w:sz w:val="28"/>
          <w:szCs w:val="28"/>
          <w:highlight w:val="none"/>
          <w:lang w:eastAsia="zh-CN"/>
        </w:rPr>
      </w:pPr>
    </w:p>
    <w:p w14:paraId="0250A2CE">
      <w:pPr>
        <w:pStyle w:val="10"/>
        <w:jc w:val="center"/>
        <w:rPr>
          <w:rFonts w:hint="eastAsia" w:ascii="宋体" w:hAnsi="宋体" w:eastAsia="宋体" w:cs="宋体"/>
          <w:b w:val="0"/>
          <w:bCs/>
          <w:color w:val="auto"/>
          <w:sz w:val="28"/>
          <w:szCs w:val="28"/>
          <w:highlight w:val="none"/>
          <w:lang w:eastAsia="zh-CN"/>
        </w:rPr>
      </w:pPr>
    </w:p>
    <w:p w14:paraId="2F5FA651">
      <w:pPr>
        <w:pStyle w:val="10"/>
        <w:jc w:val="center"/>
        <w:rPr>
          <w:rFonts w:hint="eastAsia" w:ascii="宋体" w:hAnsi="宋体" w:eastAsia="宋体" w:cs="宋体"/>
          <w:b w:val="0"/>
          <w:bCs/>
          <w:color w:val="auto"/>
          <w:sz w:val="28"/>
          <w:szCs w:val="28"/>
          <w:highlight w:val="none"/>
          <w:lang w:eastAsia="zh-CN"/>
        </w:rPr>
      </w:pPr>
    </w:p>
    <w:p w14:paraId="1B48AA2D">
      <w:pPr>
        <w:pStyle w:val="10"/>
        <w:jc w:val="center"/>
        <w:rPr>
          <w:rFonts w:hint="eastAsia" w:ascii="宋体" w:hAnsi="宋体" w:eastAsia="宋体" w:cs="宋体"/>
          <w:b w:val="0"/>
          <w:bCs/>
          <w:color w:val="auto"/>
          <w:sz w:val="28"/>
          <w:szCs w:val="28"/>
          <w:highlight w:val="none"/>
          <w:lang w:eastAsia="zh-CN"/>
        </w:rPr>
      </w:pPr>
    </w:p>
    <w:p w14:paraId="33E6BEE5">
      <w:pPr>
        <w:pStyle w:val="10"/>
        <w:jc w:val="center"/>
        <w:rPr>
          <w:rFonts w:hint="eastAsia" w:ascii="宋体" w:hAnsi="宋体" w:eastAsia="宋体" w:cs="宋体"/>
          <w:b w:val="0"/>
          <w:bCs/>
          <w:color w:val="auto"/>
          <w:sz w:val="28"/>
          <w:szCs w:val="28"/>
          <w:highlight w:val="none"/>
          <w:lang w:eastAsia="zh-CN"/>
        </w:rPr>
      </w:pPr>
    </w:p>
    <w:p w14:paraId="2F7A59BD">
      <w:pPr>
        <w:pStyle w:val="10"/>
        <w:jc w:val="center"/>
        <w:rPr>
          <w:rFonts w:hint="eastAsia" w:ascii="宋体" w:hAnsi="宋体" w:eastAsia="宋体" w:cs="宋体"/>
          <w:b w:val="0"/>
          <w:bCs/>
          <w:color w:val="auto"/>
          <w:sz w:val="28"/>
          <w:szCs w:val="28"/>
          <w:highlight w:val="none"/>
          <w:lang w:eastAsia="zh-CN"/>
        </w:rPr>
      </w:pPr>
    </w:p>
    <w:p w14:paraId="658F171C">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5.8</w:t>
      </w:r>
    </w:p>
    <w:p w14:paraId="52E02735">
      <w:pPr>
        <w:pStyle w:val="10"/>
        <w:rPr>
          <w:rFonts w:hint="eastAsia" w:ascii="宋体" w:hAnsi="宋体" w:eastAsia="宋体" w:cs="宋体"/>
          <w:color w:val="auto"/>
          <w:highlight w:val="none"/>
          <w:lang w:val="en-US" w:eastAsia="zh-CN"/>
        </w:rPr>
      </w:pPr>
    </w:p>
    <w:p w14:paraId="1D33BEE6">
      <w:pPr>
        <w:spacing w:line="360" w:lineRule="auto"/>
        <w:jc w:val="center"/>
        <w:outlineLvl w:val="2"/>
        <w:rPr>
          <w:rFonts w:hint="eastAsia" w:ascii="宋体" w:hAnsi="宋体" w:eastAsia="宋体" w:cs="宋体"/>
          <w:b/>
          <w:color w:val="auto"/>
          <w:sz w:val="28"/>
          <w:szCs w:val="28"/>
          <w:highlight w:val="none"/>
        </w:rPr>
      </w:pPr>
      <w:bookmarkStart w:id="162" w:name="_Toc74066461"/>
      <w:bookmarkStart w:id="163" w:name="_Toc13665012"/>
      <w:bookmarkStart w:id="164" w:name="_Toc493600024"/>
      <w:r>
        <w:rPr>
          <w:rFonts w:hint="eastAsia" w:ascii="宋体" w:hAnsi="宋体" w:eastAsia="宋体" w:cs="宋体"/>
          <w:b/>
          <w:color w:val="auto"/>
          <w:sz w:val="28"/>
          <w:szCs w:val="28"/>
          <w:highlight w:val="none"/>
        </w:rPr>
        <w:t>参加政府采购活动前3年内在经营活动中没有重大违法记录的</w:t>
      </w:r>
    </w:p>
    <w:p w14:paraId="1A3C449F">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书面声明</w:t>
      </w:r>
      <w:bookmarkEnd w:id="162"/>
      <w:bookmarkEnd w:id="163"/>
      <w:bookmarkEnd w:id="164"/>
    </w:p>
    <w:p w14:paraId="6F84A201">
      <w:pPr>
        <w:pStyle w:val="1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（投标自行承诺及说明，内容自拟）</w:t>
      </w:r>
    </w:p>
    <w:p w14:paraId="0C8F68C9">
      <w:pPr>
        <w:pStyle w:val="10"/>
        <w:jc w:val="center"/>
        <w:rPr>
          <w:rFonts w:hint="eastAsia" w:ascii="宋体" w:hAnsi="宋体" w:eastAsia="宋体" w:cs="宋体"/>
          <w:b w:val="0"/>
          <w:bCs/>
          <w:color w:val="auto"/>
          <w:sz w:val="28"/>
          <w:szCs w:val="28"/>
          <w:highlight w:val="none"/>
          <w:lang w:eastAsia="zh-CN"/>
        </w:rPr>
      </w:pPr>
    </w:p>
    <w:p w14:paraId="1F93C3F8">
      <w:pPr>
        <w:spacing w:line="360" w:lineRule="auto"/>
        <w:jc w:val="left"/>
        <w:rPr>
          <w:rFonts w:hint="eastAsia" w:ascii="宋体" w:hAnsi="宋体" w:eastAsia="宋体" w:cs="宋体"/>
          <w:color w:val="auto"/>
          <w:sz w:val="24"/>
          <w:highlight w:val="none"/>
        </w:rPr>
      </w:pPr>
    </w:p>
    <w:p w14:paraId="0469DEE5">
      <w:pPr>
        <w:spacing w:line="360" w:lineRule="auto"/>
        <w:jc w:val="left"/>
        <w:rPr>
          <w:rFonts w:hint="eastAsia" w:ascii="宋体" w:hAnsi="宋体" w:eastAsia="宋体" w:cs="宋体"/>
          <w:color w:val="auto"/>
          <w:sz w:val="24"/>
          <w:highlight w:val="none"/>
        </w:rPr>
      </w:pPr>
    </w:p>
    <w:p w14:paraId="0FA7611F">
      <w:pPr>
        <w:spacing w:line="360" w:lineRule="auto"/>
        <w:jc w:val="left"/>
        <w:rPr>
          <w:rFonts w:hint="eastAsia" w:ascii="宋体" w:hAnsi="宋体" w:eastAsia="宋体" w:cs="宋体"/>
          <w:color w:val="auto"/>
          <w:sz w:val="24"/>
          <w:highlight w:val="none"/>
        </w:rPr>
      </w:pPr>
    </w:p>
    <w:p w14:paraId="7BA47477">
      <w:pPr>
        <w:spacing w:line="360" w:lineRule="auto"/>
        <w:jc w:val="left"/>
        <w:rPr>
          <w:rFonts w:hint="eastAsia" w:ascii="宋体" w:hAnsi="宋体" w:eastAsia="宋体" w:cs="宋体"/>
          <w:color w:val="auto"/>
          <w:sz w:val="24"/>
          <w:highlight w:val="none"/>
        </w:rPr>
      </w:pPr>
    </w:p>
    <w:p w14:paraId="0B532730">
      <w:pPr>
        <w:spacing w:line="360" w:lineRule="auto"/>
        <w:jc w:val="left"/>
        <w:rPr>
          <w:rFonts w:hint="eastAsia" w:ascii="宋体" w:hAnsi="宋体" w:eastAsia="宋体" w:cs="宋体"/>
          <w:color w:val="auto"/>
          <w:sz w:val="24"/>
          <w:highlight w:val="none"/>
        </w:rPr>
      </w:pPr>
    </w:p>
    <w:p w14:paraId="5ACA74C2">
      <w:pPr>
        <w:spacing w:line="360" w:lineRule="auto"/>
        <w:jc w:val="left"/>
        <w:rPr>
          <w:rFonts w:hint="eastAsia" w:ascii="宋体" w:hAnsi="宋体" w:eastAsia="宋体" w:cs="宋体"/>
          <w:color w:val="auto"/>
          <w:sz w:val="24"/>
          <w:highlight w:val="none"/>
        </w:rPr>
      </w:pPr>
    </w:p>
    <w:p w14:paraId="6D282C3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1FDDB920">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1、重大违法记录，是指</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因违法经营受到刑事处罚或者责令停产停业、吊销许可证或者执照、较大数额罚款等行政处罚。</w:t>
      </w:r>
    </w:p>
    <w:p w14:paraId="77400938">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164D142A">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349E5FEE">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6E8976D3">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30CBF17F">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5D9CE3DB">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0AB4759A">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20EE8AA8">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11FCCCF9">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3928778E">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lang w:val="en-US" w:eastAsia="zh-CN"/>
        </w:rPr>
      </w:pPr>
    </w:p>
    <w:p w14:paraId="6E948896">
      <w:pPr>
        <w:spacing w:line="360" w:lineRule="auto"/>
        <w:jc w:val="both"/>
        <w:rPr>
          <w:rFonts w:hint="eastAsia" w:ascii="宋体" w:hAnsi="宋体" w:eastAsia="宋体" w:cs="宋体"/>
          <w:b/>
          <w:bCs/>
          <w:color w:val="auto"/>
          <w:sz w:val="36"/>
          <w:szCs w:val="36"/>
          <w:highlight w:val="none"/>
        </w:rPr>
      </w:pPr>
    </w:p>
    <w:p w14:paraId="6B6A50CB">
      <w:pPr>
        <w:spacing w:line="360" w:lineRule="auto"/>
        <w:ind w:firstLine="720" w:firstLineChars="200"/>
        <w:jc w:val="center"/>
        <w:rPr>
          <w:rFonts w:hint="eastAsia" w:ascii="宋体" w:hAnsi="宋体" w:eastAsia="宋体" w:cs="宋体"/>
          <w:b/>
          <w:bCs/>
          <w:color w:val="auto"/>
          <w:sz w:val="36"/>
          <w:szCs w:val="36"/>
          <w:highlight w:val="none"/>
        </w:rPr>
      </w:pPr>
    </w:p>
    <w:p w14:paraId="77675A02">
      <w:pPr>
        <w:spacing w:line="360" w:lineRule="auto"/>
        <w:ind w:firstLine="720" w:firstLineChars="200"/>
        <w:jc w:val="center"/>
        <w:outlineLvl w:val="1"/>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六、投标文件其他材料部分格式</w:t>
      </w:r>
    </w:p>
    <w:p w14:paraId="037503EE">
      <w:pPr>
        <w:pStyle w:val="18"/>
        <w:spacing w:line="360" w:lineRule="auto"/>
        <w:jc w:val="left"/>
        <w:rPr>
          <w:rFonts w:hint="eastAsia" w:ascii="宋体" w:hAnsi="宋体" w:eastAsia="宋体" w:cs="宋体"/>
          <w:b/>
          <w:color w:val="auto"/>
          <w:sz w:val="28"/>
          <w:szCs w:val="28"/>
          <w:highlight w:val="none"/>
        </w:rPr>
      </w:pPr>
    </w:p>
    <w:p w14:paraId="29BB12B3">
      <w:pPr>
        <w:pStyle w:val="18"/>
        <w:spacing w:line="360" w:lineRule="auto"/>
        <w:jc w:val="left"/>
        <w:rPr>
          <w:rFonts w:hint="eastAsia" w:ascii="宋体" w:hAnsi="宋体" w:eastAsia="宋体" w:cs="宋体"/>
          <w:b/>
          <w:color w:val="auto"/>
          <w:sz w:val="28"/>
          <w:szCs w:val="28"/>
          <w:highlight w:val="none"/>
        </w:rPr>
      </w:pPr>
    </w:p>
    <w:p w14:paraId="2BD210EF">
      <w:pPr>
        <w:pStyle w:val="18"/>
        <w:spacing w:line="360" w:lineRule="auto"/>
        <w:jc w:val="left"/>
        <w:rPr>
          <w:rFonts w:hint="eastAsia" w:ascii="宋体" w:hAnsi="宋体" w:eastAsia="宋体" w:cs="宋体"/>
          <w:b/>
          <w:color w:val="auto"/>
          <w:sz w:val="28"/>
          <w:szCs w:val="28"/>
          <w:highlight w:val="none"/>
        </w:rPr>
      </w:pPr>
    </w:p>
    <w:p w14:paraId="6965E528">
      <w:pPr>
        <w:pStyle w:val="18"/>
        <w:spacing w:line="360" w:lineRule="auto"/>
        <w:jc w:val="left"/>
        <w:rPr>
          <w:rFonts w:hint="eastAsia" w:ascii="宋体" w:hAnsi="宋体" w:eastAsia="宋体" w:cs="宋体"/>
          <w:b/>
          <w:color w:val="auto"/>
          <w:sz w:val="28"/>
          <w:szCs w:val="28"/>
          <w:highlight w:val="none"/>
        </w:rPr>
      </w:pPr>
    </w:p>
    <w:p w14:paraId="4FDFCCBA">
      <w:pPr>
        <w:pStyle w:val="18"/>
        <w:spacing w:line="360" w:lineRule="auto"/>
        <w:jc w:val="left"/>
        <w:rPr>
          <w:rFonts w:hint="eastAsia" w:ascii="宋体" w:hAnsi="宋体" w:eastAsia="宋体" w:cs="宋体"/>
          <w:b/>
          <w:color w:val="auto"/>
          <w:sz w:val="28"/>
          <w:szCs w:val="28"/>
          <w:highlight w:val="none"/>
        </w:rPr>
      </w:pPr>
    </w:p>
    <w:p w14:paraId="5F8A13E8">
      <w:pPr>
        <w:pStyle w:val="18"/>
        <w:spacing w:line="360" w:lineRule="auto"/>
        <w:jc w:val="left"/>
        <w:rPr>
          <w:rFonts w:hint="eastAsia" w:ascii="宋体" w:hAnsi="宋体" w:eastAsia="宋体" w:cs="宋体"/>
          <w:b/>
          <w:color w:val="auto"/>
          <w:sz w:val="28"/>
          <w:szCs w:val="28"/>
          <w:highlight w:val="none"/>
        </w:rPr>
      </w:pPr>
    </w:p>
    <w:p w14:paraId="039FF8A1">
      <w:pPr>
        <w:pStyle w:val="18"/>
        <w:spacing w:line="360" w:lineRule="auto"/>
        <w:jc w:val="left"/>
        <w:rPr>
          <w:rFonts w:hint="eastAsia" w:ascii="宋体" w:hAnsi="宋体" w:eastAsia="宋体" w:cs="宋体"/>
          <w:b/>
          <w:color w:val="auto"/>
          <w:sz w:val="28"/>
          <w:szCs w:val="28"/>
          <w:highlight w:val="none"/>
        </w:rPr>
      </w:pPr>
    </w:p>
    <w:p w14:paraId="26A765D6">
      <w:pPr>
        <w:pStyle w:val="18"/>
        <w:spacing w:line="360" w:lineRule="auto"/>
        <w:jc w:val="left"/>
        <w:rPr>
          <w:rFonts w:hint="eastAsia" w:ascii="宋体" w:hAnsi="宋体" w:eastAsia="宋体" w:cs="宋体"/>
          <w:b/>
          <w:color w:val="auto"/>
          <w:sz w:val="28"/>
          <w:szCs w:val="28"/>
          <w:highlight w:val="none"/>
        </w:rPr>
      </w:pPr>
    </w:p>
    <w:p w14:paraId="4E0BF728">
      <w:pPr>
        <w:pStyle w:val="18"/>
        <w:spacing w:line="360" w:lineRule="auto"/>
        <w:jc w:val="left"/>
        <w:rPr>
          <w:rFonts w:hint="eastAsia" w:ascii="宋体" w:hAnsi="宋体" w:eastAsia="宋体" w:cs="宋体"/>
          <w:b/>
          <w:color w:val="auto"/>
          <w:sz w:val="28"/>
          <w:szCs w:val="28"/>
          <w:highlight w:val="none"/>
        </w:rPr>
      </w:pPr>
    </w:p>
    <w:p w14:paraId="2D1328E2">
      <w:pPr>
        <w:pStyle w:val="18"/>
        <w:spacing w:line="360" w:lineRule="auto"/>
        <w:jc w:val="left"/>
        <w:rPr>
          <w:rFonts w:hint="eastAsia" w:ascii="宋体" w:hAnsi="宋体" w:eastAsia="宋体" w:cs="宋体"/>
          <w:b/>
          <w:color w:val="auto"/>
          <w:sz w:val="28"/>
          <w:szCs w:val="28"/>
          <w:highlight w:val="none"/>
        </w:rPr>
      </w:pPr>
    </w:p>
    <w:p w14:paraId="2AABD535">
      <w:pPr>
        <w:pStyle w:val="18"/>
        <w:spacing w:line="360" w:lineRule="auto"/>
        <w:jc w:val="left"/>
        <w:rPr>
          <w:rFonts w:hint="eastAsia" w:ascii="宋体" w:hAnsi="宋体" w:eastAsia="宋体" w:cs="宋体"/>
          <w:b/>
          <w:color w:val="auto"/>
          <w:sz w:val="28"/>
          <w:szCs w:val="28"/>
          <w:highlight w:val="none"/>
        </w:rPr>
      </w:pPr>
    </w:p>
    <w:p w14:paraId="390A7805">
      <w:pPr>
        <w:pStyle w:val="18"/>
        <w:spacing w:line="360" w:lineRule="auto"/>
        <w:jc w:val="left"/>
        <w:rPr>
          <w:rFonts w:hint="eastAsia" w:ascii="宋体" w:hAnsi="宋体" w:eastAsia="宋体" w:cs="宋体"/>
          <w:b/>
          <w:color w:val="auto"/>
          <w:sz w:val="28"/>
          <w:szCs w:val="28"/>
          <w:highlight w:val="none"/>
        </w:rPr>
      </w:pPr>
    </w:p>
    <w:p w14:paraId="5F14894E">
      <w:pPr>
        <w:pStyle w:val="18"/>
        <w:spacing w:line="360" w:lineRule="auto"/>
        <w:jc w:val="left"/>
        <w:rPr>
          <w:rFonts w:hint="eastAsia" w:ascii="宋体" w:hAnsi="宋体" w:eastAsia="宋体" w:cs="宋体"/>
          <w:b/>
          <w:color w:val="auto"/>
          <w:sz w:val="28"/>
          <w:szCs w:val="28"/>
          <w:highlight w:val="none"/>
        </w:rPr>
        <w:sectPr>
          <w:pgSz w:w="11906" w:h="16838"/>
          <w:pgMar w:top="1276" w:right="1418" w:bottom="1276" w:left="1418" w:header="720" w:footer="624" w:gutter="0"/>
          <w:pgNumType w:fmt="decimal"/>
          <w:cols w:space="720" w:num="1"/>
          <w:titlePg/>
          <w:docGrid w:type="linesAndChars" w:linePitch="331" w:charSpace="0"/>
        </w:sectPr>
      </w:pPr>
    </w:p>
    <w:p w14:paraId="25D9D9B3">
      <w:pPr>
        <w:pStyle w:val="18"/>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6.1 </w:t>
      </w:r>
    </w:p>
    <w:p w14:paraId="53D7B921">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65" w:name="_Toc490653195"/>
      <w:r>
        <w:rPr>
          <w:rFonts w:hint="eastAsia" w:ascii="宋体" w:hAnsi="宋体" w:eastAsia="宋体" w:cs="宋体"/>
          <w:b/>
          <w:color w:val="auto"/>
          <w:kern w:val="0"/>
          <w:sz w:val="32"/>
          <w:szCs w:val="21"/>
          <w:highlight w:val="none"/>
        </w:rPr>
        <w:t>投标人信息表</w:t>
      </w:r>
      <w:bookmarkEnd w:id="165"/>
    </w:p>
    <w:p w14:paraId="7641398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（请投标人如实填写本表信息）</w:t>
      </w:r>
    </w:p>
    <w:tbl>
      <w:tblPr>
        <w:tblStyle w:val="42"/>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6"/>
        <w:gridCol w:w="2591"/>
        <w:gridCol w:w="2701"/>
        <w:gridCol w:w="2036"/>
      </w:tblGrid>
      <w:tr w14:paraId="0D35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916" w:type="dxa"/>
            <w:noWrap w:val="0"/>
            <w:vAlign w:val="center"/>
          </w:tcPr>
          <w:p w14:paraId="5246450E">
            <w:pPr>
              <w:spacing w:line="360" w:lineRule="auto"/>
              <w:jc w:val="center"/>
              <w:rPr>
                <w:rFonts w:hint="eastAsia" w:ascii="宋体" w:hAnsi="宋体" w:eastAsia="宋体" w:cs="宋体"/>
                <w:color w:val="auto"/>
                <w:szCs w:val="21"/>
                <w:highlight w:val="none"/>
              </w:rPr>
            </w:pPr>
            <w:bookmarkStart w:id="166" w:name="_Toc301186278"/>
            <w:r>
              <w:rPr>
                <w:rFonts w:hint="eastAsia" w:ascii="宋体" w:hAnsi="宋体" w:eastAsia="宋体" w:cs="宋体"/>
                <w:color w:val="auto"/>
                <w:szCs w:val="21"/>
                <w:highlight w:val="none"/>
              </w:rPr>
              <w:t>投标人名称：</w:t>
            </w:r>
          </w:p>
        </w:tc>
        <w:tc>
          <w:tcPr>
            <w:tcW w:w="7328" w:type="dxa"/>
            <w:gridSpan w:val="3"/>
            <w:noWrap w:val="0"/>
            <w:vAlign w:val="top"/>
          </w:tcPr>
          <w:p w14:paraId="2338FD82">
            <w:pPr>
              <w:spacing w:line="360" w:lineRule="auto"/>
              <w:jc w:val="center"/>
              <w:rPr>
                <w:rFonts w:hint="eastAsia" w:ascii="宋体" w:hAnsi="宋体" w:eastAsia="宋体" w:cs="宋体"/>
                <w:color w:val="auto"/>
                <w:szCs w:val="21"/>
                <w:highlight w:val="none"/>
              </w:rPr>
            </w:pPr>
          </w:p>
        </w:tc>
      </w:tr>
      <w:tr w14:paraId="5A0B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916" w:type="dxa"/>
            <w:noWrap w:val="0"/>
            <w:vAlign w:val="center"/>
          </w:tcPr>
          <w:p w14:paraId="16C93EF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营业执照注册号：</w:t>
            </w:r>
          </w:p>
        </w:tc>
        <w:tc>
          <w:tcPr>
            <w:tcW w:w="7328" w:type="dxa"/>
            <w:gridSpan w:val="3"/>
            <w:noWrap w:val="0"/>
            <w:vAlign w:val="top"/>
          </w:tcPr>
          <w:p w14:paraId="501F033B">
            <w:pPr>
              <w:spacing w:line="360" w:lineRule="auto"/>
              <w:jc w:val="center"/>
              <w:rPr>
                <w:rFonts w:hint="eastAsia" w:ascii="宋体" w:hAnsi="宋体" w:eastAsia="宋体" w:cs="宋体"/>
                <w:color w:val="auto"/>
                <w:szCs w:val="21"/>
                <w:highlight w:val="none"/>
              </w:rPr>
            </w:pPr>
          </w:p>
        </w:tc>
      </w:tr>
      <w:tr w14:paraId="02F91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916" w:type="dxa"/>
            <w:noWrap w:val="0"/>
            <w:vAlign w:val="center"/>
          </w:tcPr>
          <w:p w14:paraId="0474E5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p>
        </w:tc>
        <w:tc>
          <w:tcPr>
            <w:tcW w:w="7328" w:type="dxa"/>
            <w:gridSpan w:val="3"/>
            <w:noWrap w:val="0"/>
            <w:vAlign w:val="top"/>
          </w:tcPr>
          <w:p w14:paraId="32B6766F">
            <w:pPr>
              <w:spacing w:line="360" w:lineRule="auto"/>
              <w:jc w:val="center"/>
              <w:rPr>
                <w:rFonts w:hint="eastAsia" w:ascii="宋体" w:hAnsi="宋体" w:eastAsia="宋体" w:cs="宋体"/>
                <w:color w:val="auto"/>
                <w:szCs w:val="21"/>
                <w:highlight w:val="none"/>
              </w:rPr>
            </w:pPr>
          </w:p>
        </w:tc>
      </w:tr>
      <w:tr w14:paraId="74F3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916" w:type="dxa"/>
            <w:noWrap w:val="0"/>
            <w:vAlign w:val="center"/>
          </w:tcPr>
          <w:p w14:paraId="0232E1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税务登记证号：</w:t>
            </w:r>
          </w:p>
        </w:tc>
        <w:tc>
          <w:tcPr>
            <w:tcW w:w="7328" w:type="dxa"/>
            <w:gridSpan w:val="3"/>
            <w:noWrap w:val="0"/>
            <w:vAlign w:val="top"/>
          </w:tcPr>
          <w:p w14:paraId="4B5194A1">
            <w:pPr>
              <w:spacing w:line="360" w:lineRule="auto"/>
              <w:jc w:val="center"/>
              <w:rPr>
                <w:rFonts w:hint="eastAsia" w:ascii="宋体" w:hAnsi="宋体" w:eastAsia="宋体" w:cs="宋体"/>
                <w:color w:val="auto"/>
                <w:szCs w:val="21"/>
                <w:highlight w:val="none"/>
              </w:rPr>
            </w:pPr>
          </w:p>
        </w:tc>
      </w:tr>
      <w:tr w14:paraId="7178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2916" w:type="dxa"/>
            <w:noWrap w:val="0"/>
            <w:vAlign w:val="center"/>
          </w:tcPr>
          <w:p w14:paraId="151C17C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注册资金： </w:t>
            </w:r>
          </w:p>
        </w:tc>
        <w:tc>
          <w:tcPr>
            <w:tcW w:w="2591" w:type="dxa"/>
            <w:noWrap w:val="0"/>
            <w:vAlign w:val="top"/>
          </w:tcPr>
          <w:p w14:paraId="0C1F1DB1">
            <w:pPr>
              <w:spacing w:line="360" w:lineRule="auto"/>
              <w:jc w:val="center"/>
              <w:rPr>
                <w:rFonts w:hint="eastAsia" w:ascii="宋体" w:hAnsi="宋体" w:eastAsia="宋体" w:cs="宋体"/>
                <w:color w:val="auto"/>
                <w:szCs w:val="21"/>
                <w:highlight w:val="none"/>
              </w:rPr>
            </w:pPr>
          </w:p>
        </w:tc>
        <w:tc>
          <w:tcPr>
            <w:tcW w:w="2701" w:type="dxa"/>
            <w:noWrap w:val="0"/>
            <w:vAlign w:val="center"/>
          </w:tcPr>
          <w:p w14:paraId="3A29632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036" w:type="dxa"/>
            <w:noWrap w:val="0"/>
            <w:vAlign w:val="top"/>
          </w:tcPr>
          <w:p w14:paraId="4E5D493D">
            <w:pPr>
              <w:spacing w:line="360" w:lineRule="auto"/>
              <w:jc w:val="center"/>
              <w:rPr>
                <w:rFonts w:hint="eastAsia" w:ascii="宋体" w:hAnsi="宋体" w:eastAsia="宋体" w:cs="宋体"/>
                <w:color w:val="auto"/>
                <w:szCs w:val="21"/>
                <w:highlight w:val="none"/>
              </w:rPr>
            </w:pPr>
          </w:p>
        </w:tc>
      </w:tr>
      <w:tr w14:paraId="4FE0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2916" w:type="dxa"/>
            <w:noWrap w:val="0"/>
            <w:vAlign w:val="center"/>
          </w:tcPr>
          <w:p w14:paraId="09A0B8F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 </w:t>
            </w:r>
          </w:p>
        </w:tc>
        <w:tc>
          <w:tcPr>
            <w:tcW w:w="2591" w:type="dxa"/>
            <w:noWrap w:val="0"/>
            <w:vAlign w:val="top"/>
          </w:tcPr>
          <w:p w14:paraId="0AE2B4CE">
            <w:pPr>
              <w:spacing w:line="360" w:lineRule="auto"/>
              <w:jc w:val="center"/>
              <w:rPr>
                <w:rFonts w:hint="eastAsia" w:ascii="宋体" w:hAnsi="宋体" w:eastAsia="宋体" w:cs="宋体"/>
                <w:color w:val="auto"/>
                <w:szCs w:val="21"/>
                <w:highlight w:val="none"/>
              </w:rPr>
            </w:pPr>
          </w:p>
        </w:tc>
        <w:tc>
          <w:tcPr>
            <w:tcW w:w="2701" w:type="dxa"/>
            <w:noWrap w:val="0"/>
            <w:vAlign w:val="center"/>
          </w:tcPr>
          <w:p w14:paraId="15A32D2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企业网站网址（如有）：</w:t>
            </w:r>
          </w:p>
        </w:tc>
        <w:tc>
          <w:tcPr>
            <w:tcW w:w="2036" w:type="dxa"/>
            <w:noWrap w:val="0"/>
            <w:vAlign w:val="top"/>
          </w:tcPr>
          <w:p w14:paraId="5BC162A8">
            <w:pPr>
              <w:spacing w:line="360" w:lineRule="auto"/>
              <w:jc w:val="center"/>
              <w:rPr>
                <w:rFonts w:hint="eastAsia" w:ascii="宋体" w:hAnsi="宋体" w:eastAsia="宋体" w:cs="宋体"/>
                <w:color w:val="auto"/>
                <w:szCs w:val="21"/>
                <w:highlight w:val="none"/>
              </w:rPr>
            </w:pPr>
          </w:p>
        </w:tc>
      </w:tr>
      <w:tr w14:paraId="581E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916" w:type="dxa"/>
            <w:noWrap w:val="0"/>
            <w:vAlign w:val="center"/>
          </w:tcPr>
          <w:p w14:paraId="75135CE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企业电话：</w:t>
            </w:r>
          </w:p>
        </w:tc>
        <w:tc>
          <w:tcPr>
            <w:tcW w:w="2591" w:type="dxa"/>
            <w:noWrap w:val="0"/>
            <w:vAlign w:val="top"/>
          </w:tcPr>
          <w:p w14:paraId="34844F80">
            <w:pPr>
              <w:spacing w:line="360" w:lineRule="auto"/>
              <w:jc w:val="center"/>
              <w:rPr>
                <w:rFonts w:hint="eastAsia" w:ascii="宋体" w:hAnsi="宋体" w:eastAsia="宋体" w:cs="宋体"/>
                <w:color w:val="auto"/>
                <w:szCs w:val="21"/>
                <w:highlight w:val="none"/>
              </w:rPr>
            </w:pPr>
          </w:p>
        </w:tc>
        <w:tc>
          <w:tcPr>
            <w:tcW w:w="2701" w:type="dxa"/>
            <w:noWrap w:val="0"/>
            <w:vAlign w:val="center"/>
          </w:tcPr>
          <w:p w14:paraId="05FCA5F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通讯地址：</w:t>
            </w:r>
          </w:p>
        </w:tc>
        <w:tc>
          <w:tcPr>
            <w:tcW w:w="2036" w:type="dxa"/>
            <w:noWrap w:val="0"/>
            <w:vAlign w:val="top"/>
          </w:tcPr>
          <w:p w14:paraId="790F98F7">
            <w:pPr>
              <w:spacing w:line="360" w:lineRule="auto"/>
              <w:jc w:val="center"/>
              <w:rPr>
                <w:rFonts w:hint="eastAsia" w:ascii="宋体" w:hAnsi="宋体" w:eastAsia="宋体" w:cs="宋体"/>
                <w:color w:val="auto"/>
                <w:szCs w:val="21"/>
                <w:highlight w:val="none"/>
              </w:rPr>
            </w:pPr>
          </w:p>
        </w:tc>
      </w:tr>
      <w:tr w14:paraId="45983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916" w:type="dxa"/>
            <w:noWrap w:val="0"/>
            <w:vAlign w:val="center"/>
          </w:tcPr>
          <w:p w14:paraId="37E32671">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项目联系人</w:t>
            </w:r>
          </w:p>
        </w:tc>
        <w:tc>
          <w:tcPr>
            <w:tcW w:w="2591" w:type="dxa"/>
            <w:noWrap w:val="0"/>
            <w:vAlign w:val="top"/>
          </w:tcPr>
          <w:p w14:paraId="525C5F74">
            <w:pPr>
              <w:spacing w:line="360" w:lineRule="auto"/>
              <w:jc w:val="center"/>
              <w:rPr>
                <w:rFonts w:hint="eastAsia" w:ascii="宋体" w:hAnsi="宋体" w:eastAsia="宋体" w:cs="宋体"/>
                <w:color w:val="auto"/>
                <w:szCs w:val="21"/>
                <w:highlight w:val="none"/>
              </w:rPr>
            </w:pPr>
          </w:p>
        </w:tc>
        <w:tc>
          <w:tcPr>
            <w:tcW w:w="2701" w:type="dxa"/>
            <w:noWrap w:val="0"/>
            <w:vAlign w:val="center"/>
          </w:tcPr>
          <w:p w14:paraId="2A110FC6">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联系电话（手机号码）</w:t>
            </w:r>
          </w:p>
        </w:tc>
        <w:tc>
          <w:tcPr>
            <w:tcW w:w="2036" w:type="dxa"/>
            <w:noWrap w:val="0"/>
            <w:vAlign w:val="top"/>
          </w:tcPr>
          <w:p w14:paraId="3996EDC4">
            <w:pPr>
              <w:spacing w:line="360" w:lineRule="auto"/>
              <w:jc w:val="center"/>
              <w:rPr>
                <w:rFonts w:hint="eastAsia" w:ascii="宋体" w:hAnsi="宋体" w:eastAsia="宋体" w:cs="宋体"/>
                <w:color w:val="auto"/>
                <w:szCs w:val="21"/>
                <w:highlight w:val="none"/>
              </w:rPr>
            </w:pPr>
          </w:p>
        </w:tc>
      </w:tr>
      <w:tr w14:paraId="266C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916" w:type="dxa"/>
            <w:noWrap w:val="0"/>
            <w:vAlign w:val="center"/>
          </w:tcPr>
          <w:p w14:paraId="4ACAB27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公司简介：</w:t>
            </w:r>
          </w:p>
        </w:tc>
        <w:tc>
          <w:tcPr>
            <w:tcW w:w="7328" w:type="dxa"/>
            <w:gridSpan w:val="3"/>
            <w:noWrap w:val="0"/>
            <w:vAlign w:val="top"/>
          </w:tcPr>
          <w:p w14:paraId="03BDC034">
            <w:pPr>
              <w:spacing w:line="360" w:lineRule="auto"/>
              <w:jc w:val="center"/>
              <w:rPr>
                <w:rFonts w:hint="eastAsia" w:ascii="宋体" w:hAnsi="宋体" w:eastAsia="宋体" w:cs="宋体"/>
                <w:color w:val="auto"/>
                <w:szCs w:val="21"/>
                <w:highlight w:val="none"/>
              </w:rPr>
            </w:pPr>
          </w:p>
        </w:tc>
      </w:tr>
      <w:tr w14:paraId="55A69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916" w:type="dxa"/>
            <w:noWrap w:val="0"/>
            <w:vAlign w:val="center"/>
          </w:tcPr>
          <w:p w14:paraId="7553E09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经营范围：</w:t>
            </w:r>
          </w:p>
        </w:tc>
        <w:tc>
          <w:tcPr>
            <w:tcW w:w="7328" w:type="dxa"/>
            <w:gridSpan w:val="3"/>
            <w:noWrap w:val="0"/>
            <w:vAlign w:val="top"/>
          </w:tcPr>
          <w:p w14:paraId="57DBEB8B">
            <w:pPr>
              <w:spacing w:line="360" w:lineRule="auto"/>
              <w:jc w:val="center"/>
              <w:rPr>
                <w:rFonts w:hint="eastAsia" w:ascii="宋体" w:hAnsi="宋体" w:eastAsia="宋体" w:cs="宋体"/>
                <w:color w:val="auto"/>
                <w:szCs w:val="21"/>
                <w:highlight w:val="none"/>
              </w:rPr>
            </w:pPr>
          </w:p>
        </w:tc>
      </w:tr>
      <w:tr w14:paraId="54DE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2916" w:type="dxa"/>
            <w:noWrap w:val="0"/>
            <w:vAlign w:val="center"/>
          </w:tcPr>
          <w:p w14:paraId="25E2CD4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公司拥有资质证书：</w:t>
            </w:r>
          </w:p>
        </w:tc>
        <w:tc>
          <w:tcPr>
            <w:tcW w:w="7328" w:type="dxa"/>
            <w:gridSpan w:val="3"/>
            <w:noWrap w:val="0"/>
            <w:vAlign w:val="top"/>
          </w:tcPr>
          <w:p w14:paraId="2B594250">
            <w:pPr>
              <w:spacing w:line="360" w:lineRule="auto"/>
              <w:jc w:val="center"/>
              <w:rPr>
                <w:rFonts w:hint="eastAsia" w:ascii="宋体" w:hAnsi="宋体" w:eastAsia="宋体" w:cs="宋体"/>
                <w:color w:val="auto"/>
                <w:szCs w:val="21"/>
                <w:highlight w:val="none"/>
              </w:rPr>
            </w:pPr>
          </w:p>
        </w:tc>
      </w:tr>
      <w:bookmarkEnd w:id="166"/>
    </w:tbl>
    <w:p w14:paraId="679809A4">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6.2</w:t>
      </w:r>
    </w:p>
    <w:p w14:paraId="44C4E82C">
      <w:pPr>
        <w:pStyle w:val="5"/>
        <w:numPr>
          <w:ilvl w:val="0"/>
          <w:numId w:val="0"/>
        </w:numPr>
        <w:tabs>
          <w:tab w:val="left" w:pos="596"/>
          <w:tab w:val="clear" w:pos="900"/>
          <w:tab w:val="clear" w:pos="1588"/>
        </w:tabs>
        <w:ind w:left="425"/>
        <w:jc w:val="center"/>
        <w:outlineLvl w:val="2"/>
        <w:rPr>
          <w:rFonts w:hint="eastAsia" w:ascii="宋体" w:hAnsi="宋体" w:eastAsia="宋体" w:cs="宋体"/>
          <w:color w:val="auto"/>
          <w:sz w:val="32"/>
          <w:szCs w:val="32"/>
          <w:highlight w:val="none"/>
        </w:rPr>
      </w:pPr>
      <w:bookmarkStart w:id="167" w:name="_Toc19877"/>
      <w:bookmarkStart w:id="168" w:name="_Toc51250392"/>
      <w:bookmarkStart w:id="169" w:name="_Toc67908145"/>
      <w:r>
        <w:rPr>
          <w:rFonts w:hint="eastAsia" w:ascii="宋体" w:hAnsi="宋体" w:eastAsia="宋体" w:cs="宋体"/>
          <w:color w:val="auto"/>
          <w:sz w:val="32"/>
          <w:szCs w:val="32"/>
          <w:highlight w:val="none"/>
        </w:rPr>
        <w:t>中小企业声明函</w:t>
      </w:r>
      <w:bookmarkEnd w:id="167"/>
      <w:bookmarkEnd w:id="168"/>
      <w:bookmarkEnd w:id="169"/>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货物</w:t>
      </w:r>
      <w:r>
        <w:rPr>
          <w:rFonts w:hint="eastAsia" w:ascii="宋体" w:hAnsi="宋体" w:eastAsia="宋体" w:cs="宋体"/>
          <w:color w:val="auto"/>
          <w:sz w:val="32"/>
          <w:szCs w:val="32"/>
          <w:highlight w:val="none"/>
        </w:rPr>
        <w:t>）</w:t>
      </w:r>
    </w:p>
    <w:p w14:paraId="77BF706B">
      <w:pPr>
        <w:jc w:val="center"/>
        <w:rPr>
          <w:rFonts w:hint="eastAsia" w:ascii="宋体" w:hAnsi="宋体"/>
          <w:color w:val="auto"/>
          <w:spacing w:val="6"/>
          <w:szCs w:val="30"/>
          <w:highlight w:val="none"/>
        </w:rPr>
      </w:pPr>
      <w:r>
        <w:rPr>
          <w:rFonts w:hint="eastAsia" w:ascii="宋体" w:hAnsi="宋体"/>
          <w:color w:val="auto"/>
          <w:spacing w:val="6"/>
          <w:szCs w:val="30"/>
          <w:highlight w:val="none"/>
        </w:rPr>
        <w:t>（根据投标人自身情况如实提供）</w:t>
      </w:r>
    </w:p>
    <w:p w14:paraId="62E7A2BB">
      <w:pPr>
        <w:jc w:val="center"/>
        <w:rPr>
          <w:rFonts w:hint="eastAsia" w:ascii="宋体" w:hAnsi="宋体"/>
          <w:color w:val="auto"/>
          <w:spacing w:val="6"/>
          <w:szCs w:val="30"/>
          <w:highlight w:val="none"/>
        </w:rPr>
      </w:pPr>
    </w:p>
    <w:p w14:paraId="7C49895C">
      <w:pPr>
        <w:snapToGrid w:val="0"/>
        <w:spacing w:line="360" w:lineRule="auto"/>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本公司郑重声明，根据《政府采购促进中小企业发展管理办法》（财库﹝2020﹞46 号）的规定，本公司参加</w:t>
      </w:r>
      <w:r>
        <w:rPr>
          <w:rFonts w:hint="eastAsia" w:ascii="宋体" w:hAnsi="宋体" w:eastAsia="宋体" w:cs="宋体"/>
          <w:bCs/>
          <w:color w:val="auto"/>
          <w:sz w:val="22"/>
          <w:szCs w:val="22"/>
          <w:highlight w:val="none"/>
          <w:u w:val="single"/>
        </w:rPr>
        <w:t xml:space="preserve">   （单位名称）    </w:t>
      </w:r>
      <w:r>
        <w:rPr>
          <w:rFonts w:hint="eastAsia" w:ascii="宋体" w:hAnsi="宋体" w:eastAsia="宋体" w:cs="宋体"/>
          <w:bCs/>
          <w:color w:val="auto"/>
          <w:sz w:val="22"/>
          <w:szCs w:val="22"/>
          <w:highlight w:val="none"/>
        </w:rPr>
        <w:t xml:space="preserve"> 的 </w:t>
      </w:r>
      <w:r>
        <w:rPr>
          <w:rFonts w:hint="eastAsia" w:ascii="宋体" w:hAnsi="宋体" w:eastAsia="宋体" w:cs="宋体"/>
          <w:bCs/>
          <w:color w:val="auto"/>
          <w:sz w:val="22"/>
          <w:szCs w:val="22"/>
          <w:highlight w:val="none"/>
          <w:u w:val="single"/>
        </w:rPr>
        <w:t xml:space="preserve">    （项目名称）     </w:t>
      </w:r>
      <w:r>
        <w:rPr>
          <w:rFonts w:hint="eastAsia" w:ascii="宋体" w:hAnsi="宋体" w:eastAsia="宋体" w:cs="宋体"/>
          <w:bCs/>
          <w:color w:val="auto"/>
          <w:sz w:val="22"/>
          <w:szCs w:val="22"/>
          <w:highlight w:val="none"/>
        </w:rPr>
        <w:t>采购活动，提供的货物全部由符合政策要求的中小企业制造。相关企业的具体情况如下：</w:t>
      </w:r>
    </w:p>
    <w:p w14:paraId="4A35340D">
      <w:pPr>
        <w:snapToGrid w:val="0"/>
        <w:spacing w:line="360" w:lineRule="auto"/>
        <w:ind w:firstLine="440" w:firstLineChars="200"/>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1.</w:t>
      </w:r>
      <w:r>
        <w:rPr>
          <w:rFonts w:hint="eastAsia" w:ascii="宋体" w:hAnsi="宋体" w:eastAsia="宋体" w:cs="宋体"/>
          <w:bCs/>
          <w:color w:val="auto"/>
          <w:sz w:val="22"/>
          <w:szCs w:val="22"/>
          <w:highlight w:val="none"/>
          <w:u w:val="single"/>
        </w:rPr>
        <w:t xml:space="preserve">    （标的名称）    </w:t>
      </w:r>
      <w:r>
        <w:rPr>
          <w:rFonts w:hint="eastAsia" w:ascii="宋体" w:hAnsi="宋体" w:eastAsia="宋体" w:cs="宋体"/>
          <w:bCs/>
          <w:color w:val="auto"/>
          <w:sz w:val="22"/>
          <w:szCs w:val="22"/>
          <w:highlight w:val="none"/>
        </w:rPr>
        <w:t>，属于</w:t>
      </w:r>
      <w:r>
        <w:rPr>
          <w:rFonts w:hint="eastAsia" w:ascii="宋体" w:hAnsi="宋体" w:eastAsia="宋体" w:cs="宋体"/>
          <w:bCs/>
          <w:color w:val="auto"/>
          <w:sz w:val="22"/>
          <w:szCs w:val="22"/>
          <w:highlight w:val="none"/>
          <w:u w:val="single"/>
        </w:rPr>
        <w:t xml:space="preserve">     （采购文件中明确的所属行业）    </w:t>
      </w:r>
      <w:r>
        <w:rPr>
          <w:rFonts w:hint="eastAsia" w:ascii="宋体" w:hAnsi="宋体" w:eastAsia="宋体" w:cs="宋体"/>
          <w:bCs/>
          <w:color w:val="auto"/>
          <w:sz w:val="22"/>
          <w:szCs w:val="22"/>
          <w:highlight w:val="none"/>
        </w:rPr>
        <w:t>行业；制造商为</w:t>
      </w:r>
      <w:r>
        <w:rPr>
          <w:rFonts w:hint="eastAsia" w:ascii="宋体" w:hAnsi="宋体" w:eastAsia="宋体" w:cs="宋体"/>
          <w:bCs/>
          <w:color w:val="auto"/>
          <w:sz w:val="22"/>
          <w:szCs w:val="22"/>
          <w:highlight w:val="none"/>
          <w:u w:val="single"/>
        </w:rPr>
        <w:t xml:space="preserve">     （企业名称）     </w:t>
      </w:r>
      <w:r>
        <w:rPr>
          <w:rFonts w:hint="eastAsia" w:ascii="宋体" w:hAnsi="宋体" w:eastAsia="宋体" w:cs="宋体"/>
          <w:bCs/>
          <w:color w:val="auto"/>
          <w:sz w:val="22"/>
          <w:szCs w:val="22"/>
          <w:highlight w:val="none"/>
        </w:rPr>
        <w:t>，从业人员人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万元，属于 </w:t>
      </w:r>
      <w:r>
        <w:rPr>
          <w:rFonts w:hint="eastAsia" w:ascii="宋体" w:hAnsi="宋体" w:eastAsia="宋体" w:cs="宋体"/>
          <w:bCs/>
          <w:color w:val="auto"/>
          <w:sz w:val="22"/>
          <w:szCs w:val="22"/>
          <w:highlight w:val="none"/>
          <w:u w:val="single"/>
        </w:rPr>
        <w:t xml:space="preserve">  （中型企业、小型企业、微型企业）</w:t>
      </w:r>
      <w:r>
        <w:rPr>
          <w:rFonts w:hint="eastAsia" w:ascii="宋体" w:hAnsi="宋体" w:eastAsia="宋体" w:cs="宋体"/>
          <w:bCs/>
          <w:color w:val="auto"/>
          <w:sz w:val="22"/>
          <w:szCs w:val="22"/>
          <w:highlight w:val="none"/>
        </w:rPr>
        <w:t>；</w:t>
      </w:r>
    </w:p>
    <w:p w14:paraId="2061926D">
      <w:pPr>
        <w:spacing w:line="480" w:lineRule="auto"/>
        <w:ind w:firstLine="420"/>
        <w:rPr>
          <w:rFonts w:hint="eastAsia" w:ascii="宋体" w:hAnsi="宋体" w:cs="宋体"/>
          <w:color w:val="auto"/>
          <w:sz w:val="22"/>
          <w:szCs w:val="28"/>
          <w:highlight w:val="none"/>
        </w:rPr>
      </w:pPr>
      <w:r>
        <w:rPr>
          <w:rFonts w:hint="eastAsia" w:ascii="宋体" w:hAnsi="宋体" w:eastAsia="宋体" w:cs="宋体"/>
          <w:bCs/>
          <w:color w:val="auto"/>
          <w:sz w:val="22"/>
          <w:szCs w:val="22"/>
          <w:highlight w:val="none"/>
        </w:rPr>
        <w:t>2.</w:t>
      </w:r>
      <w:r>
        <w:rPr>
          <w:rFonts w:hint="eastAsia" w:ascii="宋体" w:hAnsi="宋体" w:eastAsia="宋体" w:cs="宋体"/>
          <w:bCs/>
          <w:color w:val="auto"/>
          <w:sz w:val="22"/>
          <w:szCs w:val="22"/>
          <w:highlight w:val="none"/>
          <w:u w:val="single"/>
        </w:rPr>
        <w:t xml:space="preserve">    （标的名称）    </w:t>
      </w:r>
      <w:r>
        <w:rPr>
          <w:rFonts w:hint="eastAsia" w:ascii="宋体" w:hAnsi="宋体" w:eastAsia="宋体" w:cs="宋体"/>
          <w:bCs/>
          <w:color w:val="auto"/>
          <w:sz w:val="22"/>
          <w:szCs w:val="22"/>
          <w:highlight w:val="none"/>
        </w:rPr>
        <w:t>，属于</w:t>
      </w:r>
      <w:r>
        <w:rPr>
          <w:rFonts w:hint="eastAsia" w:ascii="宋体" w:hAnsi="宋体" w:eastAsia="宋体" w:cs="宋体"/>
          <w:bCs/>
          <w:color w:val="auto"/>
          <w:sz w:val="22"/>
          <w:szCs w:val="22"/>
          <w:highlight w:val="none"/>
          <w:u w:val="single"/>
        </w:rPr>
        <w:t xml:space="preserve">     （采购文件中明确的所属行业）    </w:t>
      </w:r>
      <w:r>
        <w:rPr>
          <w:rFonts w:hint="eastAsia" w:ascii="宋体" w:hAnsi="宋体" w:eastAsia="宋体" w:cs="宋体"/>
          <w:bCs/>
          <w:color w:val="auto"/>
          <w:sz w:val="22"/>
          <w:szCs w:val="22"/>
          <w:highlight w:val="none"/>
        </w:rPr>
        <w:t>行业；制造商为</w:t>
      </w:r>
      <w:r>
        <w:rPr>
          <w:rFonts w:hint="eastAsia" w:ascii="宋体" w:hAnsi="宋体" w:eastAsia="宋体" w:cs="宋体"/>
          <w:bCs/>
          <w:color w:val="auto"/>
          <w:sz w:val="22"/>
          <w:szCs w:val="22"/>
          <w:highlight w:val="none"/>
          <w:u w:val="single"/>
        </w:rPr>
        <w:t xml:space="preserve">     （企业名称）     </w:t>
      </w:r>
      <w:r>
        <w:rPr>
          <w:rFonts w:hint="eastAsia" w:ascii="宋体" w:hAnsi="宋体" w:eastAsia="宋体" w:cs="宋体"/>
          <w:bCs/>
          <w:color w:val="auto"/>
          <w:sz w:val="22"/>
          <w:szCs w:val="22"/>
          <w:highlight w:val="none"/>
        </w:rPr>
        <w:t>，从业人员人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人，营业收入为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万元，资产总额为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万元，属于 </w:t>
      </w:r>
      <w:r>
        <w:rPr>
          <w:rFonts w:hint="eastAsia" w:ascii="宋体" w:hAnsi="宋体" w:eastAsia="宋体" w:cs="宋体"/>
          <w:bCs/>
          <w:color w:val="auto"/>
          <w:sz w:val="22"/>
          <w:szCs w:val="22"/>
          <w:highlight w:val="none"/>
          <w:u w:val="single"/>
        </w:rPr>
        <w:t xml:space="preserve">  （中型企业、小型企业、微型企业）</w:t>
      </w:r>
      <w:r>
        <w:rPr>
          <w:rFonts w:hint="eastAsia" w:ascii="宋体" w:hAnsi="宋体" w:cs="宋体"/>
          <w:color w:val="auto"/>
          <w:sz w:val="22"/>
          <w:szCs w:val="28"/>
          <w:highlight w:val="none"/>
        </w:rPr>
        <w:t>；</w:t>
      </w:r>
    </w:p>
    <w:p w14:paraId="7891745B">
      <w:pPr>
        <w:spacing w:line="480" w:lineRule="auto"/>
        <w:ind w:firstLine="420"/>
        <w:rPr>
          <w:rFonts w:ascii="宋体" w:hAnsi="宋体" w:cs="宋体"/>
          <w:color w:val="auto"/>
          <w:sz w:val="22"/>
          <w:szCs w:val="28"/>
          <w:highlight w:val="none"/>
        </w:rPr>
      </w:pPr>
      <w:r>
        <w:rPr>
          <w:rFonts w:hint="eastAsia" w:ascii="宋体" w:hAnsi="宋体" w:cs="宋体"/>
          <w:color w:val="auto"/>
          <w:sz w:val="22"/>
          <w:szCs w:val="28"/>
          <w:highlight w:val="none"/>
        </w:rPr>
        <w:t>……</w:t>
      </w:r>
    </w:p>
    <w:p w14:paraId="016C1EF3">
      <w:pPr>
        <w:autoSpaceDE w:val="0"/>
        <w:autoSpaceDN w:val="0"/>
        <w:adjustRightInd w:val="0"/>
        <w:spacing w:line="360" w:lineRule="auto"/>
        <w:ind w:firstLine="444"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以上企业，不属于大企业的分支机构，不存在控股股东为大企业的情形，也不存在与大企业的负责人为同一人的情形。</w:t>
      </w:r>
    </w:p>
    <w:p w14:paraId="7DA12203">
      <w:pPr>
        <w:autoSpaceDE w:val="0"/>
        <w:autoSpaceDN w:val="0"/>
        <w:adjustRightInd w:val="0"/>
        <w:spacing w:line="360" w:lineRule="auto"/>
        <w:ind w:firstLine="444"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本企业对上述声明内容的真实性负责。如有虚假，将依法承担相应责任。</w:t>
      </w:r>
    </w:p>
    <w:p w14:paraId="70421170">
      <w:pPr>
        <w:pStyle w:val="18"/>
        <w:spacing w:line="360" w:lineRule="auto"/>
        <w:ind w:firstLine="420"/>
        <w:rPr>
          <w:rFonts w:hint="eastAsia" w:ascii="宋体" w:hAnsi="宋体" w:eastAsia="宋体" w:cs="宋体"/>
          <w:color w:val="auto"/>
          <w:szCs w:val="21"/>
          <w:highlight w:val="none"/>
        </w:rPr>
      </w:pPr>
    </w:p>
    <w:p w14:paraId="6F1D81E8">
      <w:pPr>
        <w:pStyle w:val="18"/>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投标人（加盖电子公章）：</w:t>
      </w:r>
      <w:r>
        <w:rPr>
          <w:rFonts w:hint="eastAsia" w:ascii="宋体" w:hAnsi="宋体" w:eastAsia="宋体" w:cs="宋体"/>
          <w:color w:val="auto"/>
          <w:szCs w:val="21"/>
          <w:highlight w:val="none"/>
          <w:u w:val="single"/>
        </w:rPr>
        <w:t xml:space="preserve">                       </w:t>
      </w:r>
    </w:p>
    <w:p w14:paraId="79343E6D">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03116C0F">
      <w:pPr>
        <w:spacing w:line="360" w:lineRule="auto"/>
        <w:jc w:val="left"/>
        <w:rPr>
          <w:rFonts w:hint="eastAsia" w:ascii="宋体" w:hAnsi="宋体" w:eastAsia="宋体" w:cs="宋体"/>
          <w:b/>
          <w:color w:val="auto"/>
          <w:sz w:val="28"/>
          <w:szCs w:val="28"/>
          <w:highlight w:val="none"/>
        </w:rPr>
      </w:pPr>
    </w:p>
    <w:p w14:paraId="354ECCE0">
      <w:pPr>
        <w:spacing w:line="360" w:lineRule="auto"/>
        <w:jc w:val="left"/>
        <w:rPr>
          <w:rFonts w:hint="eastAsia" w:ascii="宋体" w:hAnsi="宋体" w:eastAsia="宋体" w:cs="宋体"/>
          <w:b/>
          <w:color w:val="auto"/>
          <w:sz w:val="28"/>
          <w:szCs w:val="28"/>
          <w:highlight w:val="none"/>
        </w:rPr>
      </w:pPr>
    </w:p>
    <w:p w14:paraId="21BB6575">
      <w:pPr>
        <w:spacing w:line="360" w:lineRule="auto"/>
        <w:jc w:val="left"/>
        <w:rPr>
          <w:rFonts w:hint="eastAsia" w:ascii="宋体" w:hAnsi="宋体" w:eastAsia="宋体" w:cs="宋体"/>
          <w:b/>
          <w:color w:val="auto"/>
          <w:sz w:val="28"/>
          <w:szCs w:val="28"/>
          <w:highlight w:val="none"/>
        </w:rPr>
      </w:pPr>
    </w:p>
    <w:p w14:paraId="72C5FB15">
      <w:pPr>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br w:type="page"/>
      </w:r>
    </w:p>
    <w:p w14:paraId="701E177C">
      <w:pPr>
        <w:pStyle w:val="10"/>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附件：</w:t>
      </w:r>
    </w:p>
    <w:p w14:paraId="6F42C408">
      <w:pPr>
        <w:pStyle w:val="10"/>
        <w:keepNext w:val="0"/>
        <w:keepLines w:val="0"/>
        <w:pageBreakBefore w:val="0"/>
        <w:widowControl w:val="0"/>
        <w:kinsoku/>
        <w:wordWrap/>
        <w:overflowPunct/>
        <w:topLinePunct w:val="0"/>
        <w:autoSpaceDE/>
        <w:autoSpaceDN/>
        <w:bidi w:val="0"/>
        <w:adjustRightInd/>
        <w:snapToGrid/>
        <w:spacing w:line="460" w:lineRule="exact"/>
        <w:ind w:firstLine="630" w:firstLineChars="300"/>
        <w:textAlignment w:val="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《国家统计局关于印发统计上大中小微型企业划分办法（2017）的通知》</w:t>
      </w:r>
      <w:r>
        <w:rPr>
          <w:rFonts w:hint="eastAsia" w:ascii="宋体" w:hAnsi="宋体" w:eastAsia="宋体" w:cs="宋体"/>
          <w:b/>
          <w:bCs/>
          <w:color w:val="auto"/>
          <w:spacing w:val="0"/>
          <w:sz w:val="21"/>
          <w:szCs w:val="21"/>
          <w:highlight w:val="none"/>
        </w:rPr>
        <w:t>中小企业划型标准规定节选：</w:t>
      </w:r>
    </w:p>
    <w:p w14:paraId="731F692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四、各行业划型标准为：</w:t>
      </w:r>
    </w:p>
    <w:p w14:paraId="6225C33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（一）农、林、牧、渔业。营业收入20000万元以下的为中小微型企业。其中，营业收入500万元及以上的为中型企业，营业收入50万元及以上的为小型企业，营业收入50万元以下的为微型企业。</w:t>
      </w:r>
    </w:p>
    <w:p w14:paraId="0EFA1BC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ABAA00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CE3643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1B6614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BC8CC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45607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316D825">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04AF440">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D024C8">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47DF82">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5C6E65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96E5CE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4B5C5E8">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BEF31F3">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051FB96">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color w:val="auto"/>
          <w:sz w:val="28"/>
          <w:szCs w:val="28"/>
          <w:highlight w:val="none"/>
        </w:rPr>
      </w:pPr>
      <w:r>
        <w:rPr>
          <w:rFonts w:hint="eastAsia" w:ascii="宋体" w:hAnsi="宋体" w:eastAsia="宋体" w:cs="宋体"/>
          <w:b/>
          <w:bCs/>
          <w:color w:val="auto"/>
          <w:sz w:val="21"/>
          <w:szCs w:val="21"/>
          <w:highlight w:val="none"/>
        </w:rPr>
        <w:t>　　（十六）其他未列明行业。从业人员300人以下的为中小微型企业。其中，从业人员100人及以上的为中型企业；从业人员10人及以上的为小型企业；从业人员10人以下的为微型企业。</w:t>
      </w:r>
    </w:p>
    <w:p w14:paraId="7AF4C7AD">
      <w:pPr>
        <w:spacing w:line="360" w:lineRule="auto"/>
        <w:jc w:val="left"/>
        <w:rPr>
          <w:rFonts w:hint="eastAsia" w:ascii="宋体" w:hAnsi="宋体" w:eastAsia="宋体" w:cs="宋体"/>
          <w:b/>
          <w:color w:val="auto"/>
          <w:sz w:val="28"/>
          <w:szCs w:val="28"/>
          <w:highlight w:val="none"/>
        </w:rPr>
      </w:pPr>
    </w:p>
    <w:p w14:paraId="5BCBBD62">
      <w:pPr>
        <w:spacing w:line="360" w:lineRule="auto"/>
        <w:jc w:val="left"/>
        <w:rPr>
          <w:rFonts w:hint="eastAsia" w:ascii="宋体" w:hAnsi="宋体" w:eastAsia="宋体" w:cs="宋体"/>
          <w:b/>
          <w:color w:val="auto"/>
          <w:sz w:val="28"/>
          <w:szCs w:val="28"/>
          <w:highlight w:val="none"/>
        </w:rPr>
      </w:pPr>
    </w:p>
    <w:p w14:paraId="62158EDC">
      <w:pPr>
        <w:spacing w:line="360" w:lineRule="auto"/>
        <w:jc w:val="left"/>
        <w:rPr>
          <w:rFonts w:hint="eastAsia" w:ascii="宋体" w:hAnsi="宋体" w:eastAsia="宋体" w:cs="宋体"/>
          <w:b/>
          <w:color w:val="auto"/>
          <w:sz w:val="28"/>
          <w:szCs w:val="28"/>
          <w:highlight w:val="none"/>
        </w:rPr>
        <w:sectPr>
          <w:pgSz w:w="11906" w:h="16838"/>
          <w:pgMar w:top="1276" w:right="1418" w:bottom="1276" w:left="1418" w:header="720" w:footer="624" w:gutter="0"/>
          <w:pgNumType w:fmt="decimal"/>
          <w:cols w:space="720" w:num="1"/>
          <w:titlePg/>
          <w:docGrid w:type="linesAndChars" w:linePitch="331" w:charSpace="0"/>
        </w:sectPr>
      </w:pPr>
    </w:p>
    <w:p w14:paraId="5219C2E2">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6.3</w:t>
      </w:r>
    </w:p>
    <w:p w14:paraId="4D473FE8">
      <w:pPr>
        <w:pStyle w:val="5"/>
        <w:numPr>
          <w:ilvl w:val="0"/>
          <w:numId w:val="0"/>
        </w:numPr>
        <w:tabs>
          <w:tab w:val="left" w:pos="596"/>
          <w:tab w:val="clear" w:pos="900"/>
          <w:tab w:val="clear" w:pos="1588"/>
        </w:tabs>
        <w:ind w:left="425"/>
        <w:jc w:val="center"/>
        <w:outlineLvl w:val="2"/>
        <w:rPr>
          <w:rFonts w:hint="eastAsia" w:ascii="宋体" w:hAnsi="宋体" w:eastAsia="宋体" w:cs="宋体"/>
          <w:color w:val="auto"/>
          <w:sz w:val="32"/>
          <w:szCs w:val="32"/>
          <w:highlight w:val="none"/>
        </w:rPr>
      </w:pPr>
      <w:bookmarkStart w:id="170" w:name="_Toc67908146"/>
      <w:bookmarkStart w:id="171" w:name="_Toc8042"/>
      <w:bookmarkStart w:id="172" w:name="_Toc51250393"/>
      <w:r>
        <w:rPr>
          <w:rFonts w:hint="eastAsia" w:ascii="宋体" w:hAnsi="宋体" w:eastAsia="宋体" w:cs="宋体"/>
          <w:color w:val="auto"/>
          <w:sz w:val="32"/>
          <w:szCs w:val="32"/>
          <w:highlight w:val="none"/>
        </w:rPr>
        <w:t>残疾人福利性单位声明函</w:t>
      </w:r>
      <w:bookmarkEnd w:id="170"/>
      <w:bookmarkEnd w:id="171"/>
      <w:bookmarkEnd w:id="172"/>
    </w:p>
    <w:p w14:paraId="4EF5961F">
      <w:pPr>
        <w:spacing w:line="360" w:lineRule="auto"/>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（根据投标人自身情况如实提供）</w:t>
      </w:r>
    </w:p>
    <w:p w14:paraId="7BD639E7">
      <w:pPr>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 141</w:t>
      </w:r>
      <w:r>
        <w:rPr>
          <w:rFonts w:hint="eastAsia" w:ascii="宋体" w:hAnsi="宋体" w:eastAsia="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780597">
      <w:pPr>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6EB61BA1">
      <w:pPr>
        <w:spacing w:line="360" w:lineRule="auto"/>
        <w:ind w:firstLine="444" w:firstLineChars="200"/>
        <w:rPr>
          <w:rFonts w:hint="eastAsia" w:ascii="宋体" w:hAnsi="宋体" w:eastAsia="宋体" w:cs="宋体"/>
          <w:color w:val="auto"/>
          <w:spacing w:val="6"/>
          <w:szCs w:val="21"/>
          <w:highlight w:val="none"/>
        </w:rPr>
      </w:pPr>
    </w:p>
    <w:p w14:paraId="598E5F6C">
      <w:pPr>
        <w:spacing w:line="360" w:lineRule="auto"/>
        <w:ind w:firstLine="444" w:firstLineChars="200"/>
        <w:rPr>
          <w:rFonts w:hint="eastAsia" w:ascii="宋体" w:hAnsi="宋体" w:eastAsia="宋体" w:cs="宋体"/>
          <w:color w:val="auto"/>
          <w:spacing w:val="6"/>
          <w:szCs w:val="21"/>
          <w:highlight w:val="none"/>
        </w:rPr>
      </w:pPr>
    </w:p>
    <w:p w14:paraId="30B26660">
      <w:pPr>
        <w:pStyle w:val="18"/>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投标人（加盖电子公章）：</w:t>
      </w:r>
      <w:r>
        <w:rPr>
          <w:rFonts w:hint="eastAsia" w:ascii="宋体" w:hAnsi="宋体" w:eastAsia="宋体" w:cs="宋体"/>
          <w:color w:val="auto"/>
          <w:szCs w:val="21"/>
          <w:highlight w:val="none"/>
          <w:u w:val="single"/>
        </w:rPr>
        <w:t xml:space="preserve">                       </w:t>
      </w:r>
    </w:p>
    <w:p w14:paraId="2ECF625A">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5387EF5D">
      <w:pPr>
        <w:pStyle w:val="18"/>
        <w:spacing w:line="360" w:lineRule="auto"/>
        <w:ind w:firstLine="420"/>
        <w:rPr>
          <w:rFonts w:hint="eastAsia" w:ascii="宋体" w:hAnsi="宋体" w:eastAsia="宋体" w:cs="宋体"/>
          <w:color w:val="auto"/>
          <w:szCs w:val="21"/>
          <w:highlight w:val="none"/>
        </w:rPr>
      </w:pPr>
    </w:p>
    <w:p w14:paraId="7B887F72">
      <w:pPr>
        <w:pStyle w:val="18"/>
        <w:spacing w:line="360" w:lineRule="auto"/>
        <w:ind w:firstLine="420"/>
        <w:rPr>
          <w:rFonts w:hint="eastAsia" w:ascii="宋体" w:hAnsi="宋体" w:eastAsia="宋体" w:cs="宋体"/>
          <w:color w:val="auto"/>
          <w:szCs w:val="21"/>
          <w:highlight w:val="none"/>
        </w:rPr>
      </w:pPr>
    </w:p>
    <w:p w14:paraId="65AB8C1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00AD4B5C">
      <w:pPr>
        <w:spacing w:line="360" w:lineRule="auto"/>
        <w:jc w:val="left"/>
        <w:rPr>
          <w:rFonts w:hint="eastAsia" w:ascii="宋体" w:hAnsi="宋体" w:eastAsia="宋体" w:cs="宋体"/>
          <w:b/>
          <w:color w:val="auto"/>
          <w:szCs w:val="21"/>
          <w:highlight w:val="none"/>
        </w:rPr>
      </w:pPr>
    </w:p>
    <w:p w14:paraId="2218CF61">
      <w:pPr>
        <w:spacing w:line="360" w:lineRule="auto"/>
        <w:jc w:val="left"/>
        <w:rPr>
          <w:rFonts w:hint="eastAsia" w:ascii="宋体" w:hAnsi="宋体" w:eastAsia="宋体" w:cs="宋体"/>
          <w:b/>
          <w:color w:val="auto"/>
          <w:szCs w:val="21"/>
          <w:highlight w:val="none"/>
        </w:rPr>
      </w:pPr>
    </w:p>
    <w:p w14:paraId="0E5CB143">
      <w:pPr>
        <w:spacing w:line="360" w:lineRule="auto"/>
        <w:jc w:val="left"/>
        <w:rPr>
          <w:rFonts w:hint="eastAsia" w:ascii="宋体" w:hAnsi="宋体" w:eastAsia="宋体" w:cs="宋体"/>
          <w:b/>
          <w:color w:val="auto"/>
          <w:szCs w:val="21"/>
          <w:highlight w:val="none"/>
        </w:rPr>
      </w:pPr>
    </w:p>
    <w:p w14:paraId="6F5058E4">
      <w:pPr>
        <w:spacing w:line="360" w:lineRule="auto"/>
        <w:jc w:val="left"/>
        <w:rPr>
          <w:rFonts w:hint="eastAsia" w:ascii="宋体" w:hAnsi="宋体" w:eastAsia="宋体" w:cs="宋体"/>
          <w:b/>
          <w:color w:val="auto"/>
          <w:sz w:val="28"/>
          <w:szCs w:val="28"/>
          <w:highlight w:val="none"/>
        </w:rPr>
      </w:pPr>
    </w:p>
    <w:p w14:paraId="0BF8C4F1">
      <w:pPr>
        <w:spacing w:line="360" w:lineRule="auto"/>
        <w:jc w:val="left"/>
        <w:rPr>
          <w:rFonts w:hint="eastAsia" w:ascii="宋体" w:hAnsi="宋体" w:eastAsia="宋体" w:cs="宋体"/>
          <w:b/>
          <w:color w:val="auto"/>
          <w:sz w:val="28"/>
          <w:szCs w:val="28"/>
          <w:highlight w:val="none"/>
        </w:rPr>
      </w:pPr>
    </w:p>
    <w:p w14:paraId="68C2734E">
      <w:pPr>
        <w:spacing w:line="360" w:lineRule="auto"/>
        <w:jc w:val="left"/>
        <w:rPr>
          <w:rFonts w:hint="eastAsia" w:ascii="宋体" w:hAnsi="宋体" w:eastAsia="宋体" w:cs="宋体"/>
          <w:b/>
          <w:color w:val="auto"/>
          <w:sz w:val="28"/>
          <w:szCs w:val="28"/>
          <w:highlight w:val="none"/>
        </w:rPr>
      </w:pPr>
    </w:p>
    <w:p w14:paraId="1D684575">
      <w:pPr>
        <w:spacing w:line="360" w:lineRule="auto"/>
        <w:jc w:val="left"/>
        <w:rPr>
          <w:rFonts w:hint="eastAsia" w:ascii="宋体" w:hAnsi="宋体" w:eastAsia="宋体" w:cs="宋体"/>
          <w:b/>
          <w:color w:val="auto"/>
          <w:sz w:val="28"/>
          <w:szCs w:val="28"/>
          <w:highlight w:val="none"/>
        </w:rPr>
      </w:pPr>
    </w:p>
    <w:p w14:paraId="2792C3A2">
      <w:pPr>
        <w:spacing w:line="360" w:lineRule="auto"/>
        <w:jc w:val="left"/>
        <w:rPr>
          <w:rFonts w:hint="eastAsia" w:ascii="宋体" w:hAnsi="宋体" w:eastAsia="宋体" w:cs="宋体"/>
          <w:b/>
          <w:color w:val="auto"/>
          <w:sz w:val="28"/>
          <w:szCs w:val="28"/>
          <w:highlight w:val="none"/>
        </w:rPr>
      </w:pPr>
    </w:p>
    <w:p w14:paraId="28A95BF9">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6.4</w:t>
      </w:r>
    </w:p>
    <w:p w14:paraId="4808DAF8">
      <w:pPr>
        <w:pStyle w:val="5"/>
        <w:numPr>
          <w:ilvl w:val="0"/>
          <w:numId w:val="0"/>
        </w:numPr>
        <w:tabs>
          <w:tab w:val="left" w:pos="596"/>
          <w:tab w:val="clear" w:pos="900"/>
          <w:tab w:val="clear" w:pos="1588"/>
        </w:tabs>
        <w:ind w:left="425"/>
        <w:jc w:val="center"/>
        <w:outlineLvl w:val="2"/>
        <w:rPr>
          <w:rFonts w:hint="eastAsia" w:ascii="宋体" w:hAnsi="宋体" w:eastAsia="宋体" w:cs="宋体"/>
          <w:color w:val="auto"/>
          <w:sz w:val="32"/>
          <w:szCs w:val="32"/>
          <w:highlight w:val="none"/>
        </w:rPr>
      </w:pPr>
      <w:bookmarkStart w:id="173" w:name="_Toc32643"/>
      <w:bookmarkStart w:id="174" w:name="_Toc51250394"/>
      <w:bookmarkStart w:id="175" w:name="_Toc67908147"/>
      <w:r>
        <w:rPr>
          <w:rFonts w:hint="eastAsia" w:ascii="宋体" w:hAnsi="宋体" w:eastAsia="宋体" w:cs="宋体"/>
          <w:color w:val="auto"/>
          <w:sz w:val="32"/>
          <w:szCs w:val="32"/>
          <w:highlight w:val="none"/>
        </w:rPr>
        <w:t>监狱企业的证明文件</w:t>
      </w:r>
      <w:bookmarkEnd w:id="173"/>
      <w:bookmarkEnd w:id="174"/>
      <w:bookmarkEnd w:id="175"/>
    </w:p>
    <w:p w14:paraId="5CB8B38C">
      <w:pPr>
        <w:spacing w:line="360" w:lineRule="auto"/>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（根据投标人自身情况如实提供）</w:t>
      </w:r>
    </w:p>
    <w:p w14:paraId="41A6FDF1">
      <w:pPr>
        <w:spacing w:line="360" w:lineRule="auto"/>
        <w:ind w:firstLine="420" w:firstLineChars="200"/>
        <w:jc w:val="left"/>
        <w:rPr>
          <w:rFonts w:hint="eastAsia" w:ascii="宋体" w:hAnsi="宋体" w:eastAsia="宋体" w:cs="宋体"/>
          <w:color w:val="auto"/>
          <w:szCs w:val="21"/>
          <w:highlight w:val="none"/>
        </w:rPr>
      </w:pPr>
    </w:p>
    <w:p w14:paraId="726422D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FC23EC">
      <w:pPr>
        <w:spacing w:line="360" w:lineRule="auto"/>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监狱企业参加政府采购活动时，应当提供由省级以上监狱管理局、戒毒管理局（含新疆生产建设兵团）出具的属于监狱企业的证明文件。</w:t>
      </w:r>
    </w:p>
    <w:p w14:paraId="26912325">
      <w:pPr>
        <w:spacing w:line="360" w:lineRule="auto"/>
        <w:rPr>
          <w:rFonts w:hint="eastAsia" w:ascii="宋体" w:hAnsi="宋体" w:eastAsia="宋体" w:cs="宋体"/>
          <w:color w:val="auto"/>
          <w:szCs w:val="21"/>
          <w:highlight w:val="none"/>
        </w:rPr>
      </w:pPr>
    </w:p>
    <w:p w14:paraId="1A4623C9">
      <w:pPr>
        <w:spacing w:line="360" w:lineRule="auto"/>
        <w:rPr>
          <w:rFonts w:hint="eastAsia" w:ascii="宋体" w:hAnsi="宋体" w:eastAsia="宋体" w:cs="宋体"/>
          <w:color w:val="auto"/>
          <w:szCs w:val="21"/>
          <w:highlight w:val="none"/>
        </w:rPr>
      </w:pPr>
    </w:p>
    <w:p w14:paraId="1273293E">
      <w:pPr>
        <w:pStyle w:val="18"/>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投标人（加盖电子公章）：</w:t>
      </w:r>
      <w:r>
        <w:rPr>
          <w:rFonts w:hint="eastAsia" w:ascii="宋体" w:hAnsi="宋体" w:eastAsia="宋体" w:cs="宋体"/>
          <w:color w:val="auto"/>
          <w:szCs w:val="21"/>
          <w:highlight w:val="none"/>
          <w:u w:val="single"/>
        </w:rPr>
        <w:t xml:space="preserve">                       </w:t>
      </w:r>
    </w:p>
    <w:p w14:paraId="7AA8AEA0">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日</w:t>
      </w:r>
    </w:p>
    <w:p w14:paraId="2496B5BC">
      <w:pPr>
        <w:spacing w:line="360" w:lineRule="auto"/>
        <w:jc w:val="left"/>
        <w:rPr>
          <w:rFonts w:hint="eastAsia" w:ascii="宋体" w:hAnsi="宋体" w:eastAsia="宋体" w:cs="宋体"/>
          <w:b/>
          <w:color w:val="auto"/>
          <w:szCs w:val="21"/>
          <w:highlight w:val="none"/>
        </w:rPr>
      </w:pPr>
    </w:p>
    <w:p w14:paraId="0069B98C">
      <w:pPr>
        <w:spacing w:line="360" w:lineRule="auto"/>
        <w:jc w:val="left"/>
        <w:rPr>
          <w:rFonts w:hint="eastAsia" w:ascii="宋体" w:hAnsi="宋体" w:eastAsia="宋体" w:cs="宋体"/>
          <w:b/>
          <w:color w:val="auto"/>
          <w:sz w:val="28"/>
          <w:szCs w:val="28"/>
          <w:highlight w:val="none"/>
        </w:rPr>
      </w:pPr>
    </w:p>
    <w:p w14:paraId="5871DF67">
      <w:pPr>
        <w:spacing w:line="360" w:lineRule="auto"/>
        <w:jc w:val="left"/>
        <w:rPr>
          <w:rFonts w:hint="eastAsia" w:ascii="宋体" w:hAnsi="宋体" w:eastAsia="宋体" w:cs="宋体"/>
          <w:b/>
          <w:color w:val="auto"/>
          <w:sz w:val="28"/>
          <w:szCs w:val="28"/>
          <w:highlight w:val="none"/>
        </w:rPr>
      </w:pPr>
    </w:p>
    <w:p w14:paraId="05C6FA07">
      <w:pPr>
        <w:spacing w:line="360" w:lineRule="auto"/>
        <w:jc w:val="left"/>
        <w:rPr>
          <w:rFonts w:hint="eastAsia" w:ascii="宋体" w:hAnsi="宋体" w:eastAsia="宋体" w:cs="宋体"/>
          <w:b/>
          <w:color w:val="auto"/>
          <w:sz w:val="28"/>
          <w:szCs w:val="28"/>
          <w:highlight w:val="none"/>
        </w:rPr>
      </w:pPr>
    </w:p>
    <w:p w14:paraId="39FDD558">
      <w:pPr>
        <w:spacing w:line="360" w:lineRule="auto"/>
        <w:jc w:val="left"/>
        <w:rPr>
          <w:rFonts w:hint="eastAsia" w:ascii="宋体" w:hAnsi="宋体" w:eastAsia="宋体" w:cs="宋体"/>
          <w:b/>
          <w:color w:val="auto"/>
          <w:sz w:val="28"/>
          <w:szCs w:val="28"/>
          <w:highlight w:val="none"/>
        </w:rPr>
      </w:pPr>
    </w:p>
    <w:p w14:paraId="22763487">
      <w:pPr>
        <w:spacing w:line="360" w:lineRule="auto"/>
        <w:jc w:val="left"/>
        <w:rPr>
          <w:rFonts w:hint="eastAsia" w:ascii="宋体" w:hAnsi="宋体" w:eastAsia="宋体" w:cs="宋体"/>
          <w:b/>
          <w:color w:val="auto"/>
          <w:sz w:val="28"/>
          <w:szCs w:val="28"/>
          <w:highlight w:val="none"/>
        </w:rPr>
      </w:pPr>
    </w:p>
    <w:p w14:paraId="25B5EDA6">
      <w:pPr>
        <w:spacing w:line="360" w:lineRule="auto"/>
        <w:jc w:val="left"/>
        <w:rPr>
          <w:rFonts w:hint="eastAsia" w:ascii="宋体" w:hAnsi="宋体" w:eastAsia="宋体" w:cs="宋体"/>
          <w:b/>
          <w:color w:val="auto"/>
          <w:sz w:val="28"/>
          <w:szCs w:val="28"/>
          <w:highlight w:val="none"/>
        </w:rPr>
      </w:pPr>
    </w:p>
    <w:p w14:paraId="77F322EF">
      <w:pPr>
        <w:spacing w:line="360" w:lineRule="auto"/>
        <w:jc w:val="left"/>
        <w:rPr>
          <w:rFonts w:hint="eastAsia" w:ascii="宋体" w:hAnsi="宋体" w:eastAsia="宋体" w:cs="宋体"/>
          <w:b/>
          <w:color w:val="auto"/>
          <w:sz w:val="28"/>
          <w:szCs w:val="28"/>
          <w:highlight w:val="none"/>
        </w:rPr>
      </w:pPr>
    </w:p>
    <w:p w14:paraId="6075F767">
      <w:pPr>
        <w:spacing w:line="360" w:lineRule="auto"/>
        <w:jc w:val="left"/>
        <w:rPr>
          <w:rFonts w:hint="eastAsia" w:ascii="宋体" w:hAnsi="宋体" w:eastAsia="宋体" w:cs="宋体"/>
          <w:b/>
          <w:color w:val="auto"/>
          <w:sz w:val="28"/>
          <w:szCs w:val="28"/>
          <w:highlight w:val="none"/>
        </w:rPr>
      </w:pPr>
    </w:p>
    <w:p w14:paraId="131709BF">
      <w:pPr>
        <w:spacing w:line="360" w:lineRule="auto"/>
        <w:jc w:val="left"/>
        <w:rPr>
          <w:rFonts w:hint="eastAsia" w:ascii="宋体" w:hAnsi="宋体" w:eastAsia="宋体" w:cs="宋体"/>
          <w:b/>
          <w:color w:val="auto"/>
          <w:sz w:val="28"/>
          <w:szCs w:val="28"/>
          <w:highlight w:val="none"/>
        </w:rPr>
      </w:pPr>
    </w:p>
    <w:p w14:paraId="78C99049">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6.5</w:t>
      </w:r>
    </w:p>
    <w:p w14:paraId="14CC446D">
      <w:pPr>
        <w:pStyle w:val="5"/>
        <w:numPr>
          <w:ilvl w:val="0"/>
          <w:numId w:val="0"/>
        </w:numPr>
        <w:tabs>
          <w:tab w:val="left" w:pos="596"/>
          <w:tab w:val="clear" w:pos="900"/>
          <w:tab w:val="clear" w:pos="1588"/>
        </w:tabs>
        <w:ind w:left="425"/>
        <w:jc w:val="center"/>
        <w:outlineLvl w:val="2"/>
        <w:rPr>
          <w:rFonts w:hint="eastAsia" w:ascii="宋体" w:hAnsi="宋体" w:eastAsia="宋体" w:cs="宋体"/>
          <w:color w:val="auto"/>
          <w:sz w:val="32"/>
          <w:szCs w:val="32"/>
          <w:highlight w:val="none"/>
        </w:rPr>
      </w:pPr>
      <w:bookmarkStart w:id="176" w:name="_Toc67908148"/>
      <w:bookmarkStart w:id="177" w:name="_Toc27180"/>
      <w:bookmarkStart w:id="178" w:name="_Toc51250395"/>
      <w:r>
        <w:rPr>
          <w:rFonts w:hint="eastAsia" w:ascii="宋体" w:hAnsi="宋体" w:eastAsia="宋体" w:cs="宋体"/>
          <w:color w:val="auto"/>
          <w:sz w:val="32"/>
          <w:szCs w:val="32"/>
          <w:highlight w:val="none"/>
        </w:rPr>
        <w:t>投标人在投标文件中未提供虚假材料的承诺</w:t>
      </w:r>
      <w:bookmarkEnd w:id="176"/>
      <w:bookmarkEnd w:id="177"/>
      <w:bookmarkEnd w:id="178"/>
    </w:p>
    <w:p w14:paraId="039CEAA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致：（采购人名称）</w:t>
      </w:r>
      <w:r>
        <w:rPr>
          <w:rFonts w:hint="eastAsia" w:ascii="宋体" w:hAnsi="宋体" w:eastAsia="宋体" w:cs="宋体"/>
          <w:color w:val="auto"/>
          <w:szCs w:val="21"/>
          <w:highlight w:val="none"/>
        </w:rPr>
        <w:tab/>
      </w:r>
    </w:p>
    <w:p w14:paraId="7F3ACBE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（投标人名称）现对我公司参与的</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（项目名称）</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采购编号</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 标段：</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）投标中，所提供的所有投标材料的真实性郑重声明如下：</w:t>
      </w:r>
    </w:p>
    <w:p w14:paraId="2806EBB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1、我公司参与本项目投标所提供的各项材料，包括但不限于企业基本信息材料、资质与资格材料、</w:t>
      </w:r>
      <w:r>
        <w:rPr>
          <w:rFonts w:hint="eastAsia" w:ascii="宋体" w:hAnsi="宋体" w:eastAsia="宋体" w:cs="宋体"/>
          <w:color w:val="auto"/>
          <w:highlight w:val="none"/>
        </w:rPr>
        <w:t>《中小企业声明函》（若有）、残疾人</w:t>
      </w:r>
      <w:r>
        <w:rPr>
          <w:rFonts w:hint="eastAsia" w:ascii="宋体" w:hAnsi="宋体" w:eastAsia="宋体" w:cs="宋体"/>
          <w:color w:val="auto"/>
          <w:szCs w:val="28"/>
          <w:highlight w:val="none"/>
        </w:rPr>
        <w:t>福利性单位声明函（若有）、</w:t>
      </w:r>
      <w:r>
        <w:rPr>
          <w:rFonts w:hint="eastAsia" w:ascii="宋体" w:hAnsi="宋体" w:eastAsia="宋体" w:cs="宋体"/>
          <w:color w:val="auto"/>
          <w:highlight w:val="none"/>
        </w:rPr>
        <w:t>监狱企业的证明文件（若有）</w:t>
      </w:r>
      <w:r>
        <w:rPr>
          <w:rFonts w:hint="eastAsia" w:ascii="宋体" w:hAnsi="宋体" w:eastAsia="宋体" w:cs="宋体"/>
          <w:color w:val="auto"/>
          <w:szCs w:val="21"/>
          <w:highlight w:val="none"/>
        </w:rPr>
        <w:t>材料等均是真实的。</w:t>
      </w:r>
    </w:p>
    <w:p w14:paraId="611EF20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2、我方投标文件中提供的证明材料满足采购人依照本招标文件有关规定进行核查的要求。若根据我方提供的证明材料无法进行核查或者核查结果证明我方提供的证明材料不实，我方愿意承担相应的后果。</w:t>
      </w:r>
    </w:p>
    <w:p w14:paraId="7C0071FC">
      <w:pPr>
        <w:spacing w:line="360" w:lineRule="auto"/>
        <w:ind w:firstLine="48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我方郑重承诺：如提供虚假、不真实资料，我方将接受相关处罚，并对因此而造成的损失承担法律责任。</w:t>
      </w:r>
    </w:p>
    <w:p w14:paraId="79FC8879">
      <w:pPr>
        <w:spacing w:line="360" w:lineRule="auto"/>
        <w:ind w:firstLine="480"/>
        <w:rPr>
          <w:rFonts w:hint="eastAsia" w:ascii="宋体" w:hAnsi="宋体" w:eastAsia="宋体" w:cs="宋体"/>
          <w:b/>
          <w:color w:val="auto"/>
          <w:szCs w:val="21"/>
          <w:highlight w:val="none"/>
        </w:rPr>
      </w:pPr>
    </w:p>
    <w:p w14:paraId="4C176B8A">
      <w:pPr>
        <w:spacing w:line="360" w:lineRule="auto"/>
        <w:ind w:firstLine="688" w:firstLineChars="328"/>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（加盖电子公章）</w:t>
      </w:r>
    </w:p>
    <w:p w14:paraId="73E95BB1">
      <w:pPr>
        <w:spacing w:line="360" w:lineRule="auto"/>
        <w:ind w:firstLine="630" w:firstLineChars="3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法定代表人（电子签名）：</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 </w:t>
      </w:r>
    </w:p>
    <w:p w14:paraId="130F956C">
      <w:pPr>
        <w:pStyle w:val="18"/>
        <w:spacing w:line="360" w:lineRule="auto"/>
        <w:ind w:firstLine="630" w:firstLineChars="3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日期：</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年</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月</w:t>
      </w:r>
      <w:r>
        <w:rPr>
          <w:rFonts w:hint="eastAsia" w:ascii="宋体" w:hAnsi="宋体" w:eastAsia="宋体" w:cs="宋体"/>
          <w:b/>
          <w:bCs/>
          <w:color w:val="auto"/>
          <w:szCs w:val="21"/>
          <w:highlight w:val="none"/>
          <w:u w:val="single"/>
        </w:rPr>
        <w:t>　　</w:t>
      </w:r>
      <w:r>
        <w:rPr>
          <w:rFonts w:hint="eastAsia" w:ascii="宋体" w:hAnsi="宋体" w:eastAsia="宋体" w:cs="宋体"/>
          <w:b/>
          <w:bCs/>
          <w:color w:val="auto"/>
          <w:szCs w:val="21"/>
          <w:highlight w:val="none"/>
        </w:rPr>
        <w:t>日</w:t>
      </w:r>
    </w:p>
    <w:p w14:paraId="6141815A">
      <w:pPr>
        <w:spacing w:line="360" w:lineRule="auto"/>
        <w:jc w:val="left"/>
        <w:rPr>
          <w:rFonts w:hint="eastAsia" w:ascii="宋体" w:hAnsi="宋体" w:eastAsia="宋体" w:cs="宋体"/>
          <w:b/>
          <w:color w:val="auto"/>
          <w:sz w:val="28"/>
          <w:szCs w:val="28"/>
          <w:highlight w:val="none"/>
        </w:rPr>
      </w:pPr>
    </w:p>
    <w:p w14:paraId="7B364211">
      <w:pPr>
        <w:spacing w:line="360" w:lineRule="auto"/>
        <w:jc w:val="left"/>
        <w:rPr>
          <w:rFonts w:hint="eastAsia" w:ascii="宋体" w:hAnsi="宋体" w:eastAsia="宋体" w:cs="宋体"/>
          <w:b/>
          <w:color w:val="auto"/>
          <w:sz w:val="28"/>
          <w:szCs w:val="28"/>
          <w:highlight w:val="none"/>
        </w:rPr>
      </w:pPr>
    </w:p>
    <w:p w14:paraId="3C240542">
      <w:pPr>
        <w:spacing w:line="360" w:lineRule="auto"/>
        <w:jc w:val="left"/>
        <w:rPr>
          <w:rFonts w:hint="eastAsia" w:ascii="宋体" w:hAnsi="宋体" w:eastAsia="宋体" w:cs="宋体"/>
          <w:b/>
          <w:color w:val="auto"/>
          <w:sz w:val="28"/>
          <w:szCs w:val="28"/>
          <w:highlight w:val="none"/>
        </w:rPr>
      </w:pPr>
    </w:p>
    <w:p w14:paraId="051FB735">
      <w:pPr>
        <w:spacing w:line="360" w:lineRule="auto"/>
        <w:jc w:val="left"/>
        <w:rPr>
          <w:rFonts w:hint="eastAsia" w:ascii="宋体" w:hAnsi="宋体" w:eastAsia="宋体" w:cs="宋体"/>
          <w:b/>
          <w:color w:val="auto"/>
          <w:sz w:val="28"/>
          <w:szCs w:val="28"/>
          <w:highlight w:val="none"/>
        </w:rPr>
      </w:pPr>
    </w:p>
    <w:p w14:paraId="25C583FB">
      <w:pPr>
        <w:spacing w:line="360" w:lineRule="auto"/>
        <w:jc w:val="left"/>
        <w:rPr>
          <w:rFonts w:hint="eastAsia" w:ascii="宋体" w:hAnsi="宋体" w:eastAsia="宋体" w:cs="宋体"/>
          <w:b/>
          <w:color w:val="auto"/>
          <w:sz w:val="28"/>
          <w:szCs w:val="28"/>
          <w:highlight w:val="none"/>
        </w:rPr>
      </w:pPr>
    </w:p>
    <w:p w14:paraId="6559F72F">
      <w:pPr>
        <w:spacing w:line="360" w:lineRule="auto"/>
        <w:jc w:val="left"/>
        <w:rPr>
          <w:rFonts w:hint="eastAsia" w:ascii="宋体" w:hAnsi="宋体" w:eastAsia="宋体" w:cs="宋体"/>
          <w:b/>
          <w:color w:val="auto"/>
          <w:sz w:val="28"/>
          <w:szCs w:val="28"/>
          <w:highlight w:val="none"/>
        </w:rPr>
      </w:pPr>
    </w:p>
    <w:p w14:paraId="6759CA5F">
      <w:pPr>
        <w:spacing w:line="360" w:lineRule="auto"/>
        <w:jc w:val="left"/>
        <w:rPr>
          <w:rFonts w:hint="eastAsia" w:ascii="宋体" w:hAnsi="宋体" w:eastAsia="宋体" w:cs="宋体"/>
          <w:b/>
          <w:color w:val="auto"/>
          <w:sz w:val="28"/>
          <w:szCs w:val="28"/>
          <w:highlight w:val="none"/>
        </w:rPr>
      </w:pPr>
    </w:p>
    <w:p w14:paraId="28CCF003">
      <w:pPr>
        <w:spacing w:line="360" w:lineRule="auto"/>
        <w:jc w:val="left"/>
        <w:rPr>
          <w:rFonts w:hint="eastAsia" w:ascii="宋体" w:hAnsi="宋体" w:eastAsia="宋体" w:cs="宋体"/>
          <w:b/>
          <w:color w:val="auto"/>
          <w:sz w:val="28"/>
          <w:szCs w:val="28"/>
          <w:highlight w:val="none"/>
        </w:rPr>
      </w:pPr>
    </w:p>
    <w:p w14:paraId="3BA2AB60">
      <w:pPr>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6.6</w:t>
      </w:r>
    </w:p>
    <w:p w14:paraId="26F44F95">
      <w:pPr>
        <w:numPr>
          <w:ilvl w:val="2"/>
          <w:numId w:val="0"/>
        </w:numPr>
        <w:tabs>
          <w:tab w:val="left" w:pos="900"/>
        </w:tabs>
        <w:adjustRightInd w:val="0"/>
        <w:spacing w:line="360" w:lineRule="auto"/>
        <w:jc w:val="center"/>
        <w:textAlignment w:val="baseline"/>
        <w:outlineLvl w:val="2"/>
        <w:rPr>
          <w:rFonts w:hint="eastAsia" w:ascii="宋体" w:hAnsi="宋体" w:eastAsia="宋体" w:cs="宋体"/>
          <w:b/>
          <w:color w:val="auto"/>
          <w:kern w:val="0"/>
          <w:sz w:val="32"/>
          <w:szCs w:val="21"/>
          <w:highlight w:val="none"/>
        </w:rPr>
      </w:pPr>
      <w:bookmarkStart w:id="179" w:name="_Toc490653194"/>
      <w:bookmarkStart w:id="180" w:name="_Toc439321502"/>
      <w:r>
        <w:rPr>
          <w:rFonts w:hint="eastAsia" w:ascii="宋体" w:hAnsi="宋体" w:eastAsia="宋体" w:cs="宋体"/>
          <w:b/>
          <w:color w:val="auto"/>
          <w:kern w:val="0"/>
          <w:sz w:val="32"/>
          <w:szCs w:val="21"/>
          <w:highlight w:val="none"/>
        </w:rPr>
        <w:t>构成投标文件的其它资料</w:t>
      </w:r>
      <w:bookmarkEnd w:id="179"/>
      <w:bookmarkEnd w:id="180"/>
    </w:p>
    <w:p w14:paraId="6A516B06">
      <w:pPr>
        <w:spacing w:line="360" w:lineRule="auto"/>
        <w:jc w:val="center"/>
        <w:rPr>
          <w:rFonts w:hint="eastAsia" w:ascii="宋体" w:hAnsi="宋体" w:eastAsia="宋体" w:cs="宋体"/>
          <w:color w:val="auto"/>
          <w:sz w:val="32"/>
          <w:szCs w:val="32"/>
          <w:highlight w:val="none"/>
        </w:rPr>
      </w:pPr>
    </w:p>
    <w:p w14:paraId="482D5BF9">
      <w:pPr>
        <w:spacing w:line="360" w:lineRule="auto"/>
        <w:ind w:firstLine="240" w:firstLineChars="100"/>
        <w:jc w:val="left"/>
        <w:rPr>
          <w:rFonts w:hint="eastAsia" w:ascii="宋体" w:hAnsi="宋体" w:eastAsia="宋体" w:cs="宋体"/>
          <w:b/>
          <w:bCs/>
          <w:color w:val="auto"/>
          <w:sz w:val="24"/>
          <w:szCs w:val="20"/>
          <w:highlight w:val="none"/>
        </w:rPr>
      </w:pPr>
    </w:p>
    <w:p w14:paraId="581250FF">
      <w:pPr>
        <w:spacing w:line="360" w:lineRule="auto"/>
        <w:ind w:firstLine="210" w:firstLineChars="100"/>
        <w:jc w:val="left"/>
        <w:rPr>
          <w:rFonts w:hint="eastAsia" w:ascii="宋体" w:hAnsi="宋体" w:eastAsia="宋体" w:cs="宋体"/>
          <w:color w:val="auto"/>
          <w:szCs w:val="21"/>
          <w:highlight w:val="none"/>
        </w:rPr>
        <w:sectPr>
          <w:pgSz w:w="11906" w:h="16838"/>
          <w:pgMar w:top="1276" w:right="1418" w:bottom="1276" w:left="1418" w:header="720" w:footer="624" w:gutter="0"/>
          <w:pgNumType w:fmt="decimal"/>
          <w:cols w:space="720" w:num="1"/>
          <w:titlePg/>
          <w:docGrid w:type="linesAndChars" w:linePitch="331" w:charSpace="0"/>
        </w:sectPr>
      </w:pPr>
      <w:r>
        <w:rPr>
          <w:rFonts w:hint="eastAsia" w:ascii="宋体" w:hAnsi="宋体" w:eastAsia="宋体" w:cs="宋体"/>
          <w:color w:val="auto"/>
          <w:szCs w:val="21"/>
          <w:highlight w:val="none"/>
        </w:rPr>
        <w:t>详见“</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”，有格式的请按给定格式填写，无格式要求的请自拟格式。</w:t>
      </w:r>
    </w:p>
    <w:p w14:paraId="45F11199">
      <w:pPr>
        <w:pStyle w:val="3"/>
        <w:numPr>
          <w:ilvl w:val="0"/>
          <w:numId w:val="15"/>
        </w:numPr>
        <w:spacing w:before="0"/>
        <w:jc w:val="center"/>
        <w:rPr>
          <w:rFonts w:hint="eastAsia" w:ascii="宋体" w:hAnsi="宋体" w:eastAsia="宋体" w:cs="宋体"/>
          <w:b/>
          <w:bCs/>
          <w:color w:val="auto"/>
          <w:sz w:val="36"/>
          <w:highlight w:val="none"/>
          <w:lang w:eastAsia="zh-CN"/>
        </w:rPr>
      </w:pPr>
      <w:bookmarkStart w:id="181" w:name="_Toc10177"/>
      <w:r>
        <w:rPr>
          <w:rFonts w:hint="eastAsia" w:ascii="宋体" w:hAnsi="宋体" w:eastAsia="宋体" w:cs="宋体"/>
          <w:b/>
          <w:bCs/>
          <w:color w:val="auto"/>
          <w:sz w:val="36"/>
          <w:highlight w:val="none"/>
        </w:rPr>
        <w:t xml:space="preserve"> </w:t>
      </w:r>
      <w:bookmarkEnd w:id="181"/>
      <w:r>
        <w:rPr>
          <w:rFonts w:hint="eastAsia" w:ascii="宋体" w:hAnsi="宋体" w:eastAsia="宋体" w:cs="宋体"/>
          <w:b/>
          <w:bCs/>
          <w:color w:val="auto"/>
          <w:sz w:val="36"/>
          <w:highlight w:val="none"/>
          <w:lang w:eastAsia="zh-CN"/>
        </w:rPr>
        <w:t>采购内容及相关要求</w:t>
      </w:r>
    </w:p>
    <w:p w14:paraId="7BA1452F">
      <w:pPr>
        <w:numPr>
          <w:ilvl w:val="1"/>
          <w:numId w:val="16"/>
        </w:numPr>
        <w:spacing w:line="360" w:lineRule="auto"/>
        <w:jc w:val="left"/>
        <w:outlineLvl w:val="1"/>
        <w:rPr>
          <w:rFonts w:hint="eastAsia"/>
        </w:rPr>
      </w:pPr>
      <w:r>
        <w:rPr>
          <w:rFonts w:hint="eastAsia" w:ascii="宋体" w:hAnsi="宋体" w:eastAsia="宋体" w:cs="宋体"/>
          <w:b/>
          <w:color w:val="auto"/>
          <w:sz w:val="28"/>
          <w:szCs w:val="28"/>
          <w:highlight w:val="none"/>
        </w:rPr>
        <w:t>采购需求一览表</w:t>
      </w:r>
      <w:r>
        <w:rPr>
          <w:rFonts w:hint="eastAsia" w:ascii="宋体" w:hAnsi="宋体" w:eastAsia="宋体" w:cs="宋体"/>
          <w:b/>
          <w:color w:val="auto"/>
          <w:sz w:val="28"/>
          <w:szCs w:val="28"/>
          <w:highlight w:val="none"/>
          <w:lang w:eastAsia="zh-CN"/>
        </w:rPr>
        <w:t>：</w:t>
      </w:r>
    </w:p>
    <w:tbl>
      <w:tblPr>
        <w:tblStyle w:val="42"/>
        <w:tblpPr w:leftFromText="180" w:rightFromText="180" w:vertAnchor="text" w:horzAnchor="page" w:tblpXSpec="center" w:tblpY="641"/>
        <w:tblOverlap w:val="never"/>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3"/>
        <w:gridCol w:w="702"/>
        <w:gridCol w:w="2117"/>
        <w:gridCol w:w="700"/>
        <w:gridCol w:w="1068"/>
        <w:gridCol w:w="1357"/>
        <w:gridCol w:w="1265"/>
        <w:gridCol w:w="1447"/>
      </w:tblGrid>
      <w:tr w14:paraId="416BE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jc w:val="center"/>
        </w:trPr>
        <w:tc>
          <w:tcPr>
            <w:tcW w:w="3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721B2">
            <w:pPr>
              <w:keepNext w:val="0"/>
              <w:keepLines w:val="0"/>
              <w:widowControl/>
              <w:suppressLineNumbers w:val="0"/>
              <w:jc w:val="center"/>
              <w:textAlignment w:val="center"/>
              <w:rPr>
                <w:rFonts w:ascii="宋体" w:hAnsi="宋体" w:eastAsia="宋体" w:cs="宋体"/>
                <w:i w:val="0"/>
                <w:iCs w:val="0"/>
                <w:color w:val="000000"/>
                <w:sz w:val="18"/>
                <w:szCs w:val="18"/>
                <w:u w:val="none"/>
              </w:rPr>
            </w:pPr>
            <w:bookmarkStart w:id="182" w:name="_Toc28483"/>
            <w:bookmarkStart w:id="183" w:name="_Toc71897185"/>
            <w:r>
              <w:rPr>
                <w:rFonts w:ascii="宋体" w:hAnsi="宋体" w:eastAsia="宋体" w:cs="宋体"/>
                <w:i w:val="0"/>
                <w:iCs w:val="0"/>
                <w:color w:val="000000"/>
                <w:kern w:val="0"/>
                <w:sz w:val="18"/>
                <w:szCs w:val="18"/>
                <w:u w:val="none"/>
                <w:lang w:val="en-US" w:eastAsia="zh-CN" w:bidi="ar"/>
              </w:rPr>
              <w:t>序号</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C92C6">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是否进口</w:t>
            </w:r>
          </w:p>
        </w:tc>
        <w:tc>
          <w:tcPr>
            <w:tcW w:w="1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9C613">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财政部政府采购品目</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F29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154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计量单位</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D8D9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预算单价(元)</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F4C1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金额(元)</w:t>
            </w:r>
          </w:p>
        </w:tc>
        <w:tc>
          <w:tcPr>
            <w:tcW w:w="7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558AB">
            <w:pPr>
              <w:keepNext w:val="0"/>
              <w:keepLines w:val="0"/>
              <w:widowControl/>
              <w:suppressLineNumbers w:val="0"/>
              <w:jc w:val="center"/>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交货地点</w:t>
            </w:r>
          </w:p>
          <w:p w14:paraId="167A2A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（备注）</w:t>
            </w:r>
          </w:p>
        </w:tc>
      </w:tr>
      <w:tr w14:paraId="1FD11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jc w:val="center"/>
        </w:trPr>
        <w:tc>
          <w:tcPr>
            <w:tcW w:w="3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FEC1B">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1</w:t>
            </w:r>
          </w:p>
        </w:tc>
        <w:tc>
          <w:tcPr>
            <w:tcW w:w="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E1538">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否</w:t>
            </w:r>
          </w:p>
        </w:tc>
        <w:tc>
          <w:tcPr>
            <w:tcW w:w="11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9A634">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(A02130100)钻探机</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C57D2">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35ABC">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台套</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458B8">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800,000.00</w:t>
            </w:r>
          </w:p>
        </w:tc>
        <w:tc>
          <w:tcPr>
            <w:tcW w:w="6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E344A">
            <w:pPr>
              <w:keepNext w:val="0"/>
              <w:keepLines w:val="0"/>
              <w:widowControl/>
              <w:suppressLineNumbers w:val="0"/>
              <w:jc w:val="center"/>
              <w:textAlignment w:val="center"/>
              <w:rPr>
                <w:rFonts w:ascii="宋体" w:hAnsi="宋体" w:eastAsia="宋体" w:cs="宋体"/>
                <w:i w:val="0"/>
                <w:iCs w:val="0"/>
                <w:color w:val="000000"/>
                <w:sz w:val="16"/>
                <w:szCs w:val="16"/>
                <w:u w:val="none"/>
              </w:rPr>
            </w:pPr>
            <w:r>
              <w:rPr>
                <w:rFonts w:ascii="宋体" w:hAnsi="宋体" w:eastAsia="宋体" w:cs="宋体"/>
                <w:i w:val="0"/>
                <w:iCs w:val="0"/>
                <w:color w:val="000000"/>
                <w:kern w:val="0"/>
                <w:sz w:val="16"/>
                <w:szCs w:val="16"/>
                <w:u w:val="none"/>
                <w:lang w:val="en-US" w:eastAsia="zh-CN" w:bidi="ar"/>
              </w:rPr>
              <w:t>1,600,000.00</w:t>
            </w:r>
          </w:p>
        </w:tc>
        <w:tc>
          <w:tcPr>
            <w:tcW w:w="7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541CF">
            <w:pPr>
              <w:keepNext w:val="0"/>
              <w:keepLines w:val="0"/>
              <w:widowControl/>
              <w:suppressLineNumbers w:val="0"/>
              <w:jc w:val="center"/>
              <w:textAlignment w:val="center"/>
              <w:rPr>
                <w:rFonts w:hint="default" w:ascii="宋体" w:hAnsi="宋体" w:eastAsia="宋体" w:cs="宋体"/>
                <w:i w:val="0"/>
                <w:iCs w:val="0"/>
                <w:color w:val="000000"/>
                <w:sz w:val="16"/>
                <w:szCs w:val="16"/>
                <w:u w:val="none"/>
                <w:lang w:val="en-US"/>
              </w:rPr>
            </w:pPr>
            <w:r>
              <w:rPr>
                <w:rFonts w:hint="eastAsia" w:ascii="宋体" w:hAnsi="宋体" w:cs="宋体"/>
                <w:i w:val="0"/>
                <w:iCs w:val="0"/>
                <w:color w:val="000000"/>
                <w:kern w:val="0"/>
                <w:sz w:val="16"/>
                <w:szCs w:val="16"/>
                <w:u w:val="none"/>
                <w:lang w:val="en-US" w:eastAsia="zh-CN" w:bidi="ar"/>
              </w:rPr>
              <w:t>采购人指定地点</w:t>
            </w:r>
          </w:p>
        </w:tc>
      </w:tr>
      <w:bookmarkEnd w:id="182"/>
    </w:tbl>
    <w:p w14:paraId="6603DA14">
      <w:pPr>
        <w:numPr>
          <w:ilvl w:val="1"/>
          <w:numId w:val="16"/>
        </w:numPr>
        <w:spacing w:line="360" w:lineRule="auto"/>
        <w:jc w:val="left"/>
        <w:outlineLvl w:val="1"/>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采购标的物清单</w:t>
      </w:r>
      <w:r>
        <w:rPr>
          <w:rFonts w:hint="eastAsia" w:ascii="宋体" w:hAnsi="宋体" w:cs="宋体"/>
          <w:b/>
          <w:color w:val="auto"/>
          <w:sz w:val="28"/>
          <w:szCs w:val="28"/>
          <w:highlight w:val="none"/>
          <w:lang w:val="en-US" w:eastAsia="zh-CN"/>
        </w:rPr>
        <w:t>及采购标的物所属行业</w:t>
      </w:r>
      <w:r>
        <w:rPr>
          <w:rFonts w:hint="eastAsia" w:ascii="宋体" w:hAnsi="宋体" w:eastAsia="宋体" w:cs="宋体"/>
          <w:b/>
          <w:color w:val="auto"/>
          <w:sz w:val="28"/>
          <w:szCs w:val="28"/>
          <w:highlight w:val="none"/>
          <w:lang w:eastAsia="zh-CN"/>
        </w:rPr>
        <w:t>：</w:t>
      </w:r>
    </w:p>
    <w:tbl>
      <w:tblPr>
        <w:tblStyle w:val="4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0"/>
        <w:gridCol w:w="865"/>
        <w:gridCol w:w="2447"/>
        <w:gridCol w:w="1514"/>
        <w:gridCol w:w="541"/>
        <w:gridCol w:w="541"/>
        <w:gridCol w:w="1027"/>
        <w:gridCol w:w="1027"/>
        <w:gridCol w:w="784"/>
      </w:tblGrid>
      <w:tr w14:paraId="7D94A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5000" w:type="pct"/>
            <w:gridSpan w:val="9"/>
            <w:tcBorders>
              <w:top w:val="nil"/>
              <w:left w:val="nil"/>
              <w:bottom w:val="nil"/>
              <w:right w:val="nil"/>
            </w:tcBorders>
            <w:shd w:val="clear" w:color="auto" w:fill="auto"/>
            <w:noWrap/>
            <w:vAlign w:val="center"/>
          </w:tcPr>
          <w:p w14:paraId="268EF6CC">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（一）采购标的物清单（1台套）</w:t>
            </w:r>
          </w:p>
        </w:tc>
      </w:tr>
      <w:tr w14:paraId="0852B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1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41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F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2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F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D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C9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2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ED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7573D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0A9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7A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主机</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A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便携式液压岩心钻机</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66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详见钻机技术参数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F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63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09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650000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B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650000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2E2E">
            <w:pPr>
              <w:jc w:val="center"/>
              <w:rPr>
                <w:rFonts w:hint="eastAsia" w:ascii="宋体" w:hAnsi="宋体" w:eastAsia="宋体" w:cs="宋体"/>
                <w:i w:val="0"/>
                <w:iCs w:val="0"/>
                <w:color w:val="000000"/>
                <w:sz w:val="20"/>
                <w:szCs w:val="20"/>
                <w:u w:val="none"/>
              </w:rPr>
            </w:pPr>
          </w:p>
        </w:tc>
      </w:tr>
      <w:tr w14:paraId="4254F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900B9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6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6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开孔钻具</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6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主下变径</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B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50双卡</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C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89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A2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9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DF4E">
            <w:pPr>
              <w:jc w:val="center"/>
              <w:rPr>
                <w:rFonts w:hint="eastAsia" w:ascii="宋体" w:hAnsi="宋体" w:eastAsia="宋体" w:cs="宋体"/>
                <w:i w:val="0"/>
                <w:iCs w:val="0"/>
                <w:color w:val="000000"/>
                <w:sz w:val="20"/>
                <w:szCs w:val="20"/>
                <w:u w:val="none"/>
              </w:rPr>
            </w:pPr>
          </w:p>
        </w:tc>
      </w:tr>
      <w:tr w14:paraId="773E0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C995C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294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FC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50钻杆</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3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DD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6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2B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B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A17E">
            <w:pPr>
              <w:jc w:val="center"/>
              <w:rPr>
                <w:rFonts w:hint="eastAsia" w:ascii="宋体" w:hAnsi="宋体" w:eastAsia="宋体" w:cs="宋体"/>
                <w:i w:val="0"/>
                <w:iCs w:val="0"/>
                <w:color w:val="000000"/>
                <w:sz w:val="20"/>
                <w:szCs w:val="20"/>
                <w:u w:val="none"/>
              </w:rPr>
            </w:pPr>
          </w:p>
        </w:tc>
      </w:tr>
      <w:tr w14:paraId="6CE38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D7702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38E8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F0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65锁接手</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E2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E76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付</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3F2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9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A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A725">
            <w:pPr>
              <w:jc w:val="center"/>
              <w:rPr>
                <w:rFonts w:hint="eastAsia" w:ascii="宋体" w:hAnsi="宋体" w:eastAsia="宋体" w:cs="宋体"/>
                <w:i w:val="0"/>
                <w:iCs w:val="0"/>
                <w:color w:val="000000"/>
                <w:sz w:val="20"/>
                <w:szCs w:val="20"/>
                <w:u w:val="none"/>
              </w:rPr>
            </w:pPr>
          </w:p>
        </w:tc>
      </w:tr>
      <w:tr w14:paraId="08AF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E8009D">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07AB">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9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无泵接手</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5A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50双卡</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C71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94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0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E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5E11">
            <w:pPr>
              <w:jc w:val="center"/>
              <w:rPr>
                <w:rFonts w:hint="eastAsia" w:ascii="宋体" w:hAnsi="宋体" w:eastAsia="宋体" w:cs="宋体"/>
                <w:i w:val="0"/>
                <w:iCs w:val="0"/>
                <w:color w:val="000000"/>
                <w:sz w:val="20"/>
                <w:szCs w:val="20"/>
                <w:u w:val="none"/>
              </w:rPr>
            </w:pPr>
          </w:p>
        </w:tc>
      </w:tr>
      <w:tr w14:paraId="1E0A2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9AFF9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3A1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2A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岩芯管接头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E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127/50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04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C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78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C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B241">
            <w:pPr>
              <w:jc w:val="center"/>
              <w:rPr>
                <w:rFonts w:hint="eastAsia" w:ascii="宋体" w:hAnsi="宋体" w:eastAsia="宋体" w:cs="宋体"/>
                <w:i w:val="0"/>
                <w:iCs w:val="0"/>
                <w:color w:val="000000"/>
                <w:sz w:val="20"/>
                <w:szCs w:val="20"/>
                <w:u w:val="none"/>
              </w:rPr>
            </w:pPr>
          </w:p>
        </w:tc>
      </w:tr>
      <w:tr w14:paraId="019AB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069E2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8B2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9D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开孔管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9C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127/0.5米</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88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2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1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66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386D2">
            <w:pPr>
              <w:jc w:val="center"/>
              <w:rPr>
                <w:rFonts w:hint="eastAsia" w:ascii="宋体" w:hAnsi="宋体" w:eastAsia="宋体" w:cs="宋体"/>
                <w:i w:val="0"/>
                <w:iCs w:val="0"/>
                <w:color w:val="000000"/>
                <w:sz w:val="20"/>
                <w:szCs w:val="20"/>
                <w:u w:val="none"/>
              </w:rPr>
            </w:pPr>
          </w:p>
        </w:tc>
      </w:tr>
      <w:tr w14:paraId="27D92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7E4A2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04B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D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岩芯管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1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127/1.5米</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0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1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E1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B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A1DA">
            <w:pPr>
              <w:jc w:val="center"/>
              <w:rPr>
                <w:rFonts w:hint="eastAsia" w:ascii="宋体" w:hAnsi="宋体" w:eastAsia="宋体" w:cs="宋体"/>
                <w:i w:val="0"/>
                <w:iCs w:val="0"/>
                <w:color w:val="000000"/>
                <w:sz w:val="20"/>
                <w:szCs w:val="20"/>
                <w:u w:val="none"/>
              </w:rPr>
            </w:pPr>
          </w:p>
        </w:tc>
      </w:tr>
      <w:tr w14:paraId="6A8D0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821BD6">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FE56">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6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单管复合片钻头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3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5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9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1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92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AAC45">
            <w:pPr>
              <w:jc w:val="center"/>
              <w:rPr>
                <w:rFonts w:hint="eastAsia" w:ascii="宋体" w:hAnsi="宋体" w:eastAsia="宋体" w:cs="宋体"/>
                <w:i w:val="0"/>
                <w:iCs w:val="0"/>
                <w:color w:val="000000"/>
                <w:sz w:val="20"/>
                <w:szCs w:val="20"/>
                <w:u w:val="none"/>
              </w:rPr>
            </w:pPr>
          </w:p>
        </w:tc>
      </w:tr>
      <w:tr w14:paraId="42DAD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016C8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465" w:type="pct"/>
            <w:vMerge w:val="restart"/>
            <w:tcBorders>
              <w:top w:val="single" w:color="000000" w:sz="4" w:space="0"/>
              <w:left w:val="single" w:color="000000" w:sz="4" w:space="0"/>
              <w:right w:val="single" w:color="000000" w:sz="4" w:space="0"/>
            </w:tcBorders>
            <w:shd w:val="clear" w:color="auto" w:fill="auto"/>
            <w:noWrap/>
            <w:vAlign w:val="center"/>
          </w:tcPr>
          <w:p w14:paraId="17C62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110绳索</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4D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110下变径</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17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C9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BC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9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B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9ABA">
            <w:pPr>
              <w:jc w:val="center"/>
              <w:rPr>
                <w:rFonts w:hint="eastAsia" w:ascii="宋体" w:hAnsi="宋体" w:eastAsia="宋体" w:cs="宋体"/>
                <w:i w:val="0"/>
                <w:iCs w:val="0"/>
                <w:color w:val="000000"/>
                <w:sz w:val="20"/>
                <w:szCs w:val="20"/>
                <w:u w:val="none"/>
              </w:rPr>
            </w:pPr>
          </w:p>
        </w:tc>
      </w:tr>
      <w:tr w14:paraId="1D9A2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B7360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465" w:type="pct"/>
            <w:vMerge w:val="continue"/>
            <w:tcBorders>
              <w:left w:val="single" w:color="000000" w:sz="4" w:space="0"/>
              <w:right w:val="single" w:color="000000" w:sz="4" w:space="0"/>
            </w:tcBorders>
            <w:shd w:val="clear" w:color="auto" w:fill="auto"/>
            <w:noWrap/>
            <w:vAlign w:val="center"/>
          </w:tcPr>
          <w:p w14:paraId="7D36A0F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3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110绳取复合片钻头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C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D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7E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0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F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59124">
            <w:pPr>
              <w:jc w:val="center"/>
              <w:rPr>
                <w:rFonts w:hint="eastAsia" w:ascii="宋体" w:hAnsi="宋体" w:eastAsia="宋体" w:cs="宋体"/>
                <w:i w:val="0"/>
                <w:iCs w:val="0"/>
                <w:color w:val="000000"/>
                <w:sz w:val="20"/>
                <w:szCs w:val="20"/>
                <w:u w:val="none"/>
              </w:rPr>
            </w:pPr>
          </w:p>
        </w:tc>
      </w:tr>
      <w:tr w14:paraId="3495A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9AA81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65" w:type="pct"/>
            <w:vMerge w:val="continue"/>
            <w:tcBorders>
              <w:left w:val="single" w:color="000000" w:sz="4" w:space="0"/>
              <w:right w:val="single" w:color="000000" w:sz="4" w:space="0"/>
            </w:tcBorders>
            <w:shd w:val="clear" w:color="auto" w:fill="auto"/>
            <w:noWrap/>
            <w:vAlign w:val="center"/>
          </w:tcPr>
          <w:p w14:paraId="353D911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7D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110复合片钻头-单管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97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7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E2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C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5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3813">
            <w:pPr>
              <w:jc w:val="center"/>
              <w:rPr>
                <w:rFonts w:hint="eastAsia" w:ascii="宋体" w:hAnsi="宋体" w:eastAsia="宋体" w:cs="宋体"/>
                <w:i w:val="0"/>
                <w:iCs w:val="0"/>
                <w:color w:val="000000"/>
                <w:sz w:val="20"/>
                <w:szCs w:val="20"/>
                <w:u w:val="none"/>
              </w:rPr>
            </w:pPr>
          </w:p>
        </w:tc>
      </w:tr>
      <w:tr w14:paraId="3431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6DB4B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465" w:type="pct"/>
            <w:vMerge w:val="continue"/>
            <w:tcBorders>
              <w:left w:val="single" w:color="000000" w:sz="4" w:space="0"/>
              <w:right w:val="single" w:color="000000" w:sz="4" w:space="0"/>
            </w:tcBorders>
            <w:shd w:val="clear" w:color="auto" w:fill="auto"/>
            <w:noWrap/>
            <w:vAlign w:val="center"/>
          </w:tcPr>
          <w:p w14:paraId="6BCD855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F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108岩心管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D1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A8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CFD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9B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D4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C878">
            <w:pPr>
              <w:jc w:val="center"/>
              <w:rPr>
                <w:rFonts w:hint="eastAsia" w:ascii="宋体" w:hAnsi="宋体" w:eastAsia="宋体" w:cs="宋体"/>
                <w:i w:val="0"/>
                <w:iCs w:val="0"/>
                <w:color w:val="000000"/>
                <w:sz w:val="20"/>
                <w:szCs w:val="20"/>
                <w:u w:val="none"/>
              </w:rPr>
            </w:pPr>
          </w:p>
        </w:tc>
      </w:tr>
      <w:tr w14:paraId="29A8D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7DBAF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465" w:type="pct"/>
            <w:vMerge w:val="continue"/>
            <w:tcBorders>
              <w:left w:val="single" w:color="000000" w:sz="4" w:space="0"/>
              <w:right w:val="single" w:color="000000" w:sz="4" w:space="0"/>
            </w:tcBorders>
            <w:shd w:val="clear" w:color="auto" w:fill="auto"/>
            <w:noWrap/>
            <w:vAlign w:val="center"/>
          </w:tcPr>
          <w:p w14:paraId="2E1A17EB">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1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110岩心管接头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E1A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92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E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4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3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4739">
            <w:pPr>
              <w:jc w:val="center"/>
              <w:rPr>
                <w:rFonts w:hint="eastAsia" w:ascii="宋体" w:hAnsi="宋体" w:eastAsia="宋体" w:cs="宋体"/>
                <w:i w:val="0"/>
                <w:iCs w:val="0"/>
                <w:color w:val="000000"/>
                <w:sz w:val="20"/>
                <w:szCs w:val="20"/>
                <w:u w:val="none"/>
              </w:rPr>
            </w:pPr>
          </w:p>
        </w:tc>
      </w:tr>
      <w:tr w14:paraId="72A80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ADE1C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465" w:type="pct"/>
            <w:vMerge w:val="continue"/>
            <w:tcBorders>
              <w:left w:val="single" w:color="000000" w:sz="4" w:space="0"/>
              <w:right w:val="single" w:color="000000" w:sz="4" w:space="0"/>
            </w:tcBorders>
            <w:shd w:val="clear" w:color="auto" w:fill="auto"/>
            <w:noWrap/>
            <w:vAlign w:val="center"/>
          </w:tcPr>
          <w:p w14:paraId="23CE2F04">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9F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110钻杆(1.5米/根)</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5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B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B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8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D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60AA">
            <w:pPr>
              <w:jc w:val="center"/>
              <w:rPr>
                <w:rFonts w:hint="eastAsia" w:ascii="宋体" w:hAnsi="宋体" w:eastAsia="宋体" w:cs="宋体"/>
                <w:i w:val="0"/>
                <w:iCs w:val="0"/>
                <w:color w:val="000000"/>
                <w:sz w:val="20"/>
                <w:szCs w:val="20"/>
                <w:u w:val="none"/>
              </w:rPr>
            </w:pPr>
          </w:p>
        </w:tc>
      </w:tr>
      <w:tr w14:paraId="47363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8C849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465" w:type="pct"/>
            <w:vMerge w:val="continue"/>
            <w:tcBorders>
              <w:left w:val="single" w:color="000000" w:sz="4" w:space="0"/>
              <w:right w:val="single" w:color="000000" w:sz="4" w:space="0"/>
            </w:tcBorders>
            <w:shd w:val="clear" w:color="auto" w:fill="auto"/>
            <w:noWrap/>
            <w:vAlign w:val="center"/>
          </w:tcPr>
          <w:p w14:paraId="2ABFEC8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A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110内管总成</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3C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8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6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BFE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58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7E6DF">
            <w:pPr>
              <w:jc w:val="center"/>
              <w:rPr>
                <w:rFonts w:hint="eastAsia" w:ascii="宋体" w:hAnsi="宋体" w:eastAsia="宋体" w:cs="宋体"/>
                <w:i w:val="0"/>
                <w:iCs w:val="0"/>
                <w:color w:val="000000"/>
                <w:sz w:val="20"/>
                <w:szCs w:val="20"/>
                <w:u w:val="none"/>
              </w:rPr>
            </w:pPr>
          </w:p>
        </w:tc>
      </w:tr>
      <w:tr w14:paraId="67A4F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CA15C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465" w:type="pct"/>
            <w:vMerge w:val="continue"/>
            <w:tcBorders>
              <w:left w:val="single" w:color="000000" w:sz="4" w:space="0"/>
              <w:right w:val="single" w:color="000000" w:sz="4" w:space="0"/>
            </w:tcBorders>
            <w:shd w:val="clear" w:color="auto" w:fill="auto"/>
            <w:noWrap/>
            <w:vAlign w:val="center"/>
          </w:tcPr>
          <w:p w14:paraId="498A2C5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F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110打捞器+脱卡器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6F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0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8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B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A7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28869">
            <w:pPr>
              <w:jc w:val="center"/>
              <w:rPr>
                <w:rFonts w:hint="eastAsia" w:ascii="宋体" w:hAnsi="宋体" w:eastAsia="宋体" w:cs="宋体"/>
                <w:i w:val="0"/>
                <w:iCs w:val="0"/>
                <w:color w:val="000000"/>
                <w:sz w:val="20"/>
                <w:szCs w:val="20"/>
                <w:u w:val="none"/>
              </w:rPr>
            </w:pPr>
          </w:p>
        </w:tc>
      </w:tr>
      <w:tr w14:paraId="7B23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F57D5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465" w:type="pct"/>
            <w:vMerge w:val="continue"/>
            <w:tcBorders>
              <w:left w:val="single" w:color="000000" w:sz="4" w:space="0"/>
              <w:right w:val="single" w:color="000000" w:sz="4" w:space="0"/>
            </w:tcBorders>
            <w:shd w:val="clear" w:color="auto" w:fill="auto"/>
            <w:noWrap/>
            <w:vAlign w:val="center"/>
          </w:tcPr>
          <w:p w14:paraId="6A0CE2D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4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110弹卡挡头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19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E25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3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3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4C7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4FA7">
            <w:pPr>
              <w:jc w:val="center"/>
              <w:rPr>
                <w:rFonts w:hint="eastAsia" w:ascii="宋体" w:hAnsi="宋体" w:eastAsia="宋体" w:cs="宋体"/>
                <w:i w:val="0"/>
                <w:iCs w:val="0"/>
                <w:color w:val="000000"/>
                <w:sz w:val="20"/>
                <w:szCs w:val="20"/>
                <w:u w:val="none"/>
              </w:rPr>
            </w:pPr>
          </w:p>
        </w:tc>
      </w:tr>
      <w:tr w14:paraId="13CD5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C0987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465" w:type="pct"/>
            <w:vMerge w:val="continue"/>
            <w:tcBorders>
              <w:left w:val="single" w:color="000000" w:sz="4" w:space="0"/>
              <w:right w:val="single" w:color="000000" w:sz="4" w:space="0"/>
            </w:tcBorders>
            <w:shd w:val="clear" w:color="auto" w:fill="auto"/>
            <w:noWrap/>
            <w:vAlign w:val="center"/>
          </w:tcPr>
          <w:p w14:paraId="323227C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7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110弹卡室</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7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5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ED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93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8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D096">
            <w:pPr>
              <w:jc w:val="center"/>
              <w:rPr>
                <w:rFonts w:hint="eastAsia" w:ascii="宋体" w:hAnsi="宋体" w:eastAsia="宋体" w:cs="宋体"/>
                <w:i w:val="0"/>
                <w:iCs w:val="0"/>
                <w:color w:val="000000"/>
                <w:sz w:val="20"/>
                <w:szCs w:val="20"/>
                <w:u w:val="none"/>
              </w:rPr>
            </w:pPr>
          </w:p>
        </w:tc>
      </w:tr>
      <w:tr w14:paraId="7CD02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13680F">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465" w:type="pct"/>
            <w:vMerge w:val="continue"/>
            <w:tcBorders>
              <w:left w:val="single" w:color="000000" w:sz="4" w:space="0"/>
              <w:right w:val="single" w:color="000000" w:sz="4" w:space="0"/>
            </w:tcBorders>
            <w:shd w:val="clear" w:color="auto" w:fill="auto"/>
            <w:noWrap/>
            <w:vAlign w:val="center"/>
          </w:tcPr>
          <w:p w14:paraId="29DB5E2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E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110外管1.5米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47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D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96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E4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B7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AF8E">
            <w:pPr>
              <w:jc w:val="center"/>
              <w:rPr>
                <w:rFonts w:hint="eastAsia" w:ascii="宋体" w:hAnsi="宋体" w:eastAsia="宋体" w:cs="宋体"/>
                <w:i w:val="0"/>
                <w:iCs w:val="0"/>
                <w:color w:val="000000"/>
                <w:sz w:val="20"/>
                <w:szCs w:val="20"/>
                <w:u w:val="none"/>
              </w:rPr>
            </w:pPr>
          </w:p>
        </w:tc>
      </w:tr>
      <w:tr w14:paraId="52298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51049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465" w:type="pct"/>
            <w:vMerge w:val="continue"/>
            <w:tcBorders>
              <w:left w:val="single" w:color="000000" w:sz="4" w:space="0"/>
              <w:right w:val="single" w:color="000000" w:sz="4" w:space="0"/>
            </w:tcBorders>
            <w:shd w:val="clear" w:color="auto" w:fill="auto"/>
            <w:noWrap/>
            <w:vAlign w:val="center"/>
          </w:tcPr>
          <w:p w14:paraId="03C91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EA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110内管1.5米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7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89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5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8E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B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615C">
            <w:pPr>
              <w:jc w:val="center"/>
              <w:rPr>
                <w:rFonts w:hint="eastAsia" w:ascii="宋体" w:hAnsi="宋体" w:eastAsia="宋体" w:cs="宋体"/>
                <w:i w:val="0"/>
                <w:iCs w:val="0"/>
                <w:color w:val="000000"/>
                <w:sz w:val="20"/>
                <w:szCs w:val="20"/>
                <w:u w:val="none"/>
              </w:rPr>
            </w:pPr>
          </w:p>
        </w:tc>
      </w:tr>
      <w:tr w14:paraId="21B29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D079F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465" w:type="pct"/>
            <w:vMerge w:val="continue"/>
            <w:tcBorders>
              <w:left w:val="single" w:color="000000" w:sz="4" w:space="0"/>
              <w:right w:val="single" w:color="000000" w:sz="4" w:space="0"/>
            </w:tcBorders>
            <w:shd w:val="clear" w:color="auto" w:fill="auto"/>
            <w:noWrap/>
            <w:vAlign w:val="center"/>
          </w:tcPr>
          <w:p w14:paraId="1DBBB6D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F7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110座环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D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8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57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88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4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A0D7">
            <w:pPr>
              <w:jc w:val="center"/>
              <w:rPr>
                <w:rFonts w:hint="eastAsia" w:ascii="宋体" w:hAnsi="宋体" w:eastAsia="宋体" w:cs="宋体"/>
                <w:i w:val="0"/>
                <w:iCs w:val="0"/>
                <w:color w:val="000000"/>
                <w:sz w:val="20"/>
                <w:szCs w:val="20"/>
                <w:u w:val="none"/>
              </w:rPr>
            </w:pPr>
          </w:p>
        </w:tc>
      </w:tr>
      <w:tr w14:paraId="4502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6EA70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465" w:type="pct"/>
            <w:vMerge w:val="continue"/>
            <w:tcBorders>
              <w:left w:val="single" w:color="000000" w:sz="4" w:space="0"/>
              <w:right w:val="single" w:color="000000" w:sz="4" w:space="0"/>
            </w:tcBorders>
            <w:shd w:val="clear" w:color="auto" w:fill="auto"/>
            <w:noWrap/>
            <w:vAlign w:val="center"/>
          </w:tcPr>
          <w:p w14:paraId="22D8B20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4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110悬挂环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D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4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C24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6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8B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AE1C8">
            <w:pPr>
              <w:jc w:val="center"/>
              <w:rPr>
                <w:rFonts w:hint="eastAsia" w:ascii="宋体" w:hAnsi="宋体" w:eastAsia="宋体" w:cs="宋体"/>
                <w:i w:val="0"/>
                <w:iCs w:val="0"/>
                <w:color w:val="000000"/>
                <w:sz w:val="20"/>
                <w:szCs w:val="20"/>
                <w:u w:val="none"/>
              </w:rPr>
            </w:pPr>
          </w:p>
        </w:tc>
      </w:tr>
      <w:tr w14:paraId="5174C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0321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465" w:type="pct"/>
            <w:vMerge w:val="continue"/>
            <w:tcBorders>
              <w:left w:val="single" w:color="000000" w:sz="4" w:space="0"/>
              <w:right w:val="single" w:color="000000" w:sz="4" w:space="0"/>
            </w:tcBorders>
            <w:shd w:val="clear" w:color="auto" w:fill="auto"/>
            <w:noWrap/>
            <w:vAlign w:val="center"/>
          </w:tcPr>
          <w:p w14:paraId="511ED7E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59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110扶正环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6C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E6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C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E65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A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3A44">
            <w:pPr>
              <w:jc w:val="center"/>
              <w:rPr>
                <w:rFonts w:hint="eastAsia" w:ascii="宋体" w:hAnsi="宋体" w:eastAsia="宋体" w:cs="宋体"/>
                <w:i w:val="0"/>
                <w:iCs w:val="0"/>
                <w:color w:val="000000"/>
                <w:sz w:val="20"/>
                <w:szCs w:val="20"/>
                <w:u w:val="none"/>
              </w:rPr>
            </w:pPr>
          </w:p>
        </w:tc>
      </w:tr>
      <w:tr w14:paraId="584F8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407FC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65" w:type="pct"/>
            <w:vMerge w:val="continue"/>
            <w:tcBorders>
              <w:left w:val="single" w:color="000000" w:sz="4" w:space="0"/>
              <w:right w:val="single" w:color="000000" w:sz="4" w:space="0"/>
            </w:tcBorders>
            <w:shd w:val="clear" w:color="auto" w:fill="auto"/>
            <w:noWrap/>
            <w:vAlign w:val="center"/>
          </w:tcPr>
          <w:p w14:paraId="579ACFA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4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110卡簧座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40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0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6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B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C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0C7A">
            <w:pPr>
              <w:jc w:val="center"/>
              <w:rPr>
                <w:rFonts w:hint="eastAsia" w:ascii="宋体" w:hAnsi="宋体" w:eastAsia="宋体" w:cs="宋体"/>
                <w:i w:val="0"/>
                <w:iCs w:val="0"/>
                <w:color w:val="000000"/>
                <w:sz w:val="20"/>
                <w:szCs w:val="20"/>
                <w:u w:val="none"/>
              </w:rPr>
            </w:pPr>
          </w:p>
        </w:tc>
      </w:tr>
      <w:tr w14:paraId="01C6D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C948D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465" w:type="pct"/>
            <w:vMerge w:val="continue"/>
            <w:tcBorders>
              <w:left w:val="single" w:color="000000" w:sz="4" w:space="0"/>
              <w:right w:val="single" w:color="000000" w:sz="4" w:space="0"/>
            </w:tcBorders>
            <w:shd w:val="clear" w:color="auto" w:fill="auto"/>
            <w:noWrap/>
            <w:vAlign w:val="center"/>
          </w:tcPr>
          <w:p w14:paraId="1BC9A7D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B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110挡圈</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8C7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C0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A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95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2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A0B2">
            <w:pPr>
              <w:jc w:val="center"/>
              <w:rPr>
                <w:rFonts w:hint="eastAsia" w:ascii="宋体" w:hAnsi="宋体" w:eastAsia="宋体" w:cs="宋体"/>
                <w:i w:val="0"/>
                <w:iCs w:val="0"/>
                <w:color w:val="000000"/>
                <w:sz w:val="20"/>
                <w:szCs w:val="20"/>
                <w:u w:val="none"/>
              </w:rPr>
            </w:pPr>
          </w:p>
        </w:tc>
      </w:tr>
      <w:tr w14:paraId="21DD6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6694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465" w:type="pct"/>
            <w:vMerge w:val="continue"/>
            <w:tcBorders>
              <w:left w:val="single" w:color="000000" w:sz="4" w:space="0"/>
              <w:right w:val="single" w:color="000000" w:sz="4" w:space="0"/>
            </w:tcBorders>
            <w:shd w:val="clear" w:color="auto" w:fill="auto"/>
            <w:noWrap/>
            <w:vAlign w:val="center"/>
          </w:tcPr>
          <w:p w14:paraId="6E9C5B8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A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110卡簧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C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0A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E1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80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F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7526">
            <w:pPr>
              <w:jc w:val="center"/>
              <w:rPr>
                <w:rFonts w:hint="eastAsia" w:ascii="宋体" w:hAnsi="宋体" w:eastAsia="宋体" w:cs="宋体"/>
                <w:i w:val="0"/>
                <w:iCs w:val="0"/>
                <w:color w:val="000000"/>
                <w:sz w:val="20"/>
                <w:szCs w:val="20"/>
                <w:u w:val="none"/>
              </w:rPr>
            </w:pPr>
          </w:p>
        </w:tc>
      </w:tr>
      <w:tr w14:paraId="27127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EA3BD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465" w:type="pct"/>
            <w:vMerge w:val="continue"/>
            <w:tcBorders>
              <w:left w:val="single" w:color="000000" w:sz="4" w:space="0"/>
              <w:right w:val="single" w:color="000000" w:sz="4" w:space="0"/>
            </w:tcBorders>
            <w:shd w:val="clear" w:color="auto" w:fill="auto"/>
            <w:noWrap/>
            <w:vAlign w:val="center"/>
          </w:tcPr>
          <w:p w14:paraId="074737D6">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8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110绳索金刚石钻头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8A6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338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D66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9C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3C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0C82">
            <w:pPr>
              <w:jc w:val="center"/>
              <w:rPr>
                <w:rFonts w:hint="eastAsia" w:ascii="宋体" w:hAnsi="宋体" w:eastAsia="宋体" w:cs="宋体"/>
                <w:i w:val="0"/>
                <w:iCs w:val="0"/>
                <w:color w:val="000000"/>
                <w:sz w:val="20"/>
                <w:szCs w:val="20"/>
                <w:u w:val="none"/>
              </w:rPr>
            </w:pPr>
          </w:p>
        </w:tc>
      </w:tr>
      <w:tr w14:paraId="3E6A4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1E0E9">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465" w:type="pct"/>
            <w:vMerge w:val="continue"/>
            <w:tcBorders>
              <w:left w:val="single" w:color="000000" w:sz="4" w:space="0"/>
              <w:bottom w:val="single" w:color="000000" w:sz="4" w:space="0"/>
              <w:right w:val="single" w:color="000000" w:sz="4" w:space="0"/>
            </w:tcBorders>
            <w:shd w:val="clear" w:color="auto" w:fill="auto"/>
            <w:noWrap/>
            <w:vAlign w:val="center"/>
          </w:tcPr>
          <w:p w14:paraId="6328201C">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8D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ZS110绳索扩孔器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F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S110</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C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5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9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6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A1F80">
            <w:pPr>
              <w:jc w:val="center"/>
              <w:rPr>
                <w:rFonts w:hint="eastAsia" w:ascii="宋体" w:hAnsi="宋体" w:eastAsia="宋体" w:cs="宋体"/>
                <w:i w:val="0"/>
                <w:iCs w:val="0"/>
                <w:color w:val="000000"/>
                <w:sz w:val="20"/>
                <w:szCs w:val="20"/>
                <w:u w:val="none"/>
              </w:rPr>
            </w:pPr>
          </w:p>
        </w:tc>
      </w:tr>
      <w:tr w14:paraId="39976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70F5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46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B4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H系列</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4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HTW下变径</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E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8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C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D2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3C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1B40">
            <w:pPr>
              <w:jc w:val="center"/>
              <w:rPr>
                <w:rFonts w:hint="eastAsia" w:ascii="Tahoma" w:hAnsi="Tahoma" w:eastAsia="Tahoma" w:cs="Tahoma"/>
                <w:i w:val="0"/>
                <w:iCs w:val="0"/>
                <w:color w:val="000000"/>
                <w:sz w:val="20"/>
                <w:szCs w:val="20"/>
                <w:u w:val="none"/>
              </w:rPr>
            </w:pPr>
          </w:p>
        </w:tc>
      </w:tr>
      <w:tr w14:paraId="07AA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32E0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F840">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CA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HTW钻杆1.5M</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C2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9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70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07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86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087C">
            <w:pPr>
              <w:jc w:val="center"/>
              <w:rPr>
                <w:rFonts w:hint="default" w:ascii="Tahoma" w:hAnsi="Tahoma" w:eastAsia="Tahoma" w:cs="Tahoma"/>
                <w:i w:val="0"/>
                <w:iCs w:val="0"/>
                <w:color w:val="000000"/>
                <w:sz w:val="20"/>
                <w:szCs w:val="20"/>
                <w:u w:val="none"/>
              </w:rPr>
            </w:pPr>
          </w:p>
        </w:tc>
      </w:tr>
      <w:tr w14:paraId="0BA79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B907A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809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3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HTW总成</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A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6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ED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E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38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F46F">
            <w:pPr>
              <w:jc w:val="center"/>
              <w:rPr>
                <w:rFonts w:hint="default" w:ascii="Tahoma" w:hAnsi="Tahoma" w:eastAsia="Tahoma" w:cs="Tahoma"/>
                <w:i w:val="0"/>
                <w:iCs w:val="0"/>
                <w:color w:val="000000"/>
                <w:sz w:val="20"/>
                <w:szCs w:val="20"/>
                <w:u w:val="none"/>
              </w:rPr>
            </w:pPr>
          </w:p>
        </w:tc>
      </w:tr>
      <w:tr w14:paraId="55752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C00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DBE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B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HTW打捞器+脱卡器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0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A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985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1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5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3BC5">
            <w:pPr>
              <w:jc w:val="center"/>
              <w:rPr>
                <w:rFonts w:hint="default" w:ascii="Tahoma" w:hAnsi="Tahoma" w:eastAsia="Tahoma" w:cs="Tahoma"/>
                <w:i w:val="0"/>
                <w:iCs w:val="0"/>
                <w:color w:val="000000"/>
                <w:sz w:val="20"/>
                <w:szCs w:val="20"/>
                <w:u w:val="none"/>
              </w:rPr>
            </w:pPr>
          </w:p>
        </w:tc>
      </w:tr>
      <w:tr w14:paraId="60BFC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650B0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397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7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HTW弹卡挡头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7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F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B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9B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47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42BF">
            <w:pPr>
              <w:jc w:val="center"/>
              <w:rPr>
                <w:rFonts w:hint="default" w:ascii="Tahoma" w:hAnsi="Tahoma" w:eastAsia="Tahoma" w:cs="Tahoma"/>
                <w:i w:val="0"/>
                <w:iCs w:val="0"/>
                <w:color w:val="000000"/>
                <w:sz w:val="20"/>
                <w:szCs w:val="20"/>
                <w:u w:val="none"/>
              </w:rPr>
            </w:pPr>
          </w:p>
        </w:tc>
      </w:tr>
      <w:tr w14:paraId="2DF3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F69E0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24473">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D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 弹卡室</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1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1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B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44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CF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55F2C">
            <w:pPr>
              <w:jc w:val="center"/>
              <w:rPr>
                <w:rFonts w:hint="default" w:ascii="Tahoma" w:hAnsi="Tahoma" w:eastAsia="Tahoma" w:cs="Tahoma"/>
                <w:i w:val="0"/>
                <w:iCs w:val="0"/>
                <w:color w:val="000000"/>
                <w:sz w:val="20"/>
                <w:szCs w:val="20"/>
                <w:u w:val="none"/>
              </w:rPr>
            </w:pPr>
          </w:p>
        </w:tc>
      </w:tr>
      <w:tr w14:paraId="7CD91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F4363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7F4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6F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 1.5米外管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0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F7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A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A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0D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A43DF">
            <w:pPr>
              <w:jc w:val="center"/>
              <w:rPr>
                <w:rFonts w:hint="default" w:ascii="Tahoma" w:hAnsi="Tahoma" w:eastAsia="Tahoma" w:cs="Tahoma"/>
                <w:i w:val="0"/>
                <w:iCs w:val="0"/>
                <w:color w:val="000000"/>
                <w:sz w:val="20"/>
                <w:szCs w:val="20"/>
                <w:u w:val="none"/>
              </w:rPr>
            </w:pPr>
          </w:p>
        </w:tc>
      </w:tr>
      <w:tr w14:paraId="7760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A94C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AC5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D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 1.5米内管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0E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D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6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91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7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8C23">
            <w:pPr>
              <w:jc w:val="center"/>
              <w:rPr>
                <w:rFonts w:hint="default" w:ascii="Tahoma" w:hAnsi="Tahoma" w:eastAsia="Tahoma" w:cs="Tahoma"/>
                <w:i w:val="0"/>
                <w:iCs w:val="0"/>
                <w:color w:val="000000"/>
                <w:sz w:val="20"/>
                <w:szCs w:val="20"/>
                <w:u w:val="none"/>
              </w:rPr>
            </w:pPr>
          </w:p>
        </w:tc>
      </w:tr>
      <w:tr w14:paraId="457D9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48709">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9400">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5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 3米外管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8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D7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6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1A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1B0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F06C">
            <w:pPr>
              <w:jc w:val="center"/>
              <w:rPr>
                <w:rFonts w:hint="default" w:ascii="Tahoma" w:hAnsi="Tahoma" w:eastAsia="Tahoma" w:cs="Tahoma"/>
                <w:i w:val="0"/>
                <w:iCs w:val="0"/>
                <w:color w:val="000000"/>
                <w:sz w:val="20"/>
                <w:szCs w:val="20"/>
                <w:u w:val="none"/>
              </w:rPr>
            </w:pPr>
          </w:p>
        </w:tc>
      </w:tr>
      <w:tr w14:paraId="719F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AC994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C27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C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 3米内管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3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A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6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7EB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3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B508">
            <w:pPr>
              <w:jc w:val="center"/>
              <w:rPr>
                <w:rFonts w:hint="default" w:ascii="Tahoma" w:hAnsi="Tahoma" w:eastAsia="Tahoma" w:cs="Tahoma"/>
                <w:i w:val="0"/>
                <w:iCs w:val="0"/>
                <w:color w:val="000000"/>
                <w:sz w:val="20"/>
                <w:szCs w:val="20"/>
                <w:u w:val="none"/>
              </w:rPr>
            </w:pPr>
          </w:p>
        </w:tc>
      </w:tr>
      <w:tr w14:paraId="24492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A37B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D75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86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HTW座环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7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FB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F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E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4E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965C">
            <w:pPr>
              <w:jc w:val="center"/>
              <w:rPr>
                <w:rFonts w:hint="default" w:ascii="Tahoma" w:hAnsi="Tahoma" w:eastAsia="Tahoma" w:cs="Tahoma"/>
                <w:i w:val="0"/>
                <w:iCs w:val="0"/>
                <w:color w:val="000000"/>
                <w:sz w:val="20"/>
                <w:szCs w:val="20"/>
                <w:u w:val="none"/>
              </w:rPr>
            </w:pPr>
          </w:p>
        </w:tc>
      </w:tr>
      <w:tr w14:paraId="7C0B1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257E9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DCA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5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HTW悬挂环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303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B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05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3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E9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0B27">
            <w:pPr>
              <w:jc w:val="center"/>
              <w:rPr>
                <w:rFonts w:hint="default" w:ascii="Tahoma" w:hAnsi="Tahoma" w:eastAsia="Tahoma" w:cs="Tahoma"/>
                <w:i w:val="0"/>
                <w:iCs w:val="0"/>
                <w:color w:val="000000"/>
                <w:sz w:val="20"/>
                <w:szCs w:val="20"/>
                <w:u w:val="none"/>
              </w:rPr>
            </w:pPr>
          </w:p>
        </w:tc>
      </w:tr>
      <w:tr w14:paraId="553AD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8C474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1821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27E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HTW扶正环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AD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E59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5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7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0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98D5">
            <w:pPr>
              <w:jc w:val="center"/>
              <w:rPr>
                <w:rFonts w:hint="default" w:ascii="Tahoma" w:hAnsi="Tahoma" w:eastAsia="Tahoma" w:cs="Tahoma"/>
                <w:i w:val="0"/>
                <w:iCs w:val="0"/>
                <w:color w:val="000000"/>
                <w:sz w:val="20"/>
                <w:szCs w:val="20"/>
                <w:u w:val="none"/>
              </w:rPr>
            </w:pPr>
          </w:p>
        </w:tc>
      </w:tr>
      <w:tr w14:paraId="69002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F7EF9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0AE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72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HTW卡簧座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4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D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0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6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E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9216">
            <w:pPr>
              <w:jc w:val="center"/>
              <w:rPr>
                <w:rFonts w:hint="default" w:ascii="Tahoma" w:hAnsi="Tahoma" w:eastAsia="Tahoma" w:cs="Tahoma"/>
                <w:i w:val="0"/>
                <w:iCs w:val="0"/>
                <w:color w:val="000000"/>
                <w:sz w:val="20"/>
                <w:szCs w:val="20"/>
                <w:u w:val="none"/>
              </w:rPr>
            </w:pPr>
          </w:p>
        </w:tc>
      </w:tr>
      <w:tr w14:paraId="6E6B7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DD4CA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4E5B">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C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HTW卡簧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D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A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1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5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5E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750B">
            <w:pPr>
              <w:jc w:val="center"/>
              <w:rPr>
                <w:rFonts w:hint="default" w:ascii="Tahoma" w:hAnsi="Tahoma" w:eastAsia="Tahoma" w:cs="Tahoma"/>
                <w:i w:val="0"/>
                <w:iCs w:val="0"/>
                <w:color w:val="000000"/>
                <w:sz w:val="20"/>
                <w:szCs w:val="20"/>
                <w:u w:val="none"/>
              </w:rPr>
            </w:pPr>
          </w:p>
        </w:tc>
      </w:tr>
      <w:tr w14:paraId="521F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C35FE4">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84A4">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C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B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23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9C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0AF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91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7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w:t>
            </w:r>
          </w:p>
        </w:tc>
      </w:tr>
      <w:tr w14:paraId="0B1DB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5BB9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79EA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16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HTW扩孔器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9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2E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32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1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7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9931E">
            <w:pPr>
              <w:jc w:val="center"/>
              <w:rPr>
                <w:rFonts w:hint="default" w:ascii="Tahoma" w:hAnsi="Tahoma" w:eastAsia="Tahoma" w:cs="Tahoma"/>
                <w:i w:val="0"/>
                <w:iCs w:val="0"/>
                <w:color w:val="000000"/>
                <w:sz w:val="20"/>
                <w:szCs w:val="20"/>
                <w:u w:val="none"/>
              </w:rPr>
            </w:pPr>
          </w:p>
        </w:tc>
      </w:tr>
      <w:tr w14:paraId="2E886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249FEF">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21FE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6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89单管岩心管-3m</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86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70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D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8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45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0AB8">
            <w:pPr>
              <w:jc w:val="center"/>
              <w:rPr>
                <w:rFonts w:hint="default" w:ascii="Tahoma" w:hAnsi="Tahoma" w:eastAsia="Tahoma" w:cs="Tahoma"/>
                <w:i w:val="0"/>
                <w:iCs w:val="0"/>
                <w:color w:val="000000"/>
                <w:sz w:val="20"/>
                <w:szCs w:val="20"/>
                <w:u w:val="none"/>
              </w:rPr>
            </w:pPr>
          </w:p>
        </w:tc>
      </w:tr>
      <w:tr w14:paraId="00127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DA0E0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580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73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89单管脑袋</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B3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A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6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31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B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59EA">
            <w:pPr>
              <w:jc w:val="center"/>
              <w:rPr>
                <w:rFonts w:hint="default" w:ascii="Tahoma" w:hAnsi="Tahoma" w:eastAsia="Tahoma" w:cs="Tahoma"/>
                <w:i w:val="0"/>
                <w:iCs w:val="0"/>
                <w:color w:val="000000"/>
                <w:sz w:val="20"/>
                <w:szCs w:val="20"/>
                <w:u w:val="none"/>
              </w:rPr>
            </w:pPr>
          </w:p>
        </w:tc>
      </w:tr>
      <w:tr w14:paraId="455A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3773C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B0E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5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91单管复合片钻头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6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70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A7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BA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A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C155">
            <w:pPr>
              <w:jc w:val="center"/>
              <w:rPr>
                <w:rFonts w:hint="default" w:ascii="Tahoma" w:hAnsi="Tahoma" w:eastAsia="Tahoma" w:cs="Tahoma"/>
                <w:i w:val="0"/>
                <w:iCs w:val="0"/>
                <w:color w:val="000000"/>
                <w:sz w:val="20"/>
                <w:szCs w:val="20"/>
                <w:u w:val="none"/>
              </w:rPr>
            </w:pPr>
          </w:p>
        </w:tc>
      </w:tr>
      <w:tr w14:paraId="725C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94B0D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40E9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EC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HTW跟管靴钻头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91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E2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34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5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E23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E1800">
            <w:pPr>
              <w:jc w:val="center"/>
              <w:rPr>
                <w:rFonts w:hint="default" w:ascii="Tahoma" w:hAnsi="Tahoma" w:eastAsia="Tahoma" w:cs="Tahoma"/>
                <w:i w:val="0"/>
                <w:iCs w:val="0"/>
                <w:color w:val="000000"/>
                <w:sz w:val="20"/>
                <w:szCs w:val="20"/>
                <w:u w:val="none"/>
              </w:rPr>
            </w:pPr>
          </w:p>
        </w:tc>
      </w:tr>
      <w:tr w14:paraId="105AA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9DF32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46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4F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N系列</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A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NTW下变径</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0B5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D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06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1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9F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597E">
            <w:pPr>
              <w:jc w:val="center"/>
              <w:rPr>
                <w:rFonts w:hint="default" w:ascii="Tahoma" w:hAnsi="Tahoma" w:eastAsia="Tahoma" w:cs="Tahoma"/>
                <w:i w:val="0"/>
                <w:iCs w:val="0"/>
                <w:color w:val="000000"/>
                <w:sz w:val="20"/>
                <w:szCs w:val="20"/>
                <w:u w:val="none"/>
              </w:rPr>
            </w:pPr>
          </w:p>
        </w:tc>
      </w:tr>
      <w:tr w14:paraId="184F6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BD274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F3C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F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NTW钻杆1.5M</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90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NTW1.5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11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131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0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F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32490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8C40">
            <w:pPr>
              <w:jc w:val="center"/>
              <w:rPr>
                <w:rFonts w:hint="default" w:ascii="Tahoma" w:hAnsi="Tahoma" w:eastAsia="Tahoma" w:cs="Tahoma"/>
                <w:i w:val="0"/>
                <w:iCs w:val="0"/>
                <w:color w:val="000000"/>
                <w:sz w:val="20"/>
                <w:szCs w:val="20"/>
                <w:u w:val="none"/>
              </w:rPr>
            </w:pPr>
          </w:p>
        </w:tc>
      </w:tr>
      <w:tr w14:paraId="07D82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3ABA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5B1C">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D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 总成</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2B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E3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7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E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13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84574">
            <w:pPr>
              <w:jc w:val="center"/>
              <w:rPr>
                <w:rFonts w:hint="default" w:ascii="Tahoma" w:hAnsi="Tahoma" w:eastAsia="Tahoma" w:cs="Tahoma"/>
                <w:i w:val="0"/>
                <w:iCs w:val="0"/>
                <w:color w:val="000000"/>
                <w:sz w:val="20"/>
                <w:szCs w:val="20"/>
                <w:u w:val="none"/>
              </w:rPr>
            </w:pPr>
          </w:p>
        </w:tc>
      </w:tr>
      <w:tr w14:paraId="51B47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12782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B24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3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打捞器+脱卡器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5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F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72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B1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0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F9BF8">
            <w:pPr>
              <w:jc w:val="center"/>
              <w:rPr>
                <w:rFonts w:hint="default" w:ascii="Tahoma" w:hAnsi="Tahoma" w:eastAsia="Tahoma" w:cs="Tahoma"/>
                <w:i w:val="0"/>
                <w:iCs w:val="0"/>
                <w:color w:val="000000"/>
                <w:sz w:val="20"/>
                <w:szCs w:val="20"/>
                <w:u w:val="none"/>
              </w:rPr>
            </w:pPr>
          </w:p>
        </w:tc>
      </w:tr>
      <w:tr w14:paraId="197E8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863DE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B4E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F37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NTW弹卡挡头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C0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46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FC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3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32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CC07">
            <w:pPr>
              <w:jc w:val="center"/>
              <w:rPr>
                <w:rFonts w:hint="default" w:ascii="Tahoma" w:hAnsi="Tahoma" w:eastAsia="Tahoma" w:cs="Tahoma"/>
                <w:i w:val="0"/>
                <w:iCs w:val="0"/>
                <w:color w:val="000000"/>
                <w:sz w:val="20"/>
                <w:szCs w:val="20"/>
                <w:u w:val="none"/>
              </w:rPr>
            </w:pPr>
          </w:p>
        </w:tc>
      </w:tr>
      <w:tr w14:paraId="05FBF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5A8B9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607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5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NTW弹卡室</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A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0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3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8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41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01381">
            <w:pPr>
              <w:jc w:val="center"/>
              <w:rPr>
                <w:rFonts w:hint="default" w:ascii="Tahoma" w:hAnsi="Tahoma" w:eastAsia="Tahoma" w:cs="Tahoma"/>
                <w:i w:val="0"/>
                <w:iCs w:val="0"/>
                <w:color w:val="000000"/>
                <w:sz w:val="20"/>
                <w:szCs w:val="20"/>
                <w:u w:val="none"/>
              </w:rPr>
            </w:pPr>
          </w:p>
        </w:tc>
      </w:tr>
      <w:tr w14:paraId="39B9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8960F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A66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45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NTW1.5米外管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DC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F8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D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7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E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203E2">
            <w:pPr>
              <w:jc w:val="center"/>
              <w:rPr>
                <w:rFonts w:hint="default" w:ascii="Tahoma" w:hAnsi="Tahoma" w:eastAsia="Tahoma" w:cs="Tahoma"/>
                <w:i w:val="0"/>
                <w:iCs w:val="0"/>
                <w:color w:val="000000"/>
                <w:sz w:val="20"/>
                <w:szCs w:val="20"/>
                <w:u w:val="none"/>
              </w:rPr>
            </w:pPr>
          </w:p>
        </w:tc>
      </w:tr>
      <w:tr w14:paraId="43F93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05F834">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48C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2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NTW1.5米内管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3A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6D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6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C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2A1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B1C5">
            <w:pPr>
              <w:jc w:val="center"/>
              <w:rPr>
                <w:rFonts w:hint="default" w:ascii="Tahoma" w:hAnsi="Tahoma" w:eastAsia="Tahoma" w:cs="Tahoma"/>
                <w:i w:val="0"/>
                <w:iCs w:val="0"/>
                <w:color w:val="000000"/>
                <w:sz w:val="20"/>
                <w:szCs w:val="20"/>
                <w:u w:val="none"/>
              </w:rPr>
            </w:pPr>
          </w:p>
        </w:tc>
      </w:tr>
      <w:tr w14:paraId="66F34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AC817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31CC">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F2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NTW3米外管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8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DA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31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E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3F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623D6">
            <w:pPr>
              <w:jc w:val="center"/>
              <w:rPr>
                <w:rFonts w:hint="default" w:ascii="Tahoma" w:hAnsi="Tahoma" w:eastAsia="Tahoma" w:cs="Tahoma"/>
                <w:i w:val="0"/>
                <w:iCs w:val="0"/>
                <w:color w:val="000000"/>
                <w:sz w:val="20"/>
                <w:szCs w:val="20"/>
                <w:u w:val="none"/>
              </w:rPr>
            </w:pPr>
          </w:p>
        </w:tc>
      </w:tr>
      <w:tr w14:paraId="24D10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E46F6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F5B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3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NTW3米内管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0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24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9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6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C7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2C7B4">
            <w:pPr>
              <w:jc w:val="center"/>
              <w:rPr>
                <w:rFonts w:hint="default" w:ascii="Tahoma" w:hAnsi="Tahoma" w:eastAsia="Tahoma" w:cs="Tahoma"/>
                <w:i w:val="0"/>
                <w:iCs w:val="0"/>
                <w:color w:val="000000"/>
                <w:sz w:val="20"/>
                <w:szCs w:val="20"/>
                <w:u w:val="none"/>
              </w:rPr>
            </w:pPr>
          </w:p>
        </w:tc>
      </w:tr>
      <w:tr w14:paraId="3CEA9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8D4B3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17D1">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7C2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NTW座环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C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E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C0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0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C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3421">
            <w:pPr>
              <w:jc w:val="center"/>
              <w:rPr>
                <w:rFonts w:hint="default" w:ascii="Tahoma" w:hAnsi="Tahoma" w:eastAsia="Tahoma" w:cs="Tahoma"/>
                <w:i w:val="0"/>
                <w:iCs w:val="0"/>
                <w:color w:val="000000"/>
                <w:sz w:val="20"/>
                <w:szCs w:val="20"/>
                <w:u w:val="none"/>
              </w:rPr>
            </w:pPr>
          </w:p>
        </w:tc>
      </w:tr>
      <w:tr w14:paraId="3289E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3E0D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839D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87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NTW悬挂环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8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EE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6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5B1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3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F98D">
            <w:pPr>
              <w:jc w:val="center"/>
              <w:rPr>
                <w:rFonts w:hint="default" w:ascii="Tahoma" w:hAnsi="Tahoma" w:eastAsia="Tahoma" w:cs="Tahoma"/>
                <w:i w:val="0"/>
                <w:iCs w:val="0"/>
                <w:color w:val="000000"/>
                <w:sz w:val="20"/>
                <w:szCs w:val="20"/>
                <w:u w:val="none"/>
              </w:rPr>
            </w:pPr>
          </w:p>
        </w:tc>
      </w:tr>
      <w:tr w14:paraId="16FA0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D333E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6E1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59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NTW扶正环</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E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49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B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6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A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79C5">
            <w:pPr>
              <w:jc w:val="center"/>
              <w:rPr>
                <w:rFonts w:hint="default" w:ascii="Tahoma" w:hAnsi="Tahoma" w:eastAsia="Tahoma" w:cs="Tahoma"/>
                <w:i w:val="0"/>
                <w:iCs w:val="0"/>
                <w:color w:val="000000"/>
                <w:sz w:val="20"/>
                <w:szCs w:val="20"/>
                <w:u w:val="none"/>
              </w:rPr>
            </w:pPr>
          </w:p>
        </w:tc>
      </w:tr>
      <w:tr w14:paraId="389B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8F0FC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68B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1B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NTW卡簧座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6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20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B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7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5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EE46">
            <w:pPr>
              <w:jc w:val="center"/>
              <w:rPr>
                <w:rFonts w:hint="default" w:ascii="Tahoma" w:hAnsi="Tahoma" w:eastAsia="Tahoma" w:cs="Tahoma"/>
                <w:i w:val="0"/>
                <w:iCs w:val="0"/>
                <w:color w:val="000000"/>
                <w:sz w:val="20"/>
                <w:szCs w:val="20"/>
                <w:u w:val="none"/>
              </w:rPr>
            </w:pPr>
          </w:p>
        </w:tc>
      </w:tr>
      <w:tr w14:paraId="0172E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BB8D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18B3B">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9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NTW卡簧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0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4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9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3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2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4836B">
            <w:pPr>
              <w:jc w:val="center"/>
              <w:rPr>
                <w:rFonts w:hint="default" w:ascii="Tahoma" w:hAnsi="Tahoma" w:eastAsia="Tahoma" w:cs="Tahoma"/>
                <w:i w:val="0"/>
                <w:iCs w:val="0"/>
                <w:color w:val="000000"/>
                <w:sz w:val="20"/>
                <w:szCs w:val="20"/>
                <w:u w:val="none"/>
              </w:rPr>
            </w:pPr>
          </w:p>
        </w:tc>
      </w:tr>
      <w:tr w14:paraId="4BF89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62BAE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9486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84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NTW扩孔器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0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28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D0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6D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6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68FD">
            <w:pPr>
              <w:jc w:val="center"/>
              <w:rPr>
                <w:rFonts w:hint="default" w:ascii="Tahoma" w:hAnsi="Tahoma" w:eastAsia="Tahoma" w:cs="Tahoma"/>
                <w:i w:val="0"/>
                <w:iCs w:val="0"/>
                <w:color w:val="000000"/>
                <w:sz w:val="20"/>
                <w:szCs w:val="20"/>
                <w:u w:val="none"/>
              </w:rPr>
            </w:pPr>
          </w:p>
        </w:tc>
      </w:tr>
      <w:tr w14:paraId="2D72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199E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62AD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F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 钻头</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5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C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6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85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80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87084">
            <w:pPr>
              <w:jc w:val="center"/>
              <w:rPr>
                <w:rFonts w:hint="default" w:ascii="Tahoma" w:hAnsi="Tahoma" w:eastAsia="Tahoma" w:cs="Tahoma"/>
                <w:i w:val="0"/>
                <w:iCs w:val="0"/>
                <w:color w:val="000000"/>
                <w:sz w:val="20"/>
                <w:szCs w:val="20"/>
                <w:u w:val="none"/>
              </w:rPr>
            </w:pPr>
          </w:p>
        </w:tc>
      </w:tr>
      <w:tr w14:paraId="1ADCD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9420A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46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408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钻探工具</w:t>
            </w: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3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NTW外管钳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8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D7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C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6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3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807B6">
            <w:pPr>
              <w:jc w:val="center"/>
              <w:rPr>
                <w:rFonts w:hint="default" w:ascii="Tahoma" w:hAnsi="Tahoma" w:eastAsia="Tahoma" w:cs="Tahoma"/>
                <w:i w:val="0"/>
                <w:iCs w:val="0"/>
                <w:color w:val="000000"/>
                <w:sz w:val="20"/>
                <w:szCs w:val="20"/>
                <w:u w:val="none"/>
              </w:rPr>
            </w:pPr>
          </w:p>
        </w:tc>
      </w:tr>
      <w:tr w14:paraId="05C6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E4BD2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AB543">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8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HTW外管钳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C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5F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7D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3F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E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E1302">
            <w:pPr>
              <w:jc w:val="center"/>
              <w:rPr>
                <w:rFonts w:hint="default" w:ascii="Tahoma" w:hAnsi="Tahoma" w:eastAsia="Tahoma" w:cs="Tahoma"/>
                <w:i w:val="0"/>
                <w:iCs w:val="0"/>
                <w:color w:val="000000"/>
                <w:sz w:val="20"/>
                <w:szCs w:val="20"/>
                <w:u w:val="none"/>
              </w:rPr>
            </w:pPr>
          </w:p>
        </w:tc>
      </w:tr>
      <w:tr w14:paraId="057F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76101F">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F20C3">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6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NTW内管自由钳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BE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33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A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C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741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BDB4">
            <w:pPr>
              <w:jc w:val="center"/>
              <w:rPr>
                <w:rFonts w:hint="default" w:ascii="Tahoma" w:hAnsi="Tahoma" w:eastAsia="Tahoma" w:cs="Tahoma"/>
                <w:i w:val="0"/>
                <w:iCs w:val="0"/>
                <w:color w:val="000000"/>
                <w:sz w:val="20"/>
                <w:szCs w:val="20"/>
                <w:u w:val="none"/>
              </w:rPr>
            </w:pPr>
          </w:p>
        </w:tc>
      </w:tr>
      <w:tr w14:paraId="3C1F3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DB354">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2AB0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9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HTW内管自由钳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92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HTW内管</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6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7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B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78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91F9">
            <w:pPr>
              <w:jc w:val="center"/>
              <w:rPr>
                <w:rFonts w:hint="default" w:ascii="Tahoma" w:hAnsi="Tahoma" w:eastAsia="Tahoma" w:cs="Tahoma"/>
                <w:i w:val="0"/>
                <w:iCs w:val="0"/>
                <w:color w:val="000000"/>
                <w:sz w:val="20"/>
                <w:szCs w:val="20"/>
                <w:u w:val="none"/>
              </w:rPr>
            </w:pPr>
          </w:p>
        </w:tc>
      </w:tr>
      <w:tr w14:paraId="23F67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EB9B4">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F5AA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3F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110内管自由钳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7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7F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6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7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FF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849CA">
            <w:pPr>
              <w:jc w:val="center"/>
              <w:rPr>
                <w:rFonts w:hint="default" w:ascii="Tahoma" w:hAnsi="Tahoma" w:eastAsia="Tahoma" w:cs="Tahoma"/>
                <w:i w:val="0"/>
                <w:iCs w:val="0"/>
                <w:color w:val="000000"/>
                <w:sz w:val="20"/>
                <w:szCs w:val="20"/>
                <w:u w:val="none"/>
              </w:rPr>
            </w:pPr>
          </w:p>
        </w:tc>
      </w:tr>
      <w:tr w14:paraId="0CDD5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1464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148B1">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7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110外管钳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13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8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34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A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B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F448">
            <w:pPr>
              <w:jc w:val="center"/>
              <w:rPr>
                <w:rFonts w:hint="default" w:ascii="Tahoma" w:hAnsi="Tahoma" w:eastAsia="Tahoma" w:cs="Tahoma"/>
                <w:i w:val="0"/>
                <w:iCs w:val="0"/>
                <w:color w:val="000000"/>
                <w:sz w:val="20"/>
                <w:szCs w:val="20"/>
                <w:u w:val="none"/>
              </w:rPr>
            </w:pPr>
          </w:p>
        </w:tc>
      </w:tr>
      <w:tr w14:paraId="4B37D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42A20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6BA69">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6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110丝锥</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B0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C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1E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A1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0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14B1C">
            <w:pPr>
              <w:jc w:val="center"/>
              <w:rPr>
                <w:rFonts w:hint="default" w:ascii="Tahoma" w:hAnsi="Tahoma" w:eastAsia="Tahoma" w:cs="Tahoma"/>
                <w:i w:val="0"/>
                <w:iCs w:val="0"/>
                <w:color w:val="000000"/>
                <w:sz w:val="20"/>
                <w:szCs w:val="20"/>
                <w:u w:val="none"/>
              </w:rPr>
            </w:pPr>
          </w:p>
        </w:tc>
      </w:tr>
      <w:tr w14:paraId="0AB13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89E23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31860">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2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110丝锥变径</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3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764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6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64C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B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77EF">
            <w:pPr>
              <w:jc w:val="center"/>
              <w:rPr>
                <w:rFonts w:hint="default" w:ascii="Tahoma" w:hAnsi="Tahoma" w:eastAsia="Tahoma" w:cs="Tahoma"/>
                <w:i w:val="0"/>
                <w:iCs w:val="0"/>
                <w:color w:val="000000"/>
                <w:sz w:val="20"/>
                <w:szCs w:val="20"/>
                <w:u w:val="none"/>
              </w:rPr>
            </w:pPr>
          </w:p>
        </w:tc>
      </w:tr>
      <w:tr w14:paraId="213B5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6AEE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EBA6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5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公锥（正丝）</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E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CC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8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9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73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3961A">
            <w:pPr>
              <w:jc w:val="center"/>
              <w:rPr>
                <w:rFonts w:hint="default" w:ascii="Tahoma" w:hAnsi="Tahoma" w:eastAsia="Tahoma" w:cs="Tahoma"/>
                <w:i w:val="0"/>
                <w:iCs w:val="0"/>
                <w:color w:val="000000"/>
                <w:sz w:val="20"/>
                <w:szCs w:val="20"/>
                <w:u w:val="none"/>
              </w:rPr>
            </w:pPr>
          </w:p>
        </w:tc>
      </w:tr>
      <w:tr w14:paraId="4FAAB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78408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483AE">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2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公锥（正丝）</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E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NTW</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8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件</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E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D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56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33DA">
            <w:pPr>
              <w:jc w:val="center"/>
              <w:rPr>
                <w:rFonts w:hint="default" w:ascii="Tahoma" w:hAnsi="Tahoma" w:eastAsia="Tahoma" w:cs="Tahoma"/>
                <w:i w:val="0"/>
                <w:iCs w:val="0"/>
                <w:color w:val="000000"/>
                <w:sz w:val="20"/>
                <w:szCs w:val="20"/>
                <w:u w:val="none"/>
              </w:rPr>
            </w:pPr>
          </w:p>
        </w:tc>
      </w:tr>
      <w:tr w14:paraId="0DEB1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B285C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C2334">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96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D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9FD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9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3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669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9FC2">
            <w:pPr>
              <w:jc w:val="center"/>
              <w:rPr>
                <w:rFonts w:hint="default" w:ascii="Tahoma" w:hAnsi="Tahoma" w:eastAsia="Tahoma" w:cs="Tahoma"/>
                <w:i w:val="0"/>
                <w:iCs w:val="0"/>
                <w:color w:val="000000"/>
                <w:sz w:val="20"/>
                <w:szCs w:val="20"/>
                <w:u w:val="none"/>
              </w:rPr>
            </w:pPr>
          </w:p>
        </w:tc>
      </w:tr>
      <w:tr w14:paraId="36630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919776">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9F08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D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9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44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2A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B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A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FFC3">
            <w:pPr>
              <w:jc w:val="center"/>
              <w:rPr>
                <w:rFonts w:hint="default" w:ascii="Tahoma" w:hAnsi="Tahoma" w:eastAsia="Tahoma" w:cs="Tahoma"/>
                <w:i w:val="0"/>
                <w:iCs w:val="0"/>
                <w:color w:val="000000"/>
                <w:sz w:val="20"/>
                <w:szCs w:val="20"/>
                <w:u w:val="none"/>
              </w:rPr>
            </w:pPr>
          </w:p>
        </w:tc>
      </w:tr>
      <w:tr w14:paraId="75454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2759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D18B2">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9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自由钳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51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108*127</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74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25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6A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8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30EB4">
            <w:pPr>
              <w:jc w:val="center"/>
              <w:rPr>
                <w:rFonts w:hint="default" w:ascii="Tahoma" w:hAnsi="Tahoma" w:eastAsia="Tahoma" w:cs="Tahoma"/>
                <w:i w:val="0"/>
                <w:iCs w:val="0"/>
                <w:color w:val="000000"/>
                <w:sz w:val="20"/>
                <w:szCs w:val="20"/>
                <w:u w:val="none"/>
              </w:rPr>
            </w:pPr>
          </w:p>
        </w:tc>
      </w:tr>
      <w:tr w14:paraId="69373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1E437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ED13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F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扳叉</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5A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53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F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F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B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88FC">
            <w:pPr>
              <w:jc w:val="center"/>
              <w:rPr>
                <w:rFonts w:hint="default" w:ascii="Tahoma" w:hAnsi="Tahoma" w:eastAsia="Tahoma" w:cs="Tahoma"/>
                <w:i w:val="0"/>
                <w:iCs w:val="0"/>
                <w:color w:val="000000"/>
                <w:sz w:val="20"/>
                <w:szCs w:val="20"/>
                <w:u w:val="none"/>
              </w:rPr>
            </w:pPr>
          </w:p>
        </w:tc>
      </w:tr>
      <w:tr w14:paraId="3AC97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1B2EE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D897F">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FF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提引器</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F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4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4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49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12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7B47E">
            <w:pPr>
              <w:jc w:val="center"/>
              <w:rPr>
                <w:rFonts w:hint="default" w:ascii="Tahoma" w:hAnsi="Tahoma" w:eastAsia="Tahoma" w:cs="Tahoma"/>
                <w:i w:val="0"/>
                <w:iCs w:val="0"/>
                <w:color w:val="000000"/>
                <w:sz w:val="20"/>
                <w:szCs w:val="20"/>
                <w:u w:val="none"/>
              </w:rPr>
            </w:pPr>
          </w:p>
        </w:tc>
      </w:tr>
      <w:tr w14:paraId="29B94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61CF2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B640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F4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垫叉</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40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D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689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F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D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E3F3">
            <w:pPr>
              <w:jc w:val="center"/>
              <w:rPr>
                <w:rFonts w:hint="default" w:ascii="Tahoma" w:hAnsi="Tahoma" w:eastAsia="Tahoma" w:cs="Tahoma"/>
                <w:i w:val="0"/>
                <w:iCs w:val="0"/>
                <w:color w:val="000000"/>
                <w:sz w:val="20"/>
                <w:szCs w:val="20"/>
                <w:u w:val="none"/>
              </w:rPr>
            </w:pPr>
          </w:p>
        </w:tc>
      </w:tr>
      <w:tr w14:paraId="777BF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D34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5DFA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E28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110+HTW+NTW内管总成报警胶圈</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2A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C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280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4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2A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B2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3种型号各5个</w:t>
            </w:r>
          </w:p>
        </w:tc>
      </w:tr>
      <w:tr w14:paraId="1DE4E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2848">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11EF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BB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110+HTW+NTW内管总成弹性销</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8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8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3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AF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E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B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3种型号各5个</w:t>
            </w:r>
          </w:p>
        </w:tc>
      </w:tr>
      <w:tr w14:paraId="1DC48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6C0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E3A80">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4D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内管到位报信机构钢球架</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6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2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3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EA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4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F8AF">
            <w:pPr>
              <w:jc w:val="center"/>
              <w:rPr>
                <w:rFonts w:hint="default" w:ascii="Tahoma" w:hAnsi="Tahoma" w:eastAsia="Tahoma" w:cs="Tahoma"/>
                <w:i w:val="0"/>
                <w:iCs w:val="0"/>
                <w:color w:val="000000"/>
                <w:sz w:val="20"/>
                <w:szCs w:val="20"/>
                <w:u w:val="none"/>
              </w:rPr>
            </w:pPr>
          </w:p>
        </w:tc>
      </w:tr>
      <w:tr w14:paraId="11E13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612DB">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02C97">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D1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电动扳手</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9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D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FB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59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A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2AE8">
            <w:pPr>
              <w:jc w:val="center"/>
              <w:rPr>
                <w:rFonts w:hint="default" w:ascii="Tahoma" w:hAnsi="Tahoma" w:eastAsia="Tahoma" w:cs="Tahoma"/>
                <w:i w:val="0"/>
                <w:iCs w:val="0"/>
                <w:color w:val="000000"/>
                <w:sz w:val="20"/>
                <w:szCs w:val="20"/>
                <w:u w:val="none"/>
              </w:rPr>
            </w:pPr>
          </w:p>
        </w:tc>
      </w:tr>
      <w:tr w14:paraId="62AE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6FDD">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FEABC">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199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自由钳</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B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89/75</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8A57">
            <w:pPr>
              <w:jc w:val="center"/>
              <w:rPr>
                <w:rFonts w:hint="eastAsia" w:ascii="宋体" w:hAnsi="宋体" w:eastAsia="宋体" w:cs="宋体"/>
                <w:i w:val="0"/>
                <w:iCs w:val="0"/>
                <w:color w:val="000000"/>
                <w:sz w:val="20"/>
                <w:szCs w:val="20"/>
                <w:u w:val="none"/>
              </w:rPr>
            </w:pP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5F8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E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5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F322D">
            <w:pPr>
              <w:jc w:val="center"/>
              <w:rPr>
                <w:rFonts w:hint="default" w:ascii="Tahoma" w:hAnsi="Tahoma" w:eastAsia="Tahoma" w:cs="Tahoma"/>
                <w:i w:val="0"/>
                <w:iCs w:val="0"/>
                <w:color w:val="000000"/>
                <w:sz w:val="20"/>
                <w:szCs w:val="20"/>
                <w:u w:val="none"/>
              </w:rPr>
            </w:pPr>
          </w:p>
        </w:tc>
      </w:tr>
      <w:tr w14:paraId="4A4FC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279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49F51">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27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抽水机+1100柴油机</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D2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180型</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A9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7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7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4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69DE">
            <w:pPr>
              <w:jc w:val="center"/>
              <w:rPr>
                <w:rFonts w:hint="default" w:ascii="Tahoma" w:hAnsi="Tahoma" w:eastAsia="Tahoma" w:cs="Tahoma"/>
                <w:i w:val="0"/>
                <w:iCs w:val="0"/>
                <w:color w:val="000000"/>
                <w:sz w:val="20"/>
                <w:szCs w:val="20"/>
                <w:u w:val="none"/>
              </w:rPr>
            </w:pPr>
          </w:p>
        </w:tc>
      </w:tr>
      <w:tr w14:paraId="25506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AE8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063A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2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避雷针+15m线</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4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0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3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2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DF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8D9D8">
            <w:pPr>
              <w:jc w:val="center"/>
              <w:rPr>
                <w:rFonts w:hint="default" w:ascii="Tahoma" w:hAnsi="Tahoma" w:eastAsia="Tahoma" w:cs="Tahoma"/>
                <w:i w:val="0"/>
                <w:iCs w:val="0"/>
                <w:color w:val="000000"/>
                <w:sz w:val="20"/>
                <w:szCs w:val="20"/>
                <w:u w:val="none"/>
              </w:rPr>
            </w:pPr>
          </w:p>
        </w:tc>
      </w:tr>
      <w:tr w14:paraId="6B246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35A9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90606">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2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发电机+1135柴油机</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1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详见发电机技术参数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E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40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F698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94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0BB7">
            <w:pPr>
              <w:jc w:val="center"/>
              <w:rPr>
                <w:rFonts w:hint="default" w:ascii="Tahoma" w:hAnsi="Tahoma" w:eastAsia="Tahoma" w:cs="Tahoma"/>
                <w:i w:val="0"/>
                <w:iCs w:val="0"/>
                <w:color w:val="000000"/>
                <w:sz w:val="20"/>
                <w:szCs w:val="20"/>
                <w:u w:val="none"/>
              </w:rPr>
            </w:pPr>
          </w:p>
        </w:tc>
      </w:tr>
      <w:tr w14:paraId="0DEA9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5823">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6D768">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DD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履带搬运车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10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详见履带搬运车技术参数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C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BB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AEBAF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9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EDD9">
            <w:pPr>
              <w:jc w:val="center"/>
              <w:rPr>
                <w:rFonts w:hint="default" w:ascii="Tahoma" w:hAnsi="Tahoma" w:eastAsia="Tahoma" w:cs="Tahoma"/>
                <w:i w:val="0"/>
                <w:iCs w:val="0"/>
                <w:color w:val="000000"/>
                <w:sz w:val="20"/>
                <w:szCs w:val="20"/>
                <w:u w:val="none"/>
              </w:rPr>
            </w:pPr>
          </w:p>
        </w:tc>
      </w:tr>
      <w:tr w14:paraId="30763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C2B0">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DF8EB">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B9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127直接套管</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5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7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7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B6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8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96D2">
            <w:pPr>
              <w:jc w:val="center"/>
              <w:rPr>
                <w:rFonts w:hint="default" w:ascii="Tahoma" w:hAnsi="Tahoma" w:eastAsia="Tahoma" w:cs="Tahoma"/>
                <w:i w:val="0"/>
                <w:iCs w:val="0"/>
                <w:color w:val="000000"/>
                <w:sz w:val="20"/>
                <w:szCs w:val="20"/>
                <w:u w:val="none"/>
              </w:rPr>
            </w:pPr>
          </w:p>
        </w:tc>
      </w:tr>
      <w:tr w14:paraId="6C601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278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C8625">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B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角磨机</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8A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手持</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6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60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D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80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B5F7">
            <w:pPr>
              <w:jc w:val="center"/>
              <w:rPr>
                <w:rFonts w:hint="default" w:ascii="Tahoma" w:hAnsi="Tahoma" w:eastAsia="Tahoma" w:cs="Tahoma"/>
                <w:i w:val="0"/>
                <w:iCs w:val="0"/>
                <w:color w:val="000000"/>
                <w:sz w:val="20"/>
                <w:szCs w:val="20"/>
                <w:u w:val="none"/>
              </w:rPr>
            </w:pPr>
          </w:p>
        </w:tc>
      </w:tr>
      <w:tr w14:paraId="32176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478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299EA">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9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电焊机</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4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220V</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8E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F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0D9AF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6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9229E">
            <w:pPr>
              <w:jc w:val="center"/>
              <w:rPr>
                <w:rFonts w:hint="default" w:ascii="Tahoma" w:hAnsi="Tahoma" w:eastAsia="Tahoma" w:cs="Tahoma"/>
                <w:i w:val="0"/>
                <w:iCs w:val="0"/>
                <w:color w:val="000000"/>
                <w:sz w:val="20"/>
                <w:szCs w:val="20"/>
                <w:u w:val="none"/>
              </w:rPr>
            </w:pPr>
          </w:p>
        </w:tc>
      </w:tr>
      <w:tr w14:paraId="0D969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38E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4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6550D">
            <w:pPr>
              <w:jc w:val="center"/>
              <w:rPr>
                <w:rFonts w:hint="eastAsia" w:ascii="宋体" w:hAnsi="宋体" w:eastAsia="宋体" w:cs="宋体"/>
                <w:i w:val="0"/>
                <w:iCs w:val="0"/>
                <w:color w:val="000000"/>
                <w:sz w:val="20"/>
                <w:szCs w:val="20"/>
                <w:u w:val="none"/>
              </w:rPr>
            </w:pPr>
          </w:p>
        </w:tc>
        <w:tc>
          <w:tcPr>
            <w:tcW w:w="1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BA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搅拌器-大</w:t>
            </w:r>
          </w:p>
        </w:tc>
        <w:tc>
          <w:tcPr>
            <w:tcW w:w="8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E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手持</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D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2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2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2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5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0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4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6D33C">
            <w:pPr>
              <w:jc w:val="center"/>
              <w:rPr>
                <w:rFonts w:hint="default" w:ascii="Tahoma" w:hAnsi="Tahoma" w:eastAsia="Tahoma" w:cs="Tahoma"/>
                <w:i w:val="0"/>
                <w:iCs w:val="0"/>
                <w:color w:val="000000"/>
                <w:sz w:val="20"/>
                <w:szCs w:val="20"/>
                <w:u w:val="none"/>
              </w:rPr>
            </w:pPr>
          </w:p>
        </w:tc>
      </w:tr>
      <w:tr w14:paraId="77566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975CD">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3734"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8A1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合计（元）：</w:t>
            </w:r>
          </w:p>
        </w:tc>
        <w:tc>
          <w:tcPr>
            <w:tcW w:w="97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D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800000</w:t>
            </w:r>
          </w:p>
        </w:tc>
      </w:tr>
      <w:tr w14:paraId="5309D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5000" w:type="pct"/>
            <w:gridSpan w:val="9"/>
            <w:tcBorders>
              <w:top w:val="nil"/>
              <w:left w:val="nil"/>
              <w:bottom w:val="nil"/>
              <w:right w:val="nil"/>
            </w:tcBorders>
            <w:shd w:val="clear" w:color="auto" w:fill="auto"/>
            <w:noWrap/>
            <w:vAlign w:val="center"/>
          </w:tcPr>
          <w:p w14:paraId="2A1C2557">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（二）采购标的物所属行业：工业</w:t>
            </w:r>
          </w:p>
        </w:tc>
      </w:tr>
    </w:tbl>
    <w:p w14:paraId="094A6149">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742EA522">
      <w:pPr>
        <w:numPr>
          <w:ilvl w:val="0"/>
          <w:numId w:val="17"/>
        </w:num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供应商须对所投标段内的所有项目内容进行整体投标报价，不得缺项漏项，否则按不实质性响应招标文件要求处理。供应商请提供详细配置清单。</w:t>
      </w:r>
    </w:p>
    <w:p w14:paraId="36EDBD26">
      <w:pPr>
        <w:numPr>
          <w:ilvl w:val="0"/>
          <w:numId w:val="17"/>
        </w:numPr>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的核心产品为相同品牌产品且通过资格审查、符合性审查的不同供应商参加同标段下投标的，按一家供应商计算（有效供应商不足3家的，作废标处理），评审后得分最高的同品牌供应商获得中标人推荐资格；评审得分相同的，评标委员会将依次按技术部分得分高优先、价格部分得分高优先、商务部分得分高优先的顺序确定；所有得分均相等的，以技术指标高优先、质保期长优先、交货时间短优先、故障到达时间短优先的顺序确定一个供应商获得中标人推荐资格，其他同品牌供应商不作为中标候选人。</w:t>
      </w:r>
    </w:p>
    <w:p w14:paraId="2A53284E">
      <w:pPr>
        <w:numPr>
          <w:ilvl w:val="1"/>
          <w:numId w:val="16"/>
        </w:numPr>
        <w:spacing w:line="360" w:lineRule="auto"/>
        <w:jc w:val="left"/>
        <w:outlineLvl w:val="1"/>
        <w:rPr>
          <w:rFonts w:hint="eastAsia" w:ascii="宋体" w:hAnsi="宋体" w:eastAsia="宋体" w:cs="宋体"/>
          <w:b/>
          <w:bCs/>
          <w:color w:val="auto"/>
          <w:sz w:val="24"/>
          <w:szCs w:val="32"/>
          <w:highlight w:val="none"/>
        </w:rPr>
      </w:pPr>
      <w:bookmarkStart w:id="184" w:name="_Toc8567"/>
      <w:r>
        <w:rPr>
          <w:rFonts w:hint="eastAsia" w:ascii="宋体" w:hAnsi="宋体" w:eastAsia="宋体" w:cs="宋体"/>
          <w:b/>
          <w:color w:val="auto"/>
          <w:sz w:val="28"/>
          <w:szCs w:val="28"/>
          <w:highlight w:val="none"/>
        </w:rPr>
        <w:t>货物参数及技术要求：</w:t>
      </w:r>
      <w:bookmarkEnd w:id="184"/>
    </w:p>
    <w:p w14:paraId="27788AE8">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none"/>
        </w:rPr>
      </w:pPr>
    </w:p>
    <w:p w14:paraId="6AD0C1A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便携式液压岩心钻机技术参数</w:t>
      </w:r>
    </w:p>
    <w:p w14:paraId="3C20CFF8">
      <w:pPr>
        <w:pStyle w:val="34"/>
        <w:rPr>
          <w:rFonts w:hint="default"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1.钻孔深度</w:t>
      </w:r>
    </w:p>
    <w:p w14:paraId="4DC09B6F">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（1）PQ：≥200；</w:t>
      </w:r>
    </w:p>
    <w:p w14:paraId="5CE8C1E8">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（2）HTW：≥400；</w:t>
      </w:r>
    </w:p>
    <w:p w14:paraId="299E79EC">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（3）NTW：≥800；</w:t>
      </w:r>
    </w:p>
    <w:p w14:paraId="3ECE6A98">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（4）BTW：≥1000；</w:t>
      </w:r>
    </w:p>
    <w:p w14:paraId="3E1F6EAE">
      <w:pPr>
        <w:pStyle w:val="34"/>
        <w:rPr>
          <w:rFonts w:hint="eastAsia"/>
          <w:lang w:val="en-US" w:eastAsia="zh-CN"/>
        </w:rPr>
      </w:pPr>
      <w:r>
        <w:rPr>
          <w:rFonts w:hint="eastAsia" w:ascii="宋体" w:hAnsi="宋体" w:eastAsia="宋体" w:cs="宋体"/>
          <w:b/>
          <w:bCs/>
          <w:i w:val="0"/>
          <w:iCs w:val="0"/>
          <w:color w:val="000000"/>
          <w:kern w:val="0"/>
          <w:sz w:val="24"/>
          <w:szCs w:val="24"/>
          <w:u w:val="none"/>
          <w:lang w:val="en-US" w:eastAsia="zh-CN" w:bidi="ar"/>
          <w14:ligatures w14:val="none"/>
        </w:rPr>
        <w:t>2.动力系统</w:t>
      </w:r>
    </w:p>
    <w:p w14:paraId="51681ACE">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（1）动力系统采用直列四缸涡轮增压柴油机；</w:t>
      </w:r>
    </w:p>
    <w:p w14:paraId="1FE03F33">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w:t>
      </w:r>
      <w:r>
        <w:rPr>
          <w:rFonts w:hint="default" w:ascii="宋体" w:hAnsi="宋体" w:eastAsia="宋体" w:cs="宋体"/>
          <w:i w:val="0"/>
          <w:iCs w:val="0"/>
          <w:color w:val="000000"/>
          <w:kern w:val="0"/>
          <w:sz w:val="24"/>
          <w:szCs w:val="24"/>
          <w:u w:val="none"/>
          <w:lang w:val="en-US" w:eastAsia="zh-CN" w:bidi="ar"/>
          <w14:ligatures w14:val="none"/>
        </w:rPr>
        <w:t>额定输出功率</w:t>
      </w:r>
      <w:r>
        <w:rPr>
          <w:rFonts w:hint="eastAsia" w:ascii="宋体" w:hAnsi="宋体" w:eastAsia="宋体" w:cs="宋体"/>
          <w:i w:val="0"/>
          <w:iCs w:val="0"/>
          <w:color w:val="000000"/>
          <w:kern w:val="0"/>
          <w:sz w:val="24"/>
          <w:szCs w:val="24"/>
          <w:u w:val="none"/>
          <w:lang w:val="en-US" w:eastAsia="zh-CN" w:bidi="ar"/>
          <w14:ligatures w14:val="none"/>
        </w:rPr>
        <w:t>≥99KW（33*3）；</w:t>
      </w:r>
    </w:p>
    <w:p w14:paraId="1789BCEE">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（3）最大转速≥2800RPM；</w:t>
      </w:r>
    </w:p>
    <w:p w14:paraId="55BA6D0F">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（4）柴油箱便于清洗，且容积≥90L；</w:t>
      </w:r>
    </w:p>
    <w:p w14:paraId="2C470FD3">
      <w:pPr>
        <w:pStyle w:val="34"/>
        <w:rPr>
          <w:rFonts w:hint="eastAsia"/>
          <w:lang w:val="en-US" w:eastAsia="zh-CN"/>
        </w:rPr>
      </w:pPr>
      <w:r>
        <w:rPr>
          <w:rFonts w:hint="eastAsia" w:ascii="宋体" w:hAnsi="宋体" w:eastAsia="宋体" w:cs="宋体"/>
          <w:b/>
          <w:bCs/>
          <w:i w:val="0"/>
          <w:iCs w:val="0"/>
          <w:color w:val="000000"/>
          <w:kern w:val="0"/>
          <w:sz w:val="24"/>
          <w:szCs w:val="24"/>
          <w:u w:val="none"/>
          <w:lang w:val="en-US" w:eastAsia="zh-CN" w:bidi="ar"/>
          <w14:ligatures w14:val="none"/>
        </w:rPr>
        <w:t>3.液压系统</w:t>
      </w:r>
    </w:p>
    <w:p w14:paraId="21EE547A">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（1）液压系统类型：多泵并联供油回路；</w:t>
      </w:r>
    </w:p>
    <w:p w14:paraId="68C69E96">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（2）液压系统压力：≥21Mpa；</w:t>
      </w:r>
    </w:p>
    <w:p w14:paraId="092A6AA0">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（3）液压系统控制：支持多路压力显示，一体化操作台；</w:t>
      </w:r>
    </w:p>
    <w:p w14:paraId="32191B0A">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（4）液压油冷却方式：水冷；</w:t>
      </w:r>
    </w:p>
    <w:p w14:paraId="25942E26">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（5）液压油箱容积：≥50L；</w:t>
      </w:r>
    </w:p>
    <w:p w14:paraId="5FAC315D">
      <w:pPr>
        <w:pStyle w:val="34"/>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4.旋转系统</w:t>
      </w:r>
    </w:p>
    <w:p w14:paraId="648FE296">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（1）驱动方式：顶驱式动力头；</w:t>
      </w:r>
    </w:p>
    <w:p w14:paraId="3487937A">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（2）最大转速：支持50-1500RPM连续可调；</w:t>
      </w:r>
    </w:p>
    <w:p w14:paraId="6830708A">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（3）最大扭矩：≥1300N.M；</w:t>
      </w:r>
    </w:p>
    <w:p w14:paraId="6A3795D2">
      <w:pPr>
        <w:pStyle w:val="34"/>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5.给进系统</w:t>
      </w:r>
    </w:p>
    <w:p w14:paraId="2F48C545">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（1）给进梁倾角调整：45°-90°，支持扩展为0°-90°。</w:t>
      </w:r>
    </w:p>
    <w:p w14:paraId="5D67991E">
      <w:pPr>
        <w:pStyle w:val="34"/>
        <w:numPr>
          <w:ilvl w:val="0"/>
          <w:numId w:val="0"/>
        </w:numPr>
        <w:rPr>
          <w:rFonts w:hint="default"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（2）油缸行程：≥1.8m；</w:t>
      </w:r>
    </w:p>
    <w:p w14:paraId="092896EA">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（3）提升力(单根/双根）：≥6.3t/12.6t；</w:t>
      </w:r>
    </w:p>
    <w:p w14:paraId="692C83AF">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（4）推进力(单根/双根)：≥3.2t/6.4t；</w:t>
      </w:r>
    </w:p>
    <w:p w14:paraId="4F1E1E0F">
      <w:pPr>
        <w:pStyle w:val="34"/>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6.泥浆循环系统</w:t>
      </w:r>
    </w:p>
    <w:p w14:paraId="539FF559">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（1）泥浆泵驱动方式：液压驱动；</w:t>
      </w:r>
    </w:p>
    <w:p w14:paraId="55F6E15F">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（2）最大流量：≥109L/min；</w:t>
      </w:r>
    </w:p>
    <w:p w14:paraId="7B4BE730">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（3）最大工作压力：≥7MPa；</w:t>
      </w:r>
    </w:p>
    <w:p w14:paraId="49E31200">
      <w:pPr>
        <w:pStyle w:val="34"/>
        <w:rPr>
          <w:rFonts w:hint="default"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7.夹持器</w:t>
      </w:r>
    </w:p>
    <w:p w14:paraId="236530E5">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（1）夹持方式：滑槽式卡瓦夹持器；</w:t>
      </w:r>
    </w:p>
    <w:p w14:paraId="7FBCB471">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（2）驱动方式：液压油缸驱动；</w:t>
      </w:r>
    </w:p>
    <w:p w14:paraId="46EBE724">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（3）最大通过直径：≥140mm；</w:t>
      </w:r>
    </w:p>
    <w:p w14:paraId="05DDC855">
      <w:pPr>
        <w:pStyle w:val="34"/>
        <w:rPr>
          <w:rFonts w:hint="default"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8.卷扬机</w:t>
      </w:r>
    </w:p>
    <w:p w14:paraId="317E8BEC">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（1）驱动方式：液压马达直接驱动；</w:t>
      </w:r>
    </w:p>
    <w:p w14:paraId="45E8C41E">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（2）钢索直径：6mm；</w:t>
      </w:r>
    </w:p>
    <w:p w14:paraId="5FB028E4">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（3）容绳量：≥900m；</w:t>
      </w:r>
    </w:p>
    <w:p w14:paraId="3DD4AC6A">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（4）最大提升力：≥26000N；</w:t>
      </w:r>
    </w:p>
    <w:p w14:paraId="17300615">
      <w:pPr>
        <w:pStyle w:val="34"/>
        <w:numPr>
          <w:ilvl w:val="0"/>
          <w:numId w:val="0"/>
        </w:numPr>
        <w:rPr>
          <w:rFonts w:hint="eastAsia" w:ascii="宋体" w:hAnsi="宋体" w:eastAsia="宋体" w:cs="宋体"/>
          <w:i w:val="0"/>
          <w:iCs w:val="0"/>
          <w:color w:val="000000"/>
          <w:kern w:val="0"/>
          <w:sz w:val="24"/>
          <w:szCs w:val="24"/>
          <w:u w:val="none"/>
          <w:lang w:val="en-US" w:eastAsia="zh-CN" w:bidi="ar"/>
          <w14:ligatures w14:val="none"/>
        </w:rPr>
      </w:pPr>
      <w:r>
        <w:rPr>
          <w:rFonts w:hint="eastAsia" w:ascii="宋体" w:hAnsi="宋体" w:eastAsia="宋体" w:cs="宋体"/>
          <w:i w:val="0"/>
          <w:iCs w:val="0"/>
          <w:color w:val="000000"/>
          <w:kern w:val="0"/>
          <w:sz w:val="24"/>
          <w:szCs w:val="24"/>
          <w:u w:val="none"/>
          <w:lang w:val="en-US" w:eastAsia="zh-CN" w:bidi="ar"/>
          <w14:ligatures w14:val="none"/>
        </w:rPr>
        <w:t>（5）最大线速度：≥260m/min；</w:t>
      </w:r>
    </w:p>
    <w:p w14:paraId="2AC01748">
      <w:pPr>
        <w:pStyle w:val="34"/>
        <w:numPr>
          <w:ilvl w:val="0"/>
          <w:numId w:val="0"/>
        </w:numPr>
        <w:rPr>
          <w:rFonts w:hint="eastAsia" w:ascii="宋体" w:hAnsi="宋体" w:eastAsia="宋体" w:cs="宋体"/>
          <w:i w:val="0"/>
          <w:iCs w:val="0"/>
          <w:color w:val="000000"/>
          <w:kern w:val="0"/>
          <w:sz w:val="20"/>
          <w:szCs w:val="20"/>
          <w:u w:val="none"/>
          <w:lang w:val="en-US" w:eastAsia="zh-CN" w:bidi="ar"/>
          <w14:ligatures w14:val="none"/>
        </w:rPr>
      </w:pPr>
    </w:p>
    <w:p w14:paraId="3F401D5A">
      <w:pPr>
        <w:pStyle w:val="34"/>
        <w:numPr>
          <w:ilvl w:val="0"/>
          <w:numId w:val="0"/>
        </w:numPr>
        <w:rPr>
          <w:rFonts w:hint="eastAsia" w:ascii="宋体" w:hAnsi="宋体" w:eastAsia="宋体" w:cs="宋体"/>
          <w:i w:val="0"/>
          <w:iCs w:val="0"/>
          <w:color w:val="FF0000"/>
          <w:kern w:val="0"/>
          <w:sz w:val="24"/>
          <w:szCs w:val="24"/>
          <w:u w:val="none"/>
          <w:lang w:val="en-US" w:eastAsia="zh-CN" w:bidi="ar"/>
          <w14:ligatures w14:val="none"/>
        </w:rPr>
      </w:pPr>
      <w:r>
        <w:rPr>
          <w:rFonts w:hint="eastAsia" w:ascii="宋体" w:hAnsi="宋体" w:eastAsia="宋体" w:cs="宋体"/>
          <w:i w:val="0"/>
          <w:iCs w:val="0"/>
          <w:color w:val="FF0000"/>
          <w:kern w:val="0"/>
          <w:sz w:val="24"/>
          <w:szCs w:val="24"/>
          <w:u w:val="none"/>
          <w:lang w:val="en-US" w:eastAsia="zh-CN" w:bidi="ar"/>
          <w14:ligatures w14:val="none"/>
        </w:rPr>
        <w:t>技术支撑文件：</w:t>
      </w:r>
    </w:p>
    <w:p w14:paraId="32BE9DE8">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1、夹持器防跑管功能：投标人或投标产品厂家提供的是具备防跑管功能的滑槽式卡瓦夹持器，提供实物照片及技术说明；</w:t>
      </w:r>
    </w:p>
    <w:p w14:paraId="2351A69C">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2、能及时处理烧钻卡钻的功能：投标人或投标产品厂家钻机给进系统为独立的液压系统，通过单联阀给进，提供相关的实物照片及技术说明；</w:t>
      </w:r>
    </w:p>
    <w:p w14:paraId="727FD35E">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3、不使用扳手就能锁紧动力头的功能：投标人所投便携式全液压钻机动力头采用的是能减轻工人劳动强度的偏心锁紧机构，提供实物照片及技术说明；</w:t>
      </w:r>
    </w:p>
    <w:p w14:paraId="05F1B144">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4、能有效防止动力头偏转的功能：投标人所投便携式全液压钻机给进梁采用的是四方给进梁，提供实物照片；</w:t>
      </w:r>
    </w:p>
    <w:p w14:paraId="0D247E70">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5、操作方式符合人体工学：为防止操作失误，钻进控制手柄应与前三个手柄明显分隔开，提供实物照片；</w:t>
      </w:r>
    </w:p>
    <w:p w14:paraId="30C035C9">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6、泥浆泵控制方便，可全部在操作台处完成，提供实物照片；</w:t>
      </w:r>
    </w:p>
    <w:p w14:paraId="1CDF5D54">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7、操作台上的仪表便于观察：投标人或投标产品厂家钻机操作台上压力表盘直径应为≥100毫米，提供实物照片；</w:t>
      </w:r>
    </w:p>
    <w:p w14:paraId="0764664F">
      <w:pPr>
        <w:spacing w:line="340" w:lineRule="exact"/>
        <w:ind w:right="-79" w:rightChars="-38"/>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8、钻机柴油箱及抽水机柴油箱均带清洗口，方便人工清洗，提供实物照片；</w:t>
      </w:r>
    </w:p>
    <w:p w14:paraId="49EE629B">
      <w:pPr>
        <w:bidi w:val="0"/>
        <w:rPr>
          <w:rFonts w:hint="eastAsia" w:ascii="宋体" w:hAnsi="宋体" w:eastAsia="宋体" w:cs="宋体"/>
          <w:color w:val="FF0000"/>
          <w:szCs w:val="21"/>
          <w:highlight w:val="none"/>
          <w:lang w:val="en-US" w:eastAsia="zh-CN"/>
        </w:rPr>
      </w:pPr>
      <w:r>
        <w:rPr>
          <w:rFonts w:hint="eastAsia" w:ascii="宋体" w:hAnsi="宋体" w:eastAsia="宋体" w:cs="宋体"/>
          <w:color w:val="FF0000"/>
          <w:sz w:val="24"/>
          <w:szCs w:val="24"/>
          <w:highlight w:val="none"/>
          <w:lang w:val="en-US" w:eastAsia="zh-CN"/>
        </w:rPr>
        <w:t>9、搅拌器马达采用金属密封结构，终身无需更换密封件，提供实物照片及说明。</w:t>
      </w:r>
    </w:p>
    <w:p w14:paraId="67E00582">
      <w:pPr>
        <w:rPr>
          <w:rFonts w:hint="eastAsia" w:ascii="宋体" w:hAnsi="宋体" w:eastAsia="宋体" w:cs="宋体"/>
          <w:b/>
          <w:bCs/>
          <w:i w:val="0"/>
          <w:iCs w:val="0"/>
          <w:color w:val="000000"/>
          <w:kern w:val="0"/>
          <w:sz w:val="24"/>
          <w:szCs w:val="24"/>
          <w:u w:val="none"/>
          <w:lang w:val="en-US" w:eastAsia="zh-CN" w:bidi="ar"/>
          <w14:ligatures w14:val="none"/>
        </w:rPr>
      </w:pPr>
    </w:p>
    <w:p w14:paraId="5632C4CF">
      <w:pPr>
        <w:pStyle w:val="34"/>
        <w:jc w:val="center"/>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履带搬运车技术参数</w:t>
      </w:r>
    </w:p>
    <w:tbl>
      <w:tblPr>
        <w:tblStyle w:val="4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24"/>
        <w:gridCol w:w="1928"/>
        <w:gridCol w:w="5432"/>
      </w:tblGrid>
      <w:tr w14:paraId="754EF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73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426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长*宽*高 mm</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000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≥2450*1260*1400</w:t>
            </w:r>
          </w:p>
        </w:tc>
      </w:tr>
      <w:tr w14:paraId="43F36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CDC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519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货箱尺寸mm</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9B8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≥1500*1200*500</w:t>
            </w:r>
          </w:p>
        </w:tc>
      </w:tr>
      <w:tr w14:paraId="7942F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23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0F3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发动机类型</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349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风冷柴油</w:t>
            </w:r>
          </w:p>
        </w:tc>
      </w:tr>
      <w:tr w14:paraId="2B56E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F7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F01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变速箱材质型号</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20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球墨铸铁</w:t>
            </w:r>
          </w:p>
        </w:tc>
      </w:tr>
      <w:tr w14:paraId="794C5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D0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FEE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驱动方式</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D37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柴油机</w:t>
            </w:r>
          </w:p>
        </w:tc>
      </w:tr>
      <w:tr w14:paraId="40398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48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E96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履带材质</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AE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工程橡胶履带</w:t>
            </w:r>
          </w:p>
        </w:tc>
      </w:tr>
      <w:tr w14:paraId="1E59B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AA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B185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自卸功能</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90C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液压自卸</w:t>
            </w:r>
          </w:p>
        </w:tc>
      </w:tr>
      <w:tr w14:paraId="7A820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53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6DB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启动方式</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E9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电启动</w:t>
            </w:r>
          </w:p>
        </w:tc>
      </w:tr>
      <w:tr w14:paraId="52DD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A7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AFC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离合器形式</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F99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拉杆</w:t>
            </w:r>
          </w:p>
        </w:tc>
      </w:tr>
      <w:tr w14:paraId="7AC7C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AB4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AE9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最大承载重量</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EF1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≥2吨</w:t>
            </w:r>
          </w:p>
        </w:tc>
      </w:tr>
      <w:tr w14:paraId="6DFB2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38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A3B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整车净重</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79C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≥850公斤</w:t>
            </w:r>
          </w:p>
        </w:tc>
      </w:tr>
      <w:tr w14:paraId="17CD2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7DB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01B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最小转弯半径</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930D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≤1.6米</w:t>
            </w:r>
          </w:p>
        </w:tc>
      </w:tr>
      <w:tr w14:paraId="5B31C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B04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F4F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档位</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E2AF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三进一退</w:t>
            </w:r>
          </w:p>
        </w:tc>
      </w:tr>
      <w:tr w14:paraId="5A35D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DE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D9B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货箱离地高度mm</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09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≥420</w:t>
            </w:r>
          </w:p>
        </w:tc>
      </w:tr>
      <w:tr w14:paraId="3B1D5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2F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2B7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小吊机</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C39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≥450公斤</w:t>
            </w:r>
          </w:p>
        </w:tc>
      </w:tr>
      <w:tr w14:paraId="67AE7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F7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F4C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转向装置</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13A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拉杆式（硬连）</w:t>
            </w:r>
          </w:p>
        </w:tc>
      </w:tr>
      <w:tr w14:paraId="2AEF2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0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FD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0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6F6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转向方式</w:t>
            </w:r>
          </w:p>
        </w:tc>
        <w:tc>
          <w:tcPr>
            <w:tcW w:w="29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159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离合器刹车片转向</w:t>
            </w:r>
          </w:p>
        </w:tc>
      </w:tr>
    </w:tbl>
    <w:p w14:paraId="56661E3D">
      <w:pPr>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br w:type="page"/>
      </w:r>
    </w:p>
    <w:p w14:paraId="0982318D">
      <w:pPr>
        <w:jc w:val="center"/>
        <w:rPr>
          <w:rFonts w:hint="eastAsia" w:ascii="宋体" w:hAnsi="宋体" w:eastAsia="宋体" w:cs="宋体"/>
          <w:b/>
          <w:bCs/>
          <w:i w:val="0"/>
          <w:iCs w:val="0"/>
          <w:color w:val="000000"/>
          <w:kern w:val="0"/>
          <w:sz w:val="24"/>
          <w:szCs w:val="24"/>
          <w:u w:val="none"/>
          <w:lang w:val="en-US" w:eastAsia="zh-CN" w:bidi="ar"/>
          <w14:ligatures w14:val="none"/>
        </w:rPr>
      </w:pPr>
      <w:r>
        <w:rPr>
          <w:rFonts w:hint="eastAsia" w:ascii="宋体" w:hAnsi="宋体" w:eastAsia="宋体" w:cs="宋体"/>
          <w:b/>
          <w:bCs/>
          <w:i w:val="0"/>
          <w:iCs w:val="0"/>
          <w:color w:val="000000"/>
          <w:kern w:val="0"/>
          <w:sz w:val="24"/>
          <w:szCs w:val="24"/>
          <w:u w:val="none"/>
          <w:lang w:val="en-US" w:eastAsia="zh-CN" w:bidi="ar"/>
          <w14:ligatures w14:val="none"/>
        </w:rPr>
        <w:t>发电机技术参数</w:t>
      </w:r>
    </w:p>
    <w:tbl>
      <w:tblPr>
        <w:tblStyle w:val="42"/>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136"/>
        <w:gridCol w:w="6159"/>
      </w:tblGrid>
      <w:tr w14:paraId="660F1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C0A76">
            <w:pPr>
              <w:keepNext w:val="0"/>
              <w:keepLines w:val="0"/>
              <w:widowControl/>
              <w:suppressLineNumbers w:val="0"/>
              <w:jc w:val="left"/>
              <w:textAlignment w:val="center"/>
              <w:rPr>
                <w:rFonts w:hint="eastAsia" w:ascii="宋体" w:hAnsi="宋体" w:eastAsia="宋体" w:cs="宋体"/>
                <w:b/>
                <w:bCs/>
                <w:i w:val="0"/>
                <w:iCs w:val="0"/>
                <w:color w:val="0F1115"/>
                <w:sz w:val="24"/>
                <w:szCs w:val="24"/>
                <w:u w:val="none"/>
              </w:rPr>
            </w:pPr>
            <w:r>
              <w:rPr>
                <w:rFonts w:hint="eastAsia" w:ascii="宋体" w:hAnsi="宋体" w:eastAsia="宋体" w:cs="宋体"/>
                <w:b/>
                <w:bCs/>
                <w:i w:val="0"/>
                <w:iCs w:val="0"/>
                <w:color w:val="0F1115"/>
                <w:kern w:val="0"/>
                <w:sz w:val="24"/>
                <w:szCs w:val="24"/>
                <w:u w:val="none"/>
                <w:lang w:val="en-US" w:eastAsia="zh-CN" w:bidi="ar"/>
              </w:rPr>
              <w:t>发动机部分</w:t>
            </w:r>
          </w:p>
        </w:tc>
      </w:tr>
      <w:tr w14:paraId="04287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6783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402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参数</w:t>
            </w:r>
          </w:p>
        </w:tc>
      </w:tr>
      <w:tr w14:paraId="62259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87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转速</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ADB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2200r/min</w:t>
            </w:r>
          </w:p>
        </w:tc>
      </w:tr>
      <w:tr w14:paraId="409A9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8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功率输出</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6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26KW（备用） / ≥25KW（常用）</w:t>
            </w:r>
          </w:p>
        </w:tc>
      </w:tr>
      <w:tr w14:paraId="0C498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18BF0">
            <w:pPr>
              <w:keepNext w:val="0"/>
              <w:keepLines w:val="0"/>
              <w:widowControl/>
              <w:suppressLineNumbers w:val="0"/>
              <w:jc w:val="left"/>
              <w:textAlignment w:val="center"/>
              <w:rPr>
                <w:rFonts w:hint="eastAsia" w:ascii="宋体" w:hAnsi="宋体" w:eastAsia="宋体" w:cs="宋体"/>
                <w:b/>
                <w:bCs/>
                <w:i w:val="0"/>
                <w:iCs w:val="0"/>
                <w:color w:val="0F1115"/>
                <w:sz w:val="24"/>
                <w:szCs w:val="24"/>
                <w:u w:val="none"/>
              </w:rPr>
            </w:pPr>
            <w:r>
              <w:rPr>
                <w:rFonts w:hint="eastAsia" w:ascii="宋体" w:hAnsi="宋体" w:eastAsia="宋体" w:cs="宋体"/>
                <w:b/>
                <w:bCs/>
                <w:i w:val="0"/>
                <w:iCs w:val="0"/>
                <w:color w:val="0F1115"/>
                <w:kern w:val="0"/>
                <w:sz w:val="24"/>
                <w:szCs w:val="24"/>
                <w:u w:val="none"/>
                <w:lang w:val="en-US" w:eastAsia="zh-CN" w:bidi="ar"/>
              </w:rPr>
              <w:t>发电机部分</w:t>
            </w:r>
          </w:p>
        </w:tc>
      </w:tr>
      <w:tr w14:paraId="0DE38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F17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5A96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参数</w:t>
            </w:r>
          </w:p>
        </w:tc>
      </w:tr>
      <w:tr w14:paraId="72440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5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发电机类型</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22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有刷交流同步发电机</w:t>
            </w:r>
          </w:p>
        </w:tc>
      </w:tr>
      <w:tr w14:paraId="3B15D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AF3D71F">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额定功率</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54208B0">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30KW/37KVA</w:t>
            </w:r>
          </w:p>
        </w:tc>
      </w:tr>
      <w:tr w14:paraId="2A591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82D6366">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额定转速</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2167D87">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1500r/min</w:t>
            </w:r>
          </w:p>
        </w:tc>
      </w:tr>
      <w:tr w14:paraId="6B2AB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D261730">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额定电流</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616953E">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54A</w:t>
            </w:r>
          </w:p>
        </w:tc>
      </w:tr>
      <w:tr w14:paraId="65E56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44AD2E4">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功率因数</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04E20D7">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0.8</w:t>
            </w:r>
          </w:p>
        </w:tc>
      </w:tr>
      <w:tr w14:paraId="46D0B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0A8A3EE">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运行方式</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A1D3C1D">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w:t>
            </w:r>
          </w:p>
        </w:tc>
      </w:tr>
      <w:tr w14:paraId="239D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CFCCF5">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励磁电压</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9FF7A94">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120V</w:t>
            </w:r>
          </w:p>
        </w:tc>
      </w:tr>
      <w:tr w14:paraId="408B1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241145D">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防护等级</w:t>
            </w:r>
          </w:p>
        </w:tc>
        <w:tc>
          <w:tcPr>
            <w:tcW w:w="331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7F04766">
            <w:pPr>
              <w:keepNext w:val="0"/>
              <w:keepLines w:val="0"/>
              <w:widowControl/>
              <w:suppressLineNumbers w:val="0"/>
              <w:jc w:val="center"/>
              <w:textAlignment w:val="bottom"/>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IP2</w:t>
            </w:r>
            <w:r>
              <w:rPr>
                <w:rFonts w:hint="eastAsia" w:ascii="宋体" w:hAnsi="宋体" w:cs="宋体"/>
                <w:i w:val="0"/>
                <w:iCs w:val="0"/>
                <w:color w:val="000000"/>
                <w:kern w:val="0"/>
                <w:sz w:val="24"/>
                <w:szCs w:val="24"/>
                <w:u w:val="none"/>
                <w:lang w:val="en-US" w:eastAsia="zh-CN" w:bidi="ar"/>
              </w:rPr>
              <w:t>1</w:t>
            </w:r>
          </w:p>
        </w:tc>
      </w:tr>
      <w:tr w14:paraId="6880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EB00A9">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绝缘等级</w:t>
            </w:r>
          </w:p>
        </w:tc>
        <w:tc>
          <w:tcPr>
            <w:tcW w:w="33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55BE8">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H</w:t>
            </w:r>
          </w:p>
        </w:tc>
      </w:tr>
      <w:tr w14:paraId="0C400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7AFAFA">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执行标准</w:t>
            </w:r>
          </w:p>
        </w:tc>
        <w:tc>
          <w:tcPr>
            <w:tcW w:w="33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C3910">
            <w:pPr>
              <w:keepNext w:val="0"/>
              <w:keepLines w:val="0"/>
              <w:widowControl/>
              <w:suppressLineNumbers w:val="0"/>
              <w:jc w:val="center"/>
              <w:textAlignment w:val="bottom"/>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JB/T8981-2011</w:t>
            </w:r>
          </w:p>
        </w:tc>
      </w:tr>
      <w:tr w14:paraId="6D1E7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168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B3DA25">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结构形式</w:t>
            </w:r>
          </w:p>
        </w:tc>
        <w:tc>
          <w:tcPr>
            <w:tcW w:w="331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6AA68D">
            <w:pPr>
              <w:keepNext w:val="0"/>
              <w:keepLines w:val="0"/>
              <w:widowControl/>
              <w:suppressLineNumbers w:val="0"/>
              <w:jc w:val="center"/>
              <w:textAlignment w:val="bottom"/>
              <w:rPr>
                <w:rFonts w:hint="eastAsia" w:ascii="宋体" w:hAnsi="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钢构</w:t>
            </w:r>
          </w:p>
        </w:tc>
      </w:tr>
    </w:tbl>
    <w:p w14:paraId="36750215">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b/>
          <w:bCs/>
          <w:color w:val="auto"/>
          <w:sz w:val="21"/>
          <w:szCs w:val="21"/>
          <w:highlight w:val="none"/>
          <w:lang w:val="en-US" w:eastAsia="zh-CN"/>
        </w:rPr>
      </w:pPr>
      <w:r>
        <w:rPr>
          <w:rFonts w:hint="default"/>
          <w:b/>
          <w:bCs/>
          <w:color w:val="auto"/>
          <w:sz w:val="21"/>
          <w:szCs w:val="21"/>
          <w:highlight w:val="none"/>
          <w:lang w:val="en-US" w:eastAsia="zh-CN"/>
        </w:rPr>
        <w:t>注：1、使用方有权对产品技术参数进行实物验证，对虚假应标可按国家有关法规处罚。</w:t>
      </w:r>
    </w:p>
    <w:p w14:paraId="2C1CEDDB">
      <w:pPr>
        <w:keepNext w:val="0"/>
        <w:keepLines w:val="0"/>
        <w:pageBreakBefore w:val="0"/>
        <w:widowControl w:val="0"/>
        <w:kinsoku/>
        <w:wordWrap/>
        <w:overflowPunct/>
        <w:topLinePunct w:val="0"/>
        <w:autoSpaceDE/>
        <w:autoSpaceDN/>
        <w:bidi w:val="0"/>
        <w:adjustRightInd/>
        <w:snapToGrid/>
        <w:spacing w:line="280" w:lineRule="exact"/>
        <w:ind w:firstLine="420" w:firstLineChars="200"/>
        <w:textAlignment w:val="auto"/>
        <w:rPr>
          <w:rFonts w:hint="default"/>
          <w:b/>
          <w:bCs/>
          <w:color w:val="auto"/>
          <w:sz w:val="24"/>
          <w:szCs w:val="24"/>
          <w:highlight w:val="none"/>
          <w:lang w:val="en-US" w:eastAsia="zh-CN"/>
        </w:rPr>
        <w:sectPr>
          <w:headerReference r:id="rId19" w:type="first"/>
          <w:footerReference r:id="rId21" w:type="first"/>
          <w:headerReference r:id="rId18" w:type="default"/>
          <w:footerReference r:id="rId20" w:type="default"/>
          <w:pgSz w:w="11906" w:h="16838"/>
          <w:pgMar w:top="1276" w:right="1418" w:bottom="1276" w:left="1418" w:header="720" w:footer="624" w:gutter="0"/>
          <w:pgNumType w:fmt="decimal"/>
          <w:cols w:space="720" w:num="1"/>
          <w:titlePg/>
          <w:docGrid w:type="linesAndChars" w:linePitch="331" w:charSpace="0"/>
        </w:sectPr>
      </w:pPr>
      <w:r>
        <w:rPr>
          <w:rFonts w:hint="default"/>
          <w:b/>
          <w:bCs/>
          <w:color w:val="auto"/>
          <w:sz w:val="21"/>
          <w:szCs w:val="21"/>
          <w:highlight w:val="none"/>
          <w:lang w:val="en-US" w:eastAsia="zh-CN"/>
        </w:rPr>
        <w:t>2、以上采购货物中各项技术参数和规格要求，如出现引用某一特定的专利技术、商标、名称、设计、原产地或供应者等情况，则仅起参考作用。供应商可选用实质上“满足”或“优于”该参考技术规格要求的产品参加本次采购活动。</w:t>
      </w:r>
    </w:p>
    <w:bookmarkEnd w:id="183"/>
    <w:p w14:paraId="7D485D25">
      <w:pPr>
        <w:pStyle w:val="3"/>
        <w:numPr>
          <w:ilvl w:val="0"/>
          <w:numId w:val="0"/>
        </w:numPr>
        <w:spacing w:before="0"/>
        <w:jc w:val="center"/>
        <w:rPr>
          <w:rFonts w:hint="eastAsia" w:ascii="宋体" w:hAnsi="宋体" w:eastAsia="宋体" w:cs="宋体"/>
          <w:bCs/>
          <w:color w:val="auto"/>
          <w:sz w:val="36"/>
          <w:highlight w:val="none"/>
        </w:rPr>
      </w:pPr>
      <w:bookmarkStart w:id="185" w:name="_Toc23294"/>
      <w:bookmarkStart w:id="186" w:name="_Toc522285894"/>
      <w:bookmarkStart w:id="187" w:name="_Toc522521394"/>
      <w:bookmarkStart w:id="188" w:name="_Toc511998092"/>
      <w:bookmarkStart w:id="189" w:name="_Hlk522286549"/>
      <w:r>
        <w:rPr>
          <w:rFonts w:hint="eastAsia" w:ascii="宋体" w:hAnsi="宋体" w:eastAsia="宋体" w:cs="宋体"/>
          <w:bCs/>
          <w:color w:val="auto"/>
          <w:sz w:val="36"/>
          <w:highlight w:val="none"/>
        </w:rPr>
        <w:t>第六章  资格评审标准</w:t>
      </w:r>
      <w:bookmarkEnd w:id="185"/>
      <w:bookmarkEnd w:id="186"/>
      <w:bookmarkEnd w:id="187"/>
      <w:bookmarkEnd w:id="188"/>
    </w:p>
    <w:p w14:paraId="1FF37B80">
      <w:pPr>
        <w:pStyle w:val="18"/>
        <w:tabs>
          <w:tab w:val="left" w:pos="2472"/>
        </w:tabs>
        <w:spacing w:line="24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依据法律法规和招标文件的规定，对投标文件中的资格证明文件进行审查，具体详见评审内容及标准。若资格审查不合格，则不进入到下一步符合性评审。合格投标人不足3家的，不得评标。</w:t>
      </w:r>
    </w:p>
    <w:tbl>
      <w:tblPr>
        <w:tblStyle w:val="4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569"/>
        <w:gridCol w:w="7608"/>
      </w:tblGrid>
      <w:tr w14:paraId="36A1B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109" w:type="dxa"/>
            <w:noWrap w:val="0"/>
            <w:vAlign w:val="center"/>
          </w:tcPr>
          <w:p w14:paraId="74F4F2ED">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评审程序</w:t>
            </w:r>
          </w:p>
        </w:tc>
        <w:tc>
          <w:tcPr>
            <w:tcW w:w="8177" w:type="dxa"/>
            <w:gridSpan w:val="2"/>
            <w:noWrap w:val="0"/>
            <w:vAlign w:val="center"/>
          </w:tcPr>
          <w:p w14:paraId="4A4BD6D4">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内 容 及 标 准</w:t>
            </w:r>
          </w:p>
        </w:tc>
      </w:tr>
      <w:tr w14:paraId="40F8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restart"/>
            <w:noWrap w:val="0"/>
            <w:vAlign w:val="center"/>
          </w:tcPr>
          <w:p w14:paraId="1C9FEF6A">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资格评审标准</w:t>
            </w:r>
          </w:p>
        </w:tc>
        <w:tc>
          <w:tcPr>
            <w:tcW w:w="8177" w:type="dxa"/>
            <w:gridSpan w:val="2"/>
            <w:noWrap w:val="0"/>
            <w:vAlign w:val="center"/>
          </w:tcPr>
          <w:p w14:paraId="6F64A853">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1、投标人应当符合《中华人民共和国政府采购法》第二十二条规定的条件，并提供下列材料：</w:t>
            </w:r>
          </w:p>
        </w:tc>
      </w:tr>
      <w:tr w14:paraId="49A2D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3A9E38A3">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color w:val="auto"/>
                <w:szCs w:val="21"/>
                <w:highlight w:val="none"/>
              </w:rPr>
            </w:pPr>
          </w:p>
        </w:tc>
        <w:tc>
          <w:tcPr>
            <w:tcW w:w="569" w:type="dxa"/>
            <w:noWrap w:val="0"/>
            <w:vAlign w:val="center"/>
          </w:tcPr>
          <w:p w14:paraId="7C6066FB">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w:t>
            </w:r>
          </w:p>
        </w:tc>
        <w:tc>
          <w:tcPr>
            <w:tcW w:w="7608" w:type="dxa"/>
            <w:noWrap w:val="0"/>
            <w:vAlign w:val="center"/>
          </w:tcPr>
          <w:p w14:paraId="3B6FF405">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投标人必须是具有独立承担民事责任能力的法人或其他组织或自然人；提供营业执照或自然人的身份证明（扫描件加盖电子公章）</w:t>
            </w:r>
          </w:p>
        </w:tc>
      </w:tr>
      <w:tr w14:paraId="14CD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19293DC7">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color w:val="auto"/>
                <w:szCs w:val="21"/>
                <w:highlight w:val="none"/>
              </w:rPr>
            </w:pPr>
          </w:p>
        </w:tc>
        <w:tc>
          <w:tcPr>
            <w:tcW w:w="569" w:type="dxa"/>
            <w:noWrap w:val="0"/>
            <w:vAlign w:val="center"/>
          </w:tcPr>
          <w:p w14:paraId="76DF7D09">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w:t>
            </w:r>
          </w:p>
        </w:tc>
        <w:tc>
          <w:tcPr>
            <w:tcW w:w="7608" w:type="dxa"/>
            <w:noWrap w:val="0"/>
            <w:vAlign w:val="center"/>
          </w:tcPr>
          <w:p w14:paraId="663AECCC">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投标人具有良好的商业信誉和健全的财务会计制度（提供</w:t>
            </w:r>
            <w:r>
              <w:rPr>
                <w:rFonts w:hint="eastAsia" w:ascii="宋体" w:hAnsi="宋体" w:cs="宋体"/>
                <w:color w:val="auto"/>
                <w:szCs w:val="21"/>
                <w:highlight w:val="none"/>
                <w:lang w:val="en-US" w:eastAsia="zh-CN"/>
              </w:rPr>
              <w:t>2024年度或2025年度</w:t>
            </w:r>
            <w:r>
              <w:rPr>
                <w:rFonts w:hint="eastAsia" w:ascii="宋体" w:hAnsi="宋体" w:eastAsia="宋体" w:cs="宋体"/>
                <w:color w:val="auto"/>
                <w:szCs w:val="21"/>
                <w:highlight w:val="none"/>
              </w:rPr>
              <w:t>经会计师事务所或审计机构审计的财务会计报表（新成立公司的投标人根据实际情况提供），包括财务审计报告、资产负债表、现金流量表、损益表（或利润表）</w:t>
            </w:r>
            <w:r>
              <w:rPr>
                <w:rFonts w:hint="eastAsia" w:ascii="宋体" w:hAnsi="宋体" w:eastAsia="宋体" w:cs="宋体"/>
                <w:color w:val="auto"/>
                <w:szCs w:val="21"/>
                <w:highlight w:val="none"/>
                <w:lang w:eastAsia="zh-CN"/>
              </w:rPr>
              <w:t>、所有者权益变动表（执行中小企业会计准则的投标人可不提供）</w:t>
            </w:r>
            <w:r>
              <w:rPr>
                <w:rFonts w:hint="eastAsia" w:ascii="宋体" w:hAnsi="宋体" w:eastAsia="宋体" w:cs="宋体"/>
                <w:color w:val="auto"/>
                <w:szCs w:val="21"/>
                <w:highlight w:val="none"/>
              </w:rPr>
              <w:t>及财务报表附注；或可提供自投标文件提交截止时间前三个月内开户银行出具的资信证明或专业担保机构对供应商进行资信审查后出具的投标担保函（担保机构为财政部门认可的政府采购专业担保机构，需提供证明材料）。</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投标人可根据自身情况提供上述任意一种证明材料）</w:t>
            </w:r>
            <w:r>
              <w:rPr>
                <w:rFonts w:hint="eastAsia" w:ascii="宋体" w:hAnsi="宋体" w:eastAsia="宋体" w:cs="宋体"/>
                <w:b/>
                <w:bCs w:val="0"/>
                <w:color w:val="auto"/>
                <w:szCs w:val="21"/>
                <w:highlight w:val="none"/>
              </w:rPr>
              <w:t xml:space="preserve"> 注：财务报表须经注册会计师行业统一监管平台赋码，如未赋码或赋码不可识别的不予认可。</w:t>
            </w:r>
          </w:p>
        </w:tc>
      </w:tr>
      <w:tr w14:paraId="3C55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4D3BCB02">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6D4C1E79">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w:t>
            </w:r>
          </w:p>
        </w:tc>
        <w:tc>
          <w:tcPr>
            <w:tcW w:w="7608" w:type="dxa"/>
            <w:noWrap w:val="0"/>
            <w:vAlign w:val="center"/>
          </w:tcPr>
          <w:p w14:paraId="4E43F4FF">
            <w:pPr>
              <w:keepNext w:val="0"/>
              <w:keepLines w:val="0"/>
              <w:pageBreakBefore w:val="0"/>
              <w:widowControl w:val="0"/>
              <w:kinsoku/>
              <w:wordWrap/>
              <w:overflowPunct/>
              <w:topLinePunct w:val="0"/>
              <w:autoSpaceDE w:val="0"/>
              <w:autoSpaceDN w:val="0"/>
              <w:bidi w:val="0"/>
              <w:adjustRightInd/>
              <w:snapToGrid w:val="0"/>
              <w:spacing w:line="340" w:lineRule="exact"/>
              <w:textAlignment w:val="bottom"/>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投标人具有依法缴纳税收的良好记录（投标人须提供缴税所属时间在</w:t>
            </w:r>
            <w:r>
              <w:rPr>
                <w:rFonts w:hint="eastAsia" w:ascii="宋体" w:hAnsi="宋体" w:cs="宋体"/>
                <w:color w:val="auto"/>
                <w:szCs w:val="21"/>
                <w:highlight w:val="none"/>
                <w:lang w:val="en-US" w:eastAsia="zh-CN"/>
              </w:rPr>
              <w:t>2025年3月至</w:t>
            </w:r>
            <w:r>
              <w:rPr>
                <w:rFonts w:hint="eastAsia" w:ascii="宋体" w:hAnsi="宋体" w:eastAsia="宋体" w:cs="宋体"/>
                <w:color w:val="auto"/>
                <w:szCs w:val="21"/>
                <w:highlight w:val="none"/>
                <w:lang w:val="en-US" w:eastAsia="zh-CN"/>
              </w:rPr>
              <w:t>本项目投标文件提交截止时间前任意1个月的税务局税收通用缴款书或银行电子缴税（费）凭证或税务局出具纳税情况的相关证明；新成立的投标人根据实际情况提供，依法免税的，应提供依法免税的相关证明文件）</w:t>
            </w:r>
            <w:r>
              <w:rPr>
                <w:rFonts w:hint="eastAsia" w:ascii="宋体" w:hAnsi="宋体" w:eastAsia="宋体" w:cs="宋体"/>
                <w:color w:val="auto"/>
                <w:szCs w:val="21"/>
                <w:highlight w:val="none"/>
              </w:rPr>
              <w:t>。</w:t>
            </w:r>
          </w:p>
        </w:tc>
      </w:tr>
      <w:tr w14:paraId="561B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739B1595">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6B8579BC">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w:t>
            </w:r>
          </w:p>
        </w:tc>
        <w:tc>
          <w:tcPr>
            <w:tcW w:w="7608" w:type="dxa"/>
            <w:noWrap w:val="0"/>
            <w:vAlign w:val="center"/>
          </w:tcPr>
          <w:p w14:paraId="26D5F8F2">
            <w:pPr>
              <w:keepNext w:val="0"/>
              <w:keepLines w:val="0"/>
              <w:pageBreakBefore w:val="0"/>
              <w:widowControl w:val="0"/>
              <w:kinsoku/>
              <w:wordWrap/>
              <w:overflowPunct/>
              <w:topLinePunct w:val="0"/>
              <w:autoSpaceDE w:val="0"/>
              <w:autoSpaceDN w:val="0"/>
              <w:bidi w:val="0"/>
              <w:adjustRightInd/>
              <w:snapToGrid w:val="0"/>
              <w:spacing w:line="340" w:lineRule="exact"/>
              <w:textAlignment w:val="bottom"/>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en-US" w:eastAsia="zh-CN"/>
              </w:rPr>
              <w:t>投标人具有依法缴纳社会保障资金的良好记录（投标人须提供缴费所属时间在</w:t>
            </w:r>
            <w:r>
              <w:rPr>
                <w:rFonts w:hint="eastAsia" w:ascii="宋体" w:hAnsi="宋体" w:cs="宋体"/>
                <w:color w:val="auto"/>
                <w:szCs w:val="21"/>
                <w:highlight w:val="none"/>
                <w:lang w:val="en-US" w:eastAsia="zh-CN"/>
              </w:rPr>
              <w:t>2025年3月至</w:t>
            </w:r>
            <w:r>
              <w:rPr>
                <w:rFonts w:hint="eastAsia" w:ascii="宋体" w:hAnsi="宋体" w:eastAsia="宋体" w:cs="宋体"/>
                <w:color w:val="auto"/>
                <w:szCs w:val="21"/>
                <w:highlight w:val="none"/>
                <w:lang w:val="en-US" w:eastAsia="zh-CN"/>
              </w:rPr>
              <w:t>本项目投标文件提交截止时间前任意1个月的社会保险费缴款书或银行电子缴税（费）凭证或社保管理部门出具的有效的缴款证明；新成立的投标人根据实际情况提供，依法免缴的，应提供依法免缴的相关证明文件）。</w:t>
            </w:r>
          </w:p>
        </w:tc>
      </w:tr>
      <w:tr w14:paraId="1BDF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7B506570">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693C8BE4">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w:t>
            </w:r>
          </w:p>
        </w:tc>
        <w:tc>
          <w:tcPr>
            <w:tcW w:w="7608" w:type="dxa"/>
            <w:noWrap w:val="0"/>
            <w:vAlign w:val="center"/>
          </w:tcPr>
          <w:p w14:paraId="7ED92FC3">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投标人须提供具备履行合同所必需的设备和专业技术能力的证明材料</w:t>
            </w:r>
          </w:p>
        </w:tc>
      </w:tr>
      <w:tr w14:paraId="52D4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22807FA1">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22209D42">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w:t>
            </w:r>
          </w:p>
        </w:tc>
        <w:tc>
          <w:tcPr>
            <w:tcW w:w="7608" w:type="dxa"/>
            <w:noWrap w:val="0"/>
            <w:vAlign w:val="center"/>
          </w:tcPr>
          <w:p w14:paraId="7C1EA2F8">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tc>
      </w:tr>
      <w:tr w14:paraId="6535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1AC3BE62">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56CDBDE5">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w:t>
            </w:r>
          </w:p>
        </w:tc>
        <w:tc>
          <w:tcPr>
            <w:tcW w:w="7608" w:type="dxa"/>
            <w:noWrap w:val="0"/>
            <w:vAlign w:val="center"/>
          </w:tcPr>
          <w:p w14:paraId="7F85400E">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落实政府采购政策需满足的资格要求：</w:t>
            </w:r>
            <w:r>
              <w:rPr>
                <w:rFonts w:hint="eastAsia" w:ascii="宋体" w:hAnsi="宋体" w:cs="宋体"/>
                <w:b/>
                <w:bCs/>
                <w:color w:val="auto"/>
                <w:szCs w:val="21"/>
                <w:highlight w:val="none"/>
                <w:lang w:eastAsia="zh-CN"/>
              </w:rPr>
              <w:t>本项目专门面向中小微企业采购（残疾人福利性单位、监狱企业视同小型、微型企业）</w:t>
            </w:r>
            <w:r>
              <w:rPr>
                <w:rFonts w:hint="eastAsia" w:ascii="宋体" w:hAnsi="宋体" w:eastAsia="宋体" w:cs="宋体"/>
                <w:b/>
                <w:bCs/>
                <w:color w:val="auto"/>
                <w:szCs w:val="21"/>
                <w:highlight w:val="none"/>
              </w:rPr>
              <w:t>。</w:t>
            </w:r>
          </w:p>
        </w:tc>
      </w:tr>
      <w:tr w14:paraId="20A3F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6EC88427">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6B5BFB37">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val="en-US" w:eastAsia="zh-CN"/>
              </w:rPr>
              <w:t>3</w:t>
            </w:r>
          </w:p>
        </w:tc>
        <w:tc>
          <w:tcPr>
            <w:tcW w:w="7608" w:type="dxa"/>
            <w:noWrap w:val="0"/>
            <w:vAlign w:val="center"/>
          </w:tcPr>
          <w:p w14:paraId="1C86C8DA">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投标人应符合采购人根据采购项目的特殊要求规定的特定条件：</w:t>
            </w:r>
          </w:p>
        </w:tc>
      </w:tr>
      <w:tr w14:paraId="5B33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3026D819">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0CCBC0A9">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p>
        </w:tc>
        <w:tc>
          <w:tcPr>
            <w:tcW w:w="7608" w:type="dxa"/>
            <w:noWrap w:val="0"/>
            <w:vAlign w:val="center"/>
          </w:tcPr>
          <w:p w14:paraId="0D1F5F6C">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单位负责人为同一人或者存在直接控股、管理关系的不同投标人，不得参加同一政府采购活动。</w:t>
            </w:r>
          </w:p>
        </w:tc>
      </w:tr>
      <w:tr w14:paraId="6D05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531ED571">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11D11E4A">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p>
        </w:tc>
        <w:tc>
          <w:tcPr>
            <w:tcW w:w="7608" w:type="dxa"/>
            <w:noWrap w:val="0"/>
            <w:vAlign w:val="center"/>
          </w:tcPr>
          <w:p w14:paraId="49E85465">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投标人未被列入“信用中国”网站（www.creditchina.gov.cn）失信被执行人、重大税收违法失信主体及中国政府采购网（www.ccgp.gov.cn）“政府采购严重违法失信行为信息记录”。 </w:t>
            </w:r>
            <w:r>
              <w:rPr>
                <w:rFonts w:hint="eastAsia" w:ascii="宋体" w:hAnsi="宋体" w:eastAsia="宋体" w:cs="宋体"/>
                <w:b/>
                <w:bCs/>
                <w:color w:val="auto"/>
                <w:szCs w:val="21"/>
                <w:highlight w:val="none"/>
              </w:rPr>
              <w:t>采购代理机构将于开标当天对投标人上述信用信息进行查询核对。投标人存在不良信用记录的，不得参与政府采购活动。</w:t>
            </w:r>
          </w:p>
        </w:tc>
      </w:tr>
      <w:tr w14:paraId="2121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09" w:type="dxa"/>
            <w:vMerge w:val="continue"/>
            <w:noWrap w:val="0"/>
            <w:vAlign w:val="center"/>
          </w:tcPr>
          <w:p w14:paraId="37209E3E">
            <w:pPr>
              <w:keepNext w:val="0"/>
              <w:keepLines w:val="0"/>
              <w:pageBreakBefore w:val="0"/>
              <w:widowControl w:val="0"/>
              <w:kinsoku/>
              <w:wordWrap/>
              <w:overflowPunct/>
              <w:topLinePunct w:val="0"/>
              <w:bidi w:val="0"/>
              <w:adjustRightInd/>
              <w:spacing w:before="100" w:beforeAutospacing="1" w:after="100" w:afterAutospacing="1" w:line="340" w:lineRule="exact"/>
              <w:rPr>
                <w:rFonts w:hint="eastAsia" w:ascii="宋体" w:hAnsi="宋体" w:eastAsia="宋体" w:cs="宋体"/>
                <w:color w:val="auto"/>
                <w:szCs w:val="21"/>
                <w:highlight w:val="none"/>
              </w:rPr>
            </w:pPr>
          </w:p>
        </w:tc>
        <w:tc>
          <w:tcPr>
            <w:tcW w:w="569" w:type="dxa"/>
            <w:noWrap w:val="0"/>
            <w:vAlign w:val="center"/>
          </w:tcPr>
          <w:p w14:paraId="760E23F2">
            <w:pPr>
              <w:keepNext w:val="0"/>
              <w:keepLines w:val="0"/>
              <w:pageBreakBefore w:val="0"/>
              <w:widowControl w:val="0"/>
              <w:kinsoku/>
              <w:wordWrap/>
              <w:overflowPunct/>
              <w:topLinePunct w:val="0"/>
              <w:bidi w:val="0"/>
              <w:adjustRightInd/>
              <w:spacing w:before="100" w:beforeAutospacing="1" w:after="100" w:afterAutospacing="1" w:line="34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p>
        </w:tc>
        <w:tc>
          <w:tcPr>
            <w:tcW w:w="7608" w:type="dxa"/>
            <w:noWrap w:val="0"/>
            <w:vAlign w:val="center"/>
          </w:tcPr>
          <w:p w14:paraId="7F67503B">
            <w:pPr>
              <w:keepNext w:val="0"/>
              <w:keepLines w:val="0"/>
              <w:pageBreakBefore w:val="0"/>
              <w:widowControl w:val="0"/>
              <w:kinsoku/>
              <w:wordWrap/>
              <w:overflowPunct/>
              <w:topLinePunct w:val="0"/>
              <w:bidi w:val="0"/>
              <w:adjustRightInd/>
              <w:spacing w:before="100" w:beforeAutospacing="1" w:after="100" w:afterAutospacing="1" w:line="3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bl>
    <w:p w14:paraId="6AD41FE9">
      <w:pPr>
        <w:pStyle w:val="3"/>
        <w:numPr>
          <w:ilvl w:val="0"/>
          <w:numId w:val="0"/>
        </w:numPr>
        <w:spacing w:before="0"/>
        <w:jc w:val="center"/>
        <w:rPr>
          <w:rFonts w:hint="eastAsia" w:ascii="宋体" w:hAnsi="宋体" w:eastAsia="宋体" w:cs="宋体"/>
          <w:bCs/>
          <w:color w:val="auto"/>
          <w:sz w:val="36"/>
          <w:highlight w:val="none"/>
        </w:rPr>
      </w:pPr>
      <w:r>
        <w:rPr>
          <w:rFonts w:hint="eastAsia" w:ascii="宋体" w:hAnsi="宋体" w:eastAsia="宋体" w:cs="宋体"/>
          <w:color w:val="auto"/>
          <w:sz w:val="24"/>
          <w:highlight w:val="none"/>
        </w:rPr>
        <w:br w:type="page"/>
      </w:r>
      <w:bookmarkStart w:id="190" w:name="_Toc3908"/>
      <w:bookmarkStart w:id="191" w:name="_Toc522521395"/>
      <w:bookmarkStart w:id="192" w:name="_Toc522285895"/>
      <w:r>
        <w:rPr>
          <w:rFonts w:hint="eastAsia" w:ascii="宋体" w:hAnsi="宋体" w:eastAsia="宋体" w:cs="宋体"/>
          <w:bCs/>
          <w:color w:val="auto"/>
          <w:sz w:val="36"/>
          <w:highlight w:val="none"/>
        </w:rPr>
        <w:t>第七章  评标办法</w:t>
      </w:r>
      <w:bookmarkEnd w:id="189"/>
      <w:bookmarkEnd w:id="190"/>
      <w:bookmarkEnd w:id="191"/>
      <w:bookmarkEnd w:id="192"/>
    </w:p>
    <w:p w14:paraId="403116ED">
      <w:pPr>
        <w:pStyle w:val="4"/>
        <w:numPr>
          <w:ilvl w:val="1"/>
          <w:numId w:val="0"/>
        </w:numPr>
        <w:spacing w:before="0"/>
        <w:jc w:val="center"/>
        <w:rPr>
          <w:rFonts w:hint="eastAsia" w:ascii="宋体" w:hAnsi="宋体" w:eastAsia="宋体" w:cs="宋体"/>
          <w:color w:val="auto"/>
          <w:highlight w:val="none"/>
        </w:rPr>
      </w:pPr>
      <w:bookmarkStart w:id="193" w:name="_Toc4780"/>
      <w:bookmarkStart w:id="194" w:name="_Toc67908195"/>
      <w:bookmarkStart w:id="195" w:name="_Toc5490"/>
      <w:bookmarkStart w:id="196" w:name="_Toc326218110"/>
      <w:r>
        <w:rPr>
          <w:rFonts w:hint="eastAsia" w:ascii="宋体" w:hAnsi="宋体" w:eastAsia="宋体" w:cs="宋体"/>
          <w:color w:val="auto"/>
          <w:highlight w:val="none"/>
        </w:rPr>
        <w:t>评标办法前附表</w:t>
      </w:r>
      <w:bookmarkEnd w:id="193"/>
      <w:bookmarkEnd w:id="194"/>
      <w:bookmarkEnd w:id="195"/>
      <w:bookmarkEnd w:id="196"/>
    </w:p>
    <w:tbl>
      <w:tblPr>
        <w:tblStyle w:val="42"/>
        <w:tblW w:w="1001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96"/>
        <w:gridCol w:w="1322"/>
        <w:gridCol w:w="1615"/>
        <w:gridCol w:w="6282"/>
      </w:tblGrid>
      <w:tr w14:paraId="30E97CA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637" w:hRule="atLeast"/>
          <w:jc w:val="center"/>
        </w:trPr>
        <w:tc>
          <w:tcPr>
            <w:tcW w:w="2118" w:type="dxa"/>
            <w:gridSpan w:val="2"/>
            <w:noWrap w:val="0"/>
            <w:vAlign w:val="center"/>
          </w:tcPr>
          <w:p w14:paraId="1D9CB157">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615" w:type="dxa"/>
            <w:noWrap w:val="0"/>
            <w:vAlign w:val="center"/>
          </w:tcPr>
          <w:p w14:paraId="0ADDD0BE">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因 素</w:t>
            </w:r>
          </w:p>
        </w:tc>
        <w:tc>
          <w:tcPr>
            <w:tcW w:w="6282" w:type="dxa"/>
            <w:noWrap w:val="0"/>
            <w:vAlign w:val="center"/>
          </w:tcPr>
          <w:p w14:paraId="6B1DA97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标 准</w:t>
            </w:r>
          </w:p>
        </w:tc>
      </w:tr>
      <w:tr w14:paraId="5505466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48" w:hRule="atLeast"/>
          <w:jc w:val="center"/>
        </w:trPr>
        <w:tc>
          <w:tcPr>
            <w:tcW w:w="796" w:type="dxa"/>
            <w:vMerge w:val="restart"/>
            <w:noWrap w:val="0"/>
            <w:vAlign w:val="center"/>
          </w:tcPr>
          <w:p w14:paraId="0F480A2E">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w:t>
            </w:r>
          </w:p>
        </w:tc>
        <w:tc>
          <w:tcPr>
            <w:tcW w:w="1322" w:type="dxa"/>
            <w:vMerge w:val="restart"/>
            <w:noWrap w:val="0"/>
            <w:vAlign w:val="center"/>
          </w:tcPr>
          <w:p w14:paraId="7C0ABF4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符合性评审标准</w:t>
            </w:r>
          </w:p>
        </w:tc>
        <w:tc>
          <w:tcPr>
            <w:tcW w:w="1615" w:type="dxa"/>
            <w:noWrap w:val="0"/>
            <w:vAlign w:val="center"/>
          </w:tcPr>
          <w:p w14:paraId="409BE14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签署、盖章</w:t>
            </w:r>
          </w:p>
        </w:tc>
        <w:tc>
          <w:tcPr>
            <w:tcW w:w="6282" w:type="dxa"/>
            <w:noWrap w:val="0"/>
            <w:vAlign w:val="center"/>
          </w:tcPr>
          <w:p w14:paraId="0A878F1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投标文件未按招标文件要求签署、盖章的；</w:t>
            </w:r>
          </w:p>
        </w:tc>
      </w:tr>
      <w:tr w14:paraId="6686F5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48" w:hRule="atLeast"/>
          <w:jc w:val="center"/>
        </w:trPr>
        <w:tc>
          <w:tcPr>
            <w:tcW w:w="796" w:type="dxa"/>
            <w:vMerge w:val="continue"/>
            <w:noWrap w:val="0"/>
            <w:vAlign w:val="center"/>
          </w:tcPr>
          <w:p w14:paraId="50B89BAE">
            <w:pPr>
              <w:spacing w:line="360" w:lineRule="auto"/>
              <w:jc w:val="center"/>
              <w:rPr>
                <w:rFonts w:hint="eastAsia" w:ascii="宋体" w:hAnsi="宋体" w:eastAsia="宋体" w:cs="宋体"/>
                <w:color w:val="auto"/>
                <w:szCs w:val="21"/>
                <w:highlight w:val="none"/>
              </w:rPr>
            </w:pPr>
          </w:p>
        </w:tc>
        <w:tc>
          <w:tcPr>
            <w:tcW w:w="1322" w:type="dxa"/>
            <w:vMerge w:val="continue"/>
            <w:noWrap w:val="0"/>
            <w:vAlign w:val="center"/>
          </w:tcPr>
          <w:p w14:paraId="01708F33">
            <w:pPr>
              <w:spacing w:line="360" w:lineRule="auto"/>
              <w:jc w:val="center"/>
              <w:rPr>
                <w:rFonts w:hint="eastAsia" w:ascii="宋体" w:hAnsi="宋体" w:eastAsia="宋体" w:cs="宋体"/>
                <w:color w:val="auto"/>
                <w:szCs w:val="21"/>
                <w:highlight w:val="none"/>
              </w:rPr>
            </w:pPr>
          </w:p>
        </w:tc>
        <w:tc>
          <w:tcPr>
            <w:tcW w:w="1615" w:type="dxa"/>
            <w:noWrap w:val="0"/>
            <w:vAlign w:val="center"/>
          </w:tcPr>
          <w:p w14:paraId="08F631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cs="宋体"/>
                <w:color w:val="auto"/>
                <w:szCs w:val="21"/>
                <w:highlight w:val="none"/>
              </w:rPr>
              <w:t>投标保证金</w:t>
            </w:r>
          </w:p>
        </w:tc>
        <w:tc>
          <w:tcPr>
            <w:tcW w:w="6282" w:type="dxa"/>
            <w:noWrap w:val="0"/>
            <w:vAlign w:val="center"/>
          </w:tcPr>
          <w:p w14:paraId="4880B7BB">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eastAsia="宋体" w:cs="宋体"/>
                <w:color w:val="auto"/>
                <w:szCs w:val="21"/>
                <w:highlight w:val="none"/>
              </w:rPr>
            </w:pPr>
            <w:r>
              <w:rPr>
                <w:rFonts w:hint="eastAsia" w:cs="宋体"/>
                <w:color w:val="auto"/>
                <w:szCs w:val="21"/>
                <w:highlight w:val="none"/>
                <w:lang w:val="en-US" w:eastAsia="zh-CN"/>
              </w:rPr>
              <w:t>未按</w:t>
            </w:r>
            <w:r>
              <w:rPr>
                <w:rFonts w:hint="eastAsia" w:cs="宋体"/>
                <w:color w:val="auto"/>
                <w:szCs w:val="21"/>
                <w:highlight w:val="none"/>
              </w:rPr>
              <w:t>招标文件的规定提交投标保证金的；</w:t>
            </w:r>
          </w:p>
        </w:tc>
      </w:tr>
      <w:tr w14:paraId="6C6D35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14" w:hRule="atLeast"/>
          <w:jc w:val="center"/>
        </w:trPr>
        <w:tc>
          <w:tcPr>
            <w:tcW w:w="796" w:type="dxa"/>
            <w:vMerge w:val="continue"/>
            <w:noWrap w:val="0"/>
            <w:vAlign w:val="center"/>
          </w:tcPr>
          <w:p w14:paraId="1139D0F3">
            <w:pPr>
              <w:spacing w:line="360" w:lineRule="auto"/>
              <w:rPr>
                <w:rFonts w:hint="eastAsia" w:ascii="宋体" w:hAnsi="宋体" w:eastAsia="宋体" w:cs="宋体"/>
                <w:color w:val="auto"/>
                <w:highlight w:val="none"/>
              </w:rPr>
            </w:pPr>
          </w:p>
        </w:tc>
        <w:tc>
          <w:tcPr>
            <w:tcW w:w="1322" w:type="dxa"/>
            <w:vMerge w:val="continue"/>
            <w:noWrap w:val="0"/>
            <w:vAlign w:val="center"/>
          </w:tcPr>
          <w:p w14:paraId="30184377">
            <w:pPr>
              <w:spacing w:line="360" w:lineRule="auto"/>
              <w:rPr>
                <w:rFonts w:hint="eastAsia" w:ascii="宋体" w:hAnsi="宋体" w:eastAsia="宋体" w:cs="宋体"/>
                <w:color w:val="auto"/>
                <w:highlight w:val="none"/>
              </w:rPr>
            </w:pPr>
          </w:p>
        </w:tc>
        <w:tc>
          <w:tcPr>
            <w:tcW w:w="1615" w:type="dxa"/>
            <w:noWrap w:val="0"/>
            <w:vAlign w:val="center"/>
          </w:tcPr>
          <w:p w14:paraId="115198F6">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投标报价</w:t>
            </w:r>
          </w:p>
        </w:tc>
        <w:tc>
          <w:tcPr>
            <w:tcW w:w="6282" w:type="dxa"/>
            <w:noWrap w:val="0"/>
            <w:vAlign w:val="center"/>
          </w:tcPr>
          <w:p w14:paraId="4E4E404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报价超过招标文件中规定的预算金额或者最高限价</w:t>
            </w:r>
            <w:r>
              <w:rPr>
                <w:rFonts w:hint="eastAsia" w:ascii="宋体" w:hAnsi="宋体" w:eastAsia="宋体" w:cs="宋体"/>
                <w:color w:val="auto"/>
                <w:szCs w:val="21"/>
                <w:highlight w:val="none"/>
                <w:lang w:val="en-US" w:eastAsia="zh-CN"/>
              </w:rPr>
              <w:t>或单价金额</w:t>
            </w:r>
            <w:r>
              <w:rPr>
                <w:rFonts w:hint="eastAsia" w:ascii="宋体" w:hAnsi="宋体" w:eastAsia="宋体" w:cs="宋体"/>
                <w:color w:val="auto"/>
                <w:szCs w:val="21"/>
                <w:highlight w:val="none"/>
              </w:rPr>
              <w:t>的；</w:t>
            </w:r>
          </w:p>
        </w:tc>
      </w:tr>
      <w:tr w14:paraId="301E117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90" w:hRule="atLeast"/>
          <w:jc w:val="center"/>
        </w:trPr>
        <w:tc>
          <w:tcPr>
            <w:tcW w:w="796" w:type="dxa"/>
            <w:vMerge w:val="continue"/>
            <w:noWrap w:val="0"/>
            <w:vAlign w:val="center"/>
          </w:tcPr>
          <w:p w14:paraId="1B1DC211">
            <w:pPr>
              <w:spacing w:line="360" w:lineRule="auto"/>
              <w:rPr>
                <w:rFonts w:hint="eastAsia" w:ascii="宋体" w:hAnsi="宋体" w:eastAsia="宋体" w:cs="宋体"/>
                <w:color w:val="auto"/>
                <w:highlight w:val="none"/>
              </w:rPr>
            </w:pPr>
          </w:p>
        </w:tc>
        <w:tc>
          <w:tcPr>
            <w:tcW w:w="1322" w:type="dxa"/>
            <w:vMerge w:val="continue"/>
            <w:noWrap w:val="0"/>
            <w:vAlign w:val="center"/>
          </w:tcPr>
          <w:p w14:paraId="79787A78">
            <w:pPr>
              <w:spacing w:line="360" w:lineRule="auto"/>
              <w:rPr>
                <w:rFonts w:hint="eastAsia" w:ascii="宋体" w:hAnsi="宋体" w:eastAsia="宋体" w:cs="宋体"/>
                <w:color w:val="auto"/>
                <w:highlight w:val="none"/>
              </w:rPr>
            </w:pPr>
          </w:p>
        </w:tc>
        <w:tc>
          <w:tcPr>
            <w:tcW w:w="1615" w:type="dxa"/>
            <w:noWrap w:val="0"/>
            <w:vAlign w:val="center"/>
          </w:tcPr>
          <w:p w14:paraId="6D4E017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实质性条件</w:t>
            </w:r>
          </w:p>
        </w:tc>
        <w:tc>
          <w:tcPr>
            <w:tcW w:w="6282" w:type="dxa"/>
            <w:noWrap w:val="0"/>
            <w:vAlign w:val="center"/>
          </w:tcPr>
          <w:p w14:paraId="03CB44D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未实质性响应招标文件中标注★条款内容的；</w:t>
            </w:r>
          </w:p>
        </w:tc>
      </w:tr>
      <w:tr w14:paraId="2FB0484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58" w:hRule="atLeast"/>
          <w:jc w:val="center"/>
        </w:trPr>
        <w:tc>
          <w:tcPr>
            <w:tcW w:w="796" w:type="dxa"/>
            <w:vMerge w:val="continue"/>
            <w:noWrap w:val="0"/>
            <w:vAlign w:val="center"/>
          </w:tcPr>
          <w:p w14:paraId="1E81AD7C">
            <w:pPr>
              <w:spacing w:line="360" w:lineRule="auto"/>
              <w:rPr>
                <w:rFonts w:hint="eastAsia" w:ascii="宋体" w:hAnsi="宋体" w:eastAsia="宋体" w:cs="宋体"/>
                <w:color w:val="auto"/>
                <w:highlight w:val="none"/>
              </w:rPr>
            </w:pPr>
          </w:p>
        </w:tc>
        <w:tc>
          <w:tcPr>
            <w:tcW w:w="1322" w:type="dxa"/>
            <w:vMerge w:val="continue"/>
            <w:noWrap w:val="0"/>
            <w:vAlign w:val="center"/>
          </w:tcPr>
          <w:p w14:paraId="72B29E71">
            <w:pPr>
              <w:spacing w:line="360" w:lineRule="auto"/>
              <w:rPr>
                <w:rFonts w:hint="eastAsia" w:ascii="宋体" w:hAnsi="宋体" w:eastAsia="宋体" w:cs="宋体"/>
                <w:color w:val="auto"/>
                <w:highlight w:val="none"/>
              </w:rPr>
            </w:pPr>
          </w:p>
        </w:tc>
        <w:tc>
          <w:tcPr>
            <w:tcW w:w="1615" w:type="dxa"/>
            <w:noWrap w:val="0"/>
            <w:vAlign w:val="center"/>
          </w:tcPr>
          <w:p w14:paraId="5A34006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其他要求</w:t>
            </w:r>
          </w:p>
        </w:tc>
        <w:tc>
          <w:tcPr>
            <w:tcW w:w="6282" w:type="dxa"/>
            <w:noWrap w:val="0"/>
            <w:vAlign w:val="center"/>
          </w:tcPr>
          <w:p w14:paraId="5A99F4A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投标文件含有采购人不能接受的附加条件的，法律、法规和招标文件规定的其他无效情形。</w:t>
            </w:r>
          </w:p>
        </w:tc>
      </w:tr>
      <w:tr w14:paraId="5B0A19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108" w:hRule="atLeast"/>
          <w:jc w:val="center"/>
        </w:trPr>
        <w:tc>
          <w:tcPr>
            <w:tcW w:w="2118" w:type="dxa"/>
            <w:gridSpan w:val="2"/>
            <w:noWrap w:val="0"/>
            <w:vAlign w:val="center"/>
          </w:tcPr>
          <w:p w14:paraId="6EED6C4F">
            <w:pPr>
              <w:spacing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条款号</w:t>
            </w:r>
          </w:p>
        </w:tc>
        <w:tc>
          <w:tcPr>
            <w:tcW w:w="1615" w:type="dxa"/>
            <w:noWrap w:val="0"/>
            <w:vAlign w:val="center"/>
          </w:tcPr>
          <w:p w14:paraId="7BCA9262">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6282" w:type="dxa"/>
            <w:noWrap w:val="0"/>
            <w:vAlign w:val="center"/>
          </w:tcPr>
          <w:p w14:paraId="614BA44B">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38A8C2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576" w:hRule="atLeast"/>
          <w:jc w:val="center"/>
        </w:trPr>
        <w:tc>
          <w:tcPr>
            <w:tcW w:w="2118" w:type="dxa"/>
            <w:gridSpan w:val="2"/>
            <w:noWrap w:val="0"/>
            <w:vAlign w:val="center"/>
          </w:tcPr>
          <w:p w14:paraId="78D8FE0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.2.1</w:t>
            </w:r>
          </w:p>
        </w:tc>
        <w:tc>
          <w:tcPr>
            <w:tcW w:w="1615" w:type="dxa"/>
            <w:noWrap w:val="0"/>
            <w:vAlign w:val="center"/>
          </w:tcPr>
          <w:p w14:paraId="5C2F50D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分值构成</w:t>
            </w:r>
          </w:p>
          <w:p w14:paraId="38911EB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（满分100分）</w:t>
            </w:r>
          </w:p>
        </w:tc>
        <w:tc>
          <w:tcPr>
            <w:tcW w:w="6282" w:type="dxa"/>
            <w:noWrap w:val="0"/>
            <w:vAlign w:val="center"/>
          </w:tcPr>
          <w:p w14:paraId="0303BF7F">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投标人的评标总得分＝F1＋F2</w:t>
            </w:r>
          </w:p>
          <w:p w14:paraId="7D8ADB7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500B2BA6">
            <w:pPr>
              <w:numPr>
                <w:ilvl w:val="0"/>
                <w:numId w:val="0"/>
              </w:numPr>
              <w:spacing w:line="360" w:lineRule="auto"/>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F1、F2分别为投标报价、技术部分</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项评分因素的汇总得分；</w:t>
            </w:r>
          </w:p>
          <w:p w14:paraId="0FEC7C5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F1投标报价部分：</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p>
          <w:p w14:paraId="13033581">
            <w:pPr>
              <w:spacing w:line="360" w:lineRule="auto"/>
              <w:rPr>
                <w:rFonts w:hint="default" w:eastAsia="宋体"/>
                <w:lang w:val="en-US" w:eastAsia="zh-CN"/>
              </w:rPr>
            </w:pPr>
            <w:r>
              <w:rPr>
                <w:rFonts w:hint="eastAsia" w:ascii="宋体" w:hAnsi="宋体" w:eastAsia="宋体" w:cs="宋体"/>
                <w:color w:val="auto"/>
                <w:szCs w:val="21"/>
                <w:highlight w:val="none"/>
              </w:rPr>
              <w:t>F2</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技术</w:t>
            </w:r>
            <w:r>
              <w:rPr>
                <w:rFonts w:hint="eastAsia" w:ascii="宋体" w:hAnsi="宋体" w:eastAsia="宋体" w:cs="宋体"/>
                <w:color w:val="auto"/>
                <w:szCs w:val="21"/>
                <w:highlight w:val="none"/>
              </w:rPr>
              <w:t>部分：</w:t>
            </w:r>
            <w:r>
              <w:rPr>
                <w:rFonts w:hint="eastAsia" w:ascii="宋体" w:hAnsi="宋体" w:eastAsia="宋体" w:cs="宋体"/>
                <w:color w:val="auto"/>
                <w:szCs w:val="21"/>
                <w:highlight w:val="none"/>
                <w:lang w:val="en-US" w:eastAsia="zh-CN"/>
              </w:rPr>
              <w:t>70</w:t>
            </w:r>
            <w:r>
              <w:rPr>
                <w:rFonts w:hint="eastAsia" w:ascii="宋体" w:hAnsi="宋体" w:eastAsia="宋体" w:cs="宋体"/>
                <w:color w:val="auto"/>
                <w:szCs w:val="21"/>
                <w:highlight w:val="none"/>
              </w:rPr>
              <w:t>分</w:t>
            </w:r>
          </w:p>
        </w:tc>
      </w:tr>
    </w:tbl>
    <w:p w14:paraId="513EDC15">
      <w:pPr>
        <w:tabs>
          <w:tab w:val="left" w:pos="1634"/>
          <w:tab w:val="left" w:pos="3373"/>
        </w:tabs>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续表1</w:t>
      </w:r>
    </w:p>
    <w:tbl>
      <w:tblPr>
        <w:tblStyle w:val="42"/>
        <w:tblW w:w="538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04"/>
        <w:gridCol w:w="1836"/>
        <w:gridCol w:w="6541"/>
      </w:tblGrid>
      <w:tr w14:paraId="06322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810" w:type="pct"/>
            <w:gridSpan w:val="2"/>
            <w:noWrap w:val="0"/>
            <w:vAlign w:val="center"/>
          </w:tcPr>
          <w:p w14:paraId="27DBEB41">
            <w:pPr>
              <w:spacing w:line="360" w:lineRule="auto"/>
              <w:jc w:val="center"/>
              <w:rPr>
                <w:rFonts w:hint="eastAsia" w:ascii="宋体" w:hAnsi="宋体" w:eastAsia="宋体" w:cs="宋体"/>
                <w:color w:val="auto"/>
                <w:szCs w:val="21"/>
                <w:highlight w:val="none"/>
              </w:rPr>
            </w:pPr>
            <w:bookmarkStart w:id="197" w:name="_Toc522285897"/>
            <w:bookmarkStart w:id="198" w:name="_Toc67908198"/>
            <w:bookmarkStart w:id="199" w:name="_Toc522521398"/>
            <w:bookmarkStart w:id="200" w:name="_Toc326218111"/>
            <w:bookmarkStart w:id="201" w:name="_Hlk522286591"/>
            <w:r>
              <w:rPr>
                <w:rFonts w:hint="eastAsia" w:ascii="宋体" w:hAnsi="宋体" w:eastAsia="宋体" w:cs="宋体"/>
                <w:b/>
                <w:color w:val="auto"/>
                <w:szCs w:val="21"/>
                <w:highlight w:val="none"/>
              </w:rPr>
              <w:t>条款号</w:t>
            </w:r>
          </w:p>
        </w:tc>
        <w:tc>
          <w:tcPr>
            <w:tcW w:w="918" w:type="pct"/>
            <w:noWrap w:val="0"/>
            <w:vAlign w:val="center"/>
          </w:tcPr>
          <w:p w14:paraId="5E03BF2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3271" w:type="pct"/>
            <w:noWrap w:val="0"/>
            <w:vAlign w:val="center"/>
          </w:tcPr>
          <w:p w14:paraId="5AC1AAB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r>
      <w:tr w14:paraId="20FED6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49" w:hRule="atLeast"/>
          <w:jc w:val="center"/>
        </w:trPr>
        <w:tc>
          <w:tcPr>
            <w:tcW w:w="408" w:type="pct"/>
            <w:noWrap w:val="0"/>
            <w:vAlign w:val="center"/>
          </w:tcPr>
          <w:p w14:paraId="5E982DE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.2.2（1）</w:t>
            </w:r>
          </w:p>
        </w:tc>
        <w:tc>
          <w:tcPr>
            <w:tcW w:w="402" w:type="pct"/>
            <w:noWrap w:val="0"/>
            <w:vAlign w:val="center"/>
          </w:tcPr>
          <w:p w14:paraId="3AAD50C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p w14:paraId="15227DB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F1</w:t>
            </w:r>
          </w:p>
          <w:p w14:paraId="2499867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评分标准</w:t>
            </w:r>
          </w:p>
        </w:tc>
        <w:tc>
          <w:tcPr>
            <w:tcW w:w="918" w:type="pct"/>
            <w:noWrap w:val="0"/>
            <w:vAlign w:val="center"/>
          </w:tcPr>
          <w:p w14:paraId="4D24E6E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投标报价评分计算公式</w:t>
            </w:r>
          </w:p>
          <w:p w14:paraId="73CE06B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分）</w:t>
            </w:r>
          </w:p>
        </w:tc>
        <w:tc>
          <w:tcPr>
            <w:tcW w:w="3271" w:type="pct"/>
            <w:noWrap w:val="0"/>
            <w:vAlign w:val="center"/>
          </w:tcPr>
          <w:p w14:paraId="10425ACF">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投标报价得分=(评标基准价／投标报价)×</w:t>
            </w:r>
            <w:r>
              <w:rPr>
                <w:rFonts w:hint="eastAsia" w:ascii="宋体" w:hAnsi="宋体" w:eastAsia="宋体" w:cs="宋体"/>
                <w:color w:val="auto"/>
                <w:szCs w:val="21"/>
                <w:highlight w:val="none"/>
                <w:lang w:val="en-US" w:eastAsia="zh-CN"/>
              </w:rPr>
              <w:t>30</w:t>
            </w:r>
          </w:p>
          <w:p w14:paraId="286085E8">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即：F1=[C/（B1，B2，…，Bn）]×</w:t>
            </w:r>
            <w:r>
              <w:rPr>
                <w:rFonts w:hint="eastAsia" w:ascii="宋体" w:hAnsi="宋体" w:eastAsia="宋体" w:cs="宋体"/>
                <w:color w:val="auto"/>
                <w:szCs w:val="21"/>
                <w:highlight w:val="none"/>
                <w:lang w:val="en-US" w:eastAsia="zh-CN"/>
              </w:rPr>
              <w:t>30</w:t>
            </w:r>
          </w:p>
          <w:p w14:paraId="7351D38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注：C为评标基准价，即经初步审查合格且投标价格最低的有效投标报价；</w:t>
            </w:r>
          </w:p>
          <w:p w14:paraId="16EF93E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B1，B2，…，Bn为第n个经初步审查合格的有效投标报价。</w:t>
            </w:r>
          </w:p>
          <w:p w14:paraId="4AF2B13E">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得分保留小数点后两位，本项目为专门面向中小企业采购的项目，不再执行价格评审优惠的扶持政策。</w:t>
            </w:r>
          </w:p>
          <w:p w14:paraId="715D4239">
            <w:pPr>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残疾人福利性单位、监狱企业视同小型、微型企业。</w:t>
            </w:r>
          </w:p>
          <w:p w14:paraId="393A85B0">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本项目以投标总报价计算报价得分</w:t>
            </w:r>
            <w:r>
              <w:rPr>
                <w:rFonts w:hint="eastAsia" w:ascii="宋体" w:hAnsi="宋体" w:cs="宋体"/>
                <w:b/>
                <w:bCs/>
                <w:color w:val="auto"/>
                <w:szCs w:val="21"/>
                <w:highlight w:val="none"/>
                <w:lang w:val="en-US" w:eastAsia="zh-CN"/>
              </w:rPr>
              <w:t>。</w:t>
            </w:r>
          </w:p>
        </w:tc>
      </w:tr>
      <w:tr w14:paraId="129341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16" w:hRule="atLeast"/>
          <w:jc w:val="center"/>
        </w:trPr>
        <w:tc>
          <w:tcPr>
            <w:tcW w:w="408" w:type="pct"/>
            <w:vMerge w:val="restart"/>
            <w:noWrap w:val="0"/>
            <w:vAlign w:val="center"/>
          </w:tcPr>
          <w:p w14:paraId="217622F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.2.2（2）</w:t>
            </w:r>
          </w:p>
        </w:tc>
        <w:tc>
          <w:tcPr>
            <w:tcW w:w="402" w:type="pct"/>
            <w:vMerge w:val="restart"/>
            <w:noWrap w:val="0"/>
            <w:vAlign w:val="center"/>
          </w:tcPr>
          <w:p w14:paraId="5E49F5A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w:t>
            </w:r>
          </w:p>
          <w:p w14:paraId="31E66B4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F2</w:t>
            </w:r>
          </w:p>
          <w:p w14:paraId="6CC18E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评分标准</w:t>
            </w:r>
          </w:p>
        </w:tc>
        <w:tc>
          <w:tcPr>
            <w:tcW w:w="918" w:type="pct"/>
            <w:noWrap w:val="0"/>
            <w:vAlign w:val="center"/>
          </w:tcPr>
          <w:p w14:paraId="652CF182">
            <w:pPr>
              <w:spacing w:line="360" w:lineRule="auto"/>
              <w:jc w:val="center"/>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lang w:val="en-US" w:eastAsia="en-US"/>
              </w:rPr>
              <w:t>参数评审</w:t>
            </w:r>
          </w:p>
          <w:p w14:paraId="69534B14">
            <w:pPr>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lang w:eastAsia="zh-CN"/>
              </w:rPr>
              <w:t>）</w:t>
            </w:r>
          </w:p>
        </w:tc>
        <w:tc>
          <w:tcPr>
            <w:tcW w:w="3271" w:type="pct"/>
            <w:noWrap w:val="0"/>
            <w:vAlign w:val="center"/>
          </w:tcPr>
          <w:p w14:paraId="647E5D0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根据投标文件对招标文件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第五章 采购内容及相关要求</w:t>
            </w:r>
            <w:r>
              <w:rPr>
                <w:rFonts w:hint="eastAsia" w:ascii="宋体" w:hAnsi="宋体" w:eastAsia="宋体" w:cs="宋体"/>
                <w:b/>
                <w:bCs/>
                <w:color w:val="auto"/>
                <w:szCs w:val="21"/>
                <w:highlight w:val="none"/>
                <w:lang w:eastAsia="zh-CN"/>
              </w:rPr>
              <w:t>》</w:t>
            </w:r>
            <w:r>
              <w:rPr>
                <w:rFonts w:hint="eastAsia" w:ascii="宋体" w:hAnsi="宋体" w:eastAsia="宋体" w:cs="宋体"/>
                <w:color w:val="auto"/>
                <w:szCs w:val="21"/>
                <w:highlight w:val="none"/>
              </w:rPr>
              <w:t>中相应参数的响应程度进行评分：</w:t>
            </w:r>
          </w:p>
          <w:p w14:paraId="27DB5D0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rPr>
              <w:t>共计</w:t>
            </w:r>
            <w:r>
              <w:rPr>
                <w:rFonts w:hint="eastAsia" w:ascii="宋体" w:hAnsi="宋体" w:cs="宋体"/>
                <w:color w:val="auto"/>
                <w:szCs w:val="21"/>
                <w:highlight w:val="none"/>
                <w:lang w:val="en-US" w:eastAsia="zh-CN"/>
              </w:rPr>
              <w:t>60</w:t>
            </w:r>
            <w:r>
              <w:rPr>
                <w:rFonts w:hint="eastAsia" w:ascii="宋体" w:hAnsi="宋体" w:eastAsia="宋体" w:cs="宋体"/>
                <w:color w:val="auto"/>
                <w:szCs w:val="21"/>
                <w:highlight w:val="none"/>
              </w:rPr>
              <w:t>项</w:t>
            </w:r>
            <w:r>
              <w:rPr>
                <w:rFonts w:hint="eastAsia" w:ascii="宋体" w:hAnsi="宋体" w:cs="宋体"/>
                <w:color w:val="auto"/>
                <w:szCs w:val="21"/>
                <w:highlight w:val="none"/>
                <w:lang w:val="en-US" w:eastAsia="zh-CN"/>
              </w:rPr>
              <w:t>钻机</w:t>
            </w:r>
            <w:r>
              <w:rPr>
                <w:rFonts w:hint="eastAsia" w:ascii="宋体" w:hAnsi="宋体" w:eastAsia="宋体" w:cs="宋体"/>
                <w:color w:val="auto"/>
                <w:szCs w:val="21"/>
                <w:highlight w:val="none"/>
              </w:rPr>
              <w:t>技术参数，投标人每出现1项技术参数不满足招标文件的扣</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rPr>
              <w:t>分，扣完为止。</w:t>
            </w:r>
          </w:p>
          <w:p w14:paraId="1B7D706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注：1、正偏离不加分。</w:t>
            </w:r>
          </w:p>
          <w:p w14:paraId="342AB40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2、投标人拟投产品出现任意内容不满足对应技术指标项下的内容，即视为不满足该项技术指标；</w:t>
            </w:r>
          </w:p>
          <w:p w14:paraId="18F96F1D">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3、技术指标的响应程度的评审参考投标人提供的技术偏离表，以投标人提供的技术支持资料为准。</w:t>
            </w:r>
          </w:p>
        </w:tc>
      </w:tr>
      <w:tr w14:paraId="581A71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16" w:hRule="atLeast"/>
          <w:jc w:val="center"/>
        </w:trPr>
        <w:tc>
          <w:tcPr>
            <w:tcW w:w="408" w:type="pct"/>
            <w:vMerge w:val="continue"/>
            <w:noWrap w:val="0"/>
            <w:vAlign w:val="center"/>
          </w:tcPr>
          <w:p w14:paraId="0A45CD7B">
            <w:pPr>
              <w:spacing w:line="360" w:lineRule="auto"/>
              <w:jc w:val="center"/>
              <w:rPr>
                <w:rFonts w:hint="eastAsia" w:ascii="宋体" w:hAnsi="宋体" w:eastAsia="宋体" w:cs="宋体"/>
                <w:color w:val="auto"/>
                <w:szCs w:val="21"/>
                <w:highlight w:val="none"/>
              </w:rPr>
            </w:pPr>
          </w:p>
        </w:tc>
        <w:tc>
          <w:tcPr>
            <w:tcW w:w="402" w:type="pct"/>
            <w:vMerge w:val="continue"/>
            <w:noWrap w:val="0"/>
            <w:vAlign w:val="center"/>
          </w:tcPr>
          <w:p w14:paraId="0E84AB91">
            <w:pPr>
              <w:spacing w:line="360" w:lineRule="auto"/>
              <w:jc w:val="center"/>
              <w:rPr>
                <w:rFonts w:hint="eastAsia" w:ascii="宋体" w:hAnsi="宋体" w:eastAsia="宋体" w:cs="宋体"/>
                <w:color w:val="auto"/>
                <w:szCs w:val="21"/>
                <w:highlight w:val="none"/>
              </w:rPr>
            </w:pPr>
          </w:p>
        </w:tc>
        <w:tc>
          <w:tcPr>
            <w:tcW w:w="1836" w:type="dxa"/>
            <w:noWrap w:val="0"/>
            <w:vAlign w:val="center"/>
          </w:tcPr>
          <w:p w14:paraId="192C085A">
            <w:pPr>
              <w:autoSpaceDE w:val="0"/>
              <w:autoSpaceDN w:val="0"/>
              <w:adjustRightIn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钻机知识产权及必备技术要求</w:t>
            </w:r>
          </w:p>
          <w:p w14:paraId="42E20EBA">
            <w:pPr>
              <w:autoSpaceDE w:val="0"/>
              <w:autoSpaceDN w:val="0"/>
              <w:adjustRightIn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18</w:t>
            </w:r>
            <w:r>
              <w:rPr>
                <w:rFonts w:hint="eastAsia" w:ascii="宋体" w:hAnsi="宋体" w:eastAsia="宋体" w:cs="宋体"/>
                <w:color w:val="auto"/>
                <w:szCs w:val="21"/>
                <w:highlight w:val="none"/>
                <w:lang w:val="en-US" w:eastAsia="zh-CN"/>
              </w:rPr>
              <w:t>分）</w:t>
            </w:r>
          </w:p>
        </w:tc>
        <w:tc>
          <w:tcPr>
            <w:tcW w:w="6541" w:type="dxa"/>
            <w:noWrap w:val="0"/>
            <w:vAlign w:val="center"/>
          </w:tcPr>
          <w:p w14:paraId="3FDC7CCC">
            <w:pP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根据投标文件中提供的对本项目的</w:t>
            </w:r>
            <w:r>
              <w:rPr>
                <w:rFonts w:hint="eastAsia" w:ascii="宋体" w:hAnsi="宋体" w:eastAsia="宋体" w:cs="宋体"/>
                <w:b/>
                <w:bCs/>
                <w:color w:val="auto"/>
                <w:szCs w:val="21"/>
                <w:highlight w:val="none"/>
                <w:lang w:val="en-US" w:eastAsia="zh-CN"/>
              </w:rPr>
              <w:t>钻机知识产权及必备技术要求</w:t>
            </w:r>
            <w:r>
              <w:rPr>
                <w:rFonts w:hint="eastAsia" w:ascii="宋体" w:hAnsi="宋体" w:eastAsia="宋体" w:cs="宋体"/>
                <w:b/>
                <w:bCs/>
                <w:color w:val="auto"/>
                <w:szCs w:val="21"/>
                <w:highlight w:val="none"/>
              </w:rPr>
              <w:t>进行评分。</w:t>
            </w:r>
          </w:p>
          <w:p w14:paraId="4356CA24">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1、夹持器防跑管功能：投标人或投标产品厂家提供的是具备防跑管功能的滑槽式卡瓦夹持器，提供实物照片及技术说明；</w:t>
            </w:r>
          </w:p>
          <w:p w14:paraId="3B3BA984">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2、能及时处理烧钻卡钻的功能：投标人或投标产品厂家钻机给进系统为独立的液压系统，通过单联阀给进，提供相关的实物照片及技术说明；</w:t>
            </w:r>
          </w:p>
          <w:p w14:paraId="4D957594">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3、不使用扳手就能锁紧动力头的功能：投标人所投便携式全液压钻机动力头采用的是能减轻工人劳动强度的偏心锁紧机构，提供实物照片及技术说明；</w:t>
            </w:r>
          </w:p>
          <w:p w14:paraId="3613D038">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4、能有效防止动力头偏转的功能：投标人所投便携式全液压钻机给进梁采用的是四方给进梁，提供实物照片；</w:t>
            </w:r>
          </w:p>
          <w:p w14:paraId="74865632">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5、操作方式符合人体工学：为防止操作失误，钻进控制手柄应与前三个手柄明显分隔开，提供实物照片；</w:t>
            </w:r>
          </w:p>
          <w:p w14:paraId="626A7DBC">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6、泥浆泵控制方便，可全部在操作台处完成；泥浆可循环利用；提供实物照片。</w:t>
            </w:r>
          </w:p>
          <w:p w14:paraId="43052F48">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7、操作台上的仪表便于观察：投标人或投标产品厂家钻机操作台上压力表盘直径应≥100毫米，提供实物照片；</w:t>
            </w:r>
          </w:p>
          <w:p w14:paraId="270EEDFF">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8、钻机柴油箱及抽水机柴油箱均带清洗口，方便人工清洗，提供实物照片；</w:t>
            </w:r>
          </w:p>
          <w:p w14:paraId="2780C7CC">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9、搅拌器马达采用金属密封结构，终身无需更换密封件，提供实物照片及说明；</w:t>
            </w:r>
          </w:p>
          <w:p w14:paraId="3A086493">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以上9项，每提供一项得2分，共18分，未提供不得分。</w:t>
            </w:r>
          </w:p>
        </w:tc>
      </w:tr>
      <w:tr w14:paraId="57D12D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10" w:hRule="atLeast"/>
          <w:jc w:val="center"/>
        </w:trPr>
        <w:tc>
          <w:tcPr>
            <w:tcW w:w="408" w:type="pct"/>
            <w:vMerge w:val="continue"/>
            <w:noWrap w:val="0"/>
            <w:vAlign w:val="center"/>
          </w:tcPr>
          <w:p w14:paraId="4845E0C7">
            <w:pPr>
              <w:spacing w:line="360" w:lineRule="auto"/>
              <w:jc w:val="center"/>
              <w:rPr>
                <w:rFonts w:hint="eastAsia" w:ascii="宋体" w:hAnsi="宋体" w:eastAsia="宋体" w:cs="宋体"/>
                <w:color w:val="auto"/>
                <w:szCs w:val="21"/>
                <w:highlight w:val="none"/>
              </w:rPr>
            </w:pPr>
          </w:p>
        </w:tc>
        <w:tc>
          <w:tcPr>
            <w:tcW w:w="402" w:type="pct"/>
            <w:vMerge w:val="continue"/>
            <w:noWrap w:val="0"/>
            <w:vAlign w:val="center"/>
          </w:tcPr>
          <w:p w14:paraId="387EBE76">
            <w:pPr>
              <w:spacing w:line="360" w:lineRule="auto"/>
              <w:jc w:val="center"/>
              <w:rPr>
                <w:rFonts w:hint="eastAsia" w:ascii="宋体" w:hAnsi="宋体" w:eastAsia="宋体" w:cs="宋体"/>
                <w:color w:val="auto"/>
                <w:szCs w:val="21"/>
                <w:highlight w:val="none"/>
              </w:rPr>
            </w:pPr>
          </w:p>
        </w:tc>
        <w:tc>
          <w:tcPr>
            <w:tcW w:w="918" w:type="pct"/>
            <w:noWrap w:val="0"/>
            <w:vAlign w:val="center"/>
          </w:tcPr>
          <w:p w14:paraId="333F31CA">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供货进度计划及承诺</w:t>
            </w:r>
          </w:p>
          <w:p w14:paraId="4833965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w:t>
            </w:r>
          </w:p>
        </w:tc>
        <w:tc>
          <w:tcPr>
            <w:tcW w:w="3271" w:type="pct"/>
            <w:noWrap w:val="0"/>
            <w:vAlign w:val="center"/>
          </w:tcPr>
          <w:p w14:paraId="177A41E3">
            <w:pPr>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根据投标文件中提供的</w:t>
            </w:r>
            <w:r>
              <w:rPr>
                <w:rFonts w:hint="eastAsia" w:ascii="宋体" w:hAnsi="宋体" w:eastAsia="宋体" w:cs="宋体"/>
                <w:b/>
                <w:bCs/>
                <w:color w:val="auto"/>
                <w:szCs w:val="21"/>
                <w:highlight w:val="none"/>
                <w:lang w:val="en-US" w:eastAsia="zh-CN"/>
              </w:rPr>
              <w:t>供货进度计划及承诺</w:t>
            </w:r>
            <w:r>
              <w:rPr>
                <w:rFonts w:hint="eastAsia" w:ascii="宋体" w:hAnsi="宋体" w:eastAsia="宋体" w:cs="宋体"/>
                <w:b/>
                <w:bCs/>
                <w:color w:val="auto"/>
                <w:szCs w:val="21"/>
                <w:highlight w:val="none"/>
              </w:rPr>
              <w:t>进行评分。</w:t>
            </w:r>
          </w:p>
          <w:p w14:paraId="2D50D9ED">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分）：供货进度计划及承诺优于招标文件要求, 保障措施描述清楚，内容详细、针对性强的；</w:t>
            </w:r>
          </w:p>
          <w:p w14:paraId="2575D8E0">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分）：供货进度计划及承诺满足招标文件要求，保障措施内容完整、针对性一般的；</w:t>
            </w:r>
          </w:p>
          <w:p w14:paraId="64D89F2F">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分）：供货进度计划及承诺基本满足招标文件要求，保障措施内容基本完整、针对差的；</w:t>
            </w:r>
          </w:p>
          <w:p w14:paraId="50C6D503">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未提供供货、安装进度计划及承诺的。</w:t>
            </w:r>
          </w:p>
        </w:tc>
      </w:tr>
      <w:tr w14:paraId="1A2BDB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281" w:hRule="atLeast"/>
          <w:jc w:val="center"/>
        </w:trPr>
        <w:tc>
          <w:tcPr>
            <w:tcW w:w="408" w:type="pct"/>
            <w:vMerge w:val="continue"/>
            <w:noWrap w:val="0"/>
            <w:vAlign w:val="center"/>
          </w:tcPr>
          <w:p w14:paraId="5C259B3A">
            <w:pPr>
              <w:spacing w:line="360" w:lineRule="auto"/>
              <w:jc w:val="center"/>
              <w:rPr>
                <w:rFonts w:hint="eastAsia" w:ascii="宋体" w:hAnsi="宋体" w:eastAsia="宋体" w:cs="宋体"/>
                <w:color w:val="auto"/>
                <w:szCs w:val="21"/>
                <w:highlight w:val="none"/>
              </w:rPr>
            </w:pPr>
          </w:p>
        </w:tc>
        <w:tc>
          <w:tcPr>
            <w:tcW w:w="402" w:type="pct"/>
            <w:vMerge w:val="continue"/>
            <w:noWrap w:val="0"/>
            <w:vAlign w:val="center"/>
          </w:tcPr>
          <w:p w14:paraId="64463D94">
            <w:pPr>
              <w:spacing w:line="360" w:lineRule="auto"/>
              <w:jc w:val="center"/>
              <w:rPr>
                <w:rFonts w:hint="eastAsia" w:ascii="宋体" w:hAnsi="宋体" w:eastAsia="宋体" w:cs="宋体"/>
                <w:color w:val="auto"/>
                <w:szCs w:val="21"/>
                <w:highlight w:val="none"/>
              </w:rPr>
            </w:pPr>
          </w:p>
        </w:tc>
        <w:tc>
          <w:tcPr>
            <w:tcW w:w="918" w:type="pct"/>
            <w:noWrap w:val="0"/>
            <w:vAlign w:val="center"/>
          </w:tcPr>
          <w:p w14:paraId="2EFE3996">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整体质量保证承诺及保证措施</w:t>
            </w:r>
          </w:p>
          <w:p w14:paraId="23ABC08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w:t>
            </w:r>
          </w:p>
        </w:tc>
        <w:tc>
          <w:tcPr>
            <w:tcW w:w="3271" w:type="pct"/>
            <w:noWrap w:val="0"/>
            <w:vAlign w:val="center"/>
          </w:tcPr>
          <w:p w14:paraId="20D46D21">
            <w:pPr>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根据投标文件中提供的</w:t>
            </w:r>
            <w:r>
              <w:rPr>
                <w:rFonts w:hint="eastAsia" w:ascii="宋体" w:hAnsi="宋体" w:eastAsia="宋体" w:cs="宋体"/>
                <w:b/>
                <w:bCs/>
                <w:color w:val="auto"/>
                <w:szCs w:val="21"/>
                <w:highlight w:val="none"/>
                <w:lang w:val="en-US" w:eastAsia="zh-CN"/>
              </w:rPr>
              <w:t>整体质量保证承诺及保证措施</w:t>
            </w:r>
            <w:r>
              <w:rPr>
                <w:rFonts w:hint="eastAsia" w:ascii="宋体" w:hAnsi="宋体" w:eastAsia="宋体" w:cs="宋体"/>
                <w:b/>
                <w:bCs/>
                <w:color w:val="auto"/>
                <w:szCs w:val="21"/>
                <w:highlight w:val="none"/>
              </w:rPr>
              <w:t>进行评分。</w:t>
            </w:r>
          </w:p>
          <w:p w14:paraId="0B5A2E8C">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分）：整体质量保证承诺优于招标文件且有具体的违约责任承诺，对货物质量保证措施有详细阐述的；</w:t>
            </w:r>
          </w:p>
          <w:p w14:paraId="03508700">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分）：整体质量保证承诺满足招标文件且有具体的违约责任承诺，质量保证措施一般的；</w:t>
            </w:r>
          </w:p>
          <w:p w14:paraId="6C4FDD02">
            <w:pPr>
              <w:snapToGrid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分）：整体质量保证承诺基本满足招标文件且有违约责任承诺，质量保证措施差的得；</w:t>
            </w:r>
          </w:p>
          <w:p w14:paraId="5888B941">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第四档次（0分）：未提供整体质量保证承诺及保证措施的。</w:t>
            </w:r>
          </w:p>
        </w:tc>
      </w:tr>
      <w:tr w14:paraId="2C3D99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059" w:hRule="atLeast"/>
          <w:jc w:val="center"/>
        </w:trPr>
        <w:tc>
          <w:tcPr>
            <w:tcW w:w="408" w:type="pct"/>
            <w:vMerge w:val="continue"/>
            <w:noWrap w:val="0"/>
            <w:vAlign w:val="center"/>
          </w:tcPr>
          <w:p w14:paraId="201C007F">
            <w:pPr>
              <w:spacing w:line="360" w:lineRule="auto"/>
              <w:jc w:val="center"/>
              <w:rPr>
                <w:rFonts w:hint="eastAsia" w:ascii="宋体" w:hAnsi="宋体" w:eastAsia="宋体" w:cs="宋体"/>
                <w:color w:val="auto"/>
                <w:szCs w:val="21"/>
                <w:highlight w:val="none"/>
              </w:rPr>
            </w:pPr>
          </w:p>
        </w:tc>
        <w:tc>
          <w:tcPr>
            <w:tcW w:w="402" w:type="pct"/>
            <w:vMerge w:val="continue"/>
            <w:noWrap w:val="0"/>
            <w:vAlign w:val="center"/>
          </w:tcPr>
          <w:p w14:paraId="4F928F93">
            <w:pPr>
              <w:spacing w:line="360" w:lineRule="auto"/>
              <w:jc w:val="center"/>
              <w:rPr>
                <w:rFonts w:hint="eastAsia" w:ascii="宋体" w:hAnsi="宋体" w:eastAsia="宋体" w:cs="宋体"/>
                <w:color w:val="auto"/>
                <w:szCs w:val="21"/>
                <w:highlight w:val="none"/>
              </w:rPr>
            </w:pPr>
          </w:p>
        </w:tc>
        <w:tc>
          <w:tcPr>
            <w:tcW w:w="918" w:type="pct"/>
            <w:noWrap w:val="0"/>
            <w:vAlign w:val="center"/>
          </w:tcPr>
          <w:p w14:paraId="7F287CB4">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售后服务及技术支持</w:t>
            </w:r>
          </w:p>
          <w:p w14:paraId="122BFE9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w:t>
            </w:r>
          </w:p>
        </w:tc>
        <w:tc>
          <w:tcPr>
            <w:tcW w:w="3271" w:type="pct"/>
            <w:noWrap w:val="0"/>
            <w:vAlign w:val="center"/>
          </w:tcPr>
          <w:p w14:paraId="4AED99BA">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根据投标文件中提供的</w:t>
            </w:r>
            <w:r>
              <w:rPr>
                <w:rFonts w:hint="eastAsia" w:ascii="宋体" w:hAnsi="宋体" w:eastAsia="宋体" w:cs="宋体"/>
                <w:b/>
                <w:bCs/>
                <w:color w:val="auto"/>
                <w:szCs w:val="21"/>
                <w:highlight w:val="none"/>
                <w:lang w:val="en-US" w:eastAsia="zh-CN"/>
              </w:rPr>
              <w:t>售后服务及技术支持</w:t>
            </w:r>
            <w:r>
              <w:rPr>
                <w:rFonts w:hint="eastAsia" w:ascii="宋体" w:hAnsi="宋体" w:eastAsia="宋体" w:cs="宋体"/>
                <w:b/>
                <w:bCs/>
                <w:color w:val="auto"/>
                <w:szCs w:val="21"/>
                <w:highlight w:val="none"/>
              </w:rPr>
              <w:t>进行评分。</w:t>
            </w:r>
          </w:p>
          <w:p w14:paraId="1BC22A66">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第一档次（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分）：售后服务方案内容具体完善，符合项目实际需求，问题响应时间明确，响应速度较快，解决方案科学合理，紧急供货措施详细具体，承诺对所提供的货物合同期间进行安装指导的；</w:t>
            </w:r>
          </w:p>
          <w:p w14:paraId="10C5072C">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第二档次（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分）：售后服务方案内容相对一般，基本符合项目实际需求，问题响应时间明确，响应速度、解决方案科学合理相对一般，可行性一般，紧急供货措施一般，承诺对所提供的货物合同期间进行安装指导的；</w:t>
            </w:r>
          </w:p>
          <w:p w14:paraId="775F7735">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第三档次（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分）：售后服务方案内容相对一般，基本符合项目实际需求，问题响应时间不明确，响应速度、解决方案科学合理相对差，可行性差，紧急供货措施差，无承诺对所提供的货物合同期间进行安装指导的；</w:t>
            </w:r>
          </w:p>
          <w:p w14:paraId="44D870F8">
            <w:pPr>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第四档次（0分）：未提供售后服务及技术支持的。</w:t>
            </w:r>
          </w:p>
        </w:tc>
      </w:tr>
      <w:tr w14:paraId="7524F2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105" w:hRule="atLeast"/>
          <w:jc w:val="center"/>
        </w:trPr>
        <w:tc>
          <w:tcPr>
            <w:tcW w:w="408" w:type="pct"/>
            <w:noWrap w:val="0"/>
            <w:vAlign w:val="center"/>
          </w:tcPr>
          <w:p w14:paraId="010AA034">
            <w:pPr>
              <w:spacing w:line="360" w:lineRule="auto"/>
              <w:jc w:val="center"/>
              <w:rPr>
                <w:rFonts w:hint="eastAsia" w:ascii="宋体" w:hAnsi="宋体" w:eastAsia="宋体" w:cs="宋体"/>
                <w:color w:val="auto"/>
                <w:szCs w:val="21"/>
                <w:highlight w:val="none"/>
              </w:rPr>
            </w:pPr>
            <w:bookmarkStart w:id="202" w:name="_Toc22246"/>
            <w:bookmarkStart w:id="203" w:name="_Toc13593"/>
          </w:p>
        </w:tc>
        <w:tc>
          <w:tcPr>
            <w:tcW w:w="402" w:type="pct"/>
            <w:noWrap w:val="0"/>
            <w:vAlign w:val="center"/>
          </w:tcPr>
          <w:p w14:paraId="51B945F0">
            <w:pPr>
              <w:spacing w:line="360" w:lineRule="auto"/>
              <w:jc w:val="center"/>
              <w:rPr>
                <w:rFonts w:hint="eastAsia" w:ascii="宋体" w:hAnsi="宋体" w:eastAsia="宋体" w:cs="宋体"/>
                <w:color w:val="auto"/>
                <w:szCs w:val="21"/>
                <w:highlight w:val="none"/>
              </w:rPr>
            </w:pPr>
          </w:p>
        </w:tc>
        <w:tc>
          <w:tcPr>
            <w:tcW w:w="918" w:type="pct"/>
            <w:noWrap w:val="0"/>
            <w:vAlign w:val="center"/>
          </w:tcPr>
          <w:p w14:paraId="28E0C3A0">
            <w:pPr>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类似业绩</w:t>
            </w:r>
          </w:p>
          <w:p w14:paraId="02454097">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（满分</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w:t>
            </w:r>
          </w:p>
        </w:tc>
        <w:tc>
          <w:tcPr>
            <w:tcW w:w="3271" w:type="pct"/>
            <w:noWrap w:val="0"/>
            <w:vAlign w:val="center"/>
          </w:tcPr>
          <w:p w14:paraId="72F3BFAA">
            <w:pPr>
              <w:spacing w:line="360" w:lineRule="auto"/>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投标人</w:t>
            </w:r>
            <w:r>
              <w:rPr>
                <w:rFonts w:hint="eastAsia" w:ascii="宋体" w:hAnsi="宋体" w:eastAsia="宋体" w:cs="宋体"/>
                <w:color w:val="auto"/>
                <w:szCs w:val="21"/>
                <w:highlight w:val="none"/>
                <w:lang w:val="en-US" w:eastAsia="zh-CN"/>
              </w:rPr>
              <w:t>近三年(投标截止时间前36个月)具有类似业绩，每提供1个得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分，本项最多得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分，未提供不得分。(提供供货合同</w:t>
            </w:r>
            <w:r>
              <w:rPr>
                <w:rFonts w:hint="eastAsia" w:ascii="宋体" w:hAnsi="宋体" w:cs="宋体"/>
                <w:color w:val="auto"/>
                <w:szCs w:val="21"/>
                <w:highlight w:val="none"/>
                <w:lang w:val="en-US" w:eastAsia="zh-CN"/>
              </w:rPr>
              <w:t>协议书</w:t>
            </w:r>
            <w:r>
              <w:rPr>
                <w:rFonts w:hint="eastAsia" w:ascii="宋体" w:hAnsi="宋体" w:eastAsia="宋体" w:cs="宋体"/>
                <w:color w:val="auto"/>
                <w:szCs w:val="21"/>
                <w:highlight w:val="none"/>
                <w:lang w:val="en-US" w:eastAsia="zh-CN"/>
              </w:rPr>
              <w:t>或中标通知书的复印件</w:t>
            </w:r>
            <w:r>
              <w:rPr>
                <w:rFonts w:hint="eastAsia" w:ascii="宋体" w:hAnsi="宋体" w:cs="宋体"/>
                <w:color w:val="auto"/>
                <w:szCs w:val="21"/>
                <w:highlight w:val="none"/>
                <w:lang w:val="en-US" w:eastAsia="zh-CN"/>
              </w:rPr>
              <w:t>/扫描件</w:t>
            </w:r>
            <w:r>
              <w:rPr>
                <w:rFonts w:hint="eastAsia" w:ascii="宋体" w:hAnsi="宋体" w:eastAsia="宋体" w:cs="宋体"/>
                <w:color w:val="auto"/>
                <w:szCs w:val="21"/>
                <w:highlight w:val="none"/>
                <w:lang w:val="en-US" w:eastAsia="zh-CN"/>
              </w:rPr>
              <w:t>。)</w:t>
            </w:r>
          </w:p>
          <w:p w14:paraId="5423BD96">
            <w:pPr>
              <w:spacing w:line="360"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w:t>
            </w:r>
            <w:r>
              <w:rPr>
                <w:rFonts w:hint="eastAsia" w:ascii="宋体" w:hAnsi="宋体" w:cs="宋体"/>
                <w:color w:val="auto"/>
                <w:szCs w:val="21"/>
                <w:highlight w:val="none"/>
                <w:lang w:val="en-US" w:eastAsia="zh-CN"/>
              </w:rPr>
              <w:t>业绩</w:t>
            </w:r>
            <w:r>
              <w:rPr>
                <w:rFonts w:hint="eastAsia" w:ascii="宋体" w:hAnsi="宋体" w:eastAsia="宋体" w:cs="宋体"/>
                <w:color w:val="auto"/>
                <w:szCs w:val="21"/>
                <w:highlight w:val="none"/>
                <w:lang w:val="en-US" w:eastAsia="zh-CN"/>
              </w:rPr>
              <w:t>时间以供货合同</w:t>
            </w:r>
            <w:r>
              <w:rPr>
                <w:rFonts w:hint="eastAsia" w:ascii="宋体" w:hAnsi="宋体" w:cs="宋体"/>
                <w:color w:val="auto"/>
                <w:szCs w:val="21"/>
                <w:highlight w:val="none"/>
                <w:lang w:val="en-US" w:eastAsia="zh-CN"/>
              </w:rPr>
              <w:t>协议书</w:t>
            </w:r>
            <w:r>
              <w:rPr>
                <w:rFonts w:hint="eastAsia" w:ascii="宋体" w:hAnsi="宋体" w:eastAsia="宋体" w:cs="宋体"/>
                <w:color w:val="auto"/>
                <w:szCs w:val="21"/>
                <w:highlight w:val="none"/>
                <w:lang w:val="en-US" w:eastAsia="zh-CN"/>
              </w:rPr>
              <w:t>或中标通知书的签字盖章时间为准。</w:t>
            </w:r>
          </w:p>
        </w:tc>
      </w:tr>
    </w:tbl>
    <w:p w14:paraId="0B48CE4B">
      <w:pPr>
        <w:pStyle w:val="4"/>
        <w:numPr>
          <w:ilvl w:val="1"/>
          <w:numId w:val="0"/>
        </w:numPr>
        <w:spacing w:before="0"/>
        <w:rPr>
          <w:rFonts w:hint="eastAsia" w:ascii="宋体" w:hAnsi="宋体" w:eastAsia="宋体" w:cs="宋体"/>
          <w:color w:val="auto"/>
          <w:szCs w:val="28"/>
          <w:highlight w:val="none"/>
        </w:rPr>
      </w:pPr>
      <w:r>
        <w:rPr>
          <w:rFonts w:hint="eastAsia" w:ascii="宋体" w:hAnsi="宋体" w:eastAsia="宋体" w:cs="宋体"/>
          <w:color w:val="auto"/>
          <w:szCs w:val="28"/>
          <w:highlight w:val="none"/>
        </w:rPr>
        <w:t>1.评标方法</w:t>
      </w:r>
      <w:bookmarkEnd w:id="197"/>
      <w:bookmarkEnd w:id="198"/>
      <w:bookmarkEnd w:id="199"/>
      <w:bookmarkEnd w:id="200"/>
      <w:bookmarkEnd w:id="202"/>
      <w:bookmarkEnd w:id="203"/>
    </w:p>
    <w:p w14:paraId="06029741">
      <w:pPr>
        <w:adjustRightInd w:val="0"/>
        <w:spacing w:line="360" w:lineRule="auto"/>
        <w:ind w:firstLine="420" w:firstLineChars="200"/>
        <w:rPr>
          <w:rFonts w:hint="eastAsia" w:ascii="宋体" w:hAnsi="宋体" w:eastAsia="宋体" w:cs="宋体"/>
          <w:color w:val="auto"/>
          <w:szCs w:val="21"/>
          <w:highlight w:val="none"/>
          <w:lang w:val="en-US" w:eastAsia="zh-CN"/>
        </w:rPr>
      </w:pPr>
      <w:bookmarkStart w:id="204" w:name="_Toc522285898"/>
      <w:bookmarkStart w:id="205" w:name="_Toc522521399"/>
      <w:r>
        <w:rPr>
          <w:rFonts w:hint="eastAsia" w:ascii="宋体" w:hAnsi="宋体" w:eastAsia="宋体" w:cs="宋体"/>
          <w:b/>
          <w:bCs/>
          <w:color w:val="auto"/>
          <w:szCs w:val="21"/>
          <w:highlight w:val="none"/>
        </w:rPr>
        <w:t>本次评标采用综合评分法。</w:t>
      </w:r>
      <w:r>
        <w:rPr>
          <w:rFonts w:hint="eastAsia" w:ascii="宋体" w:hAnsi="宋体" w:eastAsia="宋体" w:cs="宋体"/>
          <w:color w:val="auto"/>
          <w:szCs w:val="21"/>
          <w:highlight w:val="none"/>
        </w:rPr>
        <w:t>评标委员会对满足招标文件资格评审及符合性评审要求的投标文件，按照本章前附表规定的评分标准进行打分，并按评标总得分计算公式计算评标总得分，按总得分由高到低的顺序推荐中标候选人排序；评标总得分相等时，按投标报价由低到高顺序排序；评标总得分相等且投标报价相同时，按技术部分得分由高到低顺序排序。所有得分均相等的，按投标产品中提供政府非强制采购节能、环保产品的优先的顺序排列。</w:t>
      </w:r>
      <w:r>
        <w:rPr>
          <w:rFonts w:hint="eastAsia" w:ascii="宋体" w:hAnsi="宋体" w:eastAsia="宋体" w:cs="宋体"/>
          <w:color w:val="auto"/>
          <w:szCs w:val="21"/>
          <w:highlight w:val="none"/>
          <w:lang w:val="en-US" w:eastAsia="zh-CN"/>
        </w:rPr>
        <w:t>若以上政府采购政策的</w:t>
      </w:r>
      <w:r>
        <w:rPr>
          <w:rFonts w:hint="eastAsia" w:ascii="宋体" w:hAnsi="宋体" w:eastAsia="宋体" w:cs="宋体"/>
          <w:color w:val="auto"/>
          <w:szCs w:val="21"/>
          <w:highlight w:val="none"/>
        </w:rPr>
        <w:t>顺序排列</w:t>
      </w:r>
      <w:r>
        <w:rPr>
          <w:rFonts w:hint="eastAsia" w:ascii="宋体" w:hAnsi="宋体" w:eastAsia="宋体" w:cs="宋体"/>
          <w:color w:val="auto"/>
          <w:szCs w:val="21"/>
          <w:highlight w:val="none"/>
          <w:lang w:val="en-US" w:eastAsia="zh-CN"/>
        </w:rPr>
        <w:t>相等，则评标委员会采取投票表决的方式推荐中标候选人。</w:t>
      </w:r>
    </w:p>
    <w:p w14:paraId="5D48E4D9">
      <w:pPr>
        <w:pStyle w:val="4"/>
        <w:numPr>
          <w:ilvl w:val="1"/>
          <w:numId w:val="0"/>
        </w:numPr>
        <w:spacing w:before="0"/>
        <w:rPr>
          <w:rFonts w:hint="eastAsia" w:ascii="宋体" w:hAnsi="宋体" w:eastAsia="宋体" w:cs="宋体"/>
          <w:color w:val="auto"/>
          <w:szCs w:val="28"/>
          <w:highlight w:val="none"/>
        </w:rPr>
      </w:pPr>
      <w:bookmarkStart w:id="206" w:name="_Toc67908199"/>
      <w:bookmarkStart w:id="207" w:name="_Toc23848"/>
      <w:bookmarkStart w:id="208" w:name="_Toc5524"/>
      <w:r>
        <w:rPr>
          <w:rFonts w:hint="eastAsia" w:ascii="宋体" w:hAnsi="宋体" w:eastAsia="宋体" w:cs="宋体"/>
          <w:color w:val="auto"/>
          <w:szCs w:val="28"/>
          <w:highlight w:val="none"/>
        </w:rPr>
        <w:t>2.政府采购政策</w:t>
      </w:r>
      <w:bookmarkEnd w:id="204"/>
      <w:bookmarkEnd w:id="205"/>
      <w:bookmarkEnd w:id="206"/>
      <w:bookmarkEnd w:id="207"/>
      <w:bookmarkEnd w:id="208"/>
    </w:p>
    <w:p w14:paraId="2FE1E2B9">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2.1中小企业</w:t>
      </w:r>
    </w:p>
    <w:p w14:paraId="49762D10">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428B66F">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2.1.2在政府采购活动中，供应商提供的货物、工程或者服务符合下列情形的，享受本办法规定的中小企业扶持政策：</w:t>
      </w:r>
    </w:p>
    <w:p w14:paraId="2ABF8787">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（一）在货物采购项目中，货物由中小企业制造，即货物由中小企业生产且使用该中小企业商号或者注册商标；</w:t>
      </w:r>
    </w:p>
    <w:p w14:paraId="3C43F23B">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（二）在工程采购项目中，工程由中小企业承建，即工程施工单位为中小企业；</w:t>
      </w:r>
    </w:p>
    <w:p w14:paraId="606C5DF9">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（三）在服务采购项目中，服务由中小企业承接，即提供服务的人员为中小企业依照《中华人民共和国劳动合同法》订立劳动合同的从业人员。</w:t>
      </w:r>
    </w:p>
    <w:p w14:paraId="424BB86C">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在货物采购项目中，供应商提供的货物既有中小企业制造货物，也有大型企业制造货物的，不享受本办法规定的中小企业扶持政策。</w:t>
      </w:r>
    </w:p>
    <w:p w14:paraId="3DDA7B98">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以联合体形式参加政府采购活动，联合体各方均为中小企业的，联合体视同中小企业。其中，联合体各方均为小微企业的，联合体视同小微企业。</w:t>
      </w:r>
    </w:p>
    <w:p w14:paraId="26A86057">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本规定所称中小企业划分标准，是指国务院有关部门根据企业从业人员、营业收入、资产总额等指标制定的中小企业划型标准，详见《关于印发中小企业划型标准规定的通知》（工信部联企业〔2011〕300号）。</w:t>
      </w:r>
    </w:p>
    <w:p w14:paraId="48D53F8D">
      <w:pPr>
        <w:adjustRightIn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4B193C8F">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2.2监狱企业</w:t>
      </w:r>
    </w:p>
    <w:p w14:paraId="68974984">
      <w:pPr>
        <w:pStyle w:val="18"/>
        <w:tabs>
          <w:tab w:val="left" w:pos="2472"/>
        </w:tabs>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203B830">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2.3残疾人福利性单位</w:t>
      </w:r>
    </w:p>
    <w:p w14:paraId="2AE3597D">
      <w:pPr>
        <w:pStyle w:val="18"/>
        <w:tabs>
          <w:tab w:val="left" w:pos="2472"/>
        </w:tabs>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成交供应商为残疾人福利性单位的，采购人或者其委托的采购代理机构应当随成交结果同时公告其《残疾人福利性单位声明函》，接受社会监督。供应商提供的《残疾人福利性单位声明函》与事实不符的，依照《政府采购法》第七十七条第一款的规定追究法律责任。</w:t>
      </w:r>
    </w:p>
    <w:p w14:paraId="667953BE">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2.4节能、环境标志产品</w:t>
      </w:r>
    </w:p>
    <w:p w14:paraId="598B9C3B">
      <w:pPr>
        <w:adjustRightInd w:val="0"/>
        <w:spacing w:line="360" w:lineRule="auto"/>
        <w:rPr>
          <w:rFonts w:hint="eastAsia" w:ascii="宋体" w:hAnsi="宋体" w:eastAsia="宋体" w:cs="宋体"/>
          <w:color w:val="auto"/>
          <w:szCs w:val="21"/>
          <w:highlight w:val="none"/>
        </w:rPr>
      </w:pPr>
      <w:bookmarkStart w:id="209" w:name="_Toc522521400"/>
      <w:bookmarkStart w:id="210" w:name="_Toc326218112"/>
      <w:bookmarkStart w:id="211" w:name="_Toc522285899"/>
      <w:bookmarkStart w:id="212" w:name="_Toc314817934"/>
      <w:r>
        <w:rPr>
          <w:rFonts w:hint="eastAsia" w:ascii="宋体" w:hAnsi="宋体" w:eastAsia="宋体" w:cs="宋体"/>
          <w:color w:val="auto"/>
          <w:szCs w:val="21"/>
          <w:highlight w:val="none"/>
        </w:rPr>
        <w:t>2.4.1节能产品是指列入财政部和国家发改委公布的《节能产品政府采购品目清单》中的产品。政府强制采购节能产品是指《节能产品政府采购品目清单》中以“★”标注类别的产品。</w:t>
      </w:r>
    </w:p>
    <w:p w14:paraId="4262502F">
      <w:pPr>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2.4.2环境标志产品是指列入财政部、生态环境部公布的《环境标志产品政府采购品目清单》中的产品。</w:t>
      </w:r>
    </w:p>
    <w:p w14:paraId="68A31679">
      <w:pPr>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1C94A8CE">
      <w:pPr>
        <w:adjustRightIn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w:t>
      </w:r>
    </w:p>
    <w:p w14:paraId="62244767">
      <w:pPr>
        <w:tabs>
          <w:tab w:val="left" w:pos="2472"/>
        </w:tabs>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2.5监狱企业、残疾人福利性单位视同小型、微型企业。</w:t>
      </w:r>
    </w:p>
    <w:p w14:paraId="122926C5">
      <w:pPr>
        <w:pStyle w:val="4"/>
        <w:numPr>
          <w:ilvl w:val="1"/>
          <w:numId w:val="0"/>
        </w:numPr>
        <w:spacing w:before="0"/>
        <w:rPr>
          <w:rFonts w:hint="eastAsia" w:ascii="宋体" w:hAnsi="宋体" w:eastAsia="宋体" w:cs="宋体"/>
          <w:color w:val="auto"/>
          <w:sz w:val="21"/>
          <w:szCs w:val="21"/>
          <w:highlight w:val="none"/>
        </w:rPr>
      </w:pPr>
      <w:bookmarkStart w:id="213" w:name="_Toc10145"/>
      <w:bookmarkStart w:id="214" w:name="_Toc24207"/>
      <w:bookmarkStart w:id="215" w:name="_Toc67908200"/>
      <w:r>
        <w:rPr>
          <w:rFonts w:hint="eastAsia" w:ascii="宋体" w:hAnsi="宋体" w:eastAsia="宋体" w:cs="宋体"/>
          <w:color w:val="auto"/>
          <w:szCs w:val="28"/>
          <w:highlight w:val="none"/>
        </w:rPr>
        <w:t xml:space="preserve">3. </w:t>
      </w:r>
      <w:bookmarkEnd w:id="201"/>
      <w:bookmarkEnd w:id="209"/>
      <w:bookmarkEnd w:id="210"/>
      <w:bookmarkEnd w:id="211"/>
      <w:bookmarkEnd w:id="212"/>
      <w:r>
        <w:rPr>
          <w:rFonts w:hint="eastAsia" w:ascii="宋体" w:hAnsi="宋体" w:eastAsia="宋体" w:cs="宋体"/>
          <w:color w:val="auto"/>
          <w:sz w:val="21"/>
          <w:szCs w:val="21"/>
          <w:highlight w:val="none"/>
        </w:rPr>
        <w:t>评审标准</w:t>
      </w:r>
      <w:bookmarkEnd w:id="213"/>
      <w:bookmarkEnd w:id="214"/>
      <w:bookmarkEnd w:id="215"/>
    </w:p>
    <w:p w14:paraId="0C5871AF">
      <w:pPr>
        <w:pStyle w:val="5"/>
        <w:numPr>
          <w:ilvl w:val="2"/>
          <w:numId w:val="0"/>
        </w:numPr>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符合性评审</w:t>
      </w:r>
    </w:p>
    <w:p w14:paraId="1FE2B93C">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依据招标文件的规定，从投标文件的有效性、完整性和对招标文件的响应程度进行审查，以确定是否对招标文件的实质性要求作出响应；见</w:t>
      </w:r>
      <w:r>
        <w:rPr>
          <w:rFonts w:hint="eastAsia" w:ascii="宋体" w:hAnsi="宋体" w:eastAsia="宋体" w:cs="宋体"/>
          <w:b/>
          <w:color w:val="auto"/>
          <w:szCs w:val="21"/>
          <w:highlight w:val="none"/>
        </w:rPr>
        <w:t>评标办法前附表</w:t>
      </w:r>
      <w:r>
        <w:rPr>
          <w:rFonts w:hint="eastAsia" w:ascii="宋体" w:hAnsi="宋体" w:eastAsia="宋体" w:cs="宋体"/>
          <w:color w:val="auto"/>
          <w:szCs w:val="21"/>
          <w:highlight w:val="none"/>
        </w:rPr>
        <w:t>。</w:t>
      </w:r>
    </w:p>
    <w:p w14:paraId="16B58A9F">
      <w:pPr>
        <w:pStyle w:val="5"/>
        <w:numPr>
          <w:ilvl w:val="2"/>
          <w:numId w:val="0"/>
        </w:numPr>
        <w:spacing w:before="0"/>
        <w:rPr>
          <w:rFonts w:hint="eastAsia" w:ascii="宋体" w:hAnsi="宋体" w:eastAsia="宋体" w:cs="宋体"/>
          <w:color w:val="auto"/>
          <w:sz w:val="21"/>
          <w:szCs w:val="21"/>
          <w:highlight w:val="none"/>
        </w:rPr>
      </w:pPr>
      <w:bookmarkStart w:id="216" w:name="_Toc314817936"/>
      <w:bookmarkStart w:id="217" w:name="_Toc326218114"/>
      <w:r>
        <w:rPr>
          <w:rFonts w:hint="eastAsia" w:ascii="宋体" w:hAnsi="宋体" w:eastAsia="宋体" w:cs="宋体"/>
          <w:color w:val="auto"/>
          <w:sz w:val="21"/>
          <w:szCs w:val="21"/>
          <w:highlight w:val="none"/>
        </w:rPr>
        <w:t>3.2分值构成与评分标准</w:t>
      </w:r>
      <w:bookmarkEnd w:id="216"/>
      <w:bookmarkEnd w:id="217"/>
    </w:p>
    <w:p w14:paraId="585430D2">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分值构成</w:t>
      </w:r>
    </w:p>
    <w:p w14:paraId="4B2C6B47">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（1）投标报价：见评标办法前附表；</w:t>
      </w:r>
    </w:p>
    <w:p w14:paraId="68BBD917">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（2）技术部分：见评标办法前附表</w:t>
      </w:r>
      <w:r>
        <w:rPr>
          <w:rFonts w:hint="eastAsia" w:ascii="宋体" w:hAnsi="宋体" w:eastAsia="宋体" w:cs="宋体"/>
          <w:color w:val="auto"/>
          <w:szCs w:val="21"/>
          <w:highlight w:val="none"/>
          <w:lang w:eastAsia="zh-CN"/>
        </w:rPr>
        <w:t>；</w:t>
      </w:r>
    </w:p>
    <w:p w14:paraId="7A2A7D38">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3.2.2评分标准</w:t>
      </w:r>
    </w:p>
    <w:p w14:paraId="233A6386">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按招标文件中规定的评标方法和标准，对资格评审和符合性评审合格的投标文件进行</w:t>
      </w:r>
      <w:r>
        <w:rPr>
          <w:rFonts w:hint="eastAsia" w:hAnsi="宋体" w:eastAsia="宋体" w:cs="宋体"/>
          <w:color w:val="auto"/>
          <w:szCs w:val="21"/>
          <w:highlight w:val="none"/>
          <w:lang w:val="en-US" w:eastAsia="zh-CN"/>
        </w:rPr>
        <w:t>报价</w:t>
      </w:r>
      <w:r>
        <w:rPr>
          <w:rFonts w:hint="eastAsia" w:ascii="宋体" w:hAnsi="宋体" w:eastAsia="宋体" w:cs="宋体"/>
          <w:color w:val="auto"/>
          <w:szCs w:val="21"/>
          <w:highlight w:val="none"/>
        </w:rPr>
        <w:t>和技术评估，综合比较与评价。</w:t>
      </w:r>
    </w:p>
    <w:p w14:paraId="74D3AE32">
      <w:pPr>
        <w:pStyle w:val="18"/>
        <w:tabs>
          <w:tab w:val="left" w:pos="2472"/>
        </w:tabs>
        <w:spacing w:line="360" w:lineRule="auto"/>
        <w:ind w:firstLine="420" w:firstLineChars="200"/>
        <w:rPr>
          <w:rFonts w:hint="eastAsia" w:ascii="宋体" w:hAnsi="宋体" w:eastAsia="宋体" w:cs="宋体"/>
          <w:color w:val="auto"/>
          <w:szCs w:val="21"/>
          <w:highlight w:val="none"/>
        </w:rPr>
      </w:pPr>
      <w:bookmarkStart w:id="218" w:name="_Toc522176899"/>
      <w:bookmarkStart w:id="219" w:name="_Toc326218115"/>
      <w:bookmarkStart w:id="220" w:name="_Toc524002651"/>
      <w:bookmarkStart w:id="221" w:name="_Toc530745491"/>
      <w:bookmarkStart w:id="222" w:name="_Toc314817937"/>
      <w:r>
        <w:rPr>
          <w:rFonts w:hint="eastAsia" w:ascii="宋体" w:hAnsi="宋体" w:eastAsia="宋体" w:cs="宋体"/>
          <w:color w:val="auto"/>
          <w:szCs w:val="21"/>
          <w:highlight w:val="none"/>
        </w:rPr>
        <w:t>（1）投标报价</w:t>
      </w:r>
      <w:r>
        <w:rPr>
          <w:rFonts w:hint="eastAsia" w:ascii="宋体" w:hAnsi="宋体" w:eastAsia="宋体" w:cs="宋体"/>
          <w:color w:val="auto"/>
          <w:szCs w:val="21"/>
          <w:highlight w:val="none"/>
          <w:lang w:eastAsia="zh-CN"/>
        </w:rPr>
        <w:t>评分标准</w:t>
      </w:r>
      <w:r>
        <w:rPr>
          <w:rFonts w:hint="eastAsia" w:ascii="宋体" w:hAnsi="宋体" w:eastAsia="宋体" w:cs="宋体"/>
          <w:color w:val="auto"/>
          <w:szCs w:val="21"/>
          <w:highlight w:val="none"/>
        </w:rPr>
        <w:t>：见评标办法前附表；</w:t>
      </w:r>
    </w:p>
    <w:p w14:paraId="09BBD677">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（2）技术部分</w:t>
      </w:r>
      <w:r>
        <w:rPr>
          <w:rFonts w:hint="eastAsia" w:ascii="宋体" w:hAnsi="宋体" w:eastAsia="宋体" w:cs="宋体"/>
          <w:color w:val="auto"/>
          <w:szCs w:val="21"/>
          <w:highlight w:val="none"/>
          <w:lang w:eastAsia="zh-CN"/>
        </w:rPr>
        <w:t>评分标准</w:t>
      </w:r>
      <w:r>
        <w:rPr>
          <w:rFonts w:hint="eastAsia" w:ascii="宋体" w:hAnsi="宋体" w:eastAsia="宋体" w:cs="宋体"/>
          <w:color w:val="auto"/>
          <w:szCs w:val="21"/>
          <w:highlight w:val="none"/>
        </w:rPr>
        <w:t>：见评标办法前附表</w:t>
      </w:r>
      <w:r>
        <w:rPr>
          <w:rFonts w:hint="eastAsia" w:ascii="宋体" w:hAnsi="宋体" w:eastAsia="宋体" w:cs="宋体"/>
          <w:color w:val="auto"/>
          <w:szCs w:val="21"/>
          <w:highlight w:val="none"/>
          <w:lang w:eastAsia="zh-CN"/>
        </w:rPr>
        <w:t>；</w:t>
      </w:r>
    </w:p>
    <w:p w14:paraId="6343E517">
      <w:pPr>
        <w:pStyle w:val="4"/>
        <w:numPr>
          <w:ilvl w:val="1"/>
          <w:numId w:val="0"/>
        </w:numPr>
        <w:spacing w:before="0"/>
        <w:rPr>
          <w:rFonts w:hint="eastAsia" w:ascii="宋体" w:hAnsi="宋体" w:eastAsia="宋体" w:cs="宋体"/>
          <w:color w:val="auto"/>
          <w:sz w:val="21"/>
          <w:szCs w:val="21"/>
          <w:highlight w:val="none"/>
        </w:rPr>
      </w:pPr>
      <w:bookmarkStart w:id="223" w:name="_Toc21956"/>
      <w:bookmarkStart w:id="224" w:name="_Toc67908201"/>
      <w:bookmarkStart w:id="225" w:name="_Toc24940"/>
      <w:r>
        <w:rPr>
          <w:rFonts w:hint="eastAsia" w:ascii="宋体" w:hAnsi="宋体" w:eastAsia="宋体" w:cs="宋体"/>
          <w:color w:val="auto"/>
          <w:sz w:val="21"/>
          <w:szCs w:val="21"/>
          <w:highlight w:val="none"/>
        </w:rPr>
        <w:t>4. 评标程序</w:t>
      </w:r>
      <w:bookmarkEnd w:id="218"/>
      <w:bookmarkEnd w:id="219"/>
      <w:bookmarkEnd w:id="220"/>
      <w:bookmarkEnd w:id="221"/>
      <w:bookmarkEnd w:id="222"/>
      <w:bookmarkEnd w:id="223"/>
      <w:bookmarkEnd w:id="224"/>
      <w:bookmarkEnd w:id="225"/>
    </w:p>
    <w:p w14:paraId="0B329DBF">
      <w:pPr>
        <w:pStyle w:val="5"/>
        <w:numPr>
          <w:ilvl w:val="2"/>
          <w:numId w:val="0"/>
        </w:numPr>
        <w:spacing w:befor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4.1符合性评审</w:t>
      </w:r>
    </w:p>
    <w:p w14:paraId="582DE607">
      <w:pPr>
        <w:pStyle w:val="18"/>
        <w:tabs>
          <w:tab w:val="left" w:pos="2472"/>
        </w:tabs>
        <w:spacing w:line="360" w:lineRule="auto"/>
        <w:ind w:firstLine="420" w:firstLineChars="200"/>
        <w:rPr>
          <w:rFonts w:hint="eastAsia" w:ascii="宋体" w:hAnsi="宋体" w:eastAsia="宋体" w:cs="宋体"/>
          <w:color w:val="auto"/>
          <w:szCs w:val="21"/>
          <w:highlight w:val="none"/>
        </w:rPr>
      </w:pPr>
      <w:bookmarkStart w:id="226" w:name="_Hlk53667425"/>
      <w:r>
        <w:rPr>
          <w:rFonts w:hint="eastAsia" w:ascii="宋体" w:hAnsi="宋体" w:eastAsia="宋体" w:cs="宋体"/>
          <w:color w:val="auto"/>
          <w:szCs w:val="21"/>
          <w:highlight w:val="none"/>
        </w:rPr>
        <w:t>依据</w:t>
      </w:r>
      <w:r>
        <w:rPr>
          <w:rFonts w:hint="eastAsia" w:ascii="宋体" w:hAnsi="宋体" w:eastAsia="宋体" w:cs="宋体"/>
          <w:color w:val="auto"/>
          <w:szCs w:val="21"/>
          <w:highlight w:val="none"/>
          <w:lang w:eastAsia="zh-CN"/>
        </w:rPr>
        <w:t>评标办法</w:t>
      </w:r>
      <w:r>
        <w:rPr>
          <w:rFonts w:hint="eastAsia" w:ascii="宋体" w:hAnsi="宋体" w:eastAsia="宋体" w:cs="宋体"/>
          <w:color w:val="auto"/>
          <w:szCs w:val="21"/>
          <w:highlight w:val="none"/>
        </w:rPr>
        <w:t>规定的标准对投标文件进行符合性评审。有一项不符合评审标准的，作废标处理。</w:t>
      </w:r>
    </w:p>
    <w:bookmarkEnd w:id="226"/>
    <w:p w14:paraId="5796A057">
      <w:pPr>
        <w:pStyle w:val="5"/>
        <w:numPr>
          <w:ilvl w:val="2"/>
          <w:numId w:val="0"/>
        </w:numPr>
        <w:spacing w:before="0"/>
        <w:rPr>
          <w:rFonts w:hint="eastAsia" w:ascii="宋体" w:hAnsi="宋体" w:eastAsia="宋体" w:cs="宋体"/>
          <w:color w:val="auto"/>
          <w:sz w:val="21"/>
          <w:szCs w:val="21"/>
          <w:highlight w:val="none"/>
        </w:rPr>
      </w:pPr>
      <w:bookmarkStart w:id="227" w:name="_Toc314817939"/>
      <w:bookmarkStart w:id="228" w:name="_Toc326218117"/>
      <w:r>
        <w:rPr>
          <w:rFonts w:hint="eastAsia" w:ascii="宋体" w:hAnsi="宋体" w:eastAsia="宋体" w:cs="宋体"/>
          <w:color w:val="auto"/>
          <w:sz w:val="21"/>
          <w:szCs w:val="21"/>
          <w:highlight w:val="none"/>
        </w:rPr>
        <w:t>4.2 详细评审</w:t>
      </w:r>
      <w:bookmarkEnd w:id="227"/>
      <w:bookmarkEnd w:id="228"/>
    </w:p>
    <w:p w14:paraId="6EA891D8">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4.2.1 </w:t>
      </w:r>
      <w:bookmarkStart w:id="229" w:name="_Hlk53667442"/>
      <w:r>
        <w:rPr>
          <w:rFonts w:hint="eastAsia" w:ascii="宋体" w:hAnsi="宋体" w:eastAsia="宋体" w:cs="宋体"/>
          <w:color w:val="auto"/>
          <w:szCs w:val="21"/>
          <w:highlight w:val="none"/>
        </w:rPr>
        <w:t>评标委员会按</w:t>
      </w:r>
      <w:r>
        <w:rPr>
          <w:rFonts w:hint="eastAsia" w:ascii="宋体" w:hAnsi="宋体" w:eastAsia="宋体" w:cs="宋体"/>
          <w:color w:val="auto"/>
          <w:szCs w:val="21"/>
          <w:highlight w:val="none"/>
          <w:lang w:eastAsia="zh-CN"/>
        </w:rPr>
        <w:t>招标文件评标办法详细评审中</w:t>
      </w:r>
      <w:r>
        <w:rPr>
          <w:rFonts w:hint="eastAsia" w:ascii="宋体" w:hAnsi="宋体" w:eastAsia="宋体" w:cs="宋体"/>
          <w:color w:val="auto"/>
          <w:szCs w:val="21"/>
          <w:highlight w:val="none"/>
        </w:rPr>
        <w:t>规定的量化因素和分值进行打分，并计算出投标人的评标总得分。</w:t>
      </w:r>
    </w:p>
    <w:bookmarkEnd w:id="229"/>
    <w:p w14:paraId="32C18BC8">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（1）按本章第</w:t>
      </w:r>
      <w:r>
        <w:rPr>
          <w:rFonts w:hint="eastAsia" w:hAnsi="宋体" w:eastAsia="宋体" w:cs="宋体"/>
          <w:color w:val="auto"/>
          <w:szCs w:val="21"/>
          <w:highlight w:val="none"/>
          <w:lang w:val="en-US" w:eastAsia="zh-CN"/>
        </w:rPr>
        <w:t>7</w:t>
      </w:r>
      <w:r>
        <w:rPr>
          <w:rFonts w:hint="eastAsia" w:ascii="宋体" w:hAnsi="宋体" w:eastAsia="宋体" w:cs="宋体"/>
          <w:color w:val="auto"/>
          <w:szCs w:val="21"/>
          <w:highlight w:val="none"/>
        </w:rPr>
        <w:t>.2.2（1）目规定的评分因素和分值对投标报价计算出得分F1；</w:t>
      </w:r>
    </w:p>
    <w:p w14:paraId="2A3A0537">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（2）按本章第</w:t>
      </w:r>
      <w:r>
        <w:rPr>
          <w:rFonts w:hint="eastAsia" w:hAnsi="宋体" w:eastAsia="宋体" w:cs="宋体"/>
          <w:color w:val="auto"/>
          <w:szCs w:val="21"/>
          <w:highlight w:val="none"/>
          <w:lang w:val="en-US" w:eastAsia="zh-CN"/>
        </w:rPr>
        <w:t>7</w:t>
      </w:r>
      <w:r>
        <w:rPr>
          <w:rFonts w:hint="eastAsia" w:ascii="宋体" w:hAnsi="宋体" w:eastAsia="宋体" w:cs="宋体"/>
          <w:color w:val="auto"/>
          <w:szCs w:val="21"/>
          <w:highlight w:val="none"/>
        </w:rPr>
        <w:t>.2.2（2）目规定的评分因素和分值对技术部分计算出得分F2；</w:t>
      </w:r>
    </w:p>
    <w:p w14:paraId="0DD8F942">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rPr>
        <w:t>）按本章第</w:t>
      </w:r>
      <w:r>
        <w:rPr>
          <w:rFonts w:hint="eastAsia" w:hAnsi="宋体" w:eastAsia="宋体" w:cs="宋体"/>
          <w:color w:val="auto"/>
          <w:szCs w:val="21"/>
          <w:highlight w:val="none"/>
          <w:lang w:val="en-US" w:eastAsia="zh-CN"/>
        </w:rPr>
        <w:t>7</w:t>
      </w:r>
      <w:r>
        <w:rPr>
          <w:rFonts w:hint="eastAsia" w:ascii="宋体" w:hAnsi="宋体" w:eastAsia="宋体" w:cs="宋体"/>
          <w:color w:val="auto"/>
          <w:szCs w:val="21"/>
          <w:highlight w:val="none"/>
        </w:rPr>
        <w:t>.2.1项所列公式计算评标总得分。</w:t>
      </w:r>
    </w:p>
    <w:p w14:paraId="42685448">
      <w:pPr>
        <w:pStyle w:val="18"/>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 投标文件如果出现计算或表达上的错误，修正错误的原则如下：</w:t>
      </w:r>
    </w:p>
    <w:p w14:paraId="67045EB8">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（一）投标文件中开标一览表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报价表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内容与投标文件中相应内容不一致的，以开标一览表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报价表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为准；</w:t>
      </w:r>
    </w:p>
    <w:p w14:paraId="15289B14">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（二）大写金额和小写金额不一致的，以大写金额为准；</w:t>
      </w:r>
    </w:p>
    <w:p w14:paraId="59223D03">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（三）单价金额小数点或者百分比有明显错位的，以开标一览表的总价为准，并修改单价；</w:t>
      </w:r>
    </w:p>
    <w:p w14:paraId="14707230">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（四）总价金额与按单价汇总金额不一致的，以单价金额计算结果为准。</w:t>
      </w:r>
    </w:p>
    <w:p w14:paraId="17FB363C">
      <w:pPr>
        <w:pStyle w:val="18"/>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★同时出现两种以上不一致的，按照前款规定的顺序修正。修正后的报价按照本章3.2款的规定经投标人确认后产生约束力，投标人不确认的，其投标无效。</w:t>
      </w:r>
    </w:p>
    <w:p w14:paraId="6732F5B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★4.2.3技术</w:t>
      </w:r>
      <w:r>
        <w:rPr>
          <w:rFonts w:hint="eastAsia" w:ascii="宋体" w:hAnsi="宋体" w:eastAsia="宋体" w:cs="宋体"/>
          <w:color w:val="auto"/>
          <w:szCs w:val="21"/>
          <w:highlight w:val="none"/>
          <w:lang w:val="en-US" w:eastAsia="zh-CN"/>
        </w:rPr>
        <w:t>部分</w:t>
      </w:r>
      <w:r>
        <w:rPr>
          <w:rFonts w:hint="eastAsia" w:ascii="宋体" w:hAnsi="宋体" w:eastAsia="宋体" w:cs="宋体"/>
          <w:color w:val="auto"/>
          <w:szCs w:val="21"/>
          <w:highlight w:val="none"/>
        </w:rPr>
        <w:t>（F2）得分由评标委员会成员独立评分，计算各投标人得分的算术平均值计入各投标人总分。评分分值计算保留小数点后两位，小数点后第三位“四舍五入”。</w:t>
      </w:r>
    </w:p>
    <w:p w14:paraId="1C67168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23EB8F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0874BDE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4.2.6评标中若遇特殊问题，由评标委员会根据有关法律、法规研究决定。</w:t>
      </w:r>
    </w:p>
    <w:p w14:paraId="2DA25ECB">
      <w:pPr>
        <w:pStyle w:val="5"/>
        <w:numPr>
          <w:ilvl w:val="2"/>
          <w:numId w:val="0"/>
        </w:numPr>
        <w:spacing w:before="0"/>
        <w:rPr>
          <w:rFonts w:hint="eastAsia" w:ascii="宋体" w:hAnsi="宋体" w:eastAsia="宋体" w:cs="宋体"/>
          <w:color w:val="auto"/>
          <w:sz w:val="21"/>
          <w:szCs w:val="21"/>
          <w:highlight w:val="none"/>
        </w:rPr>
      </w:pPr>
      <w:bookmarkStart w:id="230" w:name="_Toc326218118"/>
      <w:bookmarkStart w:id="231" w:name="_Toc314817940"/>
      <w:r>
        <w:rPr>
          <w:rFonts w:hint="eastAsia" w:ascii="宋体" w:hAnsi="宋体" w:eastAsia="宋体" w:cs="宋体"/>
          <w:color w:val="auto"/>
          <w:sz w:val="21"/>
          <w:szCs w:val="21"/>
          <w:highlight w:val="none"/>
        </w:rPr>
        <w:t>4.3 投标文件的澄清和补正统计分数原则</w:t>
      </w:r>
      <w:bookmarkEnd w:id="230"/>
      <w:bookmarkEnd w:id="231"/>
      <w:r>
        <w:rPr>
          <w:rFonts w:hint="eastAsia" w:ascii="宋体" w:hAnsi="宋体" w:eastAsia="宋体" w:cs="宋体"/>
          <w:color w:val="auto"/>
          <w:sz w:val="21"/>
          <w:szCs w:val="21"/>
          <w:highlight w:val="none"/>
        </w:rPr>
        <w:t xml:space="preserve"> </w:t>
      </w:r>
    </w:p>
    <w:p w14:paraId="1056A63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7378AA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02E201B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4.3.3 评标委员会对投标人提交的澄清、说明有疑问的，可以要求投标人进一步澄清、说明。</w:t>
      </w:r>
    </w:p>
    <w:p w14:paraId="691E4EFC">
      <w:pPr>
        <w:pStyle w:val="5"/>
        <w:numPr>
          <w:ilvl w:val="2"/>
          <w:numId w:val="0"/>
        </w:numPr>
        <w:spacing w:before="0"/>
        <w:rPr>
          <w:rFonts w:hint="eastAsia" w:ascii="宋体" w:hAnsi="宋体" w:eastAsia="宋体" w:cs="宋体"/>
          <w:color w:val="auto"/>
          <w:sz w:val="21"/>
          <w:szCs w:val="21"/>
          <w:highlight w:val="none"/>
        </w:rPr>
      </w:pPr>
      <w:bookmarkStart w:id="232" w:name="_Toc326218119"/>
      <w:bookmarkStart w:id="233" w:name="_Toc314817941"/>
      <w:r>
        <w:rPr>
          <w:rFonts w:hint="eastAsia" w:ascii="宋体" w:hAnsi="宋体" w:eastAsia="宋体" w:cs="宋体"/>
          <w:color w:val="auto"/>
          <w:sz w:val="21"/>
          <w:szCs w:val="21"/>
          <w:highlight w:val="none"/>
        </w:rPr>
        <w:t>4.4 评标结果</w:t>
      </w:r>
      <w:bookmarkEnd w:id="232"/>
      <w:bookmarkEnd w:id="233"/>
    </w:p>
    <w:p w14:paraId="263D546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4.4.1评标委员会按得分由高到低顺序推荐3名中标候选人，并提出书面评标报告。</w:t>
      </w:r>
    </w:p>
    <w:p w14:paraId="20DA62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4.4.2采购人根据评标委员会提出的书面评标报告和推荐的中标候选人名单，确定中标人。</w:t>
      </w:r>
    </w:p>
    <w:p w14:paraId="3BD5BB4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6C4F90CE">
      <w:pPr>
        <w:pStyle w:val="5"/>
        <w:numPr>
          <w:ilvl w:val="2"/>
          <w:numId w:val="0"/>
        </w:numPr>
        <w:spacing w:before="0"/>
        <w:rPr>
          <w:rFonts w:hint="eastAsia" w:ascii="宋体" w:hAnsi="宋体" w:eastAsia="宋体" w:cs="宋体"/>
          <w:color w:val="auto"/>
          <w:sz w:val="21"/>
          <w:szCs w:val="21"/>
          <w:highlight w:val="none"/>
          <w:lang w:eastAsia="zh-CN"/>
        </w:rPr>
      </w:pPr>
      <w:bookmarkStart w:id="234" w:name="_Hlk53667791"/>
      <w:r>
        <w:rPr>
          <w:rFonts w:hint="eastAsia" w:ascii="宋体" w:hAnsi="宋体" w:eastAsia="宋体" w:cs="宋体"/>
          <w:color w:val="auto"/>
          <w:sz w:val="21"/>
          <w:szCs w:val="21"/>
          <w:highlight w:val="none"/>
        </w:rPr>
        <w:t>4.5</w:t>
      </w:r>
      <w:r>
        <w:rPr>
          <w:rFonts w:hint="eastAsia" w:ascii="宋体" w:hAnsi="宋体" w:eastAsia="宋体" w:cs="宋体"/>
          <w:color w:val="auto"/>
          <w:sz w:val="21"/>
          <w:szCs w:val="21"/>
          <w:highlight w:val="none"/>
          <w:lang w:eastAsia="zh-CN"/>
        </w:rPr>
        <w:t>其他</w:t>
      </w:r>
    </w:p>
    <w:p w14:paraId="158026AC">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其他未尽事宜遵照国家相关法律法规执行。</w:t>
      </w:r>
      <w:bookmarkEnd w:id="234"/>
    </w:p>
    <w:sectPr>
      <w:pgSz w:w="11906" w:h="16838"/>
      <w:pgMar w:top="1276" w:right="1418" w:bottom="1276" w:left="1418" w:header="720" w:footer="624" w:gutter="0"/>
      <w:pgNumType w:fmt="decimal"/>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roman"/>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Sans Serif">
    <w:altName w:val="Arial"/>
    <w:panose1 w:val="00000000000000000000"/>
    <w:charset w:val="00"/>
    <w:family w:val="swiss"/>
    <w:pitch w:val="default"/>
    <w:sig w:usb0="00000000"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94B68">
    <w:pPr>
      <w:pStyle w:val="23"/>
      <w:ind w:right="9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7A11A">
    <w:pPr>
      <w:pStyle w:val="23"/>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75C2A4F2">
                          <w:pPr>
                            <w:pStyle w:val="23"/>
                            <w:rPr>
                              <w:rStyle w:val="46"/>
                              <w:sz w:val="21"/>
                            </w:rPr>
                          </w:pPr>
                          <w:r>
                            <w:rPr>
                              <w:sz w:val="21"/>
                            </w:rPr>
                            <w:fldChar w:fldCharType="begin"/>
                          </w:r>
                          <w:r>
                            <w:rPr>
                              <w:rStyle w:val="46"/>
                              <w:sz w:val="21"/>
                            </w:rPr>
                            <w:instrText xml:space="preserve">Page</w:instrText>
                          </w:r>
                          <w:r>
                            <w:rPr>
                              <w:sz w:val="21"/>
                            </w:rPr>
                            <w:fldChar w:fldCharType="separate"/>
                          </w:r>
                          <w:r>
                            <w:rPr>
                              <w:rStyle w:val="46"/>
                              <w:sz w:val="21"/>
                            </w:rPr>
                            <w:t>7</w:t>
                          </w:r>
                          <w:r>
                            <w:rPr>
                              <w:sz w:val="21"/>
                            </w:rPr>
                            <w:fldChar w:fldCharType="end"/>
                          </w:r>
                        </w:p>
                      </w:txbxContent>
                    </wps:txbx>
                    <wps:bodyPr wrap="none" lIns="0" tIns="0" rIns="0" bIns="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HTV760AAAAAMBAAAPAAAAAAAAAAEAIAAAACIAAABkcnMvZG93bnJldi54bWxQSwECFAAUAAAA&#10;CACHTuJAwm1pwL0BAACVAwAADgAAAAAAAAABACAAAAAfAQAAZHJzL2Uyb0RvYy54bWxQSwUGAAAA&#10;AAYABgBZAQAATgUAAAAA&#10;">
              <v:fill on="f" focussize="0,0"/>
              <v:stroke on="f"/>
              <v:imagedata o:title=""/>
              <o:lock v:ext="edit" aspectratio="f"/>
              <v:textbox inset="0mm,0mm,0mm,0mm" style="mso-fit-shape-to-text:t;">
                <w:txbxContent>
                  <w:p w14:paraId="75C2A4F2">
                    <w:pPr>
                      <w:pStyle w:val="23"/>
                      <w:rPr>
                        <w:rStyle w:val="46"/>
                        <w:sz w:val="21"/>
                      </w:rPr>
                    </w:pPr>
                    <w:r>
                      <w:rPr>
                        <w:sz w:val="21"/>
                      </w:rPr>
                      <w:fldChar w:fldCharType="begin"/>
                    </w:r>
                    <w:r>
                      <w:rPr>
                        <w:rStyle w:val="46"/>
                        <w:sz w:val="21"/>
                      </w:rPr>
                      <w:instrText xml:space="preserve">Page</w:instrText>
                    </w:r>
                    <w:r>
                      <w:rPr>
                        <w:sz w:val="21"/>
                      </w:rPr>
                      <w:fldChar w:fldCharType="separate"/>
                    </w:r>
                    <w:r>
                      <w:rPr>
                        <w:rStyle w:val="46"/>
                        <w:sz w:val="21"/>
                      </w:rPr>
                      <w:t>7</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949C1">
    <w:pPr>
      <w:pStyle w:val="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A32E46">
                          <w:pPr>
                            <w:pStyle w:val="23"/>
                            <w:jc w:val="center"/>
                          </w:pP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oaYJL0wAAAAUB&#10;AAAPAAAAAAAAAAEAIAAAACIAAABkcnMvZG93bnJldi54bWxQSwECFAAUAAAACACHTuJATo0QSOcB&#10;AADJAwAADgAAAAAAAAABACAAAAAiAQAAZHJzL2Uyb0RvYy54bWxQSwUGAAAAAAYABgBZAQAAewUA&#10;AAAA&#10;">
              <v:fill on="f" focussize="0,0"/>
              <v:stroke on="f" weight="1.25pt"/>
              <v:imagedata o:title=""/>
              <o:lock v:ext="edit" aspectratio="f"/>
              <v:textbox inset="0mm,0mm,0mm,0mm" style="mso-fit-shape-to-text:t;">
                <w:txbxContent>
                  <w:p w14:paraId="7AA32E46">
                    <w:pPr>
                      <w:pStyle w:val="23"/>
                      <w:jc w:val="center"/>
                    </w:pPr>
                  </w:p>
                </w:txbxContent>
              </v:textbox>
            </v:shape>
          </w:pict>
        </mc:Fallback>
      </mc:AlternateContent>
    </w:r>
  </w:p>
  <w:p w14:paraId="65B2FE34">
    <w:pPr>
      <w:pStyle w:val="23"/>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A7298">
    <w:pPr>
      <w:pStyle w:val="23"/>
      <w:ind w:right="90"/>
      <w:jc w:val="right"/>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2265" cy="131445"/>
              <wp:effectExtent l="0" t="0" r="0" b="0"/>
              <wp:wrapNone/>
              <wp:docPr id="4" name="Text Box 2"/>
              <wp:cNvGraphicFramePr/>
              <a:graphic xmlns:a="http://schemas.openxmlformats.org/drawingml/2006/main">
                <a:graphicData uri="http://schemas.microsoft.com/office/word/2010/wordprocessingShape">
                  <wps:wsp>
                    <wps:cNvSpPr txBox="1"/>
                    <wps:spPr>
                      <a:xfrm>
                        <a:off x="0" y="0"/>
                        <a:ext cx="342265" cy="131445"/>
                      </a:xfrm>
                      <a:prstGeom prst="rect">
                        <a:avLst/>
                      </a:prstGeom>
                      <a:noFill/>
                      <a:ln>
                        <a:noFill/>
                      </a:ln>
                    </wps:spPr>
                    <wps:txbx>
                      <w:txbxContent>
                        <w:p w14:paraId="53E755EC">
                          <w:pPr>
                            <w:pStyle w:val="23"/>
                            <w:rPr>
                              <w:rStyle w:val="46"/>
                              <w:rFonts w:ascii="Times New Roman"/>
                            </w:rPr>
                          </w:pPr>
                        </w:p>
                      </w:txbxContent>
                    </wps:txbx>
                    <wps:bodyPr wrap="square" lIns="0" tIns="0" rIns="0" bIns="0" upright="1">
                      <a:spAutoFit/>
                    </wps:bodyPr>
                  </wps:wsp>
                </a:graphicData>
              </a:graphic>
            </wp:anchor>
          </w:drawing>
        </mc:Choice>
        <mc:Fallback>
          <w:pict>
            <v:shape id="Text Box 2" o:spid="_x0000_s1026" o:spt="202" type="#_x0000_t202" style="position:absolute;left:0pt;margin-top:0pt;height:10.35pt;width:26.95pt;mso-position-horizontal:center;mso-position-horizontal-relative:margin;z-index:251661312;mso-width-relative:page;mso-height-relative:page;" filled="f" stroked="f" coordsize="21600,21600" o:gfxdata="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x5lZ/SAAAAAwEAAA8AAAAAAAAAAQAgAAAAIgAAAGRycy9kb3ducmV2LnhtbFBLAQIU&#10;ABQAAAAIAIdO4kAF3+/nwAEAAJgDAAAOAAAAAAAAAAEAIAAAACEBAABkcnMvZTJvRG9jLnhtbFBL&#10;BQYAAAAABgAGAFkBAABTBQAAAAA=&#10;">
              <v:fill on="f" focussize="0,0"/>
              <v:stroke on="f"/>
              <v:imagedata o:title=""/>
              <o:lock v:ext="edit" aspectratio="f"/>
              <v:textbox inset="0mm,0mm,0mm,0mm" style="mso-fit-shape-to-text:t;">
                <w:txbxContent>
                  <w:p w14:paraId="53E755EC">
                    <w:pPr>
                      <w:pStyle w:val="23"/>
                      <w:rPr>
                        <w:rStyle w:val="46"/>
                        <w:rFonts w:ascii="Times New Roman"/>
                      </w:rPr>
                    </w:pPr>
                  </w:p>
                </w:txbxContent>
              </v:textbox>
            </v:shape>
          </w:pict>
        </mc:Fallback>
      </mc:AlternateContent>
    </w:r>
    <w:r>
      <w:rPr>
        <w:rFonts w:hint="eastAsia"/>
        <w:lang w:val="en-US" w:eastAsia="zh-CN"/>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9B297">
    <w:pPr>
      <w:pStyle w:val="2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CB3A9D5">
                          <w:pPr>
                            <w:pStyle w:val="2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&#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kDwK9IBAACkAwAADgAAAAAAAAABACAAAAAi&#10;AQAAZHJzL2Uyb0RvYy54bWxQSwUGAAAAAAYABgBZAQAAZgUAAAAA&#10;">
              <v:fill on="f" focussize="0,0"/>
              <v:stroke on="f" weight="1.25pt"/>
              <v:imagedata o:title=""/>
              <o:lock v:ext="edit" aspectratio="f"/>
              <v:textbox inset="0mm,0mm,0mm,0mm" style="mso-fit-shape-to-text:t;">
                <w:txbxContent>
                  <w:p w14:paraId="2CB3A9D5">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6F4B427">
                          <w:pPr>
                            <w:pStyle w:val="23"/>
                            <w:jc w:val="center"/>
                          </w:pP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a5KoH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Z0TYllBgd++fnj8uvP&#10;5fd3slomfXoPNabde0yMw3s34NbM94CXifYgg0lfJEQwjuqer+qKIRKeHlWrqioxxDE2O4hfPD73&#10;AeIH4QxJRkMDji+ryk6fII6pc0qqZt2d0jqPUFvSI+q6erfOL64hRNcWiyQWY7fJisN+mKjtXXtG&#10;Zj3uQEMtrjwl+qNFidO6zEaYjf1sHH1Qhy7vU2oF/O0xYju5y1RhhJ0K4/Ayz2nR0nb86+esx59r&#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rkqgdIBAACkAwAADgAAAAAAAAABACAAAAAi&#10;AQAAZHJzL2Uyb0RvYy54bWxQSwUGAAAAAAYABgBZAQAAZgUAAAAA&#10;">
              <v:fill on="f" focussize="0,0"/>
              <v:stroke on="f" weight="1.25pt"/>
              <v:imagedata o:title=""/>
              <o:lock v:ext="edit" aspectratio="f"/>
              <v:textbox inset="0mm,0mm,0mm,0mm" style="mso-fit-shape-to-text:t;">
                <w:txbxContent>
                  <w:p w14:paraId="56F4B427">
                    <w:pPr>
                      <w:pStyle w:val="23"/>
                      <w:jc w:val="center"/>
                    </w:pPr>
                  </w:p>
                </w:txbxContent>
              </v:textbox>
            </v:shape>
          </w:pict>
        </mc:Fallback>
      </mc:AlternateContent>
    </w:r>
  </w:p>
  <w:p w14:paraId="4C6AB8C8">
    <w:pPr>
      <w:pStyle w:val="23"/>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573">
    <w:pPr>
      <w:pStyle w:val="23"/>
      <w:ind w:right="90"/>
      <w:jc w:val="center"/>
      <w:rPr>
        <w:rFonts w:hint="eastAsia"/>
      </w:rPr>
    </w:pPr>
    <w:r>
      <w:rPr>
        <w:color w:val="auto"/>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32615">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9832615">
                    <w:pPr>
                      <w:pStyle w:val="23"/>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微软雅黑" w:hAnsi="微软雅黑" w:eastAsia="微软雅黑" w:cs="微软雅黑"/>
        <w:b/>
        <w:bCs/>
        <w:color w:val="auto"/>
        <w:lang w:val="en-US" w:eastAsia="zh-CN"/>
      </w:rPr>
      <w:t>0872-3078569                                                    云南全通项目管理有限公司</w: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42265" cy="131445"/>
              <wp:effectExtent l="0" t="0" r="0" b="0"/>
              <wp:wrapNone/>
              <wp:docPr id="7" name="Text Box 2"/>
              <wp:cNvGraphicFramePr/>
              <a:graphic xmlns:a="http://schemas.openxmlformats.org/drawingml/2006/main">
                <a:graphicData uri="http://schemas.microsoft.com/office/word/2010/wordprocessingShape">
                  <wps:wsp>
                    <wps:cNvSpPr txBox="1"/>
                    <wps:spPr>
                      <a:xfrm>
                        <a:off x="0" y="0"/>
                        <a:ext cx="342265" cy="131445"/>
                      </a:xfrm>
                      <a:prstGeom prst="rect">
                        <a:avLst/>
                      </a:prstGeom>
                      <a:noFill/>
                      <a:ln>
                        <a:noFill/>
                      </a:ln>
                    </wps:spPr>
                    <wps:txbx>
                      <w:txbxContent>
                        <w:p w14:paraId="66F29DBF">
                          <w:pPr>
                            <w:pStyle w:val="23"/>
                            <w:rPr>
                              <w:rStyle w:val="46"/>
                              <w:rFonts w:ascii="Times New Roman"/>
                            </w:rPr>
                          </w:pPr>
                        </w:p>
                      </w:txbxContent>
                    </wps:txbx>
                    <wps:bodyPr wrap="square" lIns="0" tIns="0" rIns="0" bIns="0" upright="1">
                      <a:spAutoFit/>
                    </wps:bodyPr>
                  </wps:wsp>
                </a:graphicData>
              </a:graphic>
            </wp:anchor>
          </w:drawing>
        </mc:Choice>
        <mc:Fallback>
          <w:pict>
            <v:shape id="Text Box 2" o:spid="_x0000_s1026" o:spt="202" type="#_x0000_t202" style="position:absolute;left:0pt;margin-top:0pt;height:10.35pt;width:26.95pt;mso-position-horizontal:center;mso-position-horizontal-relative:margin;z-index:251664384;mso-width-relative:page;mso-height-relative:page;" filled="f" stroked="f" coordsize="21600,21600" o:gfxdata="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x5lZ/SAAAAAwEAAA8AAAAAAAAAAQAgAAAAIgAAAGRycy9kb3ducmV2LnhtbFBLAQIU&#10;ABQAAAAIAIdO4kDHUCihwAEAAJgDAAAOAAAAAAAAAAEAIAAAACEBAABkcnMvZTJvRG9jLnhtbFBL&#10;BQYAAAAABgAGAFkBAABTBQAAAAA=&#10;">
              <v:fill on="f" focussize="0,0"/>
              <v:stroke on="f"/>
              <v:imagedata o:title=""/>
              <o:lock v:ext="edit" aspectratio="f"/>
              <v:textbox inset="0mm,0mm,0mm,0mm" style="mso-fit-shape-to-text:t;">
                <w:txbxContent>
                  <w:p w14:paraId="66F29DBF">
                    <w:pPr>
                      <w:pStyle w:val="23"/>
                      <w:rPr>
                        <w:rStyle w:val="46"/>
                        <w:rFonts w:ascii="Times New Roma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E409C">
    <w:pPr>
      <w:pStyle w:val="2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57ECE34">
                          <w:pPr>
                            <w:pStyle w:val="2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oaYJL0wAAAAUB&#10;AAAPAAAAAAAAAAEAIAAAACIAAABkcnMvZG93bnJldi54bWxQSwECFAAUAAAACACHTuJA77xV4+cB&#10;AADKAwAADgAAAAAAAAABACAAAAAiAQAAZHJzL2Uyb0RvYy54bWxQSwUGAAAAAAYABgBZAQAAewUA&#10;AAAA&#10;">
              <v:fill on="f" focussize="0,0"/>
              <v:stroke on="f" weight="1.25pt"/>
              <v:imagedata o:title=""/>
              <o:lock v:ext="edit" aspectratio="f"/>
              <v:textbox inset="0mm,0mm,0mm,0mm" style="mso-fit-shape-to-text:t;">
                <w:txbxContent>
                  <w:p w14:paraId="057ECE34">
                    <w:pPr>
                      <w:pStyle w:val="2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38A5BB3">
                          <w:pPr>
                            <w:pStyle w:val="23"/>
                            <w:jc w:val="center"/>
                          </w:pPr>
                        </w:p>
                      </w:txbxContent>
                    </wps:txbx>
                    <wps:bodyPr wrap="none" lIns="0" tIns="0" rIns="0" bIns="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Tz9mLSAQAApA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ceyWGRz4+dfP8++/&#10;5z8/yHKV9Ok91Jh27zExDh/dgFsz3wNeJtqDDCZ9kRDBOKp7uqgrhkh4elQtq6rEEMfY7CB+8fjc&#10;B4h3whmSjIYGHF9WlR0/QxxT55RUzbpbpXUeobakR9RV9X6VX1xCiK4tFkksxm6TFYfdMFHbufaE&#10;zHrcgYZaXHlK9CeLEqd1mY0wG7vZOPig9l3ep9QK+A+HiO3kLlOFEXYqjMPLPKdFS9vx1M9Zjz/X&#10;5h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VPP2YtIBAACkAwAADgAAAAAAAAABACAAAAAi&#10;AQAAZHJzL2Uyb0RvYy54bWxQSwUGAAAAAAYABgBZAQAAZgUAAAAA&#10;">
              <v:fill on="f" focussize="0,0"/>
              <v:stroke on="f" weight="1.25pt"/>
              <v:imagedata o:title=""/>
              <o:lock v:ext="edit" aspectratio="f"/>
              <v:textbox inset="0mm,0mm,0mm,0mm" style="mso-fit-shape-to-text:t;">
                <w:txbxContent>
                  <w:p w14:paraId="138A5BB3">
                    <w:pPr>
                      <w:pStyle w:val="23"/>
                      <w:jc w:val="center"/>
                    </w:pPr>
                  </w:p>
                </w:txbxContent>
              </v:textbox>
            </v:shape>
          </w:pict>
        </mc:Fallback>
      </mc:AlternateContent>
    </w:r>
  </w:p>
  <w:p w14:paraId="320C4F31">
    <w:pPr>
      <w:pStyle w:val="23"/>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2CE01">
    <w:pPr>
      <w:pStyle w:val="23"/>
      <w:ind w:right="90"/>
      <w:jc w:val="center"/>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F2542">
                          <w:pPr>
                            <w:pStyle w:val="2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40F2542">
                    <w:pPr>
                      <w:pStyle w:val="23"/>
                    </w:pPr>
                    <w:r>
                      <w:fldChar w:fldCharType="begin"/>
                    </w:r>
                    <w:r>
                      <w:instrText xml:space="preserve"> PAGE  \* MERGEFORMAT </w:instrText>
                    </w:r>
                    <w:r>
                      <w:fldChar w:fldCharType="separate"/>
                    </w:r>
                    <w:r>
                      <w:t>42</w:t>
                    </w:r>
                    <w:r>
                      <w:fldChar w:fldCharType="end"/>
                    </w:r>
                  </w:p>
                </w:txbxContent>
              </v:textbox>
            </v:shape>
          </w:pict>
        </mc:Fallback>
      </mc:AlternateContent>
    </w:r>
    <w:r>
      <w:rPr>
        <w:rFonts w:hint="eastAsia" w:ascii="微软雅黑" w:hAnsi="微软雅黑" w:eastAsia="微软雅黑" w:cs="微软雅黑"/>
        <w:b/>
        <w:bCs/>
        <w:color w:val="auto"/>
        <w:lang w:val="en-US" w:eastAsia="zh-CN"/>
      </w:rPr>
      <w:t>0872-3078569                                                   云南全通项目管理有限公司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43F6F">
    <w:pPr>
      <w:pStyle w:val="23"/>
      <w:ind w:left="4320" w:hanging="4320" w:hangingChars="2400"/>
      <w:jc w:val="center"/>
      <w:rPr>
        <w:rFonts w:hint="default"/>
        <w:lang w:val="en-US"/>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16AA3">
                          <w:pPr>
                            <w:pStyle w:val="2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4F16AA3">
                    <w:pPr>
                      <w:pStyle w:val="23"/>
                    </w:pPr>
                    <w:r>
                      <w:fldChar w:fldCharType="begin"/>
                    </w:r>
                    <w:r>
                      <w:instrText xml:space="preserve"> PAGE  \* MERGEFORMAT </w:instrText>
                    </w:r>
                    <w:r>
                      <w:fldChar w:fldCharType="separate"/>
                    </w:r>
                    <w:r>
                      <w:t>41</w:t>
                    </w:r>
                    <w:r>
                      <w:fldChar w:fldCharType="end"/>
                    </w:r>
                  </w:p>
                </w:txbxContent>
              </v:textbox>
            </v:shape>
          </w:pict>
        </mc:Fallback>
      </mc:AlternateContent>
    </w:r>
    <w:r>
      <w:rPr>
        <w:rFonts w:hint="eastAsia" w:ascii="微软雅黑" w:hAnsi="微软雅黑" w:eastAsia="微软雅黑" w:cs="微软雅黑"/>
        <w:b/>
        <w:bCs/>
        <w:color w:val="auto"/>
        <w:lang w:val="en-US" w:eastAsia="zh-CN"/>
      </w:rPr>
      <w:t>0872-3078569                                                       云南全通项目管理有限公司</w:t>
    </w:r>
  </w:p>
  <w:p w14:paraId="3535D2E3">
    <w:pPr>
      <w:pStyle w:val="23"/>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CFB1">
    <w:pPr>
      <w:pStyle w:val="23"/>
      <w:ind w:right="90"/>
      <w:jc w:val="center"/>
      <w:rPr>
        <w:rFonts w:hint="default"/>
        <w:lang w:val="en-US"/>
      </w:rPr>
    </w:pPr>
    <w:r>
      <w:rPr>
        <w:rFonts w:hint="eastAsia" w:ascii="微软雅黑" w:hAnsi="微软雅黑" w:eastAsia="微软雅黑" w:cs="微软雅黑"/>
        <w:b/>
        <w:bCs/>
        <w:color w:val="auto"/>
        <w:lang w:val="en-US" w:eastAsia="zh-CN"/>
      </w:rPr>
      <w:t>0872-3078569                                                   云南全通项目管理有限公司</w: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478CB">
                          <w:pPr>
                            <w:pStyle w:val="23"/>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D9478CB">
                    <w:pPr>
                      <w:pStyle w:val="23"/>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69491">
    <w:pPr>
      <w:pStyle w:val="23"/>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283A19">
                          <w:pPr>
                            <w:pStyle w:val="23"/>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0283A19">
                    <w:pPr>
                      <w:pStyle w:val="23"/>
                    </w:pPr>
                    <w:r>
                      <w:fldChar w:fldCharType="begin"/>
                    </w:r>
                    <w:r>
                      <w:instrText xml:space="preserve"> PAGE  \* MERGEFORMAT </w:instrText>
                    </w:r>
                    <w:r>
                      <w:fldChar w:fldCharType="separate"/>
                    </w:r>
                    <w:r>
                      <w:t>75</w:t>
                    </w:r>
                    <w:r>
                      <w:fldChar w:fldCharType="end"/>
                    </w:r>
                  </w:p>
                </w:txbxContent>
              </v:textbox>
            </v:shape>
          </w:pict>
        </mc:Fallback>
      </mc:AlternateContent>
    </w:r>
  </w:p>
  <w:p w14:paraId="40B75C69">
    <w:pPr>
      <w:pStyle w:val="23"/>
      <w:jc w:val="center"/>
    </w:pPr>
    <w:r>
      <w:rPr>
        <w:rFonts w:hint="eastAsia" w:ascii="微软雅黑" w:hAnsi="微软雅黑" w:eastAsia="微软雅黑" w:cs="微软雅黑"/>
        <w:b/>
        <w:bCs/>
        <w:color w:val="auto"/>
        <w:lang w:val="en-US" w:eastAsia="zh-CN"/>
      </w:rPr>
      <w:t>0872-3078569                                                   云南全通项目管理有限公司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CA9B5">
    <w:pPr>
      <w:pStyle w:val="2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5D838">
    <w:pPr>
      <w:pStyle w:val="24"/>
      <w:jc w:val="right"/>
    </w:pPr>
    <w:r>
      <w:rPr>
        <w:rFonts w:hint="eastAsia" w:cs="Times New Roman"/>
        <w:b/>
        <w:bCs/>
        <w:color w:val="000000"/>
        <w:kern w:val="2"/>
        <w:sz w:val="18"/>
        <w:szCs w:val="18"/>
        <w:lang w:val="en-US" w:eastAsia="zh-CN" w:bidi="ar-SA"/>
      </w:rPr>
      <w:t xml:space="preserve">云南省地质矿产开发局第三地质大队钻探机采购项目                                              </w:t>
    </w:r>
    <w:r>
      <w:rPr>
        <w:rFonts w:hint="eastAsia"/>
        <w:b/>
        <w:bCs/>
        <w:color w:val="000000"/>
        <w:lang w:val="en-US" w:eastAsia="zh-CN"/>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6A342">
    <w:pPr>
      <w:pStyle w:val="24"/>
      <w:jc w:val="left"/>
      <w:rPr>
        <w:rFonts w:hint="default" w:eastAsia="宋体"/>
        <w:b/>
        <w:bCs/>
        <w:color w:val="000000"/>
        <w:lang w:val="en-US" w:eastAsia="zh-CN"/>
      </w:rPr>
    </w:pPr>
    <w:r>
      <w:rPr>
        <w:rFonts w:hint="eastAsia" w:cs="Times New Roman"/>
        <w:b/>
        <w:bCs/>
        <w:color w:val="000000"/>
        <w:kern w:val="2"/>
        <w:sz w:val="18"/>
        <w:szCs w:val="18"/>
        <w:lang w:val="en-US" w:eastAsia="zh-CN" w:bidi="ar-SA"/>
      </w:rPr>
      <w:t xml:space="preserve">云南省地质矿产开发局第三地质大队钻探机采购项目                                              </w:t>
    </w:r>
    <w:r>
      <w:rPr>
        <w:rFonts w:hint="eastAsia"/>
        <w:b/>
        <w:bCs/>
        <w:color w:val="000000"/>
        <w:lang w:val="en-US" w:eastAsia="zh-CN"/>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97F43">
    <w:pPr>
      <w:pStyle w:val="24"/>
      <w:jc w:val="left"/>
    </w:pPr>
    <w:r>
      <w:rPr>
        <w:rFonts w:hint="eastAsia" w:cs="Times New Roman"/>
        <w:b/>
        <w:bCs/>
        <w:color w:val="000000"/>
        <w:kern w:val="2"/>
        <w:sz w:val="18"/>
        <w:szCs w:val="18"/>
        <w:lang w:val="en-US" w:eastAsia="zh-CN" w:bidi="ar-SA"/>
      </w:rPr>
      <w:t xml:space="preserve">云南省地质矿产开发局第三地质大队钻探机采购项目                                              </w:t>
    </w:r>
    <w:r>
      <w:rPr>
        <w:rFonts w:hint="eastAsia"/>
        <w:b/>
        <w:bCs/>
        <w:color w:val="000000"/>
        <w:lang w:val="en-US" w:eastAsia="zh-CN"/>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A7AFB">
    <w:pPr>
      <w:pStyle w:val="24"/>
      <w:jc w:val="right"/>
    </w:pPr>
    <w:r>
      <w:rPr>
        <w:rFonts w:hint="eastAsia" w:cs="Times New Roman"/>
        <w:b/>
        <w:bCs/>
        <w:color w:val="000000"/>
        <w:kern w:val="2"/>
        <w:sz w:val="18"/>
        <w:szCs w:val="18"/>
        <w:lang w:val="en-US" w:eastAsia="zh-CN" w:bidi="ar-SA"/>
      </w:rPr>
      <w:t>云南省地质矿产开发局第三地质大队钻探机采购项目</w:t>
    </w:r>
    <w:r>
      <w:rPr>
        <w:rFonts w:hint="eastAsia" w:ascii="Times New Roman" w:hAnsi="Times New Roman" w:eastAsia="宋体" w:cs="Times New Roman"/>
        <w:b/>
        <w:bCs/>
        <w:color w:val="000000"/>
        <w:kern w:val="2"/>
        <w:sz w:val="18"/>
        <w:szCs w:val="18"/>
        <w:lang w:val="en-US" w:eastAsia="zh-CN" w:bidi="ar-SA"/>
      </w:rPr>
      <w:t xml:space="preserve"> </w:t>
    </w:r>
    <w:r>
      <w:rPr>
        <w:rFonts w:hint="eastAsia" w:cs="Times New Roman"/>
        <w:b/>
        <w:bCs/>
        <w:color w:val="000000"/>
        <w:kern w:val="2"/>
        <w:sz w:val="18"/>
        <w:szCs w:val="18"/>
        <w:lang w:val="en-US" w:eastAsia="zh-CN" w:bidi="ar-SA"/>
      </w:rPr>
      <w:t xml:space="preserve">                                            </w:t>
    </w:r>
    <w:r>
      <w:rPr>
        <w:rFonts w:hint="eastAsia"/>
        <w:b/>
        <w:bCs/>
        <w:color w:val="000000"/>
        <w:lang w:val="en-US" w:eastAsia="zh-CN"/>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64098">
    <w:pPr>
      <w:pStyle w:val="24"/>
      <w:jc w:val="right"/>
    </w:pPr>
    <w:r>
      <w:rPr>
        <w:rFonts w:hint="eastAsia" w:cs="Times New Roman"/>
        <w:b/>
        <w:bCs/>
        <w:color w:val="000000"/>
        <w:kern w:val="2"/>
        <w:sz w:val="18"/>
        <w:szCs w:val="18"/>
        <w:lang w:val="en-US" w:eastAsia="zh-CN" w:bidi="ar-SA"/>
      </w:rPr>
      <w:t>云南省地质矿产开发局第三地质大队钻探机采购项目</w:t>
    </w:r>
    <w:r>
      <w:rPr>
        <w:rFonts w:hint="eastAsia" w:ascii="Times New Roman" w:hAnsi="Times New Roman" w:eastAsia="宋体" w:cs="Times New Roman"/>
        <w:b/>
        <w:bCs/>
        <w:color w:val="000000"/>
        <w:kern w:val="2"/>
        <w:sz w:val="18"/>
        <w:szCs w:val="18"/>
        <w:lang w:val="en-US" w:eastAsia="zh-CN" w:bidi="ar-SA"/>
      </w:rPr>
      <w:t xml:space="preserve"> </w:t>
    </w:r>
    <w:r>
      <w:rPr>
        <w:rFonts w:hint="eastAsia"/>
        <w:b/>
        <w:bCs/>
        <w:color w:val="000000"/>
        <w:lang w:val="en-US" w:eastAsia="zh-CN"/>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97B91">
    <w:pPr>
      <w:pStyle w:val="24"/>
      <w:jc w:val="right"/>
      <w:rPr>
        <w:rFonts w:hint="default" w:eastAsia="宋体"/>
        <w:b/>
        <w:bCs/>
        <w:color w:val="000000"/>
        <w:lang w:val="en-US" w:eastAsia="zh-CN"/>
      </w:rPr>
    </w:pPr>
    <w:r>
      <w:rPr>
        <w:rFonts w:hint="eastAsia" w:cs="Times New Roman"/>
        <w:b/>
        <w:bCs/>
        <w:color w:val="000000"/>
        <w:kern w:val="2"/>
        <w:sz w:val="18"/>
        <w:szCs w:val="18"/>
        <w:lang w:val="en-US" w:eastAsia="zh-CN" w:bidi="ar-SA"/>
      </w:rPr>
      <w:t>云南省地质矿产开发局第三地质大队钻探机采购项目</w:t>
    </w:r>
    <w:r>
      <w:rPr>
        <w:rFonts w:hint="eastAsia" w:ascii="Times New Roman" w:hAnsi="Times New Roman" w:eastAsia="宋体" w:cs="Times New Roman"/>
        <w:b/>
        <w:bCs/>
        <w:color w:val="000000"/>
        <w:kern w:val="2"/>
        <w:sz w:val="18"/>
        <w:szCs w:val="18"/>
        <w:lang w:val="en-US" w:eastAsia="zh-CN" w:bidi="ar-SA"/>
      </w:rPr>
      <w:t xml:space="preserve"> </w:t>
    </w:r>
    <w:r>
      <w:rPr>
        <w:rFonts w:hint="eastAsia" w:cs="Times New Roman"/>
        <w:b/>
        <w:bCs/>
        <w:color w:val="000000"/>
        <w:kern w:val="2"/>
        <w:sz w:val="18"/>
        <w:szCs w:val="18"/>
        <w:lang w:val="en-US" w:eastAsia="zh-CN" w:bidi="ar-SA"/>
      </w:rPr>
      <w:t xml:space="preserve">                                            </w:t>
    </w:r>
    <w:r>
      <w:rPr>
        <w:rFonts w:hint="eastAsia"/>
        <w:b/>
        <w:bCs/>
        <w:color w:val="000000"/>
        <w:lang w:val="en-US" w:eastAsia="zh-CN"/>
      </w:rPr>
      <w:t xml:space="preserve">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1A341">
    <w:pPr>
      <w:pStyle w:val="24"/>
      <w:jc w:val="right"/>
    </w:pPr>
    <w:r>
      <w:rPr>
        <w:rFonts w:hint="eastAsia" w:cs="Times New Roman"/>
        <w:b/>
        <w:bCs/>
        <w:color w:val="000000"/>
        <w:kern w:val="2"/>
        <w:sz w:val="18"/>
        <w:szCs w:val="18"/>
        <w:lang w:val="en-US" w:eastAsia="zh-CN" w:bidi="ar-SA"/>
      </w:rPr>
      <w:t xml:space="preserve">云南省地质矿产开发局第三地质大队钻探机采购项目                                            </w:t>
    </w:r>
    <w:r>
      <w:rPr>
        <w:rFonts w:hint="eastAsia" w:ascii="Times New Roman" w:hAnsi="Times New Roman" w:eastAsia="宋体" w:cs="Times New Roman"/>
        <w:b/>
        <w:bCs/>
        <w:color w:val="000000"/>
        <w:kern w:val="2"/>
        <w:sz w:val="18"/>
        <w:szCs w:val="18"/>
        <w:lang w:val="en-US" w:eastAsia="zh-CN" w:bidi="ar-SA"/>
      </w:rPr>
      <w:t xml:space="preserve"> </w:t>
    </w:r>
    <w:r>
      <w:rPr>
        <w:rFonts w:hint="eastAsia"/>
        <w:b/>
        <w:bCs/>
        <w:color w:val="000000"/>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1778868"/>
    <w:multiLevelType w:val="singleLevel"/>
    <w:tmpl w:val="F1778868"/>
    <w:lvl w:ilvl="0" w:tentative="0">
      <w:start w:val="1"/>
      <w:numFmt w:val="decimal"/>
      <w:suff w:val="nothing"/>
      <w:lvlText w:val="%1、"/>
      <w:lvlJc w:val="left"/>
    </w:lvl>
  </w:abstractNum>
  <w:abstractNum w:abstractNumId="6">
    <w:nsid w:val="F79476CD"/>
    <w:multiLevelType w:val="multilevel"/>
    <w:tmpl w:val="F79476CD"/>
    <w:lvl w:ilvl="0" w:tentative="0">
      <w:start w:val="5"/>
      <w:numFmt w:val="chineseCounting"/>
      <w:suff w:val="space"/>
      <w:lvlText w:val="第%1章"/>
      <w:lvlJc w:val="left"/>
      <w:rPr>
        <w:rFonts w:hint="eastAsia"/>
      </w:rPr>
    </w:lvl>
    <w:lvl w:ilvl="1" w:tentative="0">
      <w:start w:val="1"/>
      <w:numFmt w:val="chineseCounting"/>
      <w:suff w:val="nothing"/>
      <w:lvlText w:val="%2、"/>
      <w:lvlJc w:val="left"/>
      <w:rPr>
        <w:rFonts w:hint="eastAsia"/>
        <w:sz w:val="28"/>
        <w:szCs w:val="28"/>
      </w:rPr>
    </w:lvl>
    <w:lvl w:ilvl="2" w:tentative="0">
      <w:start w:val="1"/>
      <w:numFmt w:val="chineseCounting"/>
      <w:suff w:val="nothing"/>
      <w:lvlText w:val="（%3）"/>
      <w:lvlJc w:val="left"/>
      <w:rPr>
        <w:rFonts w:hint="eastAsia"/>
      </w:rPr>
    </w:lvl>
    <w:lvl w:ilvl="3" w:tentative="0">
      <w:start w:val="1"/>
      <w:numFmt w:val="decimal"/>
      <w:suff w:val="nothing"/>
      <w:lvlText w:val="%4．"/>
      <w:lvlJc w:val="left"/>
      <w:rPr>
        <w:rFonts w:hint="eastAsia"/>
      </w:rPr>
    </w:lvl>
    <w:lvl w:ilvl="4" w:tentative="0">
      <w:start w:val="1"/>
      <w:numFmt w:val="decimal"/>
      <w:suff w:val="nothing"/>
      <w:lvlText w:val="（%5）"/>
      <w:lvlJc w:val="left"/>
      <w:rPr>
        <w:rFonts w:hint="eastAsia"/>
      </w:rPr>
    </w:lvl>
    <w:lvl w:ilvl="5" w:tentative="0">
      <w:start w:val="1"/>
      <w:numFmt w:val="decimalEnclosedCircleChinese"/>
      <w:suff w:val="nothing"/>
      <w:lvlText w:val="%6"/>
      <w:lvlJc w:val="left"/>
      <w:rPr>
        <w:rFonts w:hint="eastAsia"/>
      </w:rPr>
    </w:lvl>
    <w:lvl w:ilvl="6" w:tentative="0">
      <w:start w:val="1"/>
      <w:numFmt w:val="decimal"/>
      <w:suff w:val="nothing"/>
      <w:lvlText w:val="%7）"/>
      <w:lvlJc w:val="left"/>
      <w:rPr>
        <w:rFonts w:hint="eastAsia"/>
      </w:rPr>
    </w:lvl>
    <w:lvl w:ilvl="7" w:tentative="0">
      <w:start w:val="1"/>
      <w:numFmt w:val="lowerLetter"/>
      <w:suff w:val="nothing"/>
      <w:lvlText w:val="%8．"/>
      <w:lvlJc w:val="left"/>
      <w:rPr>
        <w:rFonts w:hint="eastAsia"/>
      </w:rPr>
    </w:lvl>
    <w:lvl w:ilvl="8" w:tentative="0">
      <w:start w:val="1"/>
      <w:numFmt w:val="lowerLetter"/>
      <w:suff w:val="nothing"/>
      <w:lvlText w:val="%9）"/>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9">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596"/>
        </w:tabs>
        <w:ind w:left="596"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097907D7"/>
    <w:multiLevelType w:val="multilevel"/>
    <w:tmpl w:val="097907D7"/>
    <w:lvl w:ilvl="0" w:tentative="0">
      <w:start w:val="1"/>
      <w:numFmt w:val="decimal"/>
      <w:pStyle w:val="233"/>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77EFBE7"/>
    <w:multiLevelType w:val="singleLevel"/>
    <w:tmpl w:val="277EFBE7"/>
    <w:lvl w:ilvl="0" w:tentative="0">
      <w:start w:val="1"/>
      <w:numFmt w:val="chineseCounting"/>
      <w:suff w:val="space"/>
      <w:lvlText w:val="第%1章"/>
      <w:lvlJc w:val="left"/>
      <w:rPr>
        <w:rFonts w:hint="eastAsia"/>
      </w:rPr>
    </w:lvl>
  </w:abstractNum>
  <w:abstractNum w:abstractNumId="12">
    <w:nsid w:val="2C94F24B"/>
    <w:multiLevelType w:val="singleLevel"/>
    <w:tmpl w:val="2C94F24B"/>
    <w:lvl w:ilvl="0" w:tentative="0">
      <w:start w:val="5"/>
      <w:numFmt w:val="chineseCounting"/>
      <w:suff w:val="space"/>
      <w:lvlText w:val="第%1章"/>
      <w:lvlJc w:val="left"/>
      <w:rPr>
        <w:rFonts w:hint="eastAsia"/>
      </w:rPr>
    </w:lvl>
  </w:abstractNum>
  <w:abstractNum w:abstractNumId="13">
    <w:nsid w:val="63852405"/>
    <w:multiLevelType w:val="multilevel"/>
    <w:tmpl w:val="63852405"/>
    <w:lvl w:ilvl="0" w:tentative="0">
      <w:start w:val="1"/>
      <w:numFmt w:val="decimal"/>
      <w:pStyle w:val="117"/>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4">
    <w:nsid w:val="684C65F1"/>
    <w:multiLevelType w:val="multilevel"/>
    <w:tmpl w:val="684C65F1"/>
    <w:lvl w:ilvl="0" w:tentative="0">
      <w:start w:val="1"/>
      <w:numFmt w:val="chineseCountingThousand"/>
      <w:pStyle w:val="282"/>
      <w:lvlText w:val="%1、"/>
      <w:lvlJc w:val="left"/>
      <w:pPr>
        <w:ind w:left="425" w:hanging="425"/>
      </w:pPr>
      <w:rPr>
        <w:rFonts w:hint="eastAsia"/>
        <w:sz w:val="32"/>
        <w:szCs w:val="32"/>
      </w:rPr>
    </w:lvl>
    <w:lvl w:ilvl="1" w:tentative="0">
      <w:start w:val="1"/>
      <w:numFmt w:val="decimal"/>
      <w:pStyle w:val="281"/>
      <w:isLgl/>
      <w:lvlText w:val="%1.%2"/>
      <w:lvlJc w:val="left"/>
      <w:pPr>
        <w:ind w:left="992" w:hanging="567"/>
      </w:pPr>
      <w:rPr>
        <w:rFonts w:hint="eastAsia"/>
      </w:rPr>
    </w:lvl>
    <w:lvl w:ilvl="2" w:tentative="0">
      <w:start w:val="1"/>
      <w:numFmt w:val="decimal"/>
      <w:pStyle w:val="283"/>
      <w:isLgl/>
      <w:lvlText w:val="%1.%2.%3"/>
      <w:lvlJc w:val="left"/>
      <w:pPr>
        <w:tabs>
          <w:tab w:val="left" w:pos="1418"/>
        </w:tabs>
        <w:ind w:left="1418" w:hanging="567"/>
      </w:pPr>
      <w:rPr>
        <w:rFonts w:hint="eastAsia"/>
      </w:rPr>
    </w:lvl>
    <w:lvl w:ilvl="3" w:tentative="0">
      <w:start w:val="1"/>
      <w:numFmt w:val="decimal"/>
      <w:pStyle w:val="284"/>
      <w:isLgl/>
      <w:lvlText w:val="%1.%2.%3.%4"/>
      <w:lvlJc w:val="left"/>
      <w:pPr>
        <w:ind w:left="1984" w:hanging="708"/>
      </w:pPr>
      <w:rPr>
        <w:rFonts w:hint="eastAsia"/>
      </w:rPr>
    </w:lvl>
    <w:lvl w:ilvl="4" w:tentative="0">
      <w:start w:val="1"/>
      <w:numFmt w:val="decimal"/>
      <w:isLgl/>
      <w:lvlText w:val="%1.%2.%3.%4.%5"/>
      <w:lvlJc w:val="left"/>
      <w:pPr>
        <w:ind w:left="2551" w:hanging="850"/>
      </w:pPr>
      <w:rPr>
        <w:rFonts w:hint="eastAsia"/>
      </w:rPr>
    </w:lvl>
    <w:lvl w:ilvl="5" w:tentative="0">
      <w:start w:val="1"/>
      <w:numFmt w:val="decimal"/>
      <w:isLgl/>
      <w:lvlText w:val="%1.%2.%3.%4.%5.%6"/>
      <w:lvlJc w:val="left"/>
      <w:pPr>
        <w:ind w:left="3260" w:hanging="1134"/>
      </w:pPr>
      <w:rPr>
        <w:rFonts w:hint="eastAsia"/>
      </w:rPr>
    </w:lvl>
    <w:lvl w:ilvl="6" w:tentative="0">
      <w:start w:val="1"/>
      <w:numFmt w:val="decimal"/>
      <w:isLgl/>
      <w:lvlText w:val="%1.%2.%3.%4.%5.%6.%7"/>
      <w:lvlJc w:val="left"/>
      <w:pPr>
        <w:ind w:left="3827" w:hanging="1276"/>
      </w:pPr>
      <w:rPr>
        <w:rFonts w:hint="eastAsia"/>
      </w:rPr>
    </w:lvl>
    <w:lvl w:ilvl="7" w:tentative="0">
      <w:start w:val="1"/>
      <w:numFmt w:val="decimal"/>
      <w:isLgl/>
      <w:lvlText w:val="%1.%2.%3.%4.%5.%6.%7.%8"/>
      <w:lvlJc w:val="left"/>
      <w:pPr>
        <w:ind w:left="4394" w:hanging="1418"/>
      </w:pPr>
      <w:rPr>
        <w:rFonts w:hint="eastAsia"/>
      </w:rPr>
    </w:lvl>
    <w:lvl w:ilvl="8" w:tentative="0">
      <w:start w:val="1"/>
      <w:numFmt w:val="decimal"/>
      <w:isLgl/>
      <w:lvlText w:val="%1.%2.%3.%4.%5.%6.%7.%8.%9"/>
      <w:lvlJc w:val="left"/>
      <w:pPr>
        <w:ind w:left="5102" w:hanging="1700"/>
      </w:pPr>
      <w:rPr>
        <w:rFonts w:hint="eastAsia"/>
      </w:rPr>
    </w:lvl>
  </w:abstractNum>
  <w:abstractNum w:abstractNumId="15">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7A0F6431"/>
    <w:multiLevelType w:val="singleLevel"/>
    <w:tmpl w:val="7A0F6431"/>
    <w:lvl w:ilvl="0" w:tentative="0">
      <w:start w:val="1"/>
      <w:numFmt w:val="decimal"/>
      <w:suff w:val="space"/>
      <w:lvlText w:val="%1."/>
      <w:lvlJc w:val="left"/>
    </w:lvl>
  </w:abstractNum>
  <w:num w:numId="1">
    <w:abstractNumId w:val="9"/>
  </w:num>
  <w:num w:numId="2">
    <w:abstractNumId w:val="8"/>
  </w:num>
  <w:num w:numId="3">
    <w:abstractNumId w:val="13"/>
  </w:num>
  <w:num w:numId="4">
    <w:abstractNumId w:val="10"/>
  </w:num>
  <w:num w:numId="5">
    <w:abstractNumId w:val="14"/>
  </w:num>
  <w:num w:numId="6">
    <w:abstractNumId w:val="11"/>
  </w:num>
  <w:num w:numId="7">
    <w:abstractNumId w:val="16"/>
  </w:num>
  <w:num w:numId="8">
    <w:abstractNumId w:val="1"/>
  </w:num>
  <w:num w:numId="9">
    <w:abstractNumId w:val="7"/>
  </w:num>
  <w:num w:numId="10">
    <w:abstractNumId w:val="3"/>
  </w:num>
  <w:num w:numId="11">
    <w:abstractNumId w:val="2"/>
  </w:num>
  <w:num w:numId="12">
    <w:abstractNumId w:val="0"/>
  </w:num>
  <w:num w:numId="13">
    <w:abstractNumId w:val="4"/>
  </w:num>
  <w:num w:numId="14">
    <w:abstractNumId w:val="15"/>
  </w:num>
  <w:num w:numId="15">
    <w:abstractNumId w:val="12"/>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68"/>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hYTI1ZDU5M2Q0ZjM2ZDUwYTU2MDA1ZTZhNTY1NTQifQ=="/>
  </w:docVars>
  <w:rsids>
    <w:rsidRoot w:val="00A21078"/>
    <w:rsid w:val="00000416"/>
    <w:rsid w:val="00001932"/>
    <w:rsid w:val="00001C6F"/>
    <w:rsid w:val="0000241B"/>
    <w:rsid w:val="0000291B"/>
    <w:rsid w:val="00002B38"/>
    <w:rsid w:val="00003547"/>
    <w:rsid w:val="00003FD6"/>
    <w:rsid w:val="0000405C"/>
    <w:rsid w:val="00004374"/>
    <w:rsid w:val="00004EAB"/>
    <w:rsid w:val="00004EFD"/>
    <w:rsid w:val="000054BE"/>
    <w:rsid w:val="00007211"/>
    <w:rsid w:val="00007F83"/>
    <w:rsid w:val="00010154"/>
    <w:rsid w:val="000101A8"/>
    <w:rsid w:val="000105AA"/>
    <w:rsid w:val="000107A4"/>
    <w:rsid w:val="000111B4"/>
    <w:rsid w:val="00011CED"/>
    <w:rsid w:val="000123A6"/>
    <w:rsid w:val="00012F3D"/>
    <w:rsid w:val="00013525"/>
    <w:rsid w:val="00014087"/>
    <w:rsid w:val="00014307"/>
    <w:rsid w:val="0001480F"/>
    <w:rsid w:val="00016A8C"/>
    <w:rsid w:val="00016CB0"/>
    <w:rsid w:val="00016EBB"/>
    <w:rsid w:val="00016FAA"/>
    <w:rsid w:val="00017BE9"/>
    <w:rsid w:val="00017C95"/>
    <w:rsid w:val="00017FDA"/>
    <w:rsid w:val="000207FD"/>
    <w:rsid w:val="00020BD0"/>
    <w:rsid w:val="00021B69"/>
    <w:rsid w:val="00021DD3"/>
    <w:rsid w:val="00021EC5"/>
    <w:rsid w:val="00022F5E"/>
    <w:rsid w:val="0002557B"/>
    <w:rsid w:val="00026470"/>
    <w:rsid w:val="000273FE"/>
    <w:rsid w:val="000274E3"/>
    <w:rsid w:val="00027A18"/>
    <w:rsid w:val="00027B67"/>
    <w:rsid w:val="00030D67"/>
    <w:rsid w:val="000313A4"/>
    <w:rsid w:val="000319AE"/>
    <w:rsid w:val="00032A6B"/>
    <w:rsid w:val="00032E0A"/>
    <w:rsid w:val="00033506"/>
    <w:rsid w:val="00033B4C"/>
    <w:rsid w:val="0003443D"/>
    <w:rsid w:val="00034A12"/>
    <w:rsid w:val="00034E42"/>
    <w:rsid w:val="00040B10"/>
    <w:rsid w:val="00040C36"/>
    <w:rsid w:val="00040FFB"/>
    <w:rsid w:val="00041180"/>
    <w:rsid w:val="00041A62"/>
    <w:rsid w:val="0004218D"/>
    <w:rsid w:val="000422F0"/>
    <w:rsid w:val="00042498"/>
    <w:rsid w:val="0004267B"/>
    <w:rsid w:val="00042E3D"/>
    <w:rsid w:val="000430D5"/>
    <w:rsid w:val="00043169"/>
    <w:rsid w:val="000436A7"/>
    <w:rsid w:val="00043B3F"/>
    <w:rsid w:val="00044A60"/>
    <w:rsid w:val="00045E5D"/>
    <w:rsid w:val="00045F72"/>
    <w:rsid w:val="00046B40"/>
    <w:rsid w:val="00047F83"/>
    <w:rsid w:val="00050840"/>
    <w:rsid w:val="00051ED4"/>
    <w:rsid w:val="0005226D"/>
    <w:rsid w:val="00052290"/>
    <w:rsid w:val="00052BAA"/>
    <w:rsid w:val="00052BAF"/>
    <w:rsid w:val="000530B8"/>
    <w:rsid w:val="0005452A"/>
    <w:rsid w:val="000553D1"/>
    <w:rsid w:val="00055EAA"/>
    <w:rsid w:val="00057281"/>
    <w:rsid w:val="00057FB5"/>
    <w:rsid w:val="0006001E"/>
    <w:rsid w:val="00060901"/>
    <w:rsid w:val="000609A0"/>
    <w:rsid w:val="000611F0"/>
    <w:rsid w:val="000613E7"/>
    <w:rsid w:val="00061672"/>
    <w:rsid w:val="00063788"/>
    <w:rsid w:val="00064EC2"/>
    <w:rsid w:val="000659E4"/>
    <w:rsid w:val="00066082"/>
    <w:rsid w:val="000664AA"/>
    <w:rsid w:val="00066EB4"/>
    <w:rsid w:val="0007142B"/>
    <w:rsid w:val="00071B90"/>
    <w:rsid w:val="00071D5E"/>
    <w:rsid w:val="00072333"/>
    <w:rsid w:val="0007268E"/>
    <w:rsid w:val="0007273A"/>
    <w:rsid w:val="0007290C"/>
    <w:rsid w:val="00072912"/>
    <w:rsid w:val="00072AEC"/>
    <w:rsid w:val="00073D63"/>
    <w:rsid w:val="0007439D"/>
    <w:rsid w:val="00074B25"/>
    <w:rsid w:val="0007526C"/>
    <w:rsid w:val="00075EF7"/>
    <w:rsid w:val="00076444"/>
    <w:rsid w:val="0007646A"/>
    <w:rsid w:val="00076AD7"/>
    <w:rsid w:val="00077249"/>
    <w:rsid w:val="000779EE"/>
    <w:rsid w:val="00077BF9"/>
    <w:rsid w:val="000818E8"/>
    <w:rsid w:val="00081BB1"/>
    <w:rsid w:val="000825C6"/>
    <w:rsid w:val="00082923"/>
    <w:rsid w:val="00082CB4"/>
    <w:rsid w:val="00082FF9"/>
    <w:rsid w:val="0008549B"/>
    <w:rsid w:val="00085C13"/>
    <w:rsid w:val="00086438"/>
    <w:rsid w:val="000865B4"/>
    <w:rsid w:val="000873F4"/>
    <w:rsid w:val="00087A6D"/>
    <w:rsid w:val="000902BA"/>
    <w:rsid w:val="0009073F"/>
    <w:rsid w:val="00090ABB"/>
    <w:rsid w:val="00090ADA"/>
    <w:rsid w:val="00090FDF"/>
    <w:rsid w:val="00091180"/>
    <w:rsid w:val="000918E6"/>
    <w:rsid w:val="000921EE"/>
    <w:rsid w:val="00092616"/>
    <w:rsid w:val="0009278D"/>
    <w:rsid w:val="000936DE"/>
    <w:rsid w:val="00093CB8"/>
    <w:rsid w:val="000955DB"/>
    <w:rsid w:val="00095B23"/>
    <w:rsid w:val="00095C42"/>
    <w:rsid w:val="00095DBB"/>
    <w:rsid w:val="00096777"/>
    <w:rsid w:val="00096E5E"/>
    <w:rsid w:val="00097142"/>
    <w:rsid w:val="000971C5"/>
    <w:rsid w:val="0009793C"/>
    <w:rsid w:val="000A0C07"/>
    <w:rsid w:val="000A1B2E"/>
    <w:rsid w:val="000A561B"/>
    <w:rsid w:val="000A615B"/>
    <w:rsid w:val="000A6D64"/>
    <w:rsid w:val="000A6FDA"/>
    <w:rsid w:val="000A7CF0"/>
    <w:rsid w:val="000B1C18"/>
    <w:rsid w:val="000B3741"/>
    <w:rsid w:val="000B3D96"/>
    <w:rsid w:val="000B44F9"/>
    <w:rsid w:val="000B45F2"/>
    <w:rsid w:val="000B53CA"/>
    <w:rsid w:val="000B5915"/>
    <w:rsid w:val="000B6177"/>
    <w:rsid w:val="000B633A"/>
    <w:rsid w:val="000B7564"/>
    <w:rsid w:val="000C0183"/>
    <w:rsid w:val="000C034D"/>
    <w:rsid w:val="000C1550"/>
    <w:rsid w:val="000C1F8E"/>
    <w:rsid w:val="000C20E3"/>
    <w:rsid w:val="000C2298"/>
    <w:rsid w:val="000C2C1A"/>
    <w:rsid w:val="000C2F86"/>
    <w:rsid w:val="000C3475"/>
    <w:rsid w:val="000C4EDC"/>
    <w:rsid w:val="000C5410"/>
    <w:rsid w:val="000C571B"/>
    <w:rsid w:val="000C5D65"/>
    <w:rsid w:val="000C5D9D"/>
    <w:rsid w:val="000C61B0"/>
    <w:rsid w:val="000C7404"/>
    <w:rsid w:val="000D0ED8"/>
    <w:rsid w:val="000D16AB"/>
    <w:rsid w:val="000D226F"/>
    <w:rsid w:val="000D2B6A"/>
    <w:rsid w:val="000D2E79"/>
    <w:rsid w:val="000D5D91"/>
    <w:rsid w:val="000D612C"/>
    <w:rsid w:val="000D63CF"/>
    <w:rsid w:val="000D68DA"/>
    <w:rsid w:val="000D6D3B"/>
    <w:rsid w:val="000D6E86"/>
    <w:rsid w:val="000D7187"/>
    <w:rsid w:val="000D7302"/>
    <w:rsid w:val="000D7C98"/>
    <w:rsid w:val="000E0D8D"/>
    <w:rsid w:val="000E1CD9"/>
    <w:rsid w:val="000E213D"/>
    <w:rsid w:val="000E47A0"/>
    <w:rsid w:val="000E482A"/>
    <w:rsid w:val="000E760B"/>
    <w:rsid w:val="000E7B0A"/>
    <w:rsid w:val="000F030A"/>
    <w:rsid w:val="000F0AB3"/>
    <w:rsid w:val="000F180B"/>
    <w:rsid w:val="000F226E"/>
    <w:rsid w:val="000F24D0"/>
    <w:rsid w:val="000F303D"/>
    <w:rsid w:val="000F3776"/>
    <w:rsid w:val="000F3BCD"/>
    <w:rsid w:val="000F3D67"/>
    <w:rsid w:val="000F3E84"/>
    <w:rsid w:val="000F47D9"/>
    <w:rsid w:val="000F48EF"/>
    <w:rsid w:val="000F57B2"/>
    <w:rsid w:val="000F5E28"/>
    <w:rsid w:val="000F6247"/>
    <w:rsid w:val="000F63AE"/>
    <w:rsid w:val="000F6C46"/>
    <w:rsid w:val="000F6DD8"/>
    <w:rsid w:val="000F6EF1"/>
    <w:rsid w:val="000F7865"/>
    <w:rsid w:val="001018F8"/>
    <w:rsid w:val="00101B2D"/>
    <w:rsid w:val="001020AE"/>
    <w:rsid w:val="0010285C"/>
    <w:rsid w:val="001029E7"/>
    <w:rsid w:val="00103265"/>
    <w:rsid w:val="00103400"/>
    <w:rsid w:val="001043C8"/>
    <w:rsid w:val="00104850"/>
    <w:rsid w:val="00105AE5"/>
    <w:rsid w:val="00106D72"/>
    <w:rsid w:val="00106EC9"/>
    <w:rsid w:val="00107C9F"/>
    <w:rsid w:val="00107E48"/>
    <w:rsid w:val="00110B44"/>
    <w:rsid w:val="00111B37"/>
    <w:rsid w:val="00111E0A"/>
    <w:rsid w:val="00111F12"/>
    <w:rsid w:val="00112B14"/>
    <w:rsid w:val="00113BCC"/>
    <w:rsid w:val="001159E1"/>
    <w:rsid w:val="00117883"/>
    <w:rsid w:val="00117BF0"/>
    <w:rsid w:val="00117CBB"/>
    <w:rsid w:val="0012036E"/>
    <w:rsid w:val="00120873"/>
    <w:rsid w:val="001212CF"/>
    <w:rsid w:val="0012173D"/>
    <w:rsid w:val="00121D20"/>
    <w:rsid w:val="00122907"/>
    <w:rsid w:val="00123531"/>
    <w:rsid w:val="00123D62"/>
    <w:rsid w:val="0012472D"/>
    <w:rsid w:val="00124810"/>
    <w:rsid w:val="00124B99"/>
    <w:rsid w:val="00125708"/>
    <w:rsid w:val="00125756"/>
    <w:rsid w:val="00125F73"/>
    <w:rsid w:val="0012621F"/>
    <w:rsid w:val="0012723B"/>
    <w:rsid w:val="0012778E"/>
    <w:rsid w:val="00127CEC"/>
    <w:rsid w:val="00127CED"/>
    <w:rsid w:val="00127F49"/>
    <w:rsid w:val="00130256"/>
    <w:rsid w:val="00131EC2"/>
    <w:rsid w:val="001320ED"/>
    <w:rsid w:val="00132B9C"/>
    <w:rsid w:val="00132BD5"/>
    <w:rsid w:val="0013319F"/>
    <w:rsid w:val="00133449"/>
    <w:rsid w:val="00134827"/>
    <w:rsid w:val="00135A7C"/>
    <w:rsid w:val="00135F16"/>
    <w:rsid w:val="00136754"/>
    <w:rsid w:val="00136B6D"/>
    <w:rsid w:val="00137497"/>
    <w:rsid w:val="00137E64"/>
    <w:rsid w:val="00140256"/>
    <w:rsid w:val="0014040D"/>
    <w:rsid w:val="00141629"/>
    <w:rsid w:val="00142C47"/>
    <w:rsid w:val="00143168"/>
    <w:rsid w:val="001435A9"/>
    <w:rsid w:val="00144718"/>
    <w:rsid w:val="00144A24"/>
    <w:rsid w:val="00144C4D"/>
    <w:rsid w:val="00144EBF"/>
    <w:rsid w:val="001455DD"/>
    <w:rsid w:val="00146B2F"/>
    <w:rsid w:val="00146D1E"/>
    <w:rsid w:val="00146D29"/>
    <w:rsid w:val="00147D40"/>
    <w:rsid w:val="00150C1A"/>
    <w:rsid w:val="00151062"/>
    <w:rsid w:val="00151B8C"/>
    <w:rsid w:val="0015213D"/>
    <w:rsid w:val="001521DD"/>
    <w:rsid w:val="0015290A"/>
    <w:rsid w:val="00152C40"/>
    <w:rsid w:val="00153466"/>
    <w:rsid w:val="001538A3"/>
    <w:rsid w:val="00153906"/>
    <w:rsid w:val="00153C9D"/>
    <w:rsid w:val="00155EDE"/>
    <w:rsid w:val="001565DA"/>
    <w:rsid w:val="001572F2"/>
    <w:rsid w:val="00157D3A"/>
    <w:rsid w:val="00157ECD"/>
    <w:rsid w:val="0016101A"/>
    <w:rsid w:val="00161844"/>
    <w:rsid w:val="00162BB3"/>
    <w:rsid w:val="00164101"/>
    <w:rsid w:val="00164A48"/>
    <w:rsid w:val="001654B7"/>
    <w:rsid w:val="00165A32"/>
    <w:rsid w:val="00166252"/>
    <w:rsid w:val="00166B51"/>
    <w:rsid w:val="00166C76"/>
    <w:rsid w:val="00167DEE"/>
    <w:rsid w:val="0017050E"/>
    <w:rsid w:val="00173408"/>
    <w:rsid w:val="00174B6B"/>
    <w:rsid w:val="00174C12"/>
    <w:rsid w:val="00174CEE"/>
    <w:rsid w:val="00174DB0"/>
    <w:rsid w:val="00174FDD"/>
    <w:rsid w:val="0017521F"/>
    <w:rsid w:val="00175532"/>
    <w:rsid w:val="00175E0A"/>
    <w:rsid w:val="00175EC8"/>
    <w:rsid w:val="00175F34"/>
    <w:rsid w:val="001768E9"/>
    <w:rsid w:val="001769E4"/>
    <w:rsid w:val="0017774A"/>
    <w:rsid w:val="00177DAD"/>
    <w:rsid w:val="001819F2"/>
    <w:rsid w:val="00181E98"/>
    <w:rsid w:val="001843B6"/>
    <w:rsid w:val="001844D4"/>
    <w:rsid w:val="00184510"/>
    <w:rsid w:val="00184639"/>
    <w:rsid w:val="0018510C"/>
    <w:rsid w:val="001861F2"/>
    <w:rsid w:val="00186D12"/>
    <w:rsid w:val="00187B65"/>
    <w:rsid w:val="00187D6F"/>
    <w:rsid w:val="00190AF7"/>
    <w:rsid w:val="00191CB1"/>
    <w:rsid w:val="00193459"/>
    <w:rsid w:val="0019520B"/>
    <w:rsid w:val="00195385"/>
    <w:rsid w:val="001958A0"/>
    <w:rsid w:val="0019682C"/>
    <w:rsid w:val="00196CB3"/>
    <w:rsid w:val="00197558"/>
    <w:rsid w:val="00197FBD"/>
    <w:rsid w:val="001A0729"/>
    <w:rsid w:val="001A0BDD"/>
    <w:rsid w:val="001A1857"/>
    <w:rsid w:val="001A1908"/>
    <w:rsid w:val="001A2BBA"/>
    <w:rsid w:val="001A2C68"/>
    <w:rsid w:val="001A3CEE"/>
    <w:rsid w:val="001A406B"/>
    <w:rsid w:val="001A4D34"/>
    <w:rsid w:val="001A4DFA"/>
    <w:rsid w:val="001A568E"/>
    <w:rsid w:val="001A588A"/>
    <w:rsid w:val="001A5FE4"/>
    <w:rsid w:val="001B0243"/>
    <w:rsid w:val="001B07CE"/>
    <w:rsid w:val="001B0B76"/>
    <w:rsid w:val="001B0B80"/>
    <w:rsid w:val="001B0C0D"/>
    <w:rsid w:val="001B1037"/>
    <w:rsid w:val="001B1681"/>
    <w:rsid w:val="001B1771"/>
    <w:rsid w:val="001B1A25"/>
    <w:rsid w:val="001B27F3"/>
    <w:rsid w:val="001B2FF7"/>
    <w:rsid w:val="001B3446"/>
    <w:rsid w:val="001B3547"/>
    <w:rsid w:val="001B36CD"/>
    <w:rsid w:val="001B4628"/>
    <w:rsid w:val="001B4F3C"/>
    <w:rsid w:val="001B501A"/>
    <w:rsid w:val="001B6BCF"/>
    <w:rsid w:val="001B7A6E"/>
    <w:rsid w:val="001C06D6"/>
    <w:rsid w:val="001C0C05"/>
    <w:rsid w:val="001C15DE"/>
    <w:rsid w:val="001C1C72"/>
    <w:rsid w:val="001C2635"/>
    <w:rsid w:val="001C26F0"/>
    <w:rsid w:val="001C3050"/>
    <w:rsid w:val="001C3B2C"/>
    <w:rsid w:val="001C3E17"/>
    <w:rsid w:val="001C58C5"/>
    <w:rsid w:val="001C6001"/>
    <w:rsid w:val="001C6FCF"/>
    <w:rsid w:val="001C7113"/>
    <w:rsid w:val="001C7197"/>
    <w:rsid w:val="001D14C8"/>
    <w:rsid w:val="001D1C24"/>
    <w:rsid w:val="001D22D1"/>
    <w:rsid w:val="001D2EA8"/>
    <w:rsid w:val="001D3494"/>
    <w:rsid w:val="001D3FB6"/>
    <w:rsid w:val="001D42AF"/>
    <w:rsid w:val="001D43E5"/>
    <w:rsid w:val="001D58D1"/>
    <w:rsid w:val="001D6AE9"/>
    <w:rsid w:val="001D7501"/>
    <w:rsid w:val="001D75B1"/>
    <w:rsid w:val="001E06C8"/>
    <w:rsid w:val="001E0EB4"/>
    <w:rsid w:val="001E1A7D"/>
    <w:rsid w:val="001E21FD"/>
    <w:rsid w:val="001E2487"/>
    <w:rsid w:val="001E2A5A"/>
    <w:rsid w:val="001E4D26"/>
    <w:rsid w:val="001E5148"/>
    <w:rsid w:val="001E5800"/>
    <w:rsid w:val="001E68DF"/>
    <w:rsid w:val="001E7F85"/>
    <w:rsid w:val="001F085C"/>
    <w:rsid w:val="001F0F11"/>
    <w:rsid w:val="001F21D0"/>
    <w:rsid w:val="001F2722"/>
    <w:rsid w:val="001F2794"/>
    <w:rsid w:val="001F2D98"/>
    <w:rsid w:val="001F4B43"/>
    <w:rsid w:val="001F4F7F"/>
    <w:rsid w:val="001F6954"/>
    <w:rsid w:val="001F7D03"/>
    <w:rsid w:val="001F7F7E"/>
    <w:rsid w:val="00201D94"/>
    <w:rsid w:val="002027A3"/>
    <w:rsid w:val="00202B5B"/>
    <w:rsid w:val="00204690"/>
    <w:rsid w:val="00204A78"/>
    <w:rsid w:val="00204C34"/>
    <w:rsid w:val="00204F08"/>
    <w:rsid w:val="0020511E"/>
    <w:rsid w:val="00205C56"/>
    <w:rsid w:val="00206146"/>
    <w:rsid w:val="00206344"/>
    <w:rsid w:val="002066B8"/>
    <w:rsid w:val="0020718F"/>
    <w:rsid w:val="00212F91"/>
    <w:rsid w:val="0021346F"/>
    <w:rsid w:val="00213504"/>
    <w:rsid w:val="002145AC"/>
    <w:rsid w:val="0021591C"/>
    <w:rsid w:val="0021628F"/>
    <w:rsid w:val="002166CC"/>
    <w:rsid w:val="002176EA"/>
    <w:rsid w:val="00220059"/>
    <w:rsid w:val="00221211"/>
    <w:rsid w:val="00221432"/>
    <w:rsid w:val="00221D17"/>
    <w:rsid w:val="00222D69"/>
    <w:rsid w:val="00223F45"/>
    <w:rsid w:val="0022516B"/>
    <w:rsid w:val="002255DB"/>
    <w:rsid w:val="002257FC"/>
    <w:rsid w:val="00225AA2"/>
    <w:rsid w:val="00225B5B"/>
    <w:rsid w:val="00226473"/>
    <w:rsid w:val="002271B7"/>
    <w:rsid w:val="002275CF"/>
    <w:rsid w:val="0022788E"/>
    <w:rsid w:val="00230E4F"/>
    <w:rsid w:val="002312BB"/>
    <w:rsid w:val="002315C1"/>
    <w:rsid w:val="0023165E"/>
    <w:rsid w:val="00231709"/>
    <w:rsid w:val="00232389"/>
    <w:rsid w:val="002325FE"/>
    <w:rsid w:val="00232B9B"/>
    <w:rsid w:val="00232BB0"/>
    <w:rsid w:val="00232EE3"/>
    <w:rsid w:val="00232F4B"/>
    <w:rsid w:val="002333C6"/>
    <w:rsid w:val="0023352F"/>
    <w:rsid w:val="002347E7"/>
    <w:rsid w:val="00234B45"/>
    <w:rsid w:val="00234D6E"/>
    <w:rsid w:val="0023715B"/>
    <w:rsid w:val="00237FD1"/>
    <w:rsid w:val="00240186"/>
    <w:rsid w:val="002407FD"/>
    <w:rsid w:val="00241ACE"/>
    <w:rsid w:val="002420E0"/>
    <w:rsid w:val="0024425A"/>
    <w:rsid w:val="002443C3"/>
    <w:rsid w:val="0024544B"/>
    <w:rsid w:val="00246432"/>
    <w:rsid w:val="00246A1F"/>
    <w:rsid w:val="00247879"/>
    <w:rsid w:val="00247AD2"/>
    <w:rsid w:val="002500F9"/>
    <w:rsid w:val="002503F0"/>
    <w:rsid w:val="00250912"/>
    <w:rsid w:val="00250DE7"/>
    <w:rsid w:val="00251B9B"/>
    <w:rsid w:val="00251BC1"/>
    <w:rsid w:val="00252AD5"/>
    <w:rsid w:val="00252CE5"/>
    <w:rsid w:val="00253340"/>
    <w:rsid w:val="00253859"/>
    <w:rsid w:val="002568AE"/>
    <w:rsid w:val="00256D9E"/>
    <w:rsid w:val="00260082"/>
    <w:rsid w:val="0026075B"/>
    <w:rsid w:val="00262388"/>
    <w:rsid w:val="00262F39"/>
    <w:rsid w:val="00263A2A"/>
    <w:rsid w:val="0026446E"/>
    <w:rsid w:val="00264529"/>
    <w:rsid w:val="00264583"/>
    <w:rsid w:val="002649D4"/>
    <w:rsid w:val="00265A1A"/>
    <w:rsid w:val="00265A6B"/>
    <w:rsid w:val="00266D67"/>
    <w:rsid w:val="00266DB9"/>
    <w:rsid w:val="00266DD9"/>
    <w:rsid w:val="0026740B"/>
    <w:rsid w:val="0027042A"/>
    <w:rsid w:val="002705CA"/>
    <w:rsid w:val="0027191C"/>
    <w:rsid w:val="00272230"/>
    <w:rsid w:val="00272B50"/>
    <w:rsid w:val="002739F9"/>
    <w:rsid w:val="002751CF"/>
    <w:rsid w:val="00275F97"/>
    <w:rsid w:val="00276A8D"/>
    <w:rsid w:val="00276DEF"/>
    <w:rsid w:val="00276E85"/>
    <w:rsid w:val="00276F9B"/>
    <w:rsid w:val="00277080"/>
    <w:rsid w:val="0027739E"/>
    <w:rsid w:val="00277A27"/>
    <w:rsid w:val="00277E68"/>
    <w:rsid w:val="00277ECB"/>
    <w:rsid w:val="00280178"/>
    <w:rsid w:val="00280DE6"/>
    <w:rsid w:val="002812BC"/>
    <w:rsid w:val="002818EA"/>
    <w:rsid w:val="00282679"/>
    <w:rsid w:val="00283507"/>
    <w:rsid w:val="00283538"/>
    <w:rsid w:val="00283CA9"/>
    <w:rsid w:val="002862FA"/>
    <w:rsid w:val="002869A3"/>
    <w:rsid w:val="002871C8"/>
    <w:rsid w:val="00287EF9"/>
    <w:rsid w:val="00291967"/>
    <w:rsid w:val="00292A5B"/>
    <w:rsid w:val="00292BED"/>
    <w:rsid w:val="00292E6F"/>
    <w:rsid w:val="002933ED"/>
    <w:rsid w:val="00293413"/>
    <w:rsid w:val="00293D7D"/>
    <w:rsid w:val="0029414C"/>
    <w:rsid w:val="002943CC"/>
    <w:rsid w:val="002952FB"/>
    <w:rsid w:val="002956C4"/>
    <w:rsid w:val="0029665F"/>
    <w:rsid w:val="00296707"/>
    <w:rsid w:val="00296A60"/>
    <w:rsid w:val="0029782E"/>
    <w:rsid w:val="002A03E4"/>
    <w:rsid w:val="002A044D"/>
    <w:rsid w:val="002A04F3"/>
    <w:rsid w:val="002A0C2E"/>
    <w:rsid w:val="002A14A2"/>
    <w:rsid w:val="002A2993"/>
    <w:rsid w:val="002A3FA8"/>
    <w:rsid w:val="002A4060"/>
    <w:rsid w:val="002A4A7B"/>
    <w:rsid w:val="002A518D"/>
    <w:rsid w:val="002A51D3"/>
    <w:rsid w:val="002A52BD"/>
    <w:rsid w:val="002A6821"/>
    <w:rsid w:val="002A6A2A"/>
    <w:rsid w:val="002A727C"/>
    <w:rsid w:val="002A77B2"/>
    <w:rsid w:val="002B0C34"/>
    <w:rsid w:val="002B115E"/>
    <w:rsid w:val="002B1979"/>
    <w:rsid w:val="002B2291"/>
    <w:rsid w:val="002B35BD"/>
    <w:rsid w:val="002B3609"/>
    <w:rsid w:val="002B3633"/>
    <w:rsid w:val="002B3A02"/>
    <w:rsid w:val="002B40A6"/>
    <w:rsid w:val="002B4A64"/>
    <w:rsid w:val="002B4EA2"/>
    <w:rsid w:val="002B5547"/>
    <w:rsid w:val="002B6D6F"/>
    <w:rsid w:val="002B7E8E"/>
    <w:rsid w:val="002C07D5"/>
    <w:rsid w:val="002C17D0"/>
    <w:rsid w:val="002C1B41"/>
    <w:rsid w:val="002C1BA1"/>
    <w:rsid w:val="002C2847"/>
    <w:rsid w:val="002C3125"/>
    <w:rsid w:val="002C3539"/>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3DB"/>
    <w:rsid w:val="002D0449"/>
    <w:rsid w:val="002D04E9"/>
    <w:rsid w:val="002D0CE3"/>
    <w:rsid w:val="002D1D20"/>
    <w:rsid w:val="002D2256"/>
    <w:rsid w:val="002D43C5"/>
    <w:rsid w:val="002D686F"/>
    <w:rsid w:val="002D68DE"/>
    <w:rsid w:val="002D6C15"/>
    <w:rsid w:val="002D7241"/>
    <w:rsid w:val="002E0272"/>
    <w:rsid w:val="002E23EC"/>
    <w:rsid w:val="002E2594"/>
    <w:rsid w:val="002E2C9B"/>
    <w:rsid w:val="002E321A"/>
    <w:rsid w:val="002E4BE6"/>
    <w:rsid w:val="002E5711"/>
    <w:rsid w:val="002E5C93"/>
    <w:rsid w:val="002E5F70"/>
    <w:rsid w:val="002E62BA"/>
    <w:rsid w:val="002E682A"/>
    <w:rsid w:val="002E753D"/>
    <w:rsid w:val="002F001C"/>
    <w:rsid w:val="002F0E1B"/>
    <w:rsid w:val="002F116A"/>
    <w:rsid w:val="002F122E"/>
    <w:rsid w:val="002F1BA4"/>
    <w:rsid w:val="002F3D26"/>
    <w:rsid w:val="002F472E"/>
    <w:rsid w:val="002F619D"/>
    <w:rsid w:val="002F6E5C"/>
    <w:rsid w:val="002F775A"/>
    <w:rsid w:val="003000E0"/>
    <w:rsid w:val="0030036C"/>
    <w:rsid w:val="003003DA"/>
    <w:rsid w:val="00300590"/>
    <w:rsid w:val="00300D93"/>
    <w:rsid w:val="00303CC3"/>
    <w:rsid w:val="00303F76"/>
    <w:rsid w:val="0030427E"/>
    <w:rsid w:val="00304F2C"/>
    <w:rsid w:val="00305159"/>
    <w:rsid w:val="0030547E"/>
    <w:rsid w:val="00305672"/>
    <w:rsid w:val="0030621D"/>
    <w:rsid w:val="003074B6"/>
    <w:rsid w:val="00307780"/>
    <w:rsid w:val="00307DA0"/>
    <w:rsid w:val="00310146"/>
    <w:rsid w:val="003103EC"/>
    <w:rsid w:val="003117AA"/>
    <w:rsid w:val="00311F14"/>
    <w:rsid w:val="00312EF9"/>
    <w:rsid w:val="003134E4"/>
    <w:rsid w:val="0031365B"/>
    <w:rsid w:val="0031388E"/>
    <w:rsid w:val="00314118"/>
    <w:rsid w:val="003142C7"/>
    <w:rsid w:val="00315E1A"/>
    <w:rsid w:val="003162B9"/>
    <w:rsid w:val="003172EB"/>
    <w:rsid w:val="00317997"/>
    <w:rsid w:val="00317A06"/>
    <w:rsid w:val="00317B85"/>
    <w:rsid w:val="00317DF6"/>
    <w:rsid w:val="0032085C"/>
    <w:rsid w:val="003213B1"/>
    <w:rsid w:val="0032245C"/>
    <w:rsid w:val="0032256A"/>
    <w:rsid w:val="00322ACD"/>
    <w:rsid w:val="0032352B"/>
    <w:rsid w:val="00323605"/>
    <w:rsid w:val="003239CB"/>
    <w:rsid w:val="00323AE3"/>
    <w:rsid w:val="00323CFD"/>
    <w:rsid w:val="00324E32"/>
    <w:rsid w:val="00324F22"/>
    <w:rsid w:val="003258C8"/>
    <w:rsid w:val="00325EAA"/>
    <w:rsid w:val="0032620F"/>
    <w:rsid w:val="0032671D"/>
    <w:rsid w:val="00327230"/>
    <w:rsid w:val="00327578"/>
    <w:rsid w:val="00327A5D"/>
    <w:rsid w:val="0033080C"/>
    <w:rsid w:val="00331361"/>
    <w:rsid w:val="003313AE"/>
    <w:rsid w:val="003314E0"/>
    <w:rsid w:val="00332A46"/>
    <w:rsid w:val="00332AF7"/>
    <w:rsid w:val="00333526"/>
    <w:rsid w:val="00333A69"/>
    <w:rsid w:val="00333BE2"/>
    <w:rsid w:val="00334499"/>
    <w:rsid w:val="00334676"/>
    <w:rsid w:val="00334794"/>
    <w:rsid w:val="003360CE"/>
    <w:rsid w:val="003361EC"/>
    <w:rsid w:val="00336209"/>
    <w:rsid w:val="00336B0C"/>
    <w:rsid w:val="00337CA2"/>
    <w:rsid w:val="00337D6C"/>
    <w:rsid w:val="0034078D"/>
    <w:rsid w:val="00341430"/>
    <w:rsid w:val="00341B16"/>
    <w:rsid w:val="00341E91"/>
    <w:rsid w:val="003428F1"/>
    <w:rsid w:val="003434C6"/>
    <w:rsid w:val="0034369E"/>
    <w:rsid w:val="003441E0"/>
    <w:rsid w:val="00344611"/>
    <w:rsid w:val="0034464E"/>
    <w:rsid w:val="00345A42"/>
    <w:rsid w:val="00345A7C"/>
    <w:rsid w:val="00346C60"/>
    <w:rsid w:val="00347E89"/>
    <w:rsid w:val="0035025F"/>
    <w:rsid w:val="003502D3"/>
    <w:rsid w:val="00350A1D"/>
    <w:rsid w:val="00352927"/>
    <w:rsid w:val="00352A59"/>
    <w:rsid w:val="00352E30"/>
    <w:rsid w:val="003531B2"/>
    <w:rsid w:val="003535DF"/>
    <w:rsid w:val="00353B06"/>
    <w:rsid w:val="00353E13"/>
    <w:rsid w:val="0035406C"/>
    <w:rsid w:val="003540C1"/>
    <w:rsid w:val="00354277"/>
    <w:rsid w:val="00355E33"/>
    <w:rsid w:val="0035629F"/>
    <w:rsid w:val="003562F7"/>
    <w:rsid w:val="00356651"/>
    <w:rsid w:val="0035668C"/>
    <w:rsid w:val="00356C6C"/>
    <w:rsid w:val="00356D69"/>
    <w:rsid w:val="00357D98"/>
    <w:rsid w:val="00357E15"/>
    <w:rsid w:val="003604E2"/>
    <w:rsid w:val="0036157F"/>
    <w:rsid w:val="0036205F"/>
    <w:rsid w:val="003629F3"/>
    <w:rsid w:val="00362E15"/>
    <w:rsid w:val="00363D33"/>
    <w:rsid w:val="003645BF"/>
    <w:rsid w:val="00364ACE"/>
    <w:rsid w:val="00364BF8"/>
    <w:rsid w:val="00365478"/>
    <w:rsid w:val="003657E0"/>
    <w:rsid w:val="0036654F"/>
    <w:rsid w:val="003667EE"/>
    <w:rsid w:val="00366C2B"/>
    <w:rsid w:val="003677AE"/>
    <w:rsid w:val="00367938"/>
    <w:rsid w:val="00371617"/>
    <w:rsid w:val="00372B5E"/>
    <w:rsid w:val="00373182"/>
    <w:rsid w:val="00373A10"/>
    <w:rsid w:val="00374591"/>
    <w:rsid w:val="00375DFC"/>
    <w:rsid w:val="0037700F"/>
    <w:rsid w:val="00377A8E"/>
    <w:rsid w:val="00380945"/>
    <w:rsid w:val="00381513"/>
    <w:rsid w:val="0038167F"/>
    <w:rsid w:val="00381F5B"/>
    <w:rsid w:val="00382371"/>
    <w:rsid w:val="00382685"/>
    <w:rsid w:val="0038573E"/>
    <w:rsid w:val="00385B6C"/>
    <w:rsid w:val="00386577"/>
    <w:rsid w:val="00387863"/>
    <w:rsid w:val="003878D9"/>
    <w:rsid w:val="00387EE3"/>
    <w:rsid w:val="003902F6"/>
    <w:rsid w:val="0039075B"/>
    <w:rsid w:val="0039079A"/>
    <w:rsid w:val="003910A7"/>
    <w:rsid w:val="003916D5"/>
    <w:rsid w:val="0039317A"/>
    <w:rsid w:val="00393FAC"/>
    <w:rsid w:val="0039424F"/>
    <w:rsid w:val="0039443A"/>
    <w:rsid w:val="00394D6F"/>
    <w:rsid w:val="00394ED2"/>
    <w:rsid w:val="00394EE8"/>
    <w:rsid w:val="00394FE5"/>
    <w:rsid w:val="00395A48"/>
    <w:rsid w:val="00395F0B"/>
    <w:rsid w:val="00395F60"/>
    <w:rsid w:val="00396F5A"/>
    <w:rsid w:val="00396F5D"/>
    <w:rsid w:val="003977ED"/>
    <w:rsid w:val="003A007C"/>
    <w:rsid w:val="003A0373"/>
    <w:rsid w:val="003A06C7"/>
    <w:rsid w:val="003A0839"/>
    <w:rsid w:val="003A0CCE"/>
    <w:rsid w:val="003A11BF"/>
    <w:rsid w:val="003A1A29"/>
    <w:rsid w:val="003A2422"/>
    <w:rsid w:val="003A3056"/>
    <w:rsid w:val="003A33B6"/>
    <w:rsid w:val="003A39FA"/>
    <w:rsid w:val="003A3A67"/>
    <w:rsid w:val="003A3D59"/>
    <w:rsid w:val="003A3EE6"/>
    <w:rsid w:val="003A5066"/>
    <w:rsid w:val="003A56FD"/>
    <w:rsid w:val="003A7277"/>
    <w:rsid w:val="003A75AA"/>
    <w:rsid w:val="003B0DEF"/>
    <w:rsid w:val="003B1260"/>
    <w:rsid w:val="003B15F8"/>
    <w:rsid w:val="003B1647"/>
    <w:rsid w:val="003B21AF"/>
    <w:rsid w:val="003B2520"/>
    <w:rsid w:val="003B2FE7"/>
    <w:rsid w:val="003B337B"/>
    <w:rsid w:val="003B3DF3"/>
    <w:rsid w:val="003B5136"/>
    <w:rsid w:val="003B5844"/>
    <w:rsid w:val="003B5BD2"/>
    <w:rsid w:val="003B69A3"/>
    <w:rsid w:val="003B7329"/>
    <w:rsid w:val="003C0677"/>
    <w:rsid w:val="003C13FD"/>
    <w:rsid w:val="003C1EE2"/>
    <w:rsid w:val="003C22C4"/>
    <w:rsid w:val="003C4869"/>
    <w:rsid w:val="003C4F1E"/>
    <w:rsid w:val="003C5D71"/>
    <w:rsid w:val="003C5E71"/>
    <w:rsid w:val="003C603A"/>
    <w:rsid w:val="003C66E2"/>
    <w:rsid w:val="003C6769"/>
    <w:rsid w:val="003C7BC3"/>
    <w:rsid w:val="003D02E1"/>
    <w:rsid w:val="003D1DDF"/>
    <w:rsid w:val="003D1E9D"/>
    <w:rsid w:val="003D2191"/>
    <w:rsid w:val="003D2601"/>
    <w:rsid w:val="003D3207"/>
    <w:rsid w:val="003D35C3"/>
    <w:rsid w:val="003D3DC9"/>
    <w:rsid w:val="003D40F9"/>
    <w:rsid w:val="003D439C"/>
    <w:rsid w:val="003D4871"/>
    <w:rsid w:val="003D5673"/>
    <w:rsid w:val="003D57D1"/>
    <w:rsid w:val="003D5A01"/>
    <w:rsid w:val="003D633D"/>
    <w:rsid w:val="003D6ED8"/>
    <w:rsid w:val="003D7BA5"/>
    <w:rsid w:val="003E097D"/>
    <w:rsid w:val="003E1042"/>
    <w:rsid w:val="003E16A0"/>
    <w:rsid w:val="003E1E85"/>
    <w:rsid w:val="003E2C52"/>
    <w:rsid w:val="003E2C8B"/>
    <w:rsid w:val="003E37A1"/>
    <w:rsid w:val="003E3B08"/>
    <w:rsid w:val="003E3EB4"/>
    <w:rsid w:val="003E4D67"/>
    <w:rsid w:val="003E5874"/>
    <w:rsid w:val="003E5C50"/>
    <w:rsid w:val="003E616E"/>
    <w:rsid w:val="003E691B"/>
    <w:rsid w:val="003E7465"/>
    <w:rsid w:val="003E7656"/>
    <w:rsid w:val="003E7765"/>
    <w:rsid w:val="003F072A"/>
    <w:rsid w:val="003F0BA7"/>
    <w:rsid w:val="003F0EA0"/>
    <w:rsid w:val="003F1364"/>
    <w:rsid w:val="003F2E85"/>
    <w:rsid w:val="003F370D"/>
    <w:rsid w:val="003F513C"/>
    <w:rsid w:val="003F51A4"/>
    <w:rsid w:val="003F5D5C"/>
    <w:rsid w:val="003F5F62"/>
    <w:rsid w:val="003F5FCA"/>
    <w:rsid w:val="003F62DD"/>
    <w:rsid w:val="003F7242"/>
    <w:rsid w:val="003F72FA"/>
    <w:rsid w:val="003F7466"/>
    <w:rsid w:val="003F7825"/>
    <w:rsid w:val="003F7F1D"/>
    <w:rsid w:val="003F7F6C"/>
    <w:rsid w:val="004003AE"/>
    <w:rsid w:val="00400944"/>
    <w:rsid w:val="00400CC9"/>
    <w:rsid w:val="00400FA5"/>
    <w:rsid w:val="004010DB"/>
    <w:rsid w:val="00401605"/>
    <w:rsid w:val="00401B51"/>
    <w:rsid w:val="00401B8D"/>
    <w:rsid w:val="00401FDB"/>
    <w:rsid w:val="00402476"/>
    <w:rsid w:val="00402D62"/>
    <w:rsid w:val="00402FEC"/>
    <w:rsid w:val="0040362B"/>
    <w:rsid w:val="0040368A"/>
    <w:rsid w:val="00403776"/>
    <w:rsid w:val="00403BE3"/>
    <w:rsid w:val="00404A82"/>
    <w:rsid w:val="00404EF4"/>
    <w:rsid w:val="004063D5"/>
    <w:rsid w:val="00407321"/>
    <w:rsid w:val="00410CF6"/>
    <w:rsid w:val="004142A8"/>
    <w:rsid w:val="00414B1A"/>
    <w:rsid w:val="00415B07"/>
    <w:rsid w:val="0041657D"/>
    <w:rsid w:val="0042001A"/>
    <w:rsid w:val="0042021D"/>
    <w:rsid w:val="00420E61"/>
    <w:rsid w:val="0042159A"/>
    <w:rsid w:val="00421F09"/>
    <w:rsid w:val="004222BF"/>
    <w:rsid w:val="0042238B"/>
    <w:rsid w:val="004226A7"/>
    <w:rsid w:val="0042339A"/>
    <w:rsid w:val="00423721"/>
    <w:rsid w:val="00423FF5"/>
    <w:rsid w:val="0042417E"/>
    <w:rsid w:val="004241B7"/>
    <w:rsid w:val="004243F8"/>
    <w:rsid w:val="004245E0"/>
    <w:rsid w:val="004257D2"/>
    <w:rsid w:val="00425861"/>
    <w:rsid w:val="00425A31"/>
    <w:rsid w:val="00425B63"/>
    <w:rsid w:val="00425FAC"/>
    <w:rsid w:val="004263D6"/>
    <w:rsid w:val="004275BC"/>
    <w:rsid w:val="0042770F"/>
    <w:rsid w:val="00427846"/>
    <w:rsid w:val="00427B50"/>
    <w:rsid w:val="004302DC"/>
    <w:rsid w:val="004304E0"/>
    <w:rsid w:val="004308F9"/>
    <w:rsid w:val="00430ABE"/>
    <w:rsid w:val="00430CAA"/>
    <w:rsid w:val="00430E17"/>
    <w:rsid w:val="004313AA"/>
    <w:rsid w:val="004317B6"/>
    <w:rsid w:val="00431A3F"/>
    <w:rsid w:val="004320E8"/>
    <w:rsid w:val="004339A2"/>
    <w:rsid w:val="00433DFD"/>
    <w:rsid w:val="004349C3"/>
    <w:rsid w:val="004353B5"/>
    <w:rsid w:val="0043567E"/>
    <w:rsid w:val="004358F6"/>
    <w:rsid w:val="00436716"/>
    <w:rsid w:val="00436FFE"/>
    <w:rsid w:val="004371B7"/>
    <w:rsid w:val="004371CC"/>
    <w:rsid w:val="004376A6"/>
    <w:rsid w:val="00437C77"/>
    <w:rsid w:val="00440332"/>
    <w:rsid w:val="00440F96"/>
    <w:rsid w:val="0044125A"/>
    <w:rsid w:val="004416EB"/>
    <w:rsid w:val="004420DD"/>
    <w:rsid w:val="00442BBC"/>
    <w:rsid w:val="00442E00"/>
    <w:rsid w:val="00442E8E"/>
    <w:rsid w:val="00442F62"/>
    <w:rsid w:val="004433A9"/>
    <w:rsid w:val="00444F23"/>
    <w:rsid w:val="00444F52"/>
    <w:rsid w:val="004450AA"/>
    <w:rsid w:val="00447AD9"/>
    <w:rsid w:val="00450224"/>
    <w:rsid w:val="0045043B"/>
    <w:rsid w:val="0045313A"/>
    <w:rsid w:val="00453E6E"/>
    <w:rsid w:val="00454E2D"/>
    <w:rsid w:val="00454EC4"/>
    <w:rsid w:val="00454FB7"/>
    <w:rsid w:val="00455FDA"/>
    <w:rsid w:val="00456225"/>
    <w:rsid w:val="00456B18"/>
    <w:rsid w:val="0045785F"/>
    <w:rsid w:val="00460616"/>
    <w:rsid w:val="00460E94"/>
    <w:rsid w:val="0046320A"/>
    <w:rsid w:val="00463C0C"/>
    <w:rsid w:val="00463DF7"/>
    <w:rsid w:val="00465574"/>
    <w:rsid w:val="00465595"/>
    <w:rsid w:val="004659E1"/>
    <w:rsid w:val="004662AA"/>
    <w:rsid w:val="00466465"/>
    <w:rsid w:val="00466C6D"/>
    <w:rsid w:val="00467402"/>
    <w:rsid w:val="00467AD6"/>
    <w:rsid w:val="00467F68"/>
    <w:rsid w:val="0047034E"/>
    <w:rsid w:val="00470384"/>
    <w:rsid w:val="00471C9F"/>
    <w:rsid w:val="00472C5F"/>
    <w:rsid w:val="004732FE"/>
    <w:rsid w:val="00473A14"/>
    <w:rsid w:val="00475913"/>
    <w:rsid w:val="00475CB2"/>
    <w:rsid w:val="004760F0"/>
    <w:rsid w:val="004767A7"/>
    <w:rsid w:val="004769DE"/>
    <w:rsid w:val="00476BDD"/>
    <w:rsid w:val="00476FE0"/>
    <w:rsid w:val="00477020"/>
    <w:rsid w:val="004778BF"/>
    <w:rsid w:val="004801F7"/>
    <w:rsid w:val="00480261"/>
    <w:rsid w:val="0048085F"/>
    <w:rsid w:val="00480D45"/>
    <w:rsid w:val="00480F1F"/>
    <w:rsid w:val="00480FCB"/>
    <w:rsid w:val="00481CC8"/>
    <w:rsid w:val="00482112"/>
    <w:rsid w:val="00482D11"/>
    <w:rsid w:val="00482FAA"/>
    <w:rsid w:val="004832DC"/>
    <w:rsid w:val="00483380"/>
    <w:rsid w:val="0048377F"/>
    <w:rsid w:val="0048391D"/>
    <w:rsid w:val="00484D7D"/>
    <w:rsid w:val="00485926"/>
    <w:rsid w:val="00485FFA"/>
    <w:rsid w:val="00486211"/>
    <w:rsid w:val="00486E0F"/>
    <w:rsid w:val="00487266"/>
    <w:rsid w:val="00487672"/>
    <w:rsid w:val="0049026B"/>
    <w:rsid w:val="00490D05"/>
    <w:rsid w:val="00490E62"/>
    <w:rsid w:val="004910B5"/>
    <w:rsid w:val="00492062"/>
    <w:rsid w:val="004921A8"/>
    <w:rsid w:val="00492364"/>
    <w:rsid w:val="004923CF"/>
    <w:rsid w:val="00492448"/>
    <w:rsid w:val="00492474"/>
    <w:rsid w:val="00493289"/>
    <w:rsid w:val="004947E7"/>
    <w:rsid w:val="00495005"/>
    <w:rsid w:val="00495CC8"/>
    <w:rsid w:val="0049629F"/>
    <w:rsid w:val="00496E9D"/>
    <w:rsid w:val="004A0301"/>
    <w:rsid w:val="004A0359"/>
    <w:rsid w:val="004A09B2"/>
    <w:rsid w:val="004A0D16"/>
    <w:rsid w:val="004A3315"/>
    <w:rsid w:val="004A3D33"/>
    <w:rsid w:val="004A3E65"/>
    <w:rsid w:val="004A5116"/>
    <w:rsid w:val="004A59E2"/>
    <w:rsid w:val="004A5AEC"/>
    <w:rsid w:val="004A5E7F"/>
    <w:rsid w:val="004A78EB"/>
    <w:rsid w:val="004A7EC8"/>
    <w:rsid w:val="004B00D2"/>
    <w:rsid w:val="004B1F54"/>
    <w:rsid w:val="004B2406"/>
    <w:rsid w:val="004B289E"/>
    <w:rsid w:val="004B3A90"/>
    <w:rsid w:val="004B448A"/>
    <w:rsid w:val="004B4DDE"/>
    <w:rsid w:val="004B59AC"/>
    <w:rsid w:val="004B5C02"/>
    <w:rsid w:val="004B64F9"/>
    <w:rsid w:val="004B69B8"/>
    <w:rsid w:val="004B6EAF"/>
    <w:rsid w:val="004C00E5"/>
    <w:rsid w:val="004C110C"/>
    <w:rsid w:val="004C283E"/>
    <w:rsid w:val="004C2F56"/>
    <w:rsid w:val="004C385E"/>
    <w:rsid w:val="004C3DD9"/>
    <w:rsid w:val="004C5335"/>
    <w:rsid w:val="004C55DE"/>
    <w:rsid w:val="004C65F9"/>
    <w:rsid w:val="004C6775"/>
    <w:rsid w:val="004C6D63"/>
    <w:rsid w:val="004C6E6D"/>
    <w:rsid w:val="004C79AE"/>
    <w:rsid w:val="004C79FB"/>
    <w:rsid w:val="004C7BEE"/>
    <w:rsid w:val="004D0038"/>
    <w:rsid w:val="004D248C"/>
    <w:rsid w:val="004D2972"/>
    <w:rsid w:val="004D401A"/>
    <w:rsid w:val="004D4328"/>
    <w:rsid w:val="004D488B"/>
    <w:rsid w:val="004D51CF"/>
    <w:rsid w:val="004D5D04"/>
    <w:rsid w:val="004D6244"/>
    <w:rsid w:val="004D66BC"/>
    <w:rsid w:val="004D69F1"/>
    <w:rsid w:val="004D7EF6"/>
    <w:rsid w:val="004E05BC"/>
    <w:rsid w:val="004E0892"/>
    <w:rsid w:val="004E3ADE"/>
    <w:rsid w:val="004E3F9D"/>
    <w:rsid w:val="004E4500"/>
    <w:rsid w:val="004E4F66"/>
    <w:rsid w:val="004E545B"/>
    <w:rsid w:val="004E57BE"/>
    <w:rsid w:val="004E5AFA"/>
    <w:rsid w:val="004E5DFC"/>
    <w:rsid w:val="004E6299"/>
    <w:rsid w:val="004E6C44"/>
    <w:rsid w:val="004E6D03"/>
    <w:rsid w:val="004E77A8"/>
    <w:rsid w:val="004F2304"/>
    <w:rsid w:val="004F2FF9"/>
    <w:rsid w:val="004F30E6"/>
    <w:rsid w:val="004F3891"/>
    <w:rsid w:val="004F39ED"/>
    <w:rsid w:val="004F4164"/>
    <w:rsid w:val="004F4572"/>
    <w:rsid w:val="004F4E5B"/>
    <w:rsid w:val="004F5751"/>
    <w:rsid w:val="004F643B"/>
    <w:rsid w:val="004F64A1"/>
    <w:rsid w:val="004F6523"/>
    <w:rsid w:val="004F69BA"/>
    <w:rsid w:val="004F6E71"/>
    <w:rsid w:val="004F73F8"/>
    <w:rsid w:val="004F7734"/>
    <w:rsid w:val="0050106F"/>
    <w:rsid w:val="00501C27"/>
    <w:rsid w:val="00501C56"/>
    <w:rsid w:val="0050225D"/>
    <w:rsid w:val="005024DA"/>
    <w:rsid w:val="00503966"/>
    <w:rsid w:val="00503B1B"/>
    <w:rsid w:val="00505A12"/>
    <w:rsid w:val="00505F2C"/>
    <w:rsid w:val="00506425"/>
    <w:rsid w:val="00506650"/>
    <w:rsid w:val="005066C5"/>
    <w:rsid w:val="00507583"/>
    <w:rsid w:val="00507CE0"/>
    <w:rsid w:val="005102EC"/>
    <w:rsid w:val="00510E8F"/>
    <w:rsid w:val="00511593"/>
    <w:rsid w:val="00511EC0"/>
    <w:rsid w:val="00511FBD"/>
    <w:rsid w:val="00512CA3"/>
    <w:rsid w:val="00513AC0"/>
    <w:rsid w:val="00513D04"/>
    <w:rsid w:val="005145BD"/>
    <w:rsid w:val="00515D9A"/>
    <w:rsid w:val="00516616"/>
    <w:rsid w:val="00522941"/>
    <w:rsid w:val="005229E7"/>
    <w:rsid w:val="00522F5D"/>
    <w:rsid w:val="0052309A"/>
    <w:rsid w:val="00525201"/>
    <w:rsid w:val="00525378"/>
    <w:rsid w:val="00526AAE"/>
    <w:rsid w:val="005275C4"/>
    <w:rsid w:val="00527BF8"/>
    <w:rsid w:val="00527E0C"/>
    <w:rsid w:val="005306CC"/>
    <w:rsid w:val="00530C4D"/>
    <w:rsid w:val="005316D1"/>
    <w:rsid w:val="00531A2B"/>
    <w:rsid w:val="0053228E"/>
    <w:rsid w:val="005328A5"/>
    <w:rsid w:val="005328EF"/>
    <w:rsid w:val="00532B4C"/>
    <w:rsid w:val="005334B3"/>
    <w:rsid w:val="00533DAC"/>
    <w:rsid w:val="005344EB"/>
    <w:rsid w:val="005349FA"/>
    <w:rsid w:val="00535AE7"/>
    <w:rsid w:val="00536786"/>
    <w:rsid w:val="00540DE2"/>
    <w:rsid w:val="0054174F"/>
    <w:rsid w:val="00541875"/>
    <w:rsid w:val="00542120"/>
    <w:rsid w:val="005434E8"/>
    <w:rsid w:val="0054383D"/>
    <w:rsid w:val="00544188"/>
    <w:rsid w:val="00544F32"/>
    <w:rsid w:val="00544FA1"/>
    <w:rsid w:val="00545249"/>
    <w:rsid w:val="005452FA"/>
    <w:rsid w:val="005453A7"/>
    <w:rsid w:val="00546F11"/>
    <w:rsid w:val="00547003"/>
    <w:rsid w:val="00547203"/>
    <w:rsid w:val="00547269"/>
    <w:rsid w:val="005477E3"/>
    <w:rsid w:val="0054790F"/>
    <w:rsid w:val="00550741"/>
    <w:rsid w:val="00551AB6"/>
    <w:rsid w:val="00551C7A"/>
    <w:rsid w:val="00553D4F"/>
    <w:rsid w:val="00553E02"/>
    <w:rsid w:val="0055514C"/>
    <w:rsid w:val="005552D5"/>
    <w:rsid w:val="005559FA"/>
    <w:rsid w:val="00555F55"/>
    <w:rsid w:val="005568D6"/>
    <w:rsid w:val="00557200"/>
    <w:rsid w:val="00557B64"/>
    <w:rsid w:val="005600CB"/>
    <w:rsid w:val="005604AC"/>
    <w:rsid w:val="005616C9"/>
    <w:rsid w:val="00561F24"/>
    <w:rsid w:val="005626D6"/>
    <w:rsid w:val="00562B85"/>
    <w:rsid w:val="005634F8"/>
    <w:rsid w:val="00563873"/>
    <w:rsid w:val="00565460"/>
    <w:rsid w:val="00565E67"/>
    <w:rsid w:val="0056678A"/>
    <w:rsid w:val="00566E12"/>
    <w:rsid w:val="00567DE6"/>
    <w:rsid w:val="00567F47"/>
    <w:rsid w:val="00571121"/>
    <w:rsid w:val="00571B08"/>
    <w:rsid w:val="00573558"/>
    <w:rsid w:val="0057556F"/>
    <w:rsid w:val="0057563E"/>
    <w:rsid w:val="00575865"/>
    <w:rsid w:val="00576D37"/>
    <w:rsid w:val="00577146"/>
    <w:rsid w:val="005805EA"/>
    <w:rsid w:val="005811DD"/>
    <w:rsid w:val="00581DC9"/>
    <w:rsid w:val="0058204C"/>
    <w:rsid w:val="00582146"/>
    <w:rsid w:val="0058258E"/>
    <w:rsid w:val="00582BC6"/>
    <w:rsid w:val="00582CD1"/>
    <w:rsid w:val="00583488"/>
    <w:rsid w:val="00583776"/>
    <w:rsid w:val="00583D1D"/>
    <w:rsid w:val="005852C2"/>
    <w:rsid w:val="005853E1"/>
    <w:rsid w:val="005869BF"/>
    <w:rsid w:val="00586AB0"/>
    <w:rsid w:val="00586F6A"/>
    <w:rsid w:val="005907A1"/>
    <w:rsid w:val="005915E1"/>
    <w:rsid w:val="005940B3"/>
    <w:rsid w:val="005942CF"/>
    <w:rsid w:val="0059559B"/>
    <w:rsid w:val="00595BA0"/>
    <w:rsid w:val="00596779"/>
    <w:rsid w:val="005974C8"/>
    <w:rsid w:val="00597D54"/>
    <w:rsid w:val="005A0CA3"/>
    <w:rsid w:val="005A0F90"/>
    <w:rsid w:val="005A2A39"/>
    <w:rsid w:val="005A3622"/>
    <w:rsid w:val="005A36A4"/>
    <w:rsid w:val="005A3AE7"/>
    <w:rsid w:val="005A3E6D"/>
    <w:rsid w:val="005A43CC"/>
    <w:rsid w:val="005A4DA2"/>
    <w:rsid w:val="005A6957"/>
    <w:rsid w:val="005A72E6"/>
    <w:rsid w:val="005A77CB"/>
    <w:rsid w:val="005B035D"/>
    <w:rsid w:val="005B0DF4"/>
    <w:rsid w:val="005B10C9"/>
    <w:rsid w:val="005B1ECE"/>
    <w:rsid w:val="005B23D5"/>
    <w:rsid w:val="005B25F4"/>
    <w:rsid w:val="005B2CE0"/>
    <w:rsid w:val="005B3323"/>
    <w:rsid w:val="005B360C"/>
    <w:rsid w:val="005B4019"/>
    <w:rsid w:val="005B43DB"/>
    <w:rsid w:val="005B4731"/>
    <w:rsid w:val="005B4D3D"/>
    <w:rsid w:val="005B556A"/>
    <w:rsid w:val="005B5992"/>
    <w:rsid w:val="005B6DD8"/>
    <w:rsid w:val="005B77D6"/>
    <w:rsid w:val="005C0590"/>
    <w:rsid w:val="005C0D00"/>
    <w:rsid w:val="005C12BB"/>
    <w:rsid w:val="005C1EC8"/>
    <w:rsid w:val="005C3527"/>
    <w:rsid w:val="005C3BA0"/>
    <w:rsid w:val="005C3CC5"/>
    <w:rsid w:val="005C423B"/>
    <w:rsid w:val="005C4493"/>
    <w:rsid w:val="005C474F"/>
    <w:rsid w:val="005C4EE9"/>
    <w:rsid w:val="005C6104"/>
    <w:rsid w:val="005C62C5"/>
    <w:rsid w:val="005C6B2B"/>
    <w:rsid w:val="005C6EED"/>
    <w:rsid w:val="005C7853"/>
    <w:rsid w:val="005D0818"/>
    <w:rsid w:val="005D0BE5"/>
    <w:rsid w:val="005D2854"/>
    <w:rsid w:val="005D3B71"/>
    <w:rsid w:val="005D42D4"/>
    <w:rsid w:val="005D443D"/>
    <w:rsid w:val="005D45AC"/>
    <w:rsid w:val="005D47D0"/>
    <w:rsid w:val="005D4B29"/>
    <w:rsid w:val="005D4C70"/>
    <w:rsid w:val="005D501D"/>
    <w:rsid w:val="005D5A15"/>
    <w:rsid w:val="005D753B"/>
    <w:rsid w:val="005D7582"/>
    <w:rsid w:val="005D7C4B"/>
    <w:rsid w:val="005E01D1"/>
    <w:rsid w:val="005E063D"/>
    <w:rsid w:val="005E137D"/>
    <w:rsid w:val="005E1E1E"/>
    <w:rsid w:val="005E1F76"/>
    <w:rsid w:val="005E27A9"/>
    <w:rsid w:val="005E30F0"/>
    <w:rsid w:val="005E4266"/>
    <w:rsid w:val="005E42EE"/>
    <w:rsid w:val="005E51AC"/>
    <w:rsid w:val="005E5B1E"/>
    <w:rsid w:val="005E6941"/>
    <w:rsid w:val="005E70D9"/>
    <w:rsid w:val="005F049B"/>
    <w:rsid w:val="005F1224"/>
    <w:rsid w:val="005F1329"/>
    <w:rsid w:val="005F2D62"/>
    <w:rsid w:val="005F37FF"/>
    <w:rsid w:val="005F3CB8"/>
    <w:rsid w:val="005F3EEE"/>
    <w:rsid w:val="005F3FB0"/>
    <w:rsid w:val="005F4460"/>
    <w:rsid w:val="005F469A"/>
    <w:rsid w:val="005F4C1D"/>
    <w:rsid w:val="005F4C9A"/>
    <w:rsid w:val="005F4EA4"/>
    <w:rsid w:val="005F50AB"/>
    <w:rsid w:val="005F5217"/>
    <w:rsid w:val="005F59BB"/>
    <w:rsid w:val="005F6239"/>
    <w:rsid w:val="005F668A"/>
    <w:rsid w:val="005F6A7C"/>
    <w:rsid w:val="005F6D6A"/>
    <w:rsid w:val="005F7F33"/>
    <w:rsid w:val="00600CA3"/>
    <w:rsid w:val="00601F12"/>
    <w:rsid w:val="00602419"/>
    <w:rsid w:val="00602E6D"/>
    <w:rsid w:val="00603650"/>
    <w:rsid w:val="00604193"/>
    <w:rsid w:val="006045C1"/>
    <w:rsid w:val="006060A7"/>
    <w:rsid w:val="006066CE"/>
    <w:rsid w:val="006074BA"/>
    <w:rsid w:val="0060784D"/>
    <w:rsid w:val="006079B6"/>
    <w:rsid w:val="00607A8F"/>
    <w:rsid w:val="00607B0A"/>
    <w:rsid w:val="00607D45"/>
    <w:rsid w:val="006118FB"/>
    <w:rsid w:val="00612179"/>
    <w:rsid w:val="006125E4"/>
    <w:rsid w:val="006133E3"/>
    <w:rsid w:val="00613CE9"/>
    <w:rsid w:val="0061511C"/>
    <w:rsid w:val="00615D91"/>
    <w:rsid w:val="00616C4B"/>
    <w:rsid w:val="006171A5"/>
    <w:rsid w:val="00620164"/>
    <w:rsid w:val="006203A8"/>
    <w:rsid w:val="0062055A"/>
    <w:rsid w:val="00621D73"/>
    <w:rsid w:val="00621F65"/>
    <w:rsid w:val="00625403"/>
    <w:rsid w:val="00625789"/>
    <w:rsid w:val="0062733D"/>
    <w:rsid w:val="006274E3"/>
    <w:rsid w:val="00631692"/>
    <w:rsid w:val="00631938"/>
    <w:rsid w:val="0063237F"/>
    <w:rsid w:val="00632C43"/>
    <w:rsid w:val="006336F4"/>
    <w:rsid w:val="006352C4"/>
    <w:rsid w:val="00635D10"/>
    <w:rsid w:val="006363E7"/>
    <w:rsid w:val="00636D0F"/>
    <w:rsid w:val="00636E12"/>
    <w:rsid w:val="006412DC"/>
    <w:rsid w:val="0064153A"/>
    <w:rsid w:val="00642639"/>
    <w:rsid w:val="00642C2E"/>
    <w:rsid w:val="00643A1A"/>
    <w:rsid w:val="00643C36"/>
    <w:rsid w:val="0064421D"/>
    <w:rsid w:val="006447B1"/>
    <w:rsid w:val="006452C7"/>
    <w:rsid w:val="00645AF3"/>
    <w:rsid w:val="0064655B"/>
    <w:rsid w:val="00650149"/>
    <w:rsid w:val="00650FCF"/>
    <w:rsid w:val="006518FA"/>
    <w:rsid w:val="00652278"/>
    <w:rsid w:val="006522E3"/>
    <w:rsid w:val="00652328"/>
    <w:rsid w:val="006523B7"/>
    <w:rsid w:val="00652B02"/>
    <w:rsid w:val="0065357F"/>
    <w:rsid w:val="00653C3A"/>
    <w:rsid w:val="00653F9B"/>
    <w:rsid w:val="0065431A"/>
    <w:rsid w:val="00654CFE"/>
    <w:rsid w:val="00657625"/>
    <w:rsid w:val="00657A45"/>
    <w:rsid w:val="0066055E"/>
    <w:rsid w:val="00660B83"/>
    <w:rsid w:val="00660C8D"/>
    <w:rsid w:val="006612CE"/>
    <w:rsid w:val="00661437"/>
    <w:rsid w:val="0066147A"/>
    <w:rsid w:val="0066222F"/>
    <w:rsid w:val="0066263E"/>
    <w:rsid w:val="00662960"/>
    <w:rsid w:val="006629B5"/>
    <w:rsid w:val="00665635"/>
    <w:rsid w:val="0066578E"/>
    <w:rsid w:val="00665DDB"/>
    <w:rsid w:val="00666531"/>
    <w:rsid w:val="006665E6"/>
    <w:rsid w:val="00666777"/>
    <w:rsid w:val="00666AC6"/>
    <w:rsid w:val="00666C03"/>
    <w:rsid w:val="00667018"/>
    <w:rsid w:val="0066723D"/>
    <w:rsid w:val="006672D1"/>
    <w:rsid w:val="00667E7C"/>
    <w:rsid w:val="00667F16"/>
    <w:rsid w:val="00667F6B"/>
    <w:rsid w:val="0067070D"/>
    <w:rsid w:val="00670ADD"/>
    <w:rsid w:val="00670C5A"/>
    <w:rsid w:val="0067125A"/>
    <w:rsid w:val="0067138F"/>
    <w:rsid w:val="0067149D"/>
    <w:rsid w:val="00671DC6"/>
    <w:rsid w:val="006722AB"/>
    <w:rsid w:val="006724FF"/>
    <w:rsid w:val="00672618"/>
    <w:rsid w:val="00672ED3"/>
    <w:rsid w:val="0067320E"/>
    <w:rsid w:val="00674597"/>
    <w:rsid w:val="00674C86"/>
    <w:rsid w:val="0067517E"/>
    <w:rsid w:val="00676929"/>
    <w:rsid w:val="00680360"/>
    <w:rsid w:val="006812E2"/>
    <w:rsid w:val="00681997"/>
    <w:rsid w:val="00681C38"/>
    <w:rsid w:val="00681D87"/>
    <w:rsid w:val="00682649"/>
    <w:rsid w:val="00682D55"/>
    <w:rsid w:val="00682D91"/>
    <w:rsid w:val="0068372A"/>
    <w:rsid w:val="006846A3"/>
    <w:rsid w:val="00685A18"/>
    <w:rsid w:val="00685F95"/>
    <w:rsid w:val="00686786"/>
    <w:rsid w:val="00686AC5"/>
    <w:rsid w:val="00686DDF"/>
    <w:rsid w:val="00687516"/>
    <w:rsid w:val="0068792A"/>
    <w:rsid w:val="00687FB5"/>
    <w:rsid w:val="00690963"/>
    <w:rsid w:val="00690A10"/>
    <w:rsid w:val="00691C71"/>
    <w:rsid w:val="00691EE7"/>
    <w:rsid w:val="006920B8"/>
    <w:rsid w:val="00692909"/>
    <w:rsid w:val="00693207"/>
    <w:rsid w:val="0069389F"/>
    <w:rsid w:val="00693E83"/>
    <w:rsid w:val="00695B3E"/>
    <w:rsid w:val="00695DE2"/>
    <w:rsid w:val="00695FE1"/>
    <w:rsid w:val="006962A9"/>
    <w:rsid w:val="006963FB"/>
    <w:rsid w:val="00696ADB"/>
    <w:rsid w:val="00697082"/>
    <w:rsid w:val="00697BF0"/>
    <w:rsid w:val="006A1A02"/>
    <w:rsid w:val="006A2199"/>
    <w:rsid w:val="006A2751"/>
    <w:rsid w:val="006A2770"/>
    <w:rsid w:val="006A320F"/>
    <w:rsid w:val="006A34EB"/>
    <w:rsid w:val="006A5241"/>
    <w:rsid w:val="006A5287"/>
    <w:rsid w:val="006A5398"/>
    <w:rsid w:val="006A5C6B"/>
    <w:rsid w:val="006A601E"/>
    <w:rsid w:val="006A63F5"/>
    <w:rsid w:val="006A6405"/>
    <w:rsid w:val="006A696B"/>
    <w:rsid w:val="006A6AB1"/>
    <w:rsid w:val="006A7C56"/>
    <w:rsid w:val="006B08BE"/>
    <w:rsid w:val="006B093E"/>
    <w:rsid w:val="006B1C82"/>
    <w:rsid w:val="006B1E86"/>
    <w:rsid w:val="006B22A9"/>
    <w:rsid w:val="006B2441"/>
    <w:rsid w:val="006B2804"/>
    <w:rsid w:val="006B2A95"/>
    <w:rsid w:val="006B35B4"/>
    <w:rsid w:val="006B4101"/>
    <w:rsid w:val="006B4814"/>
    <w:rsid w:val="006B4D2E"/>
    <w:rsid w:val="006B5F51"/>
    <w:rsid w:val="006B74AF"/>
    <w:rsid w:val="006B7BD5"/>
    <w:rsid w:val="006C05F7"/>
    <w:rsid w:val="006C101B"/>
    <w:rsid w:val="006C12B5"/>
    <w:rsid w:val="006C14E0"/>
    <w:rsid w:val="006C1801"/>
    <w:rsid w:val="006C1900"/>
    <w:rsid w:val="006C1B57"/>
    <w:rsid w:val="006C1E51"/>
    <w:rsid w:val="006C2323"/>
    <w:rsid w:val="006C33DC"/>
    <w:rsid w:val="006C4CF5"/>
    <w:rsid w:val="006C4D7C"/>
    <w:rsid w:val="006C4DE1"/>
    <w:rsid w:val="006C4EB3"/>
    <w:rsid w:val="006C5347"/>
    <w:rsid w:val="006C58CE"/>
    <w:rsid w:val="006C5A4B"/>
    <w:rsid w:val="006C6077"/>
    <w:rsid w:val="006C63A2"/>
    <w:rsid w:val="006C6B24"/>
    <w:rsid w:val="006C6D0A"/>
    <w:rsid w:val="006C6EA3"/>
    <w:rsid w:val="006C70EA"/>
    <w:rsid w:val="006C716A"/>
    <w:rsid w:val="006C76B4"/>
    <w:rsid w:val="006C7867"/>
    <w:rsid w:val="006C7FF2"/>
    <w:rsid w:val="006D1BC6"/>
    <w:rsid w:val="006D1FE5"/>
    <w:rsid w:val="006D226D"/>
    <w:rsid w:val="006D239C"/>
    <w:rsid w:val="006D28B2"/>
    <w:rsid w:val="006D3FD1"/>
    <w:rsid w:val="006D4C34"/>
    <w:rsid w:val="006D5F7F"/>
    <w:rsid w:val="006D61DA"/>
    <w:rsid w:val="006D633B"/>
    <w:rsid w:val="006D6465"/>
    <w:rsid w:val="006D6753"/>
    <w:rsid w:val="006D7112"/>
    <w:rsid w:val="006D7ABC"/>
    <w:rsid w:val="006D7B33"/>
    <w:rsid w:val="006D7B36"/>
    <w:rsid w:val="006E00B7"/>
    <w:rsid w:val="006E06B1"/>
    <w:rsid w:val="006E06CE"/>
    <w:rsid w:val="006E10D9"/>
    <w:rsid w:val="006E1A41"/>
    <w:rsid w:val="006E1FF6"/>
    <w:rsid w:val="006E229B"/>
    <w:rsid w:val="006E2CB8"/>
    <w:rsid w:val="006E3F8C"/>
    <w:rsid w:val="006E4368"/>
    <w:rsid w:val="006E4ADB"/>
    <w:rsid w:val="006E5A19"/>
    <w:rsid w:val="006E5F1E"/>
    <w:rsid w:val="006E6532"/>
    <w:rsid w:val="006E6574"/>
    <w:rsid w:val="006F056D"/>
    <w:rsid w:val="006F11AF"/>
    <w:rsid w:val="006F293C"/>
    <w:rsid w:val="006F51A2"/>
    <w:rsid w:val="006F56EE"/>
    <w:rsid w:val="006F56F0"/>
    <w:rsid w:val="006F5A73"/>
    <w:rsid w:val="006F6083"/>
    <w:rsid w:val="006F62A8"/>
    <w:rsid w:val="006F648B"/>
    <w:rsid w:val="006F653B"/>
    <w:rsid w:val="006F65A6"/>
    <w:rsid w:val="006F66DF"/>
    <w:rsid w:val="006F684B"/>
    <w:rsid w:val="00700BBA"/>
    <w:rsid w:val="00700D64"/>
    <w:rsid w:val="0070100D"/>
    <w:rsid w:val="00701E40"/>
    <w:rsid w:val="00702CB5"/>
    <w:rsid w:val="00703383"/>
    <w:rsid w:val="007048C6"/>
    <w:rsid w:val="007051BE"/>
    <w:rsid w:val="0070567C"/>
    <w:rsid w:val="00705BF7"/>
    <w:rsid w:val="00706653"/>
    <w:rsid w:val="00706774"/>
    <w:rsid w:val="00706B03"/>
    <w:rsid w:val="00706F15"/>
    <w:rsid w:val="00707DED"/>
    <w:rsid w:val="00710FB9"/>
    <w:rsid w:val="0071129D"/>
    <w:rsid w:val="00711B13"/>
    <w:rsid w:val="00712183"/>
    <w:rsid w:val="00712C4A"/>
    <w:rsid w:val="00712CC0"/>
    <w:rsid w:val="00712FB6"/>
    <w:rsid w:val="00713DB4"/>
    <w:rsid w:val="0071439C"/>
    <w:rsid w:val="00715252"/>
    <w:rsid w:val="007160B2"/>
    <w:rsid w:val="007166D0"/>
    <w:rsid w:val="0071697E"/>
    <w:rsid w:val="00716C53"/>
    <w:rsid w:val="00717EA8"/>
    <w:rsid w:val="0072016C"/>
    <w:rsid w:val="00721F15"/>
    <w:rsid w:val="0072235A"/>
    <w:rsid w:val="00722B28"/>
    <w:rsid w:val="00723A48"/>
    <w:rsid w:val="0072406D"/>
    <w:rsid w:val="00725501"/>
    <w:rsid w:val="007255F1"/>
    <w:rsid w:val="00725E44"/>
    <w:rsid w:val="007269F9"/>
    <w:rsid w:val="007279FC"/>
    <w:rsid w:val="00727EA1"/>
    <w:rsid w:val="00730385"/>
    <w:rsid w:val="00731050"/>
    <w:rsid w:val="007318B3"/>
    <w:rsid w:val="00731A40"/>
    <w:rsid w:val="00731ABF"/>
    <w:rsid w:val="00731EFC"/>
    <w:rsid w:val="007328AE"/>
    <w:rsid w:val="00733214"/>
    <w:rsid w:val="007334F7"/>
    <w:rsid w:val="00733747"/>
    <w:rsid w:val="00733965"/>
    <w:rsid w:val="00733AC2"/>
    <w:rsid w:val="00733CF7"/>
    <w:rsid w:val="007344FE"/>
    <w:rsid w:val="00734CD6"/>
    <w:rsid w:val="007361A7"/>
    <w:rsid w:val="007368C0"/>
    <w:rsid w:val="00736D93"/>
    <w:rsid w:val="0073711D"/>
    <w:rsid w:val="00737454"/>
    <w:rsid w:val="00737802"/>
    <w:rsid w:val="0073785C"/>
    <w:rsid w:val="00737B4B"/>
    <w:rsid w:val="00737CC5"/>
    <w:rsid w:val="007407AF"/>
    <w:rsid w:val="00740CA4"/>
    <w:rsid w:val="00740FD9"/>
    <w:rsid w:val="00741AA7"/>
    <w:rsid w:val="00742F7D"/>
    <w:rsid w:val="0074352D"/>
    <w:rsid w:val="007435DC"/>
    <w:rsid w:val="0074392C"/>
    <w:rsid w:val="00743E19"/>
    <w:rsid w:val="007441B5"/>
    <w:rsid w:val="007446CB"/>
    <w:rsid w:val="00745BEE"/>
    <w:rsid w:val="00745D4F"/>
    <w:rsid w:val="00746D5B"/>
    <w:rsid w:val="0074718B"/>
    <w:rsid w:val="0074742A"/>
    <w:rsid w:val="00750664"/>
    <w:rsid w:val="00750907"/>
    <w:rsid w:val="00750A5B"/>
    <w:rsid w:val="00751055"/>
    <w:rsid w:val="007525D0"/>
    <w:rsid w:val="00753DE7"/>
    <w:rsid w:val="007544D4"/>
    <w:rsid w:val="00754ACC"/>
    <w:rsid w:val="00754C21"/>
    <w:rsid w:val="00754CA2"/>
    <w:rsid w:val="0075501D"/>
    <w:rsid w:val="00755F05"/>
    <w:rsid w:val="00756B6D"/>
    <w:rsid w:val="00756F9F"/>
    <w:rsid w:val="00757289"/>
    <w:rsid w:val="007572F6"/>
    <w:rsid w:val="007576B6"/>
    <w:rsid w:val="00757715"/>
    <w:rsid w:val="0076099F"/>
    <w:rsid w:val="00760A43"/>
    <w:rsid w:val="00761321"/>
    <w:rsid w:val="007616C5"/>
    <w:rsid w:val="00761F5E"/>
    <w:rsid w:val="00762322"/>
    <w:rsid w:val="007624B2"/>
    <w:rsid w:val="00762C5C"/>
    <w:rsid w:val="00762FCA"/>
    <w:rsid w:val="00763497"/>
    <w:rsid w:val="0076376A"/>
    <w:rsid w:val="007642B9"/>
    <w:rsid w:val="00764D21"/>
    <w:rsid w:val="00764EB1"/>
    <w:rsid w:val="00766D32"/>
    <w:rsid w:val="00771289"/>
    <w:rsid w:val="007734B3"/>
    <w:rsid w:val="00773604"/>
    <w:rsid w:val="00773724"/>
    <w:rsid w:val="00773D8D"/>
    <w:rsid w:val="00775532"/>
    <w:rsid w:val="00775846"/>
    <w:rsid w:val="00777925"/>
    <w:rsid w:val="007779F8"/>
    <w:rsid w:val="00780AB0"/>
    <w:rsid w:val="00780DC3"/>
    <w:rsid w:val="00782006"/>
    <w:rsid w:val="0078228E"/>
    <w:rsid w:val="00782BA3"/>
    <w:rsid w:val="00782DFC"/>
    <w:rsid w:val="00784C16"/>
    <w:rsid w:val="00785CE9"/>
    <w:rsid w:val="00786460"/>
    <w:rsid w:val="00786713"/>
    <w:rsid w:val="00786E9A"/>
    <w:rsid w:val="007903ED"/>
    <w:rsid w:val="00790EAB"/>
    <w:rsid w:val="00791551"/>
    <w:rsid w:val="0079158F"/>
    <w:rsid w:val="0079200B"/>
    <w:rsid w:val="007925DE"/>
    <w:rsid w:val="0079315A"/>
    <w:rsid w:val="00793F97"/>
    <w:rsid w:val="00794BA8"/>
    <w:rsid w:val="00794E4E"/>
    <w:rsid w:val="007959C0"/>
    <w:rsid w:val="00796C5C"/>
    <w:rsid w:val="00796D55"/>
    <w:rsid w:val="0079783D"/>
    <w:rsid w:val="00797A24"/>
    <w:rsid w:val="007A02C0"/>
    <w:rsid w:val="007A0629"/>
    <w:rsid w:val="007A1812"/>
    <w:rsid w:val="007A20BB"/>
    <w:rsid w:val="007A2184"/>
    <w:rsid w:val="007A288D"/>
    <w:rsid w:val="007A2A1D"/>
    <w:rsid w:val="007A2B2B"/>
    <w:rsid w:val="007A334C"/>
    <w:rsid w:val="007A33BC"/>
    <w:rsid w:val="007A3D26"/>
    <w:rsid w:val="007A4A11"/>
    <w:rsid w:val="007A57AD"/>
    <w:rsid w:val="007A5832"/>
    <w:rsid w:val="007A5DFB"/>
    <w:rsid w:val="007A5EF5"/>
    <w:rsid w:val="007A6F63"/>
    <w:rsid w:val="007A72BE"/>
    <w:rsid w:val="007A7B2D"/>
    <w:rsid w:val="007B0001"/>
    <w:rsid w:val="007B01AA"/>
    <w:rsid w:val="007B065A"/>
    <w:rsid w:val="007B0CA4"/>
    <w:rsid w:val="007B13F2"/>
    <w:rsid w:val="007B25AB"/>
    <w:rsid w:val="007B33B1"/>
    <w:rsid w:val="007B3B3A"/>
    <w:rsid w:val="007B3C3E"/>
    <w:rsid w:val="007B3C46"/>
    <w:rsid w:val="007B4C9C"/>
    <w:rsid w:val="007B63F7"/>
    <w:rsid w:val="007B704C"/>
    <w:rsid w:val="007B7555"/>
    <w:rsid w:val="007B7790"/>
    <w:rsid w:val="007C0A9B"/>
    <w:rsid w:val="007C181E"/>
    <w:rsid w:val="007C1880"/>
    <w:rsid w:val="007C2866"/>
    <w:rsid w:val="007C2C10"/>
    <w:rsid w:val="007C30CC"/>
    <w:rsid w:val="007C4206"/>
    <w:rsid w:val="007C5B46"/>
    <w:rsid w:val="007C5D00"/>
    <w:rsid w:val="007C63F2"/>
    <w:rsid w:val="007C63FA"/>
    <w:rsid w:val="007C66E5"/>
    <w:rsid w:val="007C6F9B"/>
    <w:rsid w:val="007C7216"/>
    <w:rsid w:val="007C749C"/>
    <w:rsid w:val="007D2251"/>
    <w:rsid w:val="007D2440"/>
    <w:rsid w:val="007D2474"/>
    <w:rsid w:val="007D2E6F"/>
    <w:rsid w:val="007D3B39"/>
    <w:rsid w:val="007D469A"/>
    <w:rsid w:val="007D4EDA"/>
    <w:rsid w:val="007D4F8B"/>
    <w:rsid w:val="007D5D4C"/>
    <w:rsid w:val="007D611F"/>
    <w:rsid w:val="007D6B9C"/>
    <w:rsid w:val="007D6C35"/>
    <w:rsid w:val="007D722A"/>
    <w:rsid w:val="007D73DA"/>
    <w:rsid w:val="007E104D"/>
    <w:rsid w:val="007E1060"/>
    <w:rsid w:val="007E13A1"/>
    <w:rsid w:val="007E1450"/>
    <w:rsid w:val="007E2243"/>
    <w:rsid w:val="007E27E0"/>
    <w:rsid w:val="007E2C8D"/>
    <w:rsid w:val="007E33A8"/>
    <w:rsid w:val="007E3DF4"/>
    <w:rsid w:val="007E49AF"/>
    <w:rsid w:val="007E52EA"/>
    <w:rsid w:val="007E5FFA"/>
    <w:rsid w:val="007E66C9"/>
    <w:rsid w:val="007E6FC8"/>
    <w:rsid w:val="007E74C1"/>
    <w:rsid w:val="007E796A"/>
    <w:rsid w:val="007F0377"/>
    <w:rsid w:val="007F0489"/>
    <w:rsid w:val="007F07D5"/>
    <w:rsid w:val="007F1D17"/>
    <w:rsid w:val="007F25EC"/>
    <w:rsid w:val="007F3176"/>
    <w:rsid w:val="007F32EE"/>
    <w:rsid w:val="007F396E"/>
    <w:rsid w:val="007F444D"/>
    <w:rsid w:val="007F47D9"/>
    <w:rsid w:val="007F4F87"/>
    <w:rsid w:val="007F58F5"/>
    <w:rsid w:val="007F5C32"/>
    <w:rsid w:val="007F616D"/>
    <w:rsid w:val="007F6A1F"/>
    <w:rsid w:val="007F7DEF"/>
    <w:rsid w:val="008000F9"/>
    <w:rsid w:val="00800F46"/>
    <w:rsid w:val="00801033"/>
    <w:rsid w:val="00801528"/>
    <w:rsid w:val="00801570"/>
    <w:rsid w:val="00801C0B"/>
    <w:rsid w:val="008020FC"/>
    <w:rsid w:val="00802662"/>
    <w:rsid w:val="00802B40"/>
    <w:rsid w:val="00803CA0"/>
    <w:rsid w:val="00803DA2"/>
    <w:rsid w:val="0080423D"/>
    <w:rsid w:val="008042F6"/>
    <w:rsid w:val="00804B36"/>
    <w:rsid w:val="00804B55"/>
    <w:rsid w:val="00804CE4"/>
    <w:rsid w:val="0080588B"/>
    <w:rsid w:val="00805DE1"/>
    <w:rsid w:val="00806119"/>
    <w:rsid w:val="0081021F"/>
    <w:rsid w:val="00810559"/>
    <w:rsid w:val="008105AD"/>
    <w:rsid w:val="00810854"/>
    <w:rsid w:val="00810CB4"/>
    <w:rsid w:val="0081121C"/>
    <w:rsid w:val="008115AA"/>
    <w:rsid w:val="00811684"/>
    <w:rsid w:val="00811FA5"/>
    <w:rsid w:val="00812225"/>
    <w:rsid w:val="00814362"/>
    <w:rsid w:val="00814ABE"/>
    <w:rsid w:val="00815E10"/>
    <w:rsid w:val="00817350"/>
    <w:rsid w:val="008178C6"/>
    <w:rsid w:val="008204EF"/>
    <w:rsid w:val="008216FD"/>
    <w:rsid w:val="00821BC9"/>
    <w:rsid w:val="00821FFA"/>
    <w:rsid w:val="008240E6"/>
    <w:rsid w:val="00824252"/>
    <w:rsid w:val="00824ABA"/>
    <w:rsid w:val="00824B1F"/>
    <w:rsid w:val="00824FEB"/>
    <w:rsid w:val="00825DAD"/>
    <w:rsid w:val="0082625A"/>
    <w:rsid w:val="00826A95"/>
    <w:rsid w:val="00826E45"/>
    <w:rsid w:val="00827B18"/>
    <w:rsid w:val="00830139"/>
    <w:rsid w:val="00830C10"/>
    <w:rsid w:val="00831F4A"/>
    <w:rsid w:val="008320D7"/>
    <w:rsid w:val="008322EF"/>
    <w:rsid w:val="00833A6F"/>
    <w:rsid w:val="0083465F"/>
    <w:rsid w:val="00834697"/>
    <w:rsid w:val="008349CE"/>
    <w:rsid w:val="00834FC5"/>
    <w:rsid w:val="0083542A"/>
    <w:rsid w:val="00835BBF"/>
    <w:rsid w:val="00836768"/>
    <w:rsid w:val="00836E2D"/>
    <w:rsid w:val="0083700D"/>
    <w:rsid w:val="0083734F"/>
    <w:rsid w:val="00837775"/>
    <w:rsid w:val="008377EA"/>
    <w:rsid w:val="00840009"/>
    <w:rsid w:val="0084031C"/>
    <w:rsid w:val="00840ED8"/>
    <w:rsid w:val="00840F5E"/>
    <w:rsid w:val="008418EC"/>
    <w:rsid w:val="00842E68"/>
    <w:rsid w:val="00842EDA"/>
    <w:rsid w:val="00843725"/>
    <w:rsid w:val="00843B05"/>
    <w:rsid w:val="00843FC7"/>
    <w:rsid w:val="00844277"/>
    <w:rsid w:val="00844ED2"/>
    <w:rsid w:val="00846618"/>
    <w:rsid w:val="008504E9"/>
    <w:rsid w:val="008507CB"/>
    <w:rsid w:val="0085126C"/>
    <w:rsid w:val="00853815"/>
    <w:rsid w:val="008538BE"/>
    <w:rsid w:val="00855C1B"/>
    <w:rsid w:val="00856A24"/>
    <w:rsid w:val="00857467"/>
    <w:rsid w:val="00857AEB"/>
    <w:rsid w:val="00857BFF"/>
    <w:rsid w:val="008604F8"/>
    <w:rsid w:val="00860D20"/>
    <w:rsid w:val="00861363"/>
    <w:rsid w:val="00862519"/>
    <w:rsid w:val="00863150"/>
    <w:rsid w:val="0086368A"/>
    <w:rsid w:val="00864092"/>
    <w:rsid w:val="00864AA6"/>
    <w:rsid w:val="00865852"/>
    <w:rsid w:val="0086648B"/>
    <w:rsid w:val="008669BA"/>
    <w:rsid w:val="00867A73"/>
    <w:rsid w:val="00867B95"/>
    <w:rsid w:val="00867E03"/>
    <w:rsid w:val="00870684"/>
    <w:rsid w:val="00870D5E"/>
    <w:rsid w:val="00871C4E"/>
    <w:rsid w:val="00873475"/>
    <w:rsid w:val="0087368E"/>
    <w:rsid w:val="00874BC7"/>
    <w:rsid w:val="0087560D"/>
    <w:rsid w:val="00876098"/>
    <w:rsid w:val="008761D8"/>
    <w:rsid w:val="00876656"/>
    <w:rsid w:val="00876A67"/>
    <w:rsid w:val="00877869"/>
    <w:rsid w:val="00877F15"/>
    <w:rsid w:val="008813B6"/>
    <w:rsid w:val="008816E2"/>
    <w:rsid w:val="008818DF"/>
    <w:rsid w:val="0088242E"/>
    <w:rsid w:val="008824F0"/>
    <w:rsid w:val="0088257F"/>
    <w:rsid w:val="008825E6"/>
    <w:rsid w:val="008828AC"/>
    <w:rsid w:val="00883889"/>
    <w:rsid w:val="00883AE4"/>
    <w:rsid w:val="00883CFA"/>
    <w:rsid w:val="00883E8F"/>
    <w:rsid w:val="00883F7C"/>
    <w:rsid w:val="0088460A"/>
    <w:rsid w:val="008849B4"/>
    <w:rsid w:val="00884BCE"/>
    <w:rsid w:val="0088580D"/>
    <w:rsid w:val="00885B73"/>
    <w:rsid w:val="00885D03"/>
    <w:rsid w:val="00885EFE"/>
    <w:rsid w:val="00890809"/>
    <w:rsid w:val="0089085F"/>
    <w:rsid w:val="00890E8F"/>
    <w:rsid w:val="00891059"/>
    <w:rsid w:val="008910CA"/>
    <w:rsid w:val="0089116B"/>
    <w:rsid w:val="00891555"/>
    <w:rsid w:val="00891F6D"/>
    <w:rsid w:val="0089318E"/>
    <w:rsid w:val="00893CAA"/>
    <w:rsid w:val="00894B08"/>
    <w:rsid w:val="00896840"/>
    <w:rsid w:val="00897735"/>
    <w:rsid w:val="00897F90"/>
    <w:rsid w:val="008A1062"/>
    <w:rsid w:val="008A12AC"/>
    <w:rsid w:val="008A186D"/>
    <w:rsid w:val="008A1975"/>
    <w:rsid w:val="008A1A6E"/>
    <w:rsid w:val="008A2DC6"/>
    <w:rsid w:val="008A490D"/>
    <w:rsid w:val="008A49DD"/>
    <w:rsid w:val="008A4B08"/>
    <w:rsid w:val="008A4E84"/>
    <w:rsid w:val="008A59AF"/>
    <w:rsid w:val="008A5B50"/>
    <w:rsid w:val="008A5BF5"/>
    <w:rsid w:val="008A76B3"/>
    <w:rsid w:val="008A7B8A"/>
    <w:rsid w:val="008B06D4"/>
    <w:rsid w:val="008B0E24"/>
    <w:rsid w:val="008B1F31"/>
    <w:rsid w:val="008B26D4"/>
    <w:rsid w:val="008B2736"/>
    <w:rsid w:val="008B2F18"/>
    <w:rsid w:val="008B318D"/>
    <w:rsid w:val="008B43C5"/>
    <w:rsid w:val="008B4933"/>
    <w:rsid w:val="008B6037"/>
    <w:rsid w:val="008B6BB9"/>
    <w:rsid w:val="008B7AF6"/>
    <w:rsid w:val="008C0041"/>
    <w:rsid w:val="008C096C"/>
    <w:rsid w:val="008C1515"/>
    <w:rsid w:val="008C162C"/>
    <w:rsid w:val="008C42BB"/>
    <w:rsid w:val="008C556F"/>
    <w:rsid w:val="008C57C1"/>
    <w:rsid w:val="008C5BE9"/>
    <w:rsid w:val="008C5CC3"/>
    <w:rsid w:val="008C5F9A"/>
    <w:rsid w:val="008C689E"/>
    <w:rsid w:val="008C6961"/>
    <w:rsid w:val="008C69F4"/>
    <w:rsid w:val="008C6DE3"/>
    <w:rsid w:val="008C6F1B"/>
    <w:rsid w:val="008C756E"/>
    <w:rsid w:val="008C76FE"/>
    <w:rsid w:val="008C7FF6"/>
    <w:rsid w:val="008D0677"/>
    <w:rsid w:val="008D0CF2"/>
    <w:rsid w:val="008D0FA5"/>
    <w:rsid w:val="008D10D1"/>
    <w:rsid w:val="008D1453"/>
    <w:rsid w:val="008D16C8"/>
    <w:rsid w:val="008D1940"/>
    <w:rsid w:val="008D1E33"/>
    <w:rsid w:val="008D2523"/>
    <w:rsid w:val="008D2BEF"/>
    <w:rsid w:val="008D2FDF"/>
    <w:rsid w:val="008D3291"/>
    <w:rsid w:val="008D3AFB"/>
    <w:rsid w:val="008D4116"/>
    <w:rsid w:val="008D5457"/>
    <w:rsid w:val="008D5857"/>
    <w:rsid w:val="008D6625"/>
    <w:rsid w:val="008D7381"/>
    <w:rsid w:val="008D795C"/>
    <w:rsid w:val="008D7BAC"/>
    <w:rsid w:val="008D7EEB"/>
    <w:rsid w:val="008D7FAA"/>
    <w:rsid w:val="008E065D"/>
    <w:rsid w:val="008E0816"/>
    <w:rsid w:val="008E0D4E"/>
    <w:rsid w:val="008E1313"/>
    <w:rsid w:val="008E1706"/>
    <w:rsid w:val="008E20A7"/>
    <w:rsid w:val="008E21D3"/>
    <w:rsid w:val="008E28E3"/>
    <w:rsid w:val="008E2B8B"/>
    <w:rsid w:val="008E2F19"/>
    <w:rsid w:val="008E3040"/>
    <w:rsid w:val="008E311F"/>
    <w:rsid w:val="008E3168"/>
    <w:rsid w:val="008E3794"/>
    <w:rsid w:val="008E3AEF"/>
    <w:rsid w:val="008E4078"/>
    <w:rsid w:val="008E48CC"/>
    <w:rsid w:val="008E4BB5"/>
    <w:rsid w:val="008E4E30"/>
    <w:rsid w:val="008E559B"/>
    <w:rsid w:val="008E6373"/>
    <w:rsid w:val="008E6D81"/>
    <w:rsid w:val="008E71CD"/>
    <w:rsid w:val="008E7587"/>
    <w:rsid w:val="008E7606"/>
    <w:rsid w:val="008E7C43"/>
    <w:rsid w:val="008F0033"/>
    <w:rsid w:val="008F0AAE"/>
    <w:rsid w:val="008F0E98"/>
    <w:rsid w:val="008F267B"/>
    <w:rsid w:val="008F2DDF"/>
    <w:rsid w:val="008F2F43"/>
    <w:rsid w:val="008F37F4"/>
    <w:rsid w:val="008F4F75"/>
    <w:rsid w:val="008F5ED2"/>
    <w:rsid w:val="008F6718"/>
    <w:rsid w:val="00900B02"/>
    <w:rsid w:val="009019E2"/>
    <w:rsid w:val="00901EED"/>
    <w:rsid w:val="00902063"/>
    <w:rsid w:val="0090210A"/>
    <w:rsid w:val="009026C2"/>
    <w:rsid w:val="00902DA3"/>
    <w:rsid w:val="009031B8"/>
    <w:rsid w:val="00903E94"/>
    <w:rsid w:val="00905EC7"/>
    <w:rsid w:val="009064CA"/>
    <w:rsid w:val="00906B63"/>
    <w:rsid w:val="00906B7C"/>
    <w:rsid w:val="009073A9"/>
    <w:rsid w:val="009075A8"/>
    <w:rsid w:val="009078AB"/>
    <w:rsid w:val="00907944"/>
    <w:rsid w:val="00910E65"/>
    <w:rsid w:val="009113A6"/>
    <w:rsid w:val="009118AD"/>
    <w:rsid w:val="009124BD"/>
    <w:rsid w:val="009135F1"/>
    <w:rsid w:val="0091412F"/>
    <w:rsid w:val="00914224"/>
    <w:rsid w:val="00914878"/>
    <w:rsid w:val="009152A6"/>
    <w:rsid w:val="009152E4"/>
    <w:rsid w:val="009153F2"/>
    <w:rsid w:val="00915689"/>
    <w:rsid w:val="0091568A"/>
    <w:rsid w:val="00915C31"/>
    <w:rsid w:val="009160E5"/>
    <w:rsid w:val="009168A0"/>
    <w:rsid w:val="009175B9"/>
    <w:rsid w:val="0091766F"/>
    <w:rsid w:val="009209F7"/>
    <w:rsid w:val="00920B6B"/>
    <w:rsid w:val="0092192C"/>
    <w:rsid w:val="00921AF7"/>
    <w:rsid w:val="009226D9"/>
    <w:rsid w:val="00923219"/>
    <w:rsid w:val="009234F8"/>
    <w:rsid w:val="00923D8D"/>
    <w:rsid w:val="00924119"/>
    <w:rsid w:val="00924A86"/>
    <w:rsid w:val="00925168"/>
    <w:rsid w:val="00925314"/>
    <w:rsid w:val="00925362"/>
    <w:rsid w:val="009257EE"/>
    <w:rsid w:val="009274BC"/>
    <w:rsid w:val="009278D4"/>
    <w:rsid w:val="009279E6"/>
    <w:rsid w:val="00927E8D"/>
    <w:rsid w:val="00933728"/>
    <w:rsid w:val="0093437E"/>
    <w:rsid w:val="009343A4"/>
    <w:rsid w:val="00934729"/>
    <w:rsid w:val="00934D97"/>
    <w:rsid w:val="00935AF8"/>
    <w:rsid w:val="00935CDF"/>
    <w:rsid w:val="00936413"/>
    <w:rsid w:val="00936FB1"/>
    <w:rsid w:val="009372FA"/>
    <w:rsid w:val="00937844"/>
    <w:rsid w:val="00937AE1"/>
    <w:rsid w:val="00940326"/>
    <w:rsid w:val="009407BB"/>
    <w:rsid w:val="009412F0"/>
    <w:rsid w:val="009412FD"/>
    <w:rsid w:val="00941405"/>
    <w:rsid w:val="009418FD"/>
    <w:rsid w:val="00942AC8"/>
    <w:rsid w:val="0094428C"/>
    <w:rsid w:val="0094564F"/>
    <w:rsid w:val="00945D6D"/>
    <w:rsid w:val="00945F84"/>
    <w:rsid w:val="009479AC"/>
    <w:rsid w:val="009509C2"/>
    <w:rsid w:val="00950B2F"/>
    <w:rsid w:val="00951262"/>
    <w:rsid w:val="00951EB2"/>
    <w:rsid w:val="00952DF6"/>
    <w:rsid w:val="0095639B"/>
    <w:rsid w:val="0095644E"/>
    <w:rsid w:val="00957CD1"/>
    <w:rsid w:val="009606DD"/>
    <w:rsid w:val="009611AC"/>
    <w:rsid w:val="00962EC1"/>
    <w:rsid w:val="00963D47"/>
    <w:rsid w:val="009646CA"/>
    <w:rsid w:val="0096528D"/>
    <w:rsid w:val="00965B5C"/>
    <w:rsid w:val="00966F41"/>
    <w:rsid w:val="00967825"/>
    <w:rsid w:val="00971EF7"/>
    <w:rsid w:val="009728AC"/>
    <w:rsid w:val="00972E5B"/>
    <w:rsid w:val="009741EF"/>
    <w:rsid w:val="00974A3D"/>
    <w:rsid w:val="00974D64"/>
    <w:rsid w:val="009755B0"/>
    <w:rsid w:val="0097724F"/>
    <w:rsid w:val="009774DB"/>
    <w:rsid w:val="00980373"/>
    <w:rsid w:val="00980B96"/>
    <w:rsid w:val="009815D4"/>
    <w:rsid w:val="00982023"/>
    <w:rsid w:val="009831A7"/>
    <w:rsid w:val="0098366E"/>
    <w:rsid w:val="0098368A"/>
    <w:rsid w:val="00983A56"/>
    <w:rsid w:val="00984940"/>
    <w:rsid w:val="0098495C"/>
    <w:rsid w:val="0098502C"/>
    <w:rsid w:val="00985C80"/>
    <w:rsid w:val="00986006"/>
    <w:rsid w:val="009862D1"/>
    <w:rsid w:val="009867F7"/>
    <w:rsid w:val="00986AD8"/>
    <w:rsid w:val="00986CAA"/>
    <w:rsid w:val="0098790E"/>
    <w:rsid w:val="00987B71"/>
    <w:rsid w:val="009910EC"/>
    <w:rsid w:val="00991272"/>
    <w:rsid w:val="00991AB4"/>
    <w:rsid w:val="00991B84"/>
    <w:rsid w:val="0099207D"/>
    <w:rsid w:val="0099225F"/>
    <w:rsid w:val="00992579"/>
    <w:rsid w:val="009926E1"/>
    <w:rsid w:val="00992B7E"/>
    <w:rsid w:val="009932C9"/>
    <w:rsid w:val="009938C3"/>
    <w:rsid w:val="0099406A"/>
    <w:rsid w:val="00994E8A"/>
    <w:rsid w:val="0099741B"/>
    <w:rsid w:val="009975EF"/>
    <w:rsid w:val="009A00FB"/>
    <w:rsid w:val="009A05EB"/>
    <w:rsid w:val="009A0AF7"/>
    <w:rsid w:val="009A0B8D"/>
    <w:rsid w:val="009A28A5"/>
    <w:rsid w:val="009A2B81"/>
    <w:rsid w:val="009A2E09"/>
    <w:rsid w:val="009A37A3"/>
    <w:rsid w:val="009A39AB"/>
    <w:rsid w:val="009A3E5C"/>
    <w:rsid w:val="009A4524"/>
    <w:rsid w:val="009A469C"/>
    <w:rsid w:val="009A46F5"/>
    <w:rsid w:val="009A5192"/>
    <w:rsid w:val="009A5CF7"/>
    <w:rsid w:val="009A5D90"/>
    <w:rsid w:val="009A68D0"/>
    <w:rsid w:val="009B0AB3"/>
    <w:rsid w:val="009B1207"/>
    <w:rsid w:val="009B12A3"/>
    <w:rsid w:val="009B1E61"/>
    <w:rsid w:val="009B2299"/>
    <w:rsid w:val="009B2B6B"/>
    <w:rsid w:val="009B2BD5"/>
    <w:rsid w:val="009B3F07"/>
    <w:rsid w:val="009B4247"/>
    <w:rsid w:val="009B4740"/>
    <w:rsid w:val="009B4FFB"/>
    <w:rsid w:val="009B58AF"/>
    <w:rsid w:val="009B6A74"/>
    <w:rsid w:val="009B6E4B"/>
    <w:rsid w:val="009B7933"/>
    <w:rsid w:val="009C0332"/>
    <w:rsid w:val="009C2474"/>
    <w:rsid w:val="009C29FE"/>
    <w:rsid w:val="009C3075"/>
    <w:rsid w:val="009C35EC"/>
    <w:rsid w:val="009C3A36"/>
    <w:rsid w:val="009C4136"/>
    <w:rsid w:val="009C46F2"/>
    <w:rsid w:val="009C4756"/>
    <w:rsid w:val="009C47D2"/>
    <w:rsid w:val="009C57C3"/>
    <w:rsid w:val="009C72DE"/>
    <w:rsid w:val="009C75BD"/>
    <w:rsid w:val="009D00FC"/>
    <w:rsid w:val="009D0DAA"/>
    <w:rsid w:val="009D1FCC"/>
    <w:rsid w:val="009D228C"/>
    <w:rsid w:val="009D2B49"/>
    <w:rsid w:val="009D32FA"/>
    <w:rsid w:val="009D3FFD"/>
    <w:rsid w:val="009D55AD"/>
    <w:rsid w:val="009D5A81"/>
    <w:rsid w:val="009D5CDD"/>
    <w:rsid w:val="009D6408"/>
    <w:rsid w:val="009D685D"/>
    <w:rsid w:val="009E1AC6"/>
    <w:rsid w:val="009E3943"/>
    <w:rsid w:val="009E3991"/>
    <w:rsid w:val="009E3B10"/>
    <w:rsid w:val="009E5605"/>
    <w:rsid w:val="009E5620"/>
    <w:rsid w:val="009E5916"/>
    <w:rsid w:val="009E6E06"/>
    <w:rsid w:val="009F0848"/>
    <w:rsid w:val="009F13E4"/>
    <w:rsid w:val="009F1476"/>
    <w:rsid w:val="009F1B0D"/>
    <w:rsid w:val="009F3A78"/>
    <w:rsid w:val="009F3BC2"/>
    <w:rsid w:val="009F3E9E"/>
    <w:rsid w:val="009F4CDF"/>
    <w:rsid w:val="009F57FC"/>
    <w:rsid w:val="009F59EC"/>
    <w:rsid w:val="009F6C95"/>
    <w:rsid w:val="009F6FA0"/>
    <w:rsid w:val="00A00333"/>
    <w:rsid w:val="00A00764"/>
    <w:rsid w:val="00A01DA9"/>
    <w:rsid w:val="00A03107"/>
    <w:rsid w:val="00A03A76"/>
    <w:rsid w:val="00A047DD"/>
    <w:rsid w:val="00A057B9"/>
    <w:rsid w:val="00A05A1C"/>
    <w:rsid w:val="00A064AB"/>
    <w:rsid w:val="00A104F3"/>
    <w:rsid w:val="00A10993"/>
    <w:rsid w:val="00A10CE2"/>
    <w:rsid w:val="00A124FC"/>
    <w:rsid w:val="00A12799"/>
    <w:rsid w:val="00A13582"/>
    <w:rsid w:val="00A1428A"/>
    <w:rsid w:val="00A14547"/>
    <w:rsid w:val="00A1456F"/>
    <w:rsid w:val="00A148F1"/>
    <w:rsid w:val="00A15C7E"/>
    <w:rsid w:val="00A20317"/>
    <w:rsid w:val="00A2046D"/>
    <w:rsid w:val="00A20DB8"/>
    <w:rsid w:val="00A21852"/>
    <w:rsid w:val="00A2193B"/>
    <w:rsid w:val="00A21DC2"/>
    <w:rsid w:val="00A2268F"/>
    <w:rsid w:val="00A22DA8"/>
    <w:rsid w:val="00A22FBF"/>
    <w:rsid w:val="00A23D26"/>
    <w:rsid w:val="00A241EC"/>
    <w:rsid w:val="00A246B4"/>
    <w:rsid w:val="00A263AE"/>
    <w:rsid w:val="00A269D8"/>
    <w:rsid w:val="00A26C15"/>
    <w:rsid w:val="00A304D5"/>
    <w:rsid w:val="00A30641"/>
    <w:rsid w:val="00A309FC"/>
    <w:rsid w:val="00A3147D"/>
    <w:rsid w:val="00A315D1"/>
    <w:rsid w:val="00A317A3"/>
    <w:rsid w:val="00A319A0"/>
    <w:rsid w:val="00A334DB"/>
    <w:rsid w:val="00A335FC"/>
    <w:rsid w:val="00A3360B"/>
    <w:rsid w:val="00A33727"/>
    <w:rsid w:val="00A33BC5"/>
    <w:rsid w:val="00A33CCB"/>
    <w:rsid w:val="00A33D79"/>
    <w:rsid w:val="00A35081"/>
    <w:rsid w:val="00A355CD"/>
    <w:rsid w:val="00A359FC"/>
    <w:rsid w:val="00A35DDB"/>
    <w:rsid w:val="00A36213"/>
    <w:rsid w:val="00A36852"/>
    <w:rsid w:val="00A36B09"/>
    <w:rsid w:val="00A378CD"/>
    <w:rsid w:val="00A40DB8"/>
    <w:rsid w:val="00A40F71"/>
    <w:rsid w:val="00A41752"/>
    <w:rsid w:val="00A41A05"/>
    <w:rsid w:val="00A41BCE"/>
    <w:rsid w:val="00A41D3B"/>
    <w:rsid w:val="00A42461"/>
    <w:rsid w:val="00A4303E"/>
    <w:rsid w:val="00A4321F"/>
    <w:rsid w:val="00A43A53"/>
    <w:rsid w:val="00A43BAF"/>
    <w:rsid w:val="00A43F01"/>
    <w:rsid w:val="00A43F9F"/>
    <w:rsid w:val="00A44001"/>
    <w:rsid w:val="00A4498B"/>
    <w:rsid w:val="00A45A43"/>
    <w:rsid w:val="00A45A6B"/>
    <w:rsid w:val="00A45F5C"/>
    <w:rsid w:val="00A4614F"/>
    <w:rsid w:val="00A46295"/>
    <w:rsid w:val="00A4641B"/>
    <w:rsid w:val="00A46AB6"/>
    <w:rsid w:val="00A46FBD"/>
    <w:rsid w:val="00A475BE"/>
    <w:rsid w:val="00A50656"/>
    <w:rsid w:val="00A5131C"/>
    <w:rsid w:val="00A5161B"/>
    <w:rsid w:val="00A5167E"/>
    <w:rsid w:val="00A5168D"/>
    <w:rsid w:val="00A51960"/>
    <w:rsid w:val="00A51A43"/>
    <w:rsid w:val="00A51F30"/>
    <w:rsid w:val="00A53D20"/>
    <w:rsid w:val="00A54703"/>
    <w:rsid w:val="00A548A8"/>
    <w:rsid w:val="00A54A57"/>
    <w:rsid w:val="00A54C62"/>
    <w:rsid w:val="00A56196"/>
    <w:rsid w:val="00A56461"/>
    <w:rsid w:val="00A566B8"/>
    <w:rsid w:val="00A56706"/>
    <w:rsid w:val="00A56D07"/>
    <w:rsid w:val="00A5728A"/>
    <w:rsid w:val="00A57826"/>
    <w:rsid w:val="00A57FFA"/>
    <w:rsid w:val="00A609E7"/>
    <w:rsid w:val="00A6215C"/>
    <w:rsid w:val="00A6391A"/>
    <w:rsid w:val="00A6491D"/>
    <w:rsid w:val="00A64D6A"/>
    <w:rsid w:val="00A65205"/>
    <w:rsid w:val="00A657E1"/>
    <w:rsid w:val="00A6625E"/>
    <w:rsid w:val="00A667EA"/>
    <w:rsid w:val="00A675A6"/>
    <w:rsid w:val="00A7027B"/>
    <w:rsid w:val="00A702A2"/>
    <w:rsid w:val="00A70428"/>
    <w:rsid w:val="00A70433"/>
    <w:rsid w:val="00A72CCC"/>
    <w:rsid w:val="00A737E4"/>
    <w:rsid w:val="00A73FB3"/>
    <w:rsid w:val="00A74337"/>
    <w:rsid w:val="00A7557A"/>
    <w:rsid w:val="00A75719"/>
    <w:rsid w:val="00A773A7"/>
    <w:rsid w:val="00A800BF"/>
    <w:rsid w:val="00A80D21"/>
    <w:rsid w:val="00A80D28"/>
    <w:rsid w:val="00A80E33"/>
    <w:rsid w:val="00A80FEA"/>
    <w:rsid w:val="00A810D1"/>
    <w:rsid w:val="00A81E67"/>
    <w:rsid w:val="00A82064"/>
    <w:rsid w:val="00A82525"/>
    <w:rsid w:val="00A83B10"/>
    <w:rsid w:val="00A8499D"/>
    <w:rsid w:val="00A852AC"/>
    <w:rsid w:val="00A853D9"/>
    <w:rsid w:val="00A86949"/>
    <w:rsid w:val="00A86B6E"/>
    <w:rsid w:val="00A87D58"/>
    <w:rsid w:val="00A903CE"/>
    <w:rsid w:val="00A9105F"/>
    <w:rsid w:val="00A9225F"/>
    <w:rsid w:val="00A9238F"/>
    <w:rsid w:val="00A9341E"/>
    <w:rsid w:val="00A94D27"/>
    <w:rsid w:val="00A94EAF"/>
    <w:rsid w:val="00A959E2"/>
    <w:rsid w:val="00A95CB3"/>
    <w:rsid w:val="00A9604D"/>
    <w:rsid w:val="00A96701"/>
    <w:rsid w:val="00A96ABC"/>
    <w:rsid w:val="00A96CE5"/>
    <w:rsid w:val="00A97216"/>
    <w:rsid w:val="00A978A8"/>
    <w:rsid w:val="00A97D10"/>
    <w:rsid w:val="00AA0BDD"/>
    <w:rsid w:val="00AA1450"/>
    <w:rsid w:val="00AA1645"/>
    <w:rsid w:val="00AA2C98"/>
    <w:rsid w:val="00AA2E8D"/>
    <w:rsid w:val="00AA31BA"/>
    <w:rsid w:val="00AA3CD5"/>
    <w:rsid w:val="00AA5D60"/>
    <w:rsid w:val="00AA7F0B"/>
    <w:rsid w:val="00AB04BE"/>
    <w:rsid w:val="00AB0971"/>
    <w:rsid w:val="00AB17DB"/>
    <w:rsid w:val="00AB1B2B"/>
    <w:rsid w:val="00AB2685"/>
    <w:rsid w:val="00AB2CFF"/>
    <w:rsid w:val="00AB2D4D"/>
    <w:rsid w:val="00AB3326"/>
    <w:rsid w:val="00AB3D25"/>
    <w:rsid w:val="00AB465F"/>
    <w:rsid w:val="00AB5E5E"/>
    <w:rsid w:val="00AB6133"/>
    <w:rsid w:val="00AB6F32"/>
    <w:rsid w:val="00AB70C8"/>
    <w:rsid w:val="00AB79EB"/>
    <w:rsid w:val="00AB7D18"/>
    <w:rsid w:val="00AC05ED"/>
    <w:rsid w:val="00AC091F"/>
    <w:rsid w:val="00AC098C"/>
    <w:rsid w:val="00AC105E"/>
    <w:rsid w:val="00AC1707"/>
    <w:rsid w:val="00AC21B6"/>
    <w:rsid w:val="00AC3ADB"/>
    <w:rsid w:val="00AC45ED"/>
    <w:rsid w:val="00AC4BA8"/>
    <w:rsid w:val="00AC54D3"/>
    <w:rsid w:val="00AC573C"/>
    <w:rsid w:val="00AC5C5A"/>
    <w:rsid w:val="00AC614B"/>
    <w:rsid w:val="00AD01DC"/>
    <w:rsid w:val="00AD0DE9"/>
    <w:rsid w:val="00AD0E5D"/>
    <w:rsid w:val="00AD0EC3"/>
    <w:rsid w:val="00AD1585"/>
    <w:rsid w:val="00AD1B73"/>
    <w:rsid w:val="00AD343C"/>
    <w:rsid w:val="00AD3E91"/>
    <w:rsid w:val="00AD42CC"/>
    <w:rsid w:val="00AD4F83"/>
    <w:rsid w:val="00AD603F"/>
    <w:rsid w:val="00AD607E"/>
    <w:rsid w:val="00AD6F93"/>
    <w:rsid w:val="00AD7D33"/>
    <w:rsid w:val="00AE1B54"/>
    <w:rsid w:val="00AE208E"/>
    <w:rsid w:val="00AE29DC"/>
    <w:rsid w:val="00AE2C1A"/>
    <w:rsid w:val="00AE46DA"/>
    <w:rsid w:val="00AE4865"/>
    <w:rsid w:val="00AE6134"/>
    <w:rsid w:val="00AE61F3"/>
    <w:rsid w:val="00AE79AE"/>
    <w:rsid w:val="00AF061C"/>
    <w:rsid w:val="00AF11CD"/>
    <w:rsid w:val="00AF1648"/>
    <w:rsid w:val="00AF16CF"/>
    <w:rsid w:val="00AF184F"/>
    <w:rsid w:val="00AF19E5"/>
    <w:rsid w:val="00AF2B3D"/>
    <w:rsid w:val="00AF2CE9"/>
    <w:rsid w:val="00AF2FEE"/>
    <w:rsid w:val="00AF3F4C"/>
    <w:rsid w:val="00AF482C"/>
    <w:rsid w:val="00AF4DFF"/>
    <w:rsid w:val="00AF50EE"/>
    <w:rsid w:val="00AF5281"/>
    <w:rsid w:val="00AF52B1"/>
    <w:rsid w:val="00AF56EC"/>
    <w:rsid w:val="00AF57BC"/>
    <w:rsid w:val="00AF5897"/>
    <w:rsid w:val="00AF5DFE"/>
    <w:rsid w:val="00AF690F"/>
    <w:rsid w:val="00AF6D0D"/>
    <w:rsid w:val="00AF7599"/>
    <w:rsid w:val="00B00870"/>
    <w:rsid w:val="00B00AD0"/>
    <w:rsid w:val="00B00F12"/>
    <w:rsid w:val="00B01582"/>
    <w:rsid w:val="00B018DB"/>
    <w:rsid w:val="00B01EF8"/>
    <w:rsid w:val="00B02372"/>
    <w:rsid w:val="00B02535"/>
    <w:rsid w:val="00B031E4"/>
    <w:rsid w:val="00B03814"/>
    <w:rsid w:val="00B03877"/>
    <w:rsid w:val="00B03C88"/>
    <w:rsid w:val="00B046A2"/>
    <w:rsid w:val="00B04753"/>
    <w:rsid w:val="00B04940"/>
    <w:rsid w:val="00B06111"/>
    <w:rsid w:val="00B10B23"/>
    <w:rsid w:val="00B11406"/>
    <w:rsid w:val="00B131C1"/>
    <w:rsid w:val="00B13303"/>
    <w:rsid w:val="00B134E6"/>
    <w:rsid w:val="00B13B45"/>
    <w:rsid w:val="00B13E93"/>
    <w:rsid w:val="00B14E5D"/>
    <w:rsid w:val="00B15343"/>
    <w:rsid w:val="00B1582C"/>
    <w:rsid w:val="00B15A97"/>
    <w:rsid w:val="00B15BAA"/>
    <w:rsid w:val="00B16270"/>
    <w:rsid w:val="00B162A5"/>
    <w:rsid w:val="00B162B2"/>
    <w:rsid w:val="00B16852"/>
    <w:rsid w:val="00B16C4D"/>
    <w:rsid w:val="00B16E43"/>
    <w:rsid w:val="00B1715E"/>
    <w:rsid w:val="00B17407"/>
    <w:rsid w:val="00B17644"/>
    <w:rsid w:val="00B17F82"/>
    <w:rsid w:val="00B2071E"/>
    <w:rsid w:val="00B22FCB"/>
    <w:rsid w:val="00B23032"/>
    <w:rsid w:val="00B244E5"/>
    <w:rsid w:val="00B2577D"/>
    <w:rsid w:val="00B258B0"/>
    <w:rsid w:val="00B26532"/>
    <w:rsid w:val="00B272E0"/>
    <w:rsid w:val="00B276F1"/>
    <w:rsid w:val="00B277E0"/>
    <w:rsid w:val="00B27869"/>
    <w:rsid w:val="00B27A6A"/>
    <w:rsid w:val="00B3026D"/>
    <w:rsid w:val="00B31131"/>
    <w:rsid w:val="00B31713"/>
    <w:rsid w:val="00B319B3"/>
    <w:rsid w:val="00B31CD7"/>
    <w:rsid w:val="00B32734"/>
    <w:rsid w:val="00B32BA7"/>
    <w:rsid w:val="00B32C24"/>
    <w:rsid w:val="00B32FD9"/>
    <w:rsid w:val="00B337B9"/>
    <w:rsid w:val="00B3419C"/>
    <w:rsid w:val="00B34727"/>
    <w:rsid w:val="00B3487A"/>
    <w:rsid w:val="00B34A7D"/>
    <w:rsid w:val="00B35207"/>
    <w:rsid w:val="00B35C55"/>
    <w:rsid w:val="00B37001"/>
    <w:rsid w:val="00B37579"/>
    <w:rsid w:val="00B37A1D"/>
    <w:rsid w:val="00B37EF0"/>
    <w:rsid w:val="00B41A26"/>
    <w:rsid w:val="00B41C1E"/>
    <w:rsid w:val="00B41C77"/>
    <w:rsid w:val="00B42DFF"/>
    <w:rsid w:val="00B43A1B"/>
    <w:rsid w:val="00B43D10"/>
    <w:rsid w:val="00B43FFE"/>
    <w:rsid w:val="00B44666"/>
    <w:rsid w:val="00B4468A"/>
    <w:rsid w:val="00B44EF7"/>
    <w:rsid w:val="00B455CB"/>
    <w:rsid w:val="00B5008B"/>
    <w:rsid w:val="00B504F2"/>
    <w:rsid w:val="00B50939"/>
    <w:rsid w:val="00B515F3"/>
    <w:rsid w:val="00B520C8"/>
    <w:rsid w:val="00B529DA"/>
    <w:rsid w:val="00B52DF4"/>
    <w:rsid w:val="00B530FF"/>
    <w:rsid w:val="00B538F7"/>
    <w:rsid w:val="00B542EE"/>
    <w:rsid w:val="00B54A64"/>
    <w:rsid w:val="00B551B8"/>
    <w:rsid w:val="00B55FE6"/>
    <w:rsid w:val="00B5646D"/>
    <w:rsid w:val="00B56528"/>
    <w:rsid w:val="00B56990"/>
    <w:rsid w:val="00B56FB7"/>
    <w:rsid w:val="00B57390"/>
    <w:rsid w:val="00B57CBC"/>
    <w:rsid w:val="00B57FF9"/>
    <w:rsid w:val="00B6091E"/>
    <w:rsid w:val="00B61454"/>
    <w:rsid w:val="00B617BA"/>
    <w:rsid w:val="00B61A1F"/>
    <w:rsid w:val="00B61C75"/>
    <w:rsid w:val="00B623AE"/>
    <w:rsid w:val="00B62529"/>
    <w:rsid w:val="00B6311D"/>
    <w:rsid w:val="00B63242"/>
    <w:rsid w:val="00B634AF"/>
    <w:rsid w:val="00B64D91"/>
    <w:rsid w:val="00B64FC0"/>
    <w:rsid w:val="00B6685D"/>
    <w:rsid w:val="00B671C2"/>
    <w:rsid w:val="00B67391"/>
    <w:rsid w:val="00B70153"/>
    <w:rsid w:val="00B70389"/>
    <w:rsid w:val="00B7054F"/>
    <w:rsid w:val="00B70565"/>
    <w:rsid w:val="00B70820"/>
    <w:rsid w:val="00B72962"/>
    <w:rsid w:val="00B73014"/>
    <w:rsid w:val="00B74394"/>
    <w:rsid w:val="00B75FD9"/>
    <w:rsid w:val="00B766F9"/>
    <w:rsid w:val="00B76D26"/>
    <w:rsid w:val="00B76FA0"/>
    <w:rsid w:val="00B77065"/>
    <w:rsid w:val="00B7708E"/>
    <w:rsid w:val="00B773FB"/>
    <w:rsid w:val="00B77902"/>
    <w:rsid w:val="00B8021D"/>
    <w:rsid w:val="00B803E4"/>
    <w:rsid w:val="00B807D4"/>
    <w:rsid w:val="00B814AD"/>
    <w:rsid w:val="00B8186F"/>
    <w:rsid w:val="00B837D4"/>
    <w:rsid w:val="00B84971"/>
    <w:rsid w:val="00B84D39"/>
    <w:rsid w:val="00B85740"/>
    <w:rsid w:val="00B85985"/>
    <w:rsid w:val="00B85B86"/>
    <w:rsid w:val="00B87522"/>
    <w:rsid w:val="00B875DB"/>
    <w:rsid w:val="00B876B8"/>
    <w:rsid w:val="00B87EEA"/>
    <w:rsid w:val="00B905E8"/>
    <w:rsid w:val="00B91846"/>
    <w:rsid w:val="00B91A0B"/>
    <w:rsid w:val="00B91E79"/>
    <w:rsid w:val="00B9264D"/>
    <w:rsid w:val="00B92CBE"/>
    <w:rsid w:val="00B93557"/>
    <w:rsid w:val="00B93F2F"/>
    <w:rsid w:val="00B958C2"/>
    <w:rsid w:val="00B95B7D"/>
    <w:rsid w:val="00B96D53"/>
    <w:rsid w:val="00B96FC5"/>
    <w:rsid w:val="00B9794C"/>
    <w:rsid w:val="00B979BD"/>
    <w:rsid w:val="00B97E1D"/>
    <w:rsid w:val="00BA0460"/>
    <w:rsid w:val="00BA04CC"/>
    <w:rsid w:val="00BA04DA"/>
    <w:rsid w:val="00BA0592"/>
    <w:rsid w:val="00BA0723"/>
    <w:rsid w:val="00BA1D31"/>
    <w:rsid w:val="00BA20DC"/>
    <w:rsid w:val="00BA2D46"/>
    <w:rsid w:val="00BA3430"/>
    <w:rsid w:val="00BA3CE8"/>
    <w:rsid w:val="00BA42BC"/>
    <w:rsid w:val="00BA436D"/>
    <w:rsid w:val="00BA5BBF"/>
    <w:rsid w:val="00BA7885"/>
    <w:rsid w:val="00BB0B55"/>
    <w:rsid w:val="00BB0E2F"/>
    <w:rsid w:val="00BB0F04"/>
    <w:rsid w:val="00BB10E0"/>
    <w:rsid w:val="00BB1A8A"/>
    <w:rsid w:val="00BB268D"/>
    <w:rsid w:val="00BB2A55"/>
    <w:rsid w:val="00BB2C2E"/>
    <w:rsid w:val="00BB521E"/>
    <w:rsid w:val="00BB524F"/>
    <w:rsid w:val="00BB5450"/>
    <w:rsid w:val="00BB6E01"/>
    <w:rsid w:val="00BB79C4"/>
    <w:rsid w:val="00BC0204"/>
    <w:rsid w:val="00BC0437"/>
    <w:rsid w:val="00BC083E"/>
    <w:rsid w:val="00BC0986"/>
    <w:rsid w:val="00BC1D93"/>
    <w:rsid w:val="00BC205B"/>
    <w:rsid w:val="00BC20FA"/>
    <w:rsid w:val="00BC2960"/>
    <w:rsid w:val="00BC296D"/>
    <w:rsid w:val="00BC42E8"/>
    <w:rsid w:val="00BC44FE"/>
    <w:rsid w:val="00BC5566"/>
    <w:rsid w:val="00BC55E0"/>
    <w:rsid w:val="00BC5DDC"/>
    <w:rsid w:val="00BC5FE6"/>
    <w:rsid w:val="00BC6213"/>
    <w:rsid w:val="00BC6983"/>
    <w:rsid w:val="00BC6A68"/>
    <w:rsid w:val="00BC703D"/>
    <w:rsid w:val="00BD099B"/>
    <w:rsid w:val="00BD143D"/>
    <w:rsid w:val="00BD297F"/>
    <w:rsid w:val="00BD2BF4"/>
    <w:rsid w:val="00BD2D0A"/>
    <w:rsid w:val="00BD342D"/>
    <w:rsid w:val="00BD4744"/>
    <w:rsid w:val="00BD5BAB"/>
    <w:rsid w:val="00BD666D"/>
    <w:rsid w:val="00BD6E22"/>
    <w:rsid w:val="00BD7DE0"/>
    <w:rsid w:val="00BE05D1"/>
    <w:rsid w:val="00BE0ED2"/>
    <w:rsid w:val="00BE1966"/>
    <w:rsid w:val="00BE276C"/>
    <w:rsid w:val="00BE2C38"/>
    <w:rsid w:val="00BE37D9"/>
    <w:rsid w:val="00BE3DCF"/>
    <w:rsid w:val="00BE5D68"/>
    <w:rsid w:val="00BE5DA2"/>
    <w:rsid w:val="00BE7447"/>
    <w:rsid w:val="00BE795D"/>
    <w:rsid w:val="00BF1524"/>
    <w:rsid w:val="00BF224C"/>
    <w:rsid w:val="00BF2E23"/>
    <w:rsid w:val="00BF362A"/>
    <w:rsid w:val="00BF37AC"/>
    <w:rsid w:val="00BF3A95"/>
    <w:rsid w:val="00BF5050"/>
    <w:rsid w:val="00BF5F43"/>
    <w:rsid w:val="00BF63E9"/>
    <w:rsid w:val="00BF6DE3"/>
    <w:rsid w:val="00BF6F95"/>
    <w:rsid w:val="00BF774D"/>
    <w:rsid w:val="00BF7EEA"/>
    <w:rsid w:val="00C01BEA"/>
    <w:rsid w:val="00C01C53"/>
    <w:rsid w:val="00C01F17"/>
    <w:rsid w:val="00C01F4D"/>
    <w:rsid w:val="00C02001"/>
    <w:rsid w:val="00C045C1"/>
    <w:rsid w:val="00C04633"/>
    <w:rsid w:val="00C05267"/>
    <w:rsid w:val="00C05806"/>
    <w:rsid w:val="00C0581A"/>
    <w:rsid w:val="00C05ABC"/>
    <w:rsid w:val="00C06567"/>
    <w:rsid w:val="00C0659E"/>
    <w:rsid w:val="00C06663"/>
    <w:rsid w:val="00C06F94"/>
    <w:rsid w:val="00C076F4"/>
    <w:rsid w:val="00C07831"/>
    <w:rsid w:val="00C07A60"/>
    <w:rsid w:val="00C07DBF"/>
    <w:rsid w:val="00C07F9B"/>
    <w:rsid w:val="00C107DF"/>
    <w:rsid w:val="00C110F2"/>
    <w:rsid w:val="00C11DC7"/>
    <w:rsid w:val="00C124B8"/>
    <w:rsid w:val="00C12B07"/>
    <w:rsid w:val="00C1349D"/>
    <w:rsid w:val="00C14603"/>
    <w:rsid w:val="00C1499B"/>
    <w:rsid w:val="00C1536B"/>
    <w:rsid w:val="00C15519"/>
    <w:rsid w:val="00C15555"/>
    <w:rsid w:val="00C15954"/>
    <w:rsid w:val="00C166AB"/>
    <w:rsid w:val="00C1670D"/>
    <w:rsid w:val="00C2058C"/>
    <w:rsid w:val="00C21590"/>
    <w:rsid w:val="00C21AD4"/>
    <w:rsid w:val="00C22404"/>
    <w:rsid w:val="00C2272A"/>
    <w:rsid w:val="00C22EF0"/>
    <w:rsid w:val="00C2316E"/>
    <w:rsid w:val="00C23E73"/>
    <w:rsid w:val="00C23F44"/>
    <w:rsid w:val="00C24639"/>
    <w:rsid w:val="00C24EAA"/>
    <w:rsid w:val="00C25A61"/>
    <w:rsid w:val="00C26AFD"/>
    <w:rsid w:val="00C319E5"/>
    <w:rsid w:val="00C322C4"/>
    <w:rsid w:val="00C3244F"/>
    <w:rsid w:val="00C32550"/>
    <w:rsid w:val="00C3285D"/>
    <w:rsid w:val="00C3311C"/>
    <w:rsid w:val="00C3340A"/>
    <w:rsid w:val="00C33A23"/>
    <w:rsid w:val="00C33AF7"/>
    <w:rsid w:val="00C34EAE"/>
    <w:rsid w:val="00C356FA"/>
    <w:rsid w:val="00C3693E"/>
    <w:rsid w:val="00C36ACC"/>
    <w:rsid w:val="00C36F37"/>
    <w:rsid w:val="00C371F8"/>
    <w:rsid w:val="00C37B2A"/>
    <w:rsid w:val="00C4089A"/>
    <w:rsid w:val="00C41165"/>
    <w:rsid w:val="00C412F3"/>
    <w:rsid w:val="00C42E8A"/>
    <w:rsid w:val="00C446A4"/>
    <w:rsid w:val="00C4540E"/>
    <w:rsid w:val="00C4576F"/>
    <w:rsid w:val="00C457CA"/>
    <w:rsid w:val="00C459FB"/>
    <w:rsid w:val="00C46693"/>
    <w:rsid w:val="00C46B68"/>
    <w:rsid w:val="00C46C63"/>
    <w:rsid w:val="00C47516"/>
    <w:rsid w:val="00C47D8A"/>
    <w:rsid w:val="00C47E77"/>
    <w:rsid w:val="00C47F3A"/>
    <w:rsid w:val="00C50038"/>
    <w:rsid w:val="00C505EA"/>
    <w:rsid w:val="00C50CFD"/>
    <w:rsid w:val="00C52A60"/>
    <w:rsid w:val="00C5300A"/>
    <w:rsid w:val="00C53189"/>
    <w:rsid w:val="00C54848"/>
    <w:rsid w:val="00C54A1D"/>
    <w:rsid w:val="00C54B8A"/>
    <w:rsid w:val="00C54E09"/>
    <w:rsid w:val="00C5513F"/>
    <w:rsid w:val="00C5592B"/>
    <w:rsid w:val="00C56FCA"/>
    <w:rsid w:val="00C56FE4"/>
    <w:rsid w:val="00C57123"/>
    <w:rsid w:val="00C57407"/>
    <w:rsid w:val="00C6046B"/>
    <w:rsid w:val="00C60CC2"/>
    <w:rsid w:val="00C60FC8"/>
    <w:rsid w:val="00C61C34"/>
    <w:rsid w:val="00C62BD4"/>
    <w:rsid w:val="00C62F36"/>
    <w:rsid w:val="00C62FE7"/>
    <w:rsid w:val="00C639AF"/>
    <w:rsid w:val="00C650E1"/>
    <w:rsid w:val="00C655B0"/>
    <w:rsid w:val="00C65635"/>
    <w:rsid w:val="00C65A10"/>
    <w:rsid w:val="00C6656E"/>
    <w:rsid w:val="00C6694F"/>
    <w:rsid w:val="00C7043A"/>
    <w:rsid w:val="00C70790"/>
    <w:rsid w:val="00C70E6F"/>
    <w:rsid w:val="00C72B10"/>
    <w:rsid w:val="00C72D7F"/>
    <w:rsid w:val="00C74380"/>
    <w:rsid w:val="00C74439"/>
    <w:rsid w:val="00C74D15"/>
    <w:rsid w:val="00C754A5"/>
    <w:rsid w:val="00C75DAA"/>
    <w:rsid w:val="00C7676F"/>
    <w:rsid w:val="00C76F1B"/>
    <w:rsid w:val="00C77BD1"/>
    <w:rsid w:val="00C807FE"/>
    <w:rsid w:val="00C80D0B"/>
    <w:rsid w:val="00C8305E"/>
    <w:rsid w:val="00C8335E"/>
    <w:rsid w:val="00C83687"/>
    <w:rsid w:val="00C84051"/>
    <w:rsid w:val="00C8432C"/>
    <w:rsid w:val="00C858C5"/>
    <w:rsid w:val="00C85C98"/>
    <w:rsid w:val="00C85CEB"/>
    <w:rsid w:val="00C86736"/>
    <w:rsid w:val="00C86A7C"/>
    <w:rsid w:val="00C909D7"/>
    <w:rsid w:val="00C90B46"/>
    <w:rsid w:val="00C90F05"/>
    <w:rsid w:val="00C915D8"/>
    <w:rsid w:val="00C91DA6"/>
    <w:rsid w:val="00C922AF"/>
    <w:rsid w:val="00C92974"/>
    <w:rsid w:val="00C9358B"/>
    <w:rsid w:val="00C94CF1"/>
    <w:rsid w:val="00C9540C"/>
    <w:rsid w:val="00C95529"/>
    <w:rsid w:val="00C9672C"/>
    <w:rsid w:val="00C96DCC"/>
    <w:rsid w:val="00C971E7"/>
    <w:rsid w:val="00C97228"/>
    <w:rsid w:val="00C97B95"/>
    <w:rsid w:val="00CA053C"/>
    <w:rsid w:val="00CA0DBE"/>
    <w:rsid w:val="00CA1157"/>
    <w:rsid w:val="00CA124C"/>
    <w:rsid w:val="00CA146A"/>
    <w:rsid w:val="00CA3388"/>
    <w:rsid w:val="00CA424B"/>
    <w:rsid w:val="00CA4925"/>
    <w:rsid w:val="00CA52A0"/>
    <w:rsid w:val="00CA5602"/>
    <w:rsid w:val="00CA6598"/>
    <w:rsid w:val="00CA6E50"/>
    <w:rsid w:val="00CA76C8"/>
    <w:rsid w:val="00CA794E"/>
    <w:rsid w:val="00CA7C19"/>
    <w:rsid w:val="00CA7F62"/>
    <w:rsid w:val="00CB0E8E"/>
    <w:rsid w:val="00CB216D"/>
    <w:rsid w:val="00CB2AD7"/>
    <w:rsid w:val="00CB2DC4"/>
    <w:rsid w:val="00CB2F5A"/>
    <w:rsid w:val="00CB3030"/>
    <w:rsid w:val="00CB43CD"/>
    <w:rsid w:val="00CB47E9"/>
    <w:rsid w:val="00CB4A59"/>
    <w:rsid w:val="00CB5254"/>
    <w:rsid w:val="00CB52D0"/>
    <w:rsid w:val="00CB599F"/>
    <w:rsid w:val="00CB63BD"/>
    <w:rsid w:val="00CB78C0"/>
    <w:rsid w:val="00CB7D7D"/>
    <w:rsid w:val="00CC0B70"/>
    <w:rsid w:val="00CC136B"/>
    <w:rsid w:val="00CC1CBA"/>
    <w:rsid w:val="00CC20DE"/>
    <w:rsid w:val="00CC23E0"/>
    <w:rsid w:val="00CC2718"/>
    <w:rsid w:val="00CC297F"/>
    <w:rsid w:val="00CC29F6"/>
    <w:rsid w:val="00CC2B96"/>
    <w:rsid w:val="00CC2C10"/>
    <w:rsid w:val="00CC33F8"/>
    <w:rsid w:val="00CC3BD6"/>
    <w:rsid w:val="00CC45FD"/>
    <w:rsid w:val="00CC46E8"/>
    <w:rsid w:val="00CC5E5A"/>
    <w:rsid w:val="00CC68D5"/>
    <w:rsid w:val="00CC6BEA"/>
    <w:rsid w:val="00CC757B"/>
    <w:rsid w:val="00CD042D"/>
    <w:rsid w:val="00CD0478"/>
    <w:rsid w:val="00CD0F77"/>
    <w:rsid w:val="00CD131B"/>
    <w:rsid w:val="00CD25B1"/>
    <w:rsid w:val="00CD2D9F"/>
    <w:rsid w:val="00CD3475"/>
    <w:rsid w:val="00CD407F"/>
    <w:rsid w:val="00CD45EC"/>
    <w:rsid w:val="00CD4BD5"/>
    <w:rsid w:val="00CD6162"/>
    <w:rsid w:val="00CD66B3"/>
    <w:rsid w:val="00CD6895"/>
    <w:rsid w:val="00CD71CB"/>
    <w:rsid w:val="00CD7C46"/>
    <w:rsid w:val="00CE00B5"/>
    <w:rsid w:val="00CE05B9"/>
    <w:rsid w:val="00CE05F1"/>
    <w:rsid w:val="00CE0BCF"/>
    <w:rsid w:val="00CE125C"/>
    <w:rsid w:val="00CE14CD"/>
    <w:rsid w:val="00CE1C51"/>
    <w:rsid w:val="00CE2010"/>
    <w:rsid w:val="00CE235B"/>
    <w:rsid w:val="00CE269C"/>
    <w:rsid w:val="00CE3EA5"/>
    <w:rsid w:val="00CE4485"/>
    <w:rsid w:val="00CE473E"/>
    <w:rsid w:val="00CE474A"/>
    <w:rsid w:val="00CE4C26"/>
    <w:rsid w:val="00CE51A3"/>
    <w:rsid w:val="00CE5551"/>
    <w:rsid w:val="00CE5A9C"/>
    <w:rsid w:val="00CE60C9"/>
    <w:rsid w:val="00CE6569"/>
    <w:rsid w:val="00CE710F"/>
    <w:rsid w:val="00CE77CF"/>
    <w:rsid w:val="00CF039A"/>
    <w:rsid w:val="00CF0D5D"/>
    <w:rsid w:val="00CF22F6"/>
    <w:rsid w:val="00CF2AE1"/>
    <w:rsid w:val="00CF31B5"/>
    <w:rsid w:val="00CF364F"/>
    <w:rsid w:val="00CF3E89"/>
    <w:rsid w:val="00CF3F36"/>
    <w:rsid w:val="00CF4083"/>
    <w:rsid w:val="00CF4510"/>
    <w:rsid w:val="00CF53DC"/>
    <w:rsid w:val="00CF59BE"/>
    <w:rsid w:val="00CF5A1F"/>
    <w:rsid w:val="00CF619A"/>
    <w:rsid w:val="00CF65FD"/>
    <w:rsid w:val="00CF6939"/>
    <w:rsid w:val="00CF6A15"/>
    <w:rsid w:val="00CF6E16"/>
    <w:rsid w:val="00CF752E"/>
    <w:rsid w:val="00CF7BAE"/>
    <w:rsid w:val="00D0101E"/>
    <w:rsid w:val="00D01880"/>
    <w:rsid w:val="00D01C9D"/>
    <w:rsid w:val="00D01E21"/>
    <w:rsid w:val="00D02898"/>
    <w:rsid w:val="00D02B53"/>
    <w:rsid w:val="00D03104"/>
    <w:rsid w:val="00D0383A"/>
    <w:rsid w:val="00D04AEF"/>
    <w:rsid w:val="00D05418"/>
    <w:rsid w:val="00D0577A"/>
    <w:rsid w:val="00D05C8D"/>
    <w:rsid w:val="00D05D29"/>
    <w:rsid w:val="00D06001"/>
    <w:rsid w:val="00D066CB"/>
    <w:rsid w:val="00D075E9"/>
    <w:rsid w:val="00D101EE"/>
    <w:rsid w:val="00D10EC5"/>
    <w:rsid w:val="00D1119B"/>
    <w:rsid w:val="00D11625"/>
    <w:rsid w:val="00D118F4"/>
    <w:rsid w:val="00D1195F"/>
    <w:rsid w:val="00D12B02"/>
    <w:rsid w:val="00D135F7"/>
    <w:rsid w:val="00D13905"/>
    <w:rsid w:val="00D148FB"/>
    <w:rsid w:val="00D14A6F"/>
    <w:rsid w:val="00D151EF"/>
    <w:rsid w:val="00D15946"/>
    <w:rsid w:val="00D1645A"/>
    <w:rsid w:val="00D165EE"/>
    <w:rsid w:val="00D16732"/>
    <w:rsid w:val="00D16AD0"/>
    <w:rsid w:val="00D17491"/>
    <w:rsid w:val="00D20541"/>
    <w:rsid w:val="00D20771"/>
    <w:rsid w:val="00D21330"/>
    <w:rsid w:val="00D214C7"/>
    <w:rsid w:val="00D21513"/>
    <w:rsid w:val="00D22100"/>
    <w:rsid w:val="00D228B1"/>
    <w:rsid w:val="00D22948"/>
    <w:rsid w:val="00D22EFC"/>
    <w:rsid w:val="00D23345"/>
    <w:rsid w:val="00D23D62"/>
    <w:rsid w:val="00D2430C"/>
    <w:rsid w:val="00D251AC"/>
    <w:rsid w:val="00D25775"/>
    <w:rsid w:val="00D26D47"/>
    <w:rsid w:val="00D26F64"/>
    <w:rsid w:val="00D27409"/>
    <w:rsid w:val="00D27D61"/>
    <w:rsid w:val="00D308C3"/>
    <w:rsid w:val="00D31BA0"/>
    <w:rsid w:val="00D329B1"/>
    <w:rsid w:val="00D32B5B"/>
    <w:rsid w:val="00D32C62"/>
    <w:rsid w:val="00D330B4"/>
    <w:rsid w:val="00D3366F"/>
    <w:rsid w:val="00D339AB"/>
    <w:rsid w:val="00D35213"/>
    <w:rsid w:val="00D352A8"/>
    <w:rsid w:val="00D356D1"/>
    <w:rsid w:val="00D35A41"/>
    <w:rsid w:val="00D368F0"/>
    <w:rsid w:val="00D36C5E"/>
    <w:rsid w:val="00D37057"/>
    <w:rsid w:val="00D37352"/>
    <w:rsid w:val="00D40079"/>
    <w:rsid w:val="00D40485"/>
    <w:rsid w:val="00D41323"/>
    <w:rsid w:val="00D415D9"/>
    <w:rsid w:val="00D41F5C"/>
    <w:rsid w:val="00D4248A"/>
    <w:rsid w:val="00D42C5C"/>
    <w:rsid w:val="00D42C7F"/>
    <w:rsid w:val="00D43347"/>
    <w:rsid w:val="00D437A5"/>
    <w:rsid w:val="00D43D8C"/>
    <w:rsid w:val="00D45C57"/>
    <w:rsid w:val="00D46B12"/>
    <w:rsid w:val="00D46C0B"/>
    <w:rsid w:val="00D47681"/>
    <w:rsid w:val="00D4788B"/>
    <w:rsid w:val="00D47C8D"/>
    <w:rsid w:val="00D47E12"/>
    <w:rsid w:val="00D50645"/>
    <w:rsid w:val="00D50F5D"/>
    <w:rsid w:val="00D51263"/>
    <w:rsid w:val="00D51D57"/>
    <w:rsid w:val="00D522E6"/>
    <w:rsid w:val="00D52543"/>
    <w:rsid w:val="00D544D7"/>
    <w:rsid w:val="00D559A8"/>
    <w:rsid w:val="00D559BC"/>
    <w:rsid w:val="00D55BBA"/>
    <w:rsid w:val="00D56703"/>
    <w:rsid w:val="00D570ED"/>
    <w:rsid w:val="00D5764A"/>
    <w:rsid w:val="00D608DB"/>
    <w:rsid w:val="00D60E01"/>
    <w:rsid w:val="00D619CD"/>
    <w:rsid w:val="00D6256C"/>
    <w:rsid w:val="00D62638"/>
    <w:rsid w:val="00D627E9"/>
    <w:rsid w:val="00D6350C"/>
    <w:rsid w:val="00D6382E"/>
    <w:rsid w:val="00D63D84"/>
    <w:rsid w:val="00D6491E"/>
    <w:rsid w:val="00D64E46"/>
    <w:rsid w:val="00D656FB"/>
    <w:rsid w:val="00D65733"/>
    <w:rsid w:val="00D664FD"/>
    <w:rsid w:val="00D66DD4"/>
    <w:rsid w:val="00D70859"/>
    <w:rsid w:val="00D7170E"/>
    <w:rsid w:val="00D71A24"/>
    <w:rsid w:val="00D7280C"/>
    <w:rsid w:val="00D735CD"/>
    <w:rsid w:val="00D73B28"/>
    <w:rsid w:val="00D73C16"/>
    <w:rsid w:val="00D744AB"/>
    <w:rsid w:val="00D74CE8"/>
    <w:rsid w:val="00D753BE"/>
    <w:rsid w:val="00D75422"/>
    <w:rsid w:val="00D76452"/>
    <w:rsid w:val="00D771BC"/>
    <w:rsid w:val="00D77AD5"/>
    <w:rsid w:val="00D77AE3"/>
    <w:rsid w:val="00D801C8"/>
    <w:rsid w:val="00D81785"/>
    <w:rsid w:val="00D81A85"/>
    <w:rsid w:val="00D81F3F"/>
    <w:rsid w:val="00D82460"/>
    <w:rsid w:val="00D82631"/>
    <w:rsid w:val="00D82CE5"/>
    <w:rsid w:val="00D83014"/>
    <w:rsid w:val="00D831C1"/>
    <w:rsid w:val="00D83A36"/>
    <w:rsid w:val="00D843BF"/>
    <w:rsid w:val="00D84C9A"/>
    <w:rsid w:val="00D857E4"/>
    <w:rsid w:val="00D85E87"/>
    <w:rsid w:val="00D860C9"/>
    <w:rsid w:val="00D86C30"/>
    <w:rsid w:val="00D87034"/>
    <w:rsid w:val="00D904FC"/>
    <w:rsid w:val="00D90CAD"/>
    <w:rsid w:val="00D90E7E"/>
    <w:rsid w:val="00D91422"/>
    <w:rsid w:val="00D91734"/>
    <w:rsid w:val="00D91CFA"/>
    <w:rsid w:val="00D922C6"/>
    <w:rsid w:val="00D924B1"/>
    <w:rsid w:val="00D92F64"/>
    <w:rsid w:val="00D933BB"/>
    <w:rsid w:val="00D933F9"/>
    <w:rsid w:val="00D938AE"/>
    <w:rsid w:val="00D948F8"/>
    <w:rsid w:val="00D94D67"/>
    <w:rsid w:val="00D95450"/>
    <w:rsid w:val="00D958D9"/>
    <w:rsid w:val="00D95BD7"/>
    <w:rsid w:val="00D95E69"/>
    <w:rsid w:val="00D9637F"/>
    <w:rsid w:val="00DA035C"/>
    <w:rsid w:val="00DA166F"/>
    <w:rsid w:val="00DA187E"/>
    <w:rsid w:val="00DA2897"/>
    <w:rsid w:val="00DA53EA"/>
    <w:rsid w:val="00DA563F"/>
    <w:rsid w:val="00DA59DD"/>
    <w:rsid w:val="00DA6A3C"/>
    <w:rsid w:val="00DA6FAC"/>
    <w:rsid w:val="00DA7E8F"/>
    <w:rsid w:val="00DB12A5"/>
    <w:rsid w:val="00DB16DA"/>
    <w:rsid w:val="00DB1BA5"/>
    <w:rsid w:val="00DB2A82"/>
    <w:rsid w:val="00DB4142"/>
    <w:rsid w:val="00DB624E"/>
    <w:rsid w:val="00DB6505"/>
    <w:rsid w:val="00DB6666"/>
    <w:rsid w:val="00DB6CC2"/>
    <w:rsid w:val="00DB7C0D"/>
    <w:rsid w:val="00DC016F"/>
    <w:rsid w:val="00DC119A"/>
    <w:rsid w:val="00DC1AC9"/>
    <w:rsid w:val="00DC22D2"/>
    <w:rsid w:val="00DC25BC"/>
    <w:rsid w:val="00DC32EE"/>
    <w:rsid w:val="00DC4AB9"/>
    <w:rsid w:val="00DC4B6C"/>
    <w:rsid w:val="00DC601C"/>
    <w:rsid w:val="00DC6547"/>
    <w:rsid w:val="00DC753B"/>
    <w:rsid w:val="00DC76AC"/>
    <w:rsid w:val="00DD0A39"/>
    <w:rsid w:val="00DD0AA5"/>
    <w:rsid w:val="00DD0B5D"/>
    <w:rsid w:val="00DD0E97"/>
    <w:rsid w:val="00DD15FA"/>
    <w:rsid w:val="00DD1D5D"/>
    <w:rsid w:val="00DD22E4"/>
    <w:rsid w:val="00DD3216"/>
    <w:rsid w:val="00DD3221"/>
    <w:rsid w:val="00DD419F"/>
    <w:rsid w:val="00DD421E"/>
    <w:rsid w:val="00DD4DCB"/>
    <w:rsid w:val="00DD5262"/>
    <w:rsid w:val="00DD68D6"/>
    <w:rsid w:val="00DD694A"/>
    <w:rsid w:val="00DD71EF"/>
    <w:rsid w:val="00DD7356"/>
    <w:rsid w:val="00DE06FF"/>
    <w:rsid w:val="00DE2EB8"/>
    <w:rsid w:val="00DE3057"/>
    <w:rsid w:val="00DE37EC"/>
    <w:rsid w:val="00DE58EB"/>
    <w:rsid w:val="00DE5A67"/>
    <w:rsid w:val="00DE648D"/>
    <w:rsid w:val="00DE6546"/>
    <w:rsid w:val="00DE671F"/>
    <w:rsid w:val="00DE683C"/>
    <w:rsid w:val="00DE6BB2"/>
    <w:rsid w:val="00DE6F2B"/>
    <w:rsid w:val="00DE789E"/>
    <w:rsid w:val="00DE7A4E"/>
    <w:rsid w:val="00DF089A"/>
    <w:rsid w:val="00DF191D"/>
    <w:rsid w:val="00DF1A88"/>
    <w:rsid w:val="00DF1CF1"/>
    <w:rsid w:val="00DF1D19"/>
    <w:rsid w:val="00DF230B"/>
    <w:rsid w:val="00DF28C6"/>
    <w:rsid w:val="00DF2FD7"/>
    <w:rsid w:val="00DF312A"/>
    <w:rsid w:val="00DF32A5"/>
    <w:rsid w:val="00DF3ABD"/>
    <w:rsid w:val="00DF3B49"/>
    <w:rsid w:val="00DF3C70"/>
    <w:rsid w:val="00DF456F"/>
    <w:rsid w:val="00DF4BEB"/>
    <w:rsid w:val="00DF5EBC"/>
    <w:rsid w:val="00DF621A"/>
    <w:rsid w:val="00DF6291"/>
    <w:rsid w:val="00DF78A4"/>
    <w:rsid w:val="00DF7BDD"/>
    <w:rsid w:val="00E0025C"/>
    <w:rsid w:val="00E003F4"/>
    <w:rsid w:val="00E01351"/>
    <w:rsid w:val="00E030FB"/>
    <w:rsid w:val="00E0321B"/>
    <w:rsid w:val="00E03472"/>
    <w:rsid w:val="00E03C3E"/>
    <w:rsid w:val="00E03E3F"/>
    <w:rsid w:val="00E05657"/>
    <w:rsid w:val="00E057AB"/>
    <w:rsid w:val="00E07721"/>
    <w:rsid w:val="00E1046A"/>
    <w:rsid w:val="00E11211"/>
    <w:rsid w:val="00E119D4"/>
    <w:rsid w:val="00E11CCC"/>
    <w:rsid w:val="00E120C6"/>
    <w:rsid w:val="00E1211B"/>
    <w:rsid w:val="00E1276B"/>
    <w:rsid w:val="00E12A95"/>
    <w:rsid w:val="00E12E40"/>
    <w:rsid w:val="00E131BD"/>
    <w:rsid w:val="00E13982"/>
    <w:rsid w:val="00E13B73"/>
    <w:rsid w:val="00E13C76"/>
    <w:rsid w:val="00E143E1"/>
    <w:rsid w:val="00E149B7"/>
    <w:rsid w:val="00E14DD6"/>
    <w:rsid w:val="00E1526E"/>
    <w:rsid w:val="00E1584A"/>
    <w:rsid w:val="00E15DA4"/>
    <w:rsid w:val="00E178E5"/>
    <w:rsid w:val="00E21309"/>
    <w:rsid w:val="00E213B0"/>
    <w:rsid w:val="00E2194D"/>
    <w:rsid w:val="00E2209F"/>
    <w:rsid w:val="00E2254F"/>
    <w:rsid w:val="00E23004"/>
    <w:rsid w:val="00E24311"/>
    <w:rsid w:val="00E24589"/>
    <w:rsid w:val="00E25412"/>
    <w:rsid w:val="00E2541B"/>
    <w:rsid w:val="00E259B7"/>
    <w:rsid w:val="00E263DF"/>
    <w:rsid w:val="00E264C7"/>
    <w:rsid w:val="00E26848"/>
    <w:rsid w:val="00E271AC"/>
    <w:rsid w:val="00E27495"/>
    <w:rsid w:val="00E27C90"/>
    <w:rsid w:val="00E27CC2"/>
    <w:rsid w:val="00E305BF"/>
    <w:rsid w:val="00E311E1"/>
    <w:rsid w:val="00E3121F"/>
    <w:rsid w:val="00E3332F"/>
    <w:rsid w:val="00E33B2D"/>
    <w:rsid w:val="00E365C8"/>
    <w:rsid w:val="00E36EEE"/>
    <w:rsid w:val="00E37A87"/>
    <w:rsid w:val="00E403C0"/>
    <w:rsid w:val="00E41400"/>
    <w:rsid w:val="00E42153"/>
    <w:rsid w:val="00E42E0D"/>
    <w:rsid w:val="00E43835"/>
    <w:rsid w:val="00E44B75"/>
    <w:rsid w:val="00E44FB1"/>
    <w:rsid w:val="00E454E5"/>
    <w:rsid w:val="00E45E88"/>
    <w:rsid w:val="00E46542"/>
    <w:rsid w:val="00E46631"/>
    <w:rsid w:val="00E46C0D"/>
    <w:rsid w:val="00E46F55"/>
    <w:rsid w:val="00E47542"/>
    <w:rsid w:val="00E47934"/>
    <w:rsid w:val="00E50114"/>
    <w:rsid w:val="00E5016E"/>
    <w:rsid w:val="00E50DE8"/>
    <w:rsid w:val="00E51890"/>
    <w:rsid w:val="00E519AD"/>
    <w:rsid w:val="00E52024"/>
    <w:rsid w:val="00E527A5"/>
    <w:rsid w:val="00E52F86"/>
    <w:rsid w:val="00E53597"/>
    <w:rsid w:val="00E535F9"/>
    <w:rsid w:val="00E546FA"/>
    <w:rsid w:val="00E54B02"/>
    <w:rsid w:val="00E54C35"/>
    <w:rsid w:val="00E54C89"/>
    <w:rsid w:val="00E54EF1"/>
    <w:rsid w:val="00E55AA4"/>
    <w:rsid w:val="00E56859"/>
    <w:rsid w:val="00E572DF"/>
    <w:rsid w:val="00E60081"/>
    <w:rsid w:val="00E616A7"/>
    <w:rsid w:val="00E61D43"/>
    <w:rsid w:val="00E62ED7"/>
    <w:rsid w:val="00E63292"/>
    <w:rsid w:val="00E634ED"/>
    <w:rsid w:val="00E63739"/>
    <w:rsid w:val="00E63C1A"/>
    <w:rsid w:val="00E64151"/>
    <w:rsid w:val="00E64A6F"/>
    <w:rsid w:val="00E65539"/>
    <w:rsid w:val="00E65863"/>
    <w:rsid w:val="00E65F50"/>
    <w:rsid w:val="00E66818"/>
    <w:rsid w:val="00E67284"/>
    <w:rsid w:val="00E67E2C"/>
    <w:rsid w:val="00E700BA"/>
    <w:rsid w:val="00E70128"/>
    <w:rsid w:val="00E70473"/>
    <w:rsid w:val="00E704B8"/>
    <w:rsid w:val="00E7087E"/>
    <w:rsid w:val="00E71DA9"/>
    <w:rsid w:val="00E72644"/>
    <w:rsid w:val="00E73823"/>
    <w:rsid w:val="00E73C19"/>
    <w:rsid w:val="00E73D22"/>
    <w:rsid w:val="00E73DA7"/>
    <w:rsid w:val="00E74398"/>
    <w:rsid w:val="00E76A61"/>
    <w:rsid w:val="00E77DB9"/>
    <w:rsid w:val="00E80307"/>
    <w:rsid w:val="00E804A0"/>
    <w:rsid w:val="00E8074E"/>
    <w:rsid w:val="00E811E7"/>
    <w:rsid w:val="00E81B62"/>
    <w:rsid w:val="00E82A7B"/>
    <w:rsid w:val="00E82C77"/>
    <w:rsid w:val="00E83068"/>
    <w:rsid w:val="00E8346D"/>
    <w:rsid w:val="00E850BC"/>
    <w:rsid w:val="00E850D2"/>
    <w:rsid w:val="00E8547E"/>
    <w:rsid w:val="00E854FF"/>
    <w:rsid w:val="00E85D73"/>
    <w:rsid w:val="00E8681A"/>
    <w:rsid w:val="00E8688E"/>
    <w:rsid w:val="00E86D50"/>
    <w:rsid w:val="00E87772"/>
    <w:rsid w:val="00E87A39"/>
    <w:rsid w:val="00E90A6B"/>
    <w:rsid w:val="00E90F82"/>
    <w:rsid w:val="00E915DF"/>
    <w:rsid w:val="00E9169F"/>
    <w:rsid w:val="00E91BE9"/>
    <w:rsid w:val="00E92CED"/>
    <w:rsid w:val="00E92F19"/>
    <w:rsid w:val="00E93132"/>
    <w:rsid w:val="00E93577"/>
    <w:rsid w:val="00E94B32"/>
    <w:rsid w:val="00E95874"/>
    <w:rsid w:val="00E9592A"/>
    <w:rsid w:val="00E96BAD"/>
    <w:rsid w:val="00E96DEE"/>
    <w:rsid w:val="00E971C4"/>
    <w:rsid w:val="00E977E5"/>
    <w:rsid w:val="00E97EE3"/>
    <w:rsid w:val="00EA0D5B"/>
    <w:rsid w:val="00EA0EF3"/>
    <w:rsid w:val="00EA0EF5"/>
    <w:rsid w:val="00EA15F8"/>
    <w:rsid w:val="00EA260C"/>
    <w:rsid w:val="00EA27CC"/>
    <w:rsid w:val="00EA2814"/>
    <w:rsid w:val="00EA28F1"/>
    <w:rsid w:val="00EA2AAC"/>
    <w:rsid w:val="00EA2DFC"/>
    <w:rsid w:val="00EA30C7"/>
    <w:rsid w:val="00EA3340"/>
    <w:rsid w:val="00EA40BD"/>
    <w:rsid w:val="00EA4815"/>
    <w:rsid w:val="00EA55AE"/>
    <w:rsid w:val="00EA56F1"/>
    <w:rsid w:val="00EA58DF"/>
    <w:rsid w:val="00EA6200"/>
    <w:rsid w:val="00EA6578"/>
    <w:rsid w:val="00EA6610"/>
    <w:rsid w:val="00EA71CE"/>
    <w:rsid w:val="00EA7AC3"/>
    <w:rsid w:val="00EB04E1"/>
    <w:rsid w:val="00EB06F2"/>
    <w:rsid w:val="00EB0991"/>
    <w:rsid w:val="00EB0BD5"/>
    <w:rsid w:val="00EB1206"/>
    <w:rsid w:val="00EB15ED"/>
    <w:rsid w:val="00EB1938"/>
    <w:rsid w:val="00EB1C40"/>
    <w:rsid w:val="00EB1CC3"/>
    <w:rsid w:val="00EB1F27"/>
    <w:rsid w:val="00EB22E4"/>
    <w:rsid w:val="00EB2BCD"/>
    <w:rsid w:val="00EB36F4"/>
    <w:rsid w:val="00EB3E7A"/>
    <w:rsid w:val="00EB492E"/>
    <w:rsid w:val="00EB4CF2"/>
    <w:rsid w:val="00EB51E5"/>
    <w:rsid w:val="00EB66FF"/>
    <w:rsid w:val="00EB6A04"/>
    <w:rsid w:val="00EB6DCF"/>
    <w:rsid w:val="00EB7233"/>
    <w:rsid w:val="00EB7244"/>
    <w:rsid w:val="00EB7465"/>
    <w:rsid w:val="00EB767E"/>
    <w:rsid w:val="00EB7C0B"/>
    <w:rsid w:val="00EC02AA"/>
    <w:rsid w:val="00EC0954"/>
    <w:rsid w:val="00EC0D04"/>
    <w:rsid w:val="00EC123A"/>
    <w:rsid w:val="00EC293D"/>
    <w:rsid w:val="00EC3834"/>
    <w:rsid w:val="00EC44BA"/>
    <w:rsid w:val="00EC45F8"/>
    <w:rsid w:val="00EC481C"/>
    <w:rsid w:val="00EC67C1"/>
    <w:rsid w:val="00EC6EC7"/>
    <w:rsid w:val="00EC77F0"/>
    <w:rsid w:val="00ED1050"/>
    <w:rsid w:val="00ED208E"/>
    <w:rsid w:val="00ED2776"/>
    <w:rsid w:val="00ED30FE"/>
    <w:rsid w:val="00ED3528"/>
    <w:rsid w:val="00ED3995"/>
    <w:rsid w:val="00ED3BEE"/>
    <w:rsid w:val="00ED3F2D"/>
    <w:rsid w:val="00ED48B4"/>
    <w:rsid w:val="00ED4DF8"/>
    <w:rsid w:val="00ED5386"/>
    <w:rsid w:val="00ED677B"/>
    <w:rsid w:val="00ED6788"/>
    <w:rsid w:val="00ED6970"/>
    <w:rsid w:val="00ED6BBA"/>
    <w:rsid w:val="00ED6C28"/>
    <w:rsid w:val="00ED6C48"/>
    <w:rsid w:val="00ED709A"/>
    <w:rsid w:val="00ED770F"/>
    <w:rsid w:val="00EE0C3A"/>
    <w:rsid w:val="00EE12E1"/>
    <w:rsid w:val="00EE1F6D"/>
    <w:rsid w:val="00EE2476"/>
    <w:rsid w:val="00EE2FBB"/>
    <w:rsid w:val="00EE3871"/>
    <w:rsid w:val="00EE3C4E"/>
    <w:rsid w:val="00EE48DA"/>
    <w:rsid w:val="00EE49CB"/>
    <w:rsid w:val="00EE4F86"/>
    <w:rsid w:val="00EE515E"/>
    <w:rsid w:val="00EE6037"/>
    <w:rsid w:val="00EE610C"/>
    <w:rsid w:val="00EE61D4"/>
    <w:rsid w:val="00EE687B"/>
    <w:rsid w:val="00EE6F6A"/>
    <w:rsid w:val="00EF233F"/>
    <w:rsid w:val="00EF2C2F"/>
    <w:rsid w:val="00EF3171"/>
    <w:rsid w:val="00EF3D85"/>
    <w:rsid w:val="00EF6407"/>
    <w:rsid w:val="00EF671B"/>
    <w:rsid w:val="00EF6720"/>
    <w:rsid w:val="00EF7925"/>
    <w:rsid w:val="00EF7CF5"/>
    <w:rsid w:val="00F00732"/>
    <w:rsid w:val="00F013E4"/>
    <w:rsid w:val="00F01DD0"/>
    <w:rsid w:val="00F02256"/>
    <w:rsid w:val="00F02820"/>
    <w:rsid w:val="00F02E06"/>
    <w:rsid w:val="00F0367A"/>
    <w:rsid w:val="00F041A0"/>
    <w:rsid w:val="00F04AC2"/>
    <w:rsid w:val="00F0557A"/>
    <w:rsid w:val="00F05BE8"/>
    <w:rsid w:val="00F05EEE"/>
    <w:rsid w:val="00F06320"/>
    <w:rsid w:val="00F06D2B"/>
    <w:rsid w:val="00F10263"/>
    <w:rsid w:val="00F10302"/>
    <w:rsid w:val="00F10E50"/>
    <w:rsid w:val="00F111F0"/>
    <w:rsid w:val="00F1135D"/>
    <w:rsid w:val="00F11665"/>
    <w:rsid w:val="00F11D07"/>
    <w:rsid w:val="00F12884"/>
    <w:rsid w:val="00F157DE"/>
    <w:rsid w:val="00F160D8"/>
    <w:rsid w:val="00F172EC"/>
    <w:rsid w:val="00F17863"/>
    <w:rsid w:val="00F17C53"/>
    <w:rsid w:val="00F20B18"/>
    <w:rsid w:val="00F21160"/>
    <w:rsid w:val="00F21223"/>
    <w:rsid w:val="00F2168C"/>
    <w:rsid w:val="00F21B94"/>
    <w:rsid w:val="00F234BD"/>
    <w:rsid w:val="00F24DCE"/>
    <w:rsid w:val="00F254AB"/>
    <w:rsid w:val="00F25A10"/>
    <w:rsid w:val="00F25B63"/>
    <w:rsid w:val="00F25B88"/>
    <w:rsid w:val="00F25C7D"/>
    <w:rsid w:val="00F26133"/>
    <w:rsid w:val="00F26369"/>
    <w:rsid w:val="00F300DF"/>
    <w:rsid w:val="00F30CEF"/>
    <w:rsid w:val="00F31032"/>
    <w:rsid w:val="00F31CE0"/>
    <w:rsid w:val="00F3211C"/>
    <w:rsid w:val="00F339B9"/>
    <w:rsid w:val="00F34805"/>
    <w:rsid w:val="00F34A01"/>
    <w:rsid w:val="00F3515D"/>
    <w:rsid w:val="00F35325"/>
    <w:rsid w:val="00F35535"/>
    <w:rsid w:val="00F35A4F"/>
    <w:rsid w:val="00F35BEF"/>
    <w:rsid w:val="00F3602E"/>
    <w:rsid w:val="00F37109"/>
    <w:rsid w:val="00F37B0A"/>
    <w:rsid w:val="00F400B0"/>
    <w:rsid w:val="00F404BB"/>
    <w:rsid w:val="00F41C8F"/>
    <w:rsid w:val="00F42467"/>
    <w:rsid w:val="00F43A9D"/>
    <w:rsid w:val="00F4441D"/>
    <w:rsid w:val="00F4497D"/>
    <w:rsid w:val="00F454B7"/>
    <w:rsid w:val="00F456A1"/>
    <w:rsid w:val="00F45BB9"/>
    <w:rsid w:val="00F4670B"/>
    <w:rsid w:val="00F478F1"/>
    <w:rsid w:val="00F50521"/>
    <w:rsid w:val="00F511C3"/>
    <w:rsid w:val="00F5121E"/>
    <w:rsid w:val="00F5195F"/>
    <w:rsid w:val="00F527D8"/>
    <w:rsid w:val="00F5351C"/>
    <w:rsid w:val="00F53706"/>
    <w:rsid w:val="00F53732"/>
    <w:rsid w:val="00F53769"/>
    <w:rsid w:val="00F54BA1"/>
    <w:rsid w:val="00F54CA4"/>
    <w:rsid w:val="00F5559B"/>
    <w:rsid w:val="00F56017"/>
    <w:rsid w:val="00F56AAF"/>
    <w:rsid w:val="00F56D9B"/>
    <w:rsid w:val="00F57535"/>
    <w:rsid w:val="00F575EE"/>
    <w:rsid w:val="00F57DF4"/>
    <w:rsid w:val="00F603E4"/>
    <w:rsid w:val="00F60717"/>
    <w:rsid w:val="00F60B9C"/>
    <w:rsid w:val="00F61A34"/>
    <w:rsid w:val="00F61BB8"/>
    <w:rsid w:val="00F61C69"/>
    <w:rsid w:val="00F62AE5"/>
    <w:rsid w:val="00F632E7"/>
    <w:rsid w:val="00F6334A"/>
    <w:rsid w:val="00F64591"/>
    <w:rsid w:val="00F6610A"/>
    <w:rsid w:val="00F662EB"/>
    <w:rsid w:val="00F67AA5"/>
    <w:rsid w:val="00F67FAC"/>
    <w:rsid w:val="00F70680"/>
    <w:rsid w:val="00F70F2D"/>
    <w:rsid w:val="00F71C9B"/>
    <w:rsid w:val="00F72059"/>
    <w:rsid w:val="00F7274D"/>
    <w:rsid w:val="00F73EA6"/>
    <w:rsid w:val="00F7449A"/>
    <w:rsid w:val="00F7594D"/>
    <w:rsid w:val="00F76805"/>
    <w:rsid w:val="00F76DAF"/>
    <w:rsid w:val="00F76F7F"/>
    <w:rsid w:val="00F77AB6"/>
    <w:rsid w:val="00F801A9"/>
    <w:rsid w:val="00F80451"/>
    <w:rsid w:val="00F80E2E"/>
    <w:rsid w:val="00F80E5C"/>
    <w:rsid w:val="00F8115F"/>
    <w:rsid w:val="00F81242"/>
    <w:rsid w:val="00F8178A"/>
    <w:rsid w:val="00F833B0"/>
    <w:rsid w:val="00F841AF"/>
    <w:rsid w:val="00F8425A"/>
    <w:rsid w:val="00F8473D"/>
    <w:rsid w:val="00F84A06"/>
    <w:rsid w:val="00F8594F"/>
    <w:rsid w:val="00F85E2A"/>
    <w:rsid w:val="00F86366"/>
    <w:rsid w:val="00F87837"/>
    <w:rsid w:val="00F8797D"/>
    <w:rsid w:val="00F91072"/>
    <w:rsid w:val="00F915F2"/>
    <w:rsid w:val="00F91C27"/>
    <w:rsid w:val="00F91ED6"/>
    <w:rsid w:val="00F91FD6"/>
    <w:rsid w:val="00F934DF"/>
    <w:rsid w:val="00F94182"/>
    <w:rsid w:val="00F945C6"/>
    <w:rsid w:val="00F9535E"/>
    <w:rsid w:val="00F95781"/>
    <w:rsid w:val="00F965CA"/>
    <w:rsid w:val="00F969A9"/>
    <w:rsid w:val="00F97037"/>
    <w:rsid w:val="00F97B5D"/>
    <w:rsid w:val="00FA0B85"/>
    <w:rsid w:val="00FA0E8C"/>
    <w:rsid w:val="00FA133D"/>
    <w:rsid w:val="00FA1E82"/>
    <w:rsid w:val="00FA3538"/>
    <w:rsid w:val="00FA3564"/>
    <w:rsid w:val="00FA5A12"/>
    <w:rsid w:val="00FA5F78"/>
    <w:rsid w:val="00FA6DBA"/>
    <w:rsid w:val="00FA7610"/>
    <w:rsid w:val="00FA7C83"/>
    <w:rsid w:val="00FA7FF6"/>
    <w:rsid w:val="00FB180B"/>
    <w:rsid w:val="00FB1A27"/>
    <w:rsid w:val="00FB20AB"/>
    <w:rsid w:val="00FB2547"/>
    <w:rsid w:val="00FB30B9"/>
    <w:rsid w:val="00FB3115"/>
    <w:rsid w:val="00FB36AD"/>
    <w:rsid w:val="00FB4D13"/>
    <w:rsid w:val="00FB58A2"/>
    <w:rsid w:val="00FB5B5B"/>
    <w:rsid w:val="00FB621F"/>
    <w:rsid w:val="00FB6267"/>
    <w:rsid w:val="00FB6329"/>
    <w:rsid w:val="00FB7B9F"/>
    <w:rsid w:val="00FC0773"/>
    <w:rsid w:val="00FC119B"/>
    <w:rsid w:val="00FC3433"/>
    <w:rsid w:val="00FC355E"/>
    <w:rsid w:val="00FC35D4"/>
    <w:rsid w:val="00FC3BF4"/>
    <w:rsid w:val="00FC3C2B"/>
    <w:rsid w:val="00FC4D7C"/>
    <w:rsid w:val="00FC5333"/>
    <w:rsid w:val="00FC53D1"/>
    <w:rsid w:val="00FC5FBA"/>
    <w:rsid w:val="00FC664E"/>
    <w:rsid w:val="00FD0F2C"/>
    <w:rsid w:val="00FD1003"/>
    <w:rsid w:val="00FD100B"/>
    <w:rsid w:val="00FD1518"/>
    <w:rsid w:val="00FD16A6"/>
    <w:rsid w:val="00FD183D"/>
    <w:rsid w:val="00FD1CE8"/>
    <w:rsid w:val="00FD2088"/>
    <w:rsid w:val="00FD245B"/>
    <w:rsid w:val="00FD2E13"/>
    <w:rsid w:val="00FD4671"/>
    <w:rsid w:val="00FD5037"/>
    <w:rsid w:val="00FD51B5"/>
    <w:rsid w:val="00FD5F7E"/>
    <w:rsid w:val="00FE0AAF"/>
    <w:rsid w:val="00FE28F5"/>
    <w:rsid w:val="00FE2C95"/>
    <w:rsid w:val="00FE36EC"/>
    <w:rsid w:val="00FE4390"/>
    <w:rsid w:val="00FE4441"/>
    <w:rsid w:val="00FE4956"/>
    <w:rsid w:val="00FE49AD"/>
    <w:rsid w:val="00FE4B4F"/>
    <w:rsid w:val="00FE670E"/>
    <w:rsid w:val="00FE6E5F"/>
    <w:rsid w:val="00FE6F1A"/>
    <w:rsid w:val="00FE745A"/>
    <w:rsid w:val="00FE7D7B"/>
    <w:rsid w:val="00FE7EE2"/>
    <w:rsid w:val="00FF06B1"/>
    <w:rsid w:val="00FF15EB"/>
    <w:rsid w:val="00FF1E3F"/>
    <w:rsid w:val="00FF37E2"/>
    <w:rsid w:val="00FF461C"/>
    <w:rsid w:val="00FF4D54"/>
    <w:rsid w:val="00FF569A"/>
    <w:rsid w:val="00FF58A0"/>
    <w:rsid w:val="00FF61E3"/>
    <w:rsid w:val="00FF6499"/>
    <w:rsid w:val="00FF655C"/>
    <w:rsid w:val="00FF6A60"/>
    <w:rsid w:val="00FF706B"/>
    <w:rsid w:val="014337F8"/>
    <w:rsid w:val="014F4893"/>
    <w:rsid w:val="015971D3"/>
    <w:rsid w:val="015E4AD6"/>
    <w:rsid w:val="01626374"/>
    <w:rsid w:val="01633E9B"/>
    <w:rsid w:val="016766C9"/>
    <w:rsid w:val="018921A0"/>
    <w:rsid w:val="018C0929"/>
    <w:rsid w:val="019968B2"/>
    <w:rsid w:val="01B6046E"/>
    <w:rsid w:val="01B82438"/>
    <w:rsid w:val="01B96DFD"/>
    <w:rsid w:val="01B97F5E"/>
    <w:rsid w:val="01C13E52"/>
    <w:rsid w:val="01CE57B8"/>
    <w:rsid w:val="01D67411"/>
    <w:rsid w:val="01D86637"/>
    <w:rsid w:val="01E23011"/>
    <w:rsid w:val="01EE7C08"/>
    <w:rsid w:val="020B4AD6"/>
    <w:rsid w:val="020D123F"/>
    <w:rsid w:val="021466B5"/>
    <w:rsid w:val="022C4150"/>
    <w:rsid w:val="025008C3"/>
    <w:rsid w:val="02671768"/>
    <w:rsid w:val="026B1727"/>
    <w:rsid w:val="0271725B"/>
    <w:rsid w:val="0277007C"/>
    <w:rsid w:val="028C2065"/>
    <w:rsid w:val="0293255D"/>
    <w:rsid w:val="029B4957"/>
    <w:rsid w:val="029E32F1"/>
    <w:rsid w:val="02A62291"/>
    <w:rsid w:val="02A91D81"/>
    <w:rsid w:val="02B61B19"/>
    <w:rsid w:val="02B7624C"/>
    <w:rsid w:val="02C454B7"/>
    <w:rsid w:val="02CF1648"/>
    <w:rsid w:val="02F01926"/>
    <w:rsid w:val="02F53218"/>
    <w:rsid w:val="02F82504"/>
    <w:rsid w:val="030C6CC9"/>
    <w:rsid w:val="030E5B45"/>
    <w:rsid w:val="03195159"/>
    <w:rsid w:val="03237D85"/>
    <w:rsid w:val="032F672A"/>
    <w:rsid w:val="03306067"/>
    <w:rsid w:val="033B6EB5"/>
    <w:rsid w:val="034A7E1F"/>
    <w:rsid w:val="0374413D"/>
    <w:rsid w:val="038D3451"/>
    <w:rsid w:val="03925814"/>
    <w:rsid w:val="03A42D9E"/>
    <w:rsid w:val="03A57A93"/>
    <w:rsid w:val="03BA7411"/>
    <w:rsid w:val="03BD5D86"/>
    <w:rsid w:val="03C1725F"/>
    <w:rsid w:val="03C26FD6"/>
    <w:rsid w:val="03D2678B"/>
    <w:rsid w:val="03F90AE6"/>
    <w:rsid w:val="0402054B"/>
    <w:rsid w:val="041D2A27"/>
    <w:rsid w:val="04277401"/>
    <w:rsid w:val="042C2C6A"/>
    <w:rsid w:val="044C3E9A"/>
    <w:rsid w:val="045D72C7"/>
    <w:rsid w:val="046B3792"/>
    <w:rsid w:val="04754611"/>
    <w:rsid w:val="047A39D5"/>
    <w:rsid w:val="04934A97"/>
    <w:rsid w:val="049453BA"/>
    <w:rsid w:val="049572A5"/>
    <w:rsid w:val="04A44EF6"/>
    <w:rsid w:val="04B3643D"/>
    <w:rsid w:val="04B51BF3"/>
    <w:rsid w:val="04BA3A86"/>
    <w:rsid w:val="04C904B8"/>
    <w:rsid w:val="04CE0634"/>
    <w:rsid w:val="04D16A79"/>
    <w:rsid w:val="04F512AE"/>
    <w:rsid w:val="04FA7093"/>
    <w:rsid w:val="04FE51B5"/>
    <w:rsid w:val="0508023A"/>
    <w:rsid w:val="05081217"/>
    <w:rsid w:val="051936B1"/>
    <w:rsid w:val="053558A2"/>
    <w:rsid w:val="053666FF"/>
    <w:rsid w:val="05404C1F"/>
    <w:rsid w:val="0541595C"/>
    <w:rsid w:val="054609AA"/>
    <w:rsid w:val="055629C0"/>
    <w:rsid w:val="05600E1D"/>
    <w:rsid w:val="05610E93"/>
    <w:rsid w:val="056607AB"/>
    <w:rsid w:val="056B0E56"/>
    <w:rsid w:val="057C377D"/>
    <w:rsid w:val="05877CA9"/>
    <w:rsid w:val="05885BE6"/>
    <w:rsid w:val="05A55B71"/>
    <w:rsid w:val="05C402D2"/>
    <w:rsid w:val="05C42836"/>
    <w:rsid w:val="05C654FC"/>
    <w:rsid w:val="05C80B4D"/>
    <w:rsid w:val="05CD222A"/>
    <w:rsid w:val="05D64F3F"/>
    <w:rsid w:val="05D71EA3"/>
    <w:rsid w:val="05D84E57"/>
    <w:rsid w:val="05D97451"/>
    <w:rsid w:val="05DE3006"/>
    <w:rsid w:val="05EA0D35"/>
    <w:rsid w:val="05F11A75"/>
    <w:rsid w:val="05F17CC7"/>
    <w:rsid w:val="05FA5EF7"/>
    <w:rsid w:val="05FB33F4"/>
    <w:rsid w:val="05FE1023"/>
    <w:rsid w:val="05FF6AEF"/>
    <w:rsid w:val="060216B0"/>
    <w:rsid w:val="0602623C"/>
    <w:rsid w:val="0609161C"/>
    <w:rsid w:val="06093262"/>
    <w:rsid w:val="060C2721"/>
    <w:rsid w:val="062171D7"/>
    <w:rsid w:val="06306C79"/>
    <w:rsid w:val="06395E7F"/>
    <w:rsid w:val="063B1F7A"/>
    <w:rsid w:val="063F463C"/>
    <w:rsid w:val="06452D50"/>
    <w:rsid w:val="06540965"/>
    <w:rsid w:val="06606BFB"/>
    <w:rsid w:val="06710E08"/>
    <w:rsid w:val="068316C2"/>
    <w:rsid w:val="06A116ED"/>
    <w:rsid w:val="06A501CA"/>
    <w:rsid w:val="06A70AFF"/>
    <w:rsid w:val="06BA30EC"/>
    <w:rsid w:val="06BA455D"/>
    <w:rsid w:val="06C54B58"/>
    <w:rsid w:val="06FB7192"/>
    <w:rsid w:val="070B4AFA"/>
    <w:rsid w:val="07106873"/>
    <w:rsid w:val="071D689A"/>
    <w:rsid w:val="07233293"/>
    <w:rsid w:val="0724497E"/>
    <w:rsid w:val="073562D9"/>
    <w:rsid w:val="073774F1"/>
    <w:rsid w:val="0737795B"/>
    <w:rsid w:val="07427B1F"/>
    <w:rsid w:val="074938C4"/>
    <w:rsid w:val="07577FFE"/>
    <w:rsid w:val="077B035D"/>
    <w:rsid w:val="07944DAE"/>
    <w:rsid w:val="07D04DD0"/>
    <w:rsid w:val="07D94EB6"/>
    <w:rsid w:val="07E15B19"/>
    <w:rsid w:val="07E850FA"/>
    <w:rsid w:val="07EC7A04"/>
    <w:rsid w:val="07EF46DA"/>
    <w:rsid w:val="07F12200"/>
    <w:rsid w:val="07F804CA"/>
    <w:rsid w:val="07FF3D77"/>
    <w:rsid w:val="07FF70BE"/>
    <w:rsid w:val="08074AD1"/>
    <w:rsid w:val="081859DF"/>
    <w:rsid w:val="081C4DA3"/>
    <w:rsid w:val="082C148A"/>
    <w:rsid w:val="08314CF2"/>
    <w:rsid w:val="083B16CD"/>
    <w:rsid w:val="084A19EC"/>
    <w:rsid w:val="084F6619"/>
    <w:rsid w:val="086E1AA3"/>
    <w:rsid w:val="086E3851"/>
    <w:rsid w:val="087150EF"/>
    <w:rsid w:val="08755101"/>
    <w:rsid w:val="0879014F"/>
    <w:rsid w:val="08955281"/>
    <w:rsid w:val="08964B56"/>
    <w:rsid w:val="089E3AC4"/>
    <w:rsid w:val="08AE6343"/>
    <w:rsid w:val="08B00A59"/>
    <w:rsid w:val="08BD6586"/>
    <w:rsid w:val="08BF40AC"/>
    <w:rsid w:val="08C469F7"/>
    <w:rsid w:val="08E73603"/>
    <w:rsid w:val="08E8420D"/>
    <w:rsid w:val="08F16681"/>
    <w:rsid w:val="08FA3336"/>
    <w:rsid w:val="09242161"/>
    <w:rsid w:val="09315FB4"/>
    <w:rsid w:val="09372383"/>
    <w:rsid w:val="093B41F2"/>
    <w:rsid w:val="093E1941"/>
    <w:rsid w:val="09410F65"/>
    <w:rsid w:val="095E38C5"/>
    <w:rsid w:val="09615163"/>
    <w:rsid w:val="0966277A"/>
    <w:rsid w:val="098118DF"/>
    <w:rsid w:val="09866978"/>
    <w:rsid w:val="09911180"/>
    <w:rsid w:val="0993127C"/>
    <w:rsid w:val="099816B6"/>
    <w:rsid w:val="09A01A22"/>
    <w:rsid w:val="09A36CB7"/>
    <w:rsid w:val="09A64490"/>
    <w:rsid w:val="09A71DB5"/>
    <w:rsid w:val="09A84B40"/>
    <w:rsid w:val="09B554AF"/>
    <w:rsid w:val="09B5725D"/>
    <w:rsid w:val="09D771D4"/>
    <w:rsid w:val="09EE3D80"/>
    <w:rsid w:val="09EE6E93"/>
    <w:rsid w:val="09FB2BFF"/>
    <w:rsid w:val="0A116B8A"/>
    <w:rsid w:val="0A3B3F43"/>
    <w:rsid w:val="0A442D7E"/>
    <w:rsid w:val="0A4A5BF8"/>
    <w:rsid w:val="0A4C5E14"/>
    <w:rsid w:val="0A4D7496"/>
    <w:rsid w:val="0A56459C"/>
    <w:rsid w:val="0A5D46AE"/>
    <w:rsid w:val="0A76647C"/>
    <w:rsid w:val="0A9E22D0"/>
    <w:rsid w:val="0AA7304A"/>
    <w:rsid w:val="0AAD3725"/>
    <w:rsid w:val="0AE0030A"/>
    <w:rsid w:val="0AE95411"/>
    <w:rsid w:val="0AEA1189"/>
    <w:rsid w:val="0AF0679F"/>
    <w:rsid w:val="0AF10769"/>
    <w:rsid w:val="0AF467B6"/>
    <w:rsid w:val="0B005469"/>
    <w:rsid w:val="0B065FC2"/>
    <w:rsid w:val="0B0B593C"/>
    <w:rsid w:val="0B10222B"/>
    <w:rsid w:val="0B1A7CC0"/>
    <w:rsid w:val="0B2B5684"/>
    <w:rsid w:val="0B340969"/>
    <w:rsid w:val="0B376D89"/>
    <w:rsid w:val="0B462863"/>
    <w:rsid w:val="0B4668AE"/>
    <w:rsid w:val="0B4763AD"/>
    <w:rsid w:val="0B6D4294"/>
    <w:rsid w:val="0B70168E"/>
    <w:rsid w:val="0B865355"/>
    <w:rsid w:val="0B881494"/>
    <w:rsid w:val="0B8F133E"/>
    <w:rsid w:val="0B8F1523"/>
    <w:rsid w:val="0B9335CE"/>
    <w:rsid w:val="0BBE499D"/>
    <w:rsid w:val="0BEC1033"/>
    <w:rsid w:val="0BF978D5"/>
    <w:rsid w:val="0C0F70F9"/>
    <w:rsid w:val="0C151497"/>
    <w:rsid w:val="0C1F4091"/>
    <w:rsid w:val="0C2B097E"/>
    <w:rsid w:val="0C3E79DE"/>
    <w:rsid w:val="0C403756"/>
    <w:rsid w:val="0C4E110C"/>
    <w:rsid w:val="0C543592"/>
    <w:rsid w:val="0C6201A1"/>
    <w:rsid w:val="0C994AB9"/>
    <w:rsid w:val="0CA27F6D"/>
    <w:rsid w:val="0CAA0B93"/>
    <w:rsid w:val="0CBC739A"/>
    <w:rsid w:val="0CC45F44"/>
    <w:rsid w:val="0CCB7A95"/>
    <w:rsid w:val="0CE95B9C"/>
    <w:rsid w:val="0CEA3DF4"/>
    <w:rsid w:val="0CEB118D"/>
    <w:rsid w:val="0CEF2A86"/>
    <w:rsid w:val="0CF45D7F"/>
    <w:rsid w:val="0CF7483F"/>
    <w:rsid w:val="0CFF716D"/>
    <w:rsid w:val="0D09184E"/>
    <w:rsid w:val="0D1449A8"/>
    <w:rsid w:val="0D1A6B71"/>
    <w:rsid w:val="0D1E1590"/>
    <w:rsid w:val="0D2026B5"/>
    <w:rsid w:val="0D2070E4"/>
    <w:rsid w:val="0D3A01A5"/>
    <w:rsid w:val="0D4A0F5A"/>
    <w:rsid w:val="0D5749B7"/>
    <w:rsid w:val="0D7915B6"/>
    <w:rsid w:val="0D7D545A"/>
    <w:rsid w:val="0DA332A3"/>
    <w:rsid w:val="0DAB7907"/>
    <w:rsid w:val="0DC363ED"/>
    <w:rsid w:val="0DCB34F3"/>
    <w:rsid w:val="0DCB704F"/>
    <w:rsid w:val="0DD8176C"/>
    <w:rsid w:val="0DFF319D"/>
    <w:rsid w:val="0E247632"/>
    <w:rsid w:val="0E331EC9"/>
    <w:rsid w:val="0E4312DC"/>
    <w:rsid w:val="0E4840E8"/>
    <w:rsid w:val="0E562B24"/>
    <w:rsid w:val="0E7476E7"/>
    <w:rsid w:val="0E7C7411"/>
    <w:rsid w:val="0E9D6C3E"/>
    <w:rsid w:val="0E9E615E"/>
    <w:rsid w:val="0E9F40E6"/>
    <w:rsid w:val="0EB018D3"/>
    <w:rsid w:val="0EB807DA"/>
    <w:rsid w:val="0EBF36F2"/>
    <w:rsid w:val="0EC85D5E"/>
    <w:rsid w:val="0ECB4383"/>
    <w:rsid w:val="0ED53C93"/>
    <w:rsid w:val="0EE06B2A"/>
    <w:rsid w:val="0EEF4FBF"/>
    <w:rsid w:val="0EF40828"/>
    <w:rsid w:val="0F117AF7"/>
    <w:rsid w:val="0F136F00"/>
    <w:rsid w:val="0F1948C1"/>
    <w:rsid w:val="0F196E65"/>
    <w:rsid w:val="0F1E5DDE"/>
    <w:rsid w:val="0F2358F8"/>
    <w:rsid w:val="0F263D30"/>
    <w:rsid w:val="0F28491C"/>
    <w:rsid w:val="0F2F4AC3"/>
    <w:rsid w:val="0F3B1FB3"/>
    <w:rsid w:val="0F4C5F6E"/>
    <w:rsid w:val="0F540BC7"/>
    <w:rsid w:val="0F6459AD"/>
    <w:rsid w:val="0F677182"/>
    <w:rsid w:val="0F814AD4"/>
    <w:rsid w:val="0F824086"/>
    <w:rsid w:val="0FA20284"/>
    <w:rsid w:val="0FA61C99"/>
    <w:rsid w:val="0FA67D74"/>
    <w:rsid w:val="0FB96392"/>
    <w:rsid w:val="0FC93A62"/>
    <w:rsid w:val="0FE53BAB"/>
    <w:rsid w:val="0FF40AFD"/>
    <w:rsid w:val="0FF51BA1"/>
    <w:rsid w:val="102E1B18"/>
    <w:rsid w:val="10421C67"/>
    <w:rsid w:val="104F21BA"/>
    <w:rsid w:val="10666C95"/>
    <w:rsid w:val="109C2F25"/>
    <w:rsid w:val="10A2678D"/>
    <w:rsid w:val="10C36704"/>
    <w:rsid w:val="10C5422A"/>
    <w:rsid w:val="10C76755"/>
    <w:rsid w:val="10D17073"/>
    <w:rsid w:val="10D40911"/>
    <w:rsid w:val="10D55DE7"/>
    <w:rsid w:val="10E02E12"/>
    <w:rsid w:val="10EC0143"/>
    <w:rsid w:val="10EC4C9D"/>
    <w:rsid w:val="10FA5EC4"/>
    <w:rsid w:val="110E3E23"/>
    <w:rsid w:val="111039C1"/>
    <w:rsid w:val="111A51A4"/>
    <w:rsid w:val="111F7DDE"/>
    <w:rsid w:val="11270A41"/>
    <w:rsid w:val="112E6273"/>
    <w:rsid w:val="113373E5"/>
    <w:rsid w:val="11356367"/>
    <w:rsid w:val="113B3543"/>
    <w:rsid w:val="115D0906"/>
    <w:rsid w:val="11904EE2"/>
    <w:rsid w:val="11955F2F"/>
    <w:rsid w:val="11AB73D4"/>
    <w:rsid w:val="11B20C52"/>
    <w:rsid w:val="11BC387F"/>
    <w:rsid w:val="11BE72C6"/>
    <w:rsid w:val="11C10E95"/>
    <w:rsid w:val="11CB5870"/>
    <w:rsid w:val="11CD335A"/>
    <w:rsid w:val="11D34725"/>
    <w:rsid w:val="11D667B8"/>
    <w:rsid w:val="11E048FD"/>
    <w:rsid w:val="11E435FD"/>
    <w:rsid w:val="11EF0D95"/>
    <w:rsid w:val="120365A6"/>
    <w:rsid w:val="12125AF8"/>
    <w:rsid w:val="12137217"/>
    <w:rsid w:val="1226519C"/>
    <w:rsid w:val="12386C7D"/>
    <w:rsid w:val="123B243F"/>
    <w:rsid w:val="123D170D"/>
    <w:rsid w:val="124A382D"/>
    <w:rsid w:val="12543E43"/>
    <w:rsid w:val="125B0040"/>
    <w:rsid w:val="1263429E"/>
    <w:rsid w:val="12641821"/>
    <w:rsid w:val="12687563"/>
    <w:rsid w:val="126A1FB6"/>
    <w:rsid w:val="127E6D86"/>
    <w:rsid w:val="12976C17"/>
    <w:rsid w:val="1299596E"/>
    <w:rsid w:val="129A2B0F"/>
    <w:rsid w:val="12A83E03"/>
    <w:rsid w:val="12C75156"/>
    <w:rsid w:val="12DB55D8"/>
    <w:rsid w:val="12E12E71"/>
    <w:rsid w:val="12EB0B45"/>
    <w:rsid w:val="12FF077C"/>
    <w:rsid w:val="130B7EEE"/>
    <w:rsid w:val="13180F89"/>
    <w:rsid w:val="131B45D5"/>
    <w:rsid w:val="132611C0"/>
    <w:rsid w:val="13367661"/>
    <w:rsid w:val="134D05AC"/>
    <w:rsid w:val="13566BD2"/>
    <w:rsid w:val="135E1F92"/>
    <w:rsid w:val="1380632E"/>
    <w:rsid w:val="138403CC"/>
    <w:rsid w:val="138F10FE"/>
    <w:rsid w:val="13A10F7E"/>
    <w:rsid w:val="13D423FF"/>
    <w:rsid w:val="13DA623E"/>
    <w:rsid w:val="13E21BA0"/>
    <w:rsid w:val="13EA475F"/>
    <w:rsid w:val="13F10AC6"/>
    <w:rsid w:val="140B63F8"/>
    <w:rsid w:val="141A08B7"/>
    <w:rsid w:val="14215C1B"/>
    <w:rsid w:val="142179C9"/>
    <w:rsid w:val="14261483"/>
    <w:rsid w:val="14264FE0"/>
    <w:rsid w:val="143C0CA7"/>
    <w:rsid w:val="14427F6E"/>
    <w:rsid w:val="14521D50"/>
    <w:rsid w:val="145A112D"/>
    <w:rsid w:val="14733F9D"/>
    <w:rsid w:val="147C52EB"/>
    <w:rsid w:val="1487757D"/>
    <w:rsid w:val="148B12E6"/>
    <w:rsid w:val="1495379A"/>
    <w:rsid w:val="149D101A"/>
    <w:rsid w:val="149D7A9B"/>
    <w:rsid w:val="14A02448"/>
    <w:rsid w:val="14CD59AD"/>
    <w:rsid w:val="14EF3E94"/>
    <w:rsid w:val="150B3B6C"/>
    <w:rsid w:val="150C68CB"/>
    <w:rsid w:val="15245C2A"/>
    <w:rsid w:val="15490125"/>
    <w:rsid w:val="154909CB"/>
    <w:rsid w:val="154C4F1A"/>
    <w:rsid w:val="15586DAF"/>
    <w:rsid w:val="155C5D1E"/>
    <w:rsid w:val="156877CF"/>
    <w:rsid w:val="15692AC8"/>
    <w:rsid w:val="156C6EB2"/>
    <w:rsid w:val="15764020"/>
    <w:rsid w:val="158B3743"/>
    <w:rsid w:val="158D3845"/>
    <w:rsid w:val="158D6BC7"/>
    <w:rsid w:val="158E5532"/>
    <w:rsid w:val="159013D9"/>
    <w:rsid w:val="15910021"/>
    <w:rsid w:val="15911928"/>
    <w:rsid w:val="15A25BAB"/>
    <w:rsid w:val="15B91E83"/>
    <w:rsid w:val="15C076B6"/>
    <w:rsid w:val="15D54715"/>
    <w:rsid w:val="15E6706E"/>
    <w:rsid w:val="15EA11E8"/>
    <w:rsid w:val="15F07D7F"/>
    <w:rsid w:val="15F829AC"/>
    <w:rsid w:val="160B4A37"/>
    <w:rsid w:val="161672D6"/>
    <w:rsid w:val="16175528"/>
    <w:rsid w:val="1637604E"/>
    <w:rsid w:val="16467BBB"/>
    <w:rsid w:val="16493207"/>
    <w:rsid w:val="16505AA2"/>
    <w:rsid w:val="165878EE"/>
    <w:rsid w:val="165D25C0"/>
    <w:rsid w:val="16611280"/>
    <w:rsid w:val="167F30CD"/>
    <w:rsid w:val="169963F0"/>
    <w:rsid w:val="16A3440C"/>
    <w:rsid w:val="16B34462"/>
    <w:rsid w:val="16BB5B8F"/>
    <w:rsid w:val="16D03928"/>
    <w:rsid w:val="16D0666A"/>
    <w:rsid w:val="16D52CED"/>
    <w:rsid w:val="1702481A"/>
    <w:rsid w:val="17115629"/>
    <w:rsid w:val="171434C1"/>
    <w:rsid w:val="171C7831"/>
    <w:rsid w:val="171E28E6"/>
    <w:rsid w:val="17326391"/>
    <w:rsid w:val="17352B12"/>
    <w:rsid w:val="17732C32"/>
    <w:rsid w:val="177D7856"/>
    <w:rsid w:val="17926B2F"/>
    <w:rsid w:val="17A3178C"/>
    <w:rsid w:val="17AC7C61"/>
    <w:rsid w:val="17CE1E50"/>
    <w:rsid w:val="17D13AF8"/>
    <w:rsid w:val="17DB2585"/>
    <w:rsid w:val="17E4768B"/>
    <w:rsid w:val="18100480"/>
    <w:rsid w:val="181157F2"/>
    <w:rsid w:val="181B3CF6"/>
    <w:rsid w:val="18441ED8"/>
    <w:rsid w:val="18552337"/>
    <w:rsid w:val="186747EE"/>
    <w:rsid w:val="18681E29"/>
    <w:rsid w:val="1871457E"/>
    <w:rsid w:val="1877012B"/>
    <w:rsid w:val="18796132"/>
    <w:rsid w:val="187B042D"/>
    <w:rsid w:val="187D6D3B"/>
    <w:rsid w:val="18860743"/>
    <w:rsid w:val="188B5D59"/>
    <w:rsid w:val="188D0756"/>
    <w:rsid w:val="188D36BF"/>
    <w:rsid w:val="188E6E3E"/>
    <w:rsid w:val="189C7F66"/>
    <w:rsid w:val="18A95952"/>
    <w:rsid w:val="18BF2353"/>
    <w:rsid w:val="18CD538C"/>
    <w:rsid w:val="18CE7286"/>
    <w:rsid w:val="18D837D2"/>
    <w:rsid w:val="18DC0363"/>
    <w:rsid w:val="18E92A80"/>
    <w:rsid w:val="18FA6A3B"/>
    <w:rsid w:val="18FF04F5"/>
    <w:rsid w:val="18FF7E2F"/>
    <w:rsid w:val="191B3EA8"/>
    <w:rsid w:val="19306172"/>
    <w:rsid w:val="19465B20"/>
    <w:rsid w:val="194725B1"/>
    <w:rsid w:val="194B54E8"/>
    <w:rsid w:val="195C76F5"/>
    <w:rsid w:val="195F52CE"/>
    <w:rsid w:val="19620222"/>
    <w:rsid w:val="19694C7D"/>
    <w:rsid w:val="196A26E0"/>
    <w:rsid w:val="196B16E7"/>
    <w:rsid w:val="196D545F"/>
    <w:rsid w:val="19A2257B"/>
    <w:rsid w:val="19A55746"/>
    <w:rsid w:val="19BB2109"/>
    <w:rsid w:val="19C13076"/>
    <w:rsid w:val="19CB42D9"/>
    <w:rsid w:val="19D11E91"/>
    <w:rsid w:val="19D4651B"/>
    <w:rsid w:val="19E7605D"/>
    <w:rsid w:val="19F34E52"/>
    <w:rsid w:val="19F562E8"/>
    <w:rsid w:val="19F8707D"/>
    <w:rsid w:val="19FC307B"/>
    <w:rsid w:val="1A022341"/>
    <w:rsid w:val="1A085187"/>
    <w:rsid w:val="1A0F6516"/>
    <w:rsid w:val="1A1450F8"/>
    <w:rsid w:val="1A182DF0"/>
    <w:rsid w:val="1A1E239A"/>
    <w:rsid w:val="1A5403CD"/>
    <w:rsid w:val="1A582996"/>
    <w:rsid w:val="1A6D185C"/>
    <w:rsid w:val="1A6E1F59"/>
    <w:rsid w:val="1A756CC1"/>
    <w:rsid w:val="1A963A6B"/>
    <w:rsid w:val="1A9B4274"/>
    <w:rsid w:val="1A9B6F45"/>
    <w:rsid w:val="1A9D5372"/>
    <w:rsid w:val="1AB012A0"/>
    <w:rsid w:val="1ABC48F0"/>
    <w:rsid w:val="1ACE7662"/>
    <w:rsid w:val="1AD12B75"/>
    <w:rsid w:val="1AD320BC"/>
    <w:rsid w:val="1AD85935"/>
    <w:rsid w:val="1AE43EB9"/>
    <w:rsid w:val="1AF33AC4"/>
    <w:rsid w:val="1B063DBD"/>
    <w:rsid w:val="1B0B4F2F"/>
    <w:rsid w:val="1B1069E9"/>
    <w:rsid w:val="1B13529E"/>
    <w:rsid w:val="1B171B26"/>
    <w:rsid w:val="1B23349C"/>
    <w:rsid w:val="1B2652B7"/>
    <w:rsid w:val="1B410A07"/>
    <w:rsid w:val="1B4A6516"/>
    <w:rsid w:val="1B7D500B"/>
    <w:rsid w:val="1B8371BB"/>
    <w:rsid w:val="1B882A24"/>
    <w:rsid w:val="1B8A5C8D"/>
    <w:rsid w:val="1B9E3FF5"/>
    <w:rsid w:val="1BA23AE5"/>
    <w:rsid w:val="1BA81CE5"/>
    <w:rsid w:val="1BAA299A"/>
    <w:rsid w:val="1BAB226E"/>
    <w:rsid w:val="1BAD5FE6"/>
    <w:rsid w:val="1BAF7FB0"/>
    <w:rsid w:val="1BC05433"/>
    <w:rsid w:val="1BC54852"/>
    <w:rsid w:val="1BD06066"/>
    <w:rsid w:val="1BD6553D"/>
    <w:rsid w:val="1BE4346A"/>
    <w:rsid w:val="1BEB23A9"/>
    <w:rsid w:val="1BEF65FF"/>
    <w:rsid w:val="1BF27E9D"/>
    <w:rsid w:val="1C071B9A"/>
    <w:rsid w:val="1C0C7C11"/>
    <w:rsid w:val="1C171215"/>
    <w:rsid w:val="1C2269D4"/>
    <w:rsid w:val="1C2C33AF"/>
    <w:rsid w:val="1C4B23EA"/>
    <w:rsid w:val="1C581FF3"/>
    <w:rsid w:val="1C591715"/>
    <w:rsid w:val="1C624449"/>
    <w:rsid w:val="1C9B0A77"/>
    <w:rsid w:val="1C9E7436"/>
    <w:rsid w:val="1CA13D9D"/>
    <w:rsid w:val="1CB1028F"/>
    <w:rsid w:val="1CC05BB9"/>
    <w:rsid w:val="1CC950A2"/>
    <w:rsid w:val="1CCE5AED"/>
    <w:rsid w:val="1CD412DF"/>
    <w:rsid w:val="1CF163A7"/>
    <w:rsid w:val="1D0C51A4"/>
    <w:rsid w:val="1D1D525D"/>
    <w:rsid w:val="1D266050"/>
    <w:rsid w:val="1D371919"/>
    <w:rsid w:val="1D4553C1"/>
    <w:rsid w:val="1D47530C"/>
    <w:rsid w:val="1D570900"/>
    <w:rsid w:val="1D576DA5"/>
    <w:rsid w:val="1D5A219E"/>
    <w:rsid w:val="1D6628F1"/>
    <w:rsid w:val="1D74613F"/>
    <w:rsid w:val="1D774AFE"/>
    <w:rsid w:val="1D7A45EE"/>
    <w:rsid w:val="1D926C7A"/>
    <w:rsid w:val="1D991CC9"/>
    <w:rsid w:val="1DA358F3"/>
    <w:rsid w:val="1DCB4B21"/>
    <w:rsid w:val="1DCC031A"/>
    <w:rsid w:val="1DDE41C5"/>
    <w:rsid w:val="1DE742C3"/>
    <w:rsid w:val="1DE95B46"/>
    <w:rsid w:val="1DED4DC0"/>
    <w:rsid w:val="1DFA7D73"/>
    <w:rsid w:val="1DFB16A4"/>
    <w:rsid w:val="1E102236"/>
    <w:rsid w:val="1E340E71"/>
    <w:rsid w:val="1E4B2221"/>
    <w:rsid w:val="1E4F3D53"/>
    <w:rsid w:val="1E860CC4"/>
    <w:rsid w:val="1E965458"/>
    <w:rsid w:val="1E9E60BA"/>
    <w:rsid w:val="1EA1279D"/>
    <w:rsid w:val="1EC3347B"/>
    <w:rsid w:val="1ED10500"/>
    <w:rsid w:val="1EDF78BF"/>
    <w:rsid w:val="1EE11D99"/>
    <w:rsid w:val="1EE35431"/>
    <w:rsid w:val="1EEE7432"/>
    <w:rsid w:val="1EF503D0"/>
    <w:rsid w:val="1EFB6432"/>
    <w:rsid w:val="1F0C571A"/>
    <w:rsid w:val="1F0C5BF8"/>
    <w:rsid w:val="1F0F23DB"/>
    <w:rsid w:val="1F254789"/>
    <w:rsid w:val="1F2A1A08"/>
    <w:rsid w:val="1F2B2044"/>
    <w:rsid w:val="1F2B3DF2"/>
    <w:rsid w:val="1F325180"/>
    <w:rsid w:val="1F332CA6"/>
    <w:rsid w:val="1F3E3F02"/>
    <w:rsid w:val="1F41066F"/>
    <w:rsid w:val="1F4B601B"/>
    <w:rsid w:val="1F4F0561"/>
    <w:rsid w:val="1F4F092F"/>
    <w:rsid w:val="1F505606"/>
    <w:rsid w:val="1F5350F7"/>
    <w:rsid w:val="1F577853"/>
    <w:rsid w:val="1F5D7D23"/>
    <w:rsid w:val="1F61772B"/>
    <w:rsid w:val="1F7671F2"/>
    <w:rsid w:val="1F777E44"/>
    <w:rsid w:val="1F884DA0"/>
    <w:rsid w:val="1FAF5C0B"/>
    <w:rsid w:val="1FB75686"/>
    <w:rsid w:val="1FCC2C1C"/>
    <w:rsid w:val="1FD2426D"/>
    <w:rsid w:val="1FD33F87"/>
    <w:rsid w:val="1FF044EA"/>
    <w:rsid w:val="200F54C2"/>
    <w:rsid w:val="201E5705"/>
    <w:rsid w:val="20336661"/>
    <w:rsid w:val="203778E9"/>
    <w:rsid w:val="20672681"/>
    <w:rsid w:val="206A1178"/>
    <w:rsid w:val="206D3F96"/>
    <w:rsid w:val="206F285C"/>
    <w:rsid w:val="20925BFC"/>
    <w:rsid w:val="20A436B7"/>
    <w:rsid w:val="20B024DA"/>
    <w:rsid w:val="20B56069"/>
    <w:rsid w:val="20BD4F1E"/>
    <w:rsid w:val="20C064E0"/>
    <w:rsid w:val="20C26313"/>
    <w:rsid w:val="20C718F8"/>
    <w:rsid w:val="20D429F8"/>
    <w:rsid w:val="20E56222"/>
    <w:rsid w:val="20E66C9D"/>
    <w:rsid w:val="20F16975"/>
    <w:rsid w:val="21085544"/>
    <w:rsid w:val="2114045D"/>
    <w:rsid w:val="21171E7D"/>
    <w:rsid w:val="211D3C0E"/>
    <w:rsid w:val="21226569"/>
    <w:rsid w:val="2129610F"/>
    <w:rsid w:val="21323179"/>
    <w:rsid w:val="2151036D"/>
    <w:rsid w:val="21532283"/>
    <w:rsid w:val="21544E8D"/>
    <w:rsid w:val="215A383C"/>
    <w:rsid w:val="21845A3B"/>
    <w:rsid w:val="219655FF"/>
    <w:rsid w:val="21BA145D"/>
    <w:rsid w:val="21BA31B4"/>
    <w:rsid w:val="21CB2A08"/>
    <w:rsid w:val="21D56297"/>
    <w:rsid w:val="21DB55AA"/>
    <w:rsid w:val="21E925CA"/>
    <w:rsid w:val="21EA568B"/>
    <w:rsid w:val="21EE43CC"/>
    <w:rsid w:val="21FC4CD9"/>
    <w:rsid w:val="220F5624"/>
    <w:rsid w:val="22110F84"/>
    <w:rsid w:val="2217532E"/>
    <w:rsid w:val="22237B42"/>
    <w:rsid w:val="222A65E3"/>
    <w:rsid w:val="222E141F"/>
    <w:rsid w:val="2237485C"/>
    <w:rsid w:val="22541118"/>
    <w:rsid w:val="2254145F"/>
    <w:rsid w:val="2255717C"/>
    <w:rsid w:val="22665F1F"/>
    <w:rsid w:val="22683BFA"/>
    <w:rsid w:val="226B015E"/>
    <w:rsid w:val="228026A7"/>
    <w:rsid w:val="22844418"/>
    <w:rsid w:val="22B37759"/>
    <w:rsid w:val="22BF5B49"/>
    <w:rsid w:val="22C04851"/>
    <w:rsid w:val="22DB78DD"/>
    <w:rsid w:val="2309269C"/>
    <w:rsid w:val="230A4A04"/>
    <w:rsid w:val="2322365B"/>
    <w:rsid w:val="23305E7B"/>
    <w:rsid w:val="23533917"/>
    <w:rsid w:val="235A6E60"/>
    <w:rsid w:val="235B68CC"/>
    <w:rsid w:val="235D786A"/>
    <w:rsid w:val="236773C3"/>
    <w:rsid w:val="23767606"/>
    <w:rsid w:val="237D0357"/>
    <w:rsid w:val="238E2BA1"/>
    <w:rsid w:val="238F60F0"/>
    <w:rsid w:val="23924991"/>
    <w:rsid w:val="23983A20"/>
    <w:rsid w:val="23AD7914"/>
    <w:rsid w:val="23B406A3"/>
    <w:rsid w:val="23B75C54"/>
    <w:rsid w:val="23B96153"/>
    <w:rsid w:val="23BB06DB"/>
    <w:rsid w:val="23DC1BA5"/>
    <w:rsid w:val="23ED548E"/>
    <w:rsid w:val="23F22C95"/>
    <w:rsid w:val="23F2468D"/>
    <w:rsid w:val="23FC3FAF"/>
    <w:rsid w:val="24022FA4"/>
    <w:rsid w:val="240922C7"/>
    <w:rsid w:val="24163B5B"/>
    <w:rsid w:val="241F0888"/>
    <w:rsid w:val="242D5F2E"/>
    <w:rsid w:val="242F5D1B"/>
    <w:rsid w:val="2442654F"/>
    <w:rsid w:val="244C68D7"/>
    <w:rsid w:val="246D6C5B"/>
    <w:rsid w:val="24857B00"/>
    <w:rsid w:val="24885DFA"/>
    <w:rsid w:val="248F3BA6"/>
    <w:rsid w:val="249917FE"/>
    <w:rsid w:val="24A24B56"/>
    <w:rsid w:val="24A8491F"/>
    <w:rsid w:val="24B2466D"/>
    <w:rsid w:val="24B40CDE"/>
    <w:rsid w:val="24C05266"/>
    <w:rsid w:val="24C12BC7"/>
    <w:rsid w:val="24C820E3"/>
    <w:rsid w:val="24DC7C06"/>
    <w:rsid w:val="24E64E9B"/>
    <w:rsid w:val="24E862E1"/>
    <w:rsid w:val="24F3632B"/>
    <w:rsid w:val="250D5954"/>
    <w:rsid w:val="251521AB"/>
    <w:rsid w:val="25224D4D"/>
    <w:rsid w:val="2525129F"/>
    <w:rsid w:val="25253091"/>
    <w:rsid w:val="252600CD"/>
    <w:rsid w:val="253A4DFC"/>
    <w:rsid w:val="253C34BF"/>
    <w:rsid w:val="25407F02"/>
    <w:rsid w:val="2549727E"/>
    <w:rsid w:val="25535E50"/>
    <w:rsid w:val="255676EF"/>
    <w:rsid w:val="256B13EC"/>
    <w:rsid w:val="256E2023"/>
    <w:rsid w:val="259141C5"/>
    <w:rsid w:val="25B36BEF"/>
    <w:rsid w:val="25BB6EC5"/>
    <w:rsid w:val="25C006DD"/>
    <w:rsid w:val="25C0308A"/>
    <w:rsid w:val="25C505E2"/>
    <w:rsid w:val="25C74149"/>
    <w:rsid w:val="25E23D07"/>
    <w:rsid w:val="25F74973"/>
    <w:rsid w:val="264A7253"/>
    <w:rsid w:val="264F486A"/>
    <w:rsid w:val="266C44AA"/>
    <w:rsid w:val="26795C36"/>
    <w:rsid w:val="26881B2A"/>
    <w:rsid w:val="26946721"/>
    <w:rsid w:val="27085738"/>
    <w:rsid w:val="27097E0D"/>
    <w:rsid w:val="27133AE9"/>
    <w:rsid w:val="274E68CF"/>
    <w:rsid w:val="27870033"/>
    <w:rsid w:val="27914A0E"/>
    <w:rsid w:val="27A33A32"/>
    <w:rsid w:val="27AB3799"/>
    <w:rsid w:val="27C070A1"/>
    <w:rsid w:val="27D948B6"/>
    <w:rsid w:val="27E36B2F"/>
    <w:rsid w:val="280E2503"/>
    <w:rsid w:val="281965CA"/>
    <w:rsid w:val="281A0A9D"/>
    <w:rsid w:val="283D06F2"/>
    <w:rsid w:val="284564DF"/>
    <w:rsid w:val="28567295"/>
    <w:rsid w:val="285E51D8"/>
    <w:rsid w:val="28692FD4"/>
    <w:rsid w:val="28704CB8"/>
    <w:rsid w:val="287204CE"/>
    <w:rsid w:val="28767957"/>
    <w:rsid w:val="28862099"/>
    <w:rsid w:val="288E0F4E"/>
    <w:rsid w:val="28976054"/>
    <w:rsid w:val="28AB1AFF"/>
    <w:rsid w:val="28CA66FD"/>
    <w:rsid w:val="28CC3368"/>
    <w:rsid w:val="28D63020"/>
    <w:rsid w:val="28FC5013"/>
    <w:rsid w:val="29023E15"/>
    <w:rsid w:val="291853E7"/>
    <w:rsid w:val="291C7540"/>
    <w:rsid w:val="29211DC2"/>
    <w:rsid w:val="292A6EC8"/>
    <w:rsid w:val="292E010D"/>
    <w:rsid w:val="292F44DF"/>
    <w:rsid w:val="2940493E"/>
    <w:rsid w:val="294338BF"/>
    <w:rsid w:val="29626662"/>
    <w:rsid w:val="296D445C"/>
    <w:rsid w:val="297B5976"/>
    <w:rsid w:val="29836490"/>
    <w:rsid w:val="29842A7C"/>
    <w:rsid w:val="298760C9"/>
    <w:rsid w:val="299A42A5"/>
    <w:rsid w:val="29A37881"/>
    <w:rsid w:val="29AB498A"/>
    <w:rsid w:val="29CE1F49"/>
    <w:rsid w:val="29D55086"/>
    <w:rsid w:val="29ED5A45"/>
    <w:rsid w:val="29EF1202"/>
    <w:rsid w:val="29F51284"/>
    <w:rsid w:val="29FE5062"/>
    <w:rsid w:val="2A137515"/>
    <w:rsid w:val="2A181D58"/>
    <w:rsid w:val="2A363083"/>
    <w:rsid w:val="2A3873C3"/>
    <w:rsid w:val="2A390066"/>
    <w:rsid w:val="2A437DF5"/>
    <w:rsid w:val="2A816FBC"/>
    <w:rsid w:val="2A89318E"/>
    <w:rsid w:val="2A932529"/>
    <w:rsid w:val="2AA37D0F"/>
    <w:rsid w:val="2AA607D0"/>
    <w:rsid w:val="2AA902C1"/>
    <w:rsid w:val="2ABE746E"/>
    <w:rsid w:val="2ACD0453"/>
    <w:rsid w:val="2ADC0696"/>
    <w:rsid w:val="2AE17A5A"/>
    <w:rsid w:val="2AE65071"/>
    <w:rsid w:val="2AEB0E7A"/>
    <w:rsid w:val="2B04621D"/>
    <w:rsid w:val="2B067F52"/>
    <w:rsid w:val="2B174A9A"/>
    <w:rsid w:val="2B22254D"/>
    <w:rsid w:val="2B2C5A4B"/>
    <w:rsid w:val="2B430A50"/>
    <w:rsid w:val="2B620B9B"/>
    <w:rsid w:val="2B674A91"/>
    <w:rsid w:val="2B69017C"/>
    <w:rsid w:val="2B6C1A1A"/>
    <w:rsid w:val="2B6D3A9B"/>
    <w:rsid w:val="2B7A2B15"/>
    <w:rsid w:val="2B7E2C5C"/>
    <w:rsid w:val="2B92749F"/>
    <w:rsid w:val="2BB445C1"/>
    <w:rsid w:val="2BE315B0"/>
    <w:rsid w:val="2BE51E7D"/>
    <w:rsid w:val="2C0E487F"/>
    <w:rsid w:val="2C1202F7"/>
    <w:rsid w:val="2C2C73FB"/>
    <w:rsid w:val="2C2E3173"/>
    <w:rsid w:val="2C302A48"/>
    <w:rsid w:val="2C3F7122"/>
    <w:rsid w:val="2C596FCF"/>
    <w:rsid w:val="2C5B1DE8"/>
    <w:rsid w:val="2C5C383D"/>
    <w:rsid w:val="2C74604F"/>
    <w:rsid w:val="2C7843EE"/>
    <w:rsid w:val="2C7B1B05"/>
    <w:rsid w:val="2C8173D1"/>
    <w:rsid w:val="2CA9202C"/>
    <w:rsid w:val="2CC77DD2"/>
    <w:rsid w:val="2CC819F2"/>
    <w:rsid w:val="2CD827EA"/>
    <w:rsid w:val="2CE27BB1"/>
    <w:rsid w:val="2CE65D95"/>
    <w:rsid w:val="2CEA709A"/>
    <w:rsid w:val="2D1346B3"/>
    <w:rsid w:val="2D2105E2"/>
    <w:rsid w:val="2D2E4048"/>
    <w:rsid w:val="2D371BB4"/>
    <w:rsid w:val="2D480265"/>
    <w:rsid w:val="2D6F0436"/>
    <w:rsid w:val="2D6F7B30"/>
    <w:rsid w:val="2D700941"/>
    <w:rsid w:val="2D704630"/>
    <w:rsid w:val="2D765411"/>
    <w:rsid w:val="2D7A2B4E"/>
    <w:rsid w:val="2D9E4742"/>
    <w:rsid w:val="2DA42C28"/>
    <w:rsid w:val="2DA84860"/>
    <w:rsid w:val="2DB15421"/>
    <w:rsid w:val="2DB95D68"/>
    <w:rsid w:val="2DBD030B"/>
    <w:rsid w:val="2DC82365"/>
    <w:rsid w:val="2DDF6F14"/>
    <w:rsid w:val="2DFE282E"/>
    <w:rsid w:val="2E1A197C"/>
    <w:rsid w:val="2E1A575D"/>
    <w:rsid w:val="2E365972"/>
    <w:rsid w:val="2E4C5B33"/>
    <w:rsid w:val="2E4F47D3"/>
    <w:rsid w:val="2E7B48E2"/>
    <w:rsid w:val="2E864BA1"/>
    <w:rsid w:val="2E902176"/>
    <w:rsid w:val="2E960784"/>
    <w:rsid w:val="2EA43279"/>
    <w:rsid w:val="2EBB574B"/>
    <w:rsid w:val="2EC658E5"/>
    <w:rsid w:val="2ECA3572"/>
    <w:rsid w:val="2EFF3B7B"/>
    <w:rsid w:val="2F086174"/>
    <w:rsid w:val="2F157BEC"/>
    <w:rsid w:val="2F2540DC"/>
    <w:rsid w:val="2F26379E"/>
    <w:rsid w:val="2F330150"/>
    <w:rsid w:val="2F422974"/>
    <w:rsid w:val="2F462582"/>
    <w:rsid w:val="2F4A36C5"/>
    <w:rsid w:val="2F5C3B54"/>
    <w:rsid w:val="2F62788A"/>
    <w:rsid w:val="2F7B66D0"/>
    <w:rsid w:val="2FAF3D59"/>
    <w:rsid w:val="2FB2135C"/>
    <w:rsid w:val="2FBA10D3"/>
    <w:rsid w:val="2FD22055"/>
    <w:rsid w:val="2FD858D0"/>
    <w:rsid w:val="2FED0C50"/>
    <w:rsid w:val="2FFA1915"/>
    <w:rsid w:val="30046CA7"/>
    <w:rsid w:val="301B1FE2"/>
    <w:rsid w:val="301D3CDB"/>
    <w:rsid w:val="30234671"/>
    <w:rsid w:val="3030383E"/>
    <w:rsid w:val="30377647"/>
    <w:rsid w:val="303A1FFD"/>
    <w:rsid w:val="30444017"/>
    <w:rsid w:val="304D5FF1"/>
    <w:rsid w:val="305115A8"/>
    <w:rsid w:val="3059638B"/>
    <w:rsid w:val="30601421"/>
    <w:rsid w:val="307100B7"/>
    <w:rsid w:val="30825FB8"/>
    <w:rsid w:val="308E5F8F"/>
    <w:rsid w:val="30932837"/>
    <w:rsid w:val="3094348B"/>
    <w:rsid w:val="309445AD"/>
    <w:rsid w:val="30974EC3"/>
    <w:rsid w:val="30B14020"/>
    <w:rsid w:val="30CC4D09"/>
    <w:rsid w:val="30CE6CD3"/>
    <w:rsid w:val="30DD2A72"/>
    <w:rsid w:val="30F71D86"/>
    <w:rsid w:val="3115042B"/>
    <w:rsid w:val="311F1D34"/>
    <w:rsid w:val="312E673E"/>
    <w:rsid w:val="313E2EC3"/>
    <w:rsid w:val="3159659D"/>
    <w:rsid w:val="315B7F63"/>
    <w:rsid w:val="315C24B8"/>
    <w:rsid w:val="315C7EF5"/>
    <w:rsid w:val="3165340A"/>
    <w:rsid w:val="317410E4"/>
    <w:rsid w:val="318502C2"/>
    <w:rsid w:val="31946EBB"/>
    <w:rsid w:val="319E4903"/>
    <w:rsid w:val="31A90BA5"/>
    <w:rsid w:val="31AF5619"/>
    <w:rsid w:val="31D34A00"/>
    <w:rsid w:val="31F807B9"/>
    <w:rsid w:val="320504D2"/>
    <w:rsid w:val="32070748"/>
    <w:rsid w:val="321C75CA"/>
    <w:rsid w:val="321E00D3"/>
    <w:rsid w:val="32377839"/>
    <w:rsid w:val="323B5C7F"/>
    <w:rsid w:val="323E5B9E"/>
    <w:rsid w:val="32555C06"/>
    <w:rsid w:val="32674CE9"/>
    <w:rsid w:val="32687CF7"/>
    <w:rsid w:val="326D7CE5"/>
    <w:rsid w:val="32806A7E"/>
    <w:rsid w:val="328E2276"/>
    <w:rsid w:val="32917FB8"/>
    <w:rsid w:val="32B06690"/>
    <w:rsid w:val="32B06CD9"/>
    <w:rsid w:val="32B55A55"/>
    <w:rsid w:val="32C71C2C"/>
    <w:rsid w:val="32CE6520"/>
    <w:rsid w:val="32CF74BE"/>
    <w:rsid w:val="32E4276F"/>
    <w:rsid w:val="32EC0003"/>
    <w:rsid w:val="32F82590"/>
    <w:rsid w:val="33092244"/>
    <w:rsid w:val="33164C7B"/>
    <w:rsid w:val="33260700"/>
    <w:rsid w:val="33260F61"/>
    <w:rsid w:val="332B21BB"/>
    <w:rsid w:val="33306597"/>
    <w:rsid w:val="333472C1"/>
    <w:rsid w:val="333E7308"/>
    <w:rsid w:val="334B63B9"/>
    <w:rsid w:val="334F6BB9"/>
    <w:rsid w:val="33685E6B"/>
    <w:rsid w:val="336C1169"/>
    <w:rsid w:val="337002DB"/>
    <w:rsid w:val="3371500C"/>
    <w:rsid w:val="33784CD4"/>
    <w:rsid w:val="337B4EF0"/>
    <w:rsid w:val="338C67F2"/>
    <w:rsid w:val="338E797F"/>
    <w:rsid w:val="33925D96"/>
    <w:rsid w:val="33953AD8"/>
    <w:rsid w:val="33A930DF"/>
    <w:rsid w:val="33AB50A9"/>
    <w:rsid w:val="33BA4D8A"/>
    <w:rsid w:val="33D12D62"/>
    <w:rsid w:val="33F407FF"/>
    <w:rsid w:val="343A551E"/>
    <w:rsid w:val="34402B3D"/>
    <w:rsid w:val="344057F2"/>
    <w:rsid w:val="345117AD"/>
    <w:rsid w:val="345A2D71"/>
    <w:rsid w:val="345D63A4"/>
    <w:rsid w:val="346040E6"/>
    <w:rsid w:val="348558FB"/>
    <w:rsid w:val="34924EEA"/>
    <w:rsid w:val="34F55B03"/>
    <w:rsid w:val="34F605A6"/>
    <w:rsid w:val="34F860CC"/>
    <w:rsid w:val="351D3D85"/>
    <w:rsid w:val="351F4A13"/>
    <w:rsid w:val="35284C04"/>
    <w:rsid w:val="353201D7"/>
    <w:rsid w:val="3535269B"/>
    <w:rsid w:val="35366BF5"/>
    <w:rsid w:val="354362C5"/>
    <w:rsid w:val="3557218B"/>
    <w:rsid w:val="35586B6B"/>
    <w:rsid w:val="35591191"/>
    <w:rsid w:val="355F30CD"/>
    <w:rsid w:val="35667988"/>
    <w:rsid w:val="356D6ABA"/>
    <w:rsid w:val="35700C89"/>
    <w:rsid w:val="3599165E"/>
    <w:rsid w:val="35A366FC"/>
    <w:rsid w:val="35A4327F"/>
    <w:rsid w:val="35B50461"/>
    <w:rsid w:val="35BE7316"/>
    <w:rsid w:val="35DE52C2"/>
    <w:rsid w:val="35E46651"/>
    <w:rsid w:val="35EA1EB9"/>
    <w:rsid w:val="35EB1532"/>
    <w:rsid w:val="35EB1FD3"/>
    <w:rsid w:val="35ED7BFB"/>
    <w:rsid w:val="35F03248"/>
    <w:rsid w:val="35F37617"/>
    <w:rsid w:val="35F72828"/>
    <w:rsid w:val="360630D9"/>
    <w:rsid w:val="360B0081"/>
    <w:rsid w:val="36121410"/>
    <w:rsid w:val="361707D4"/>
    <w:rsid w:val="3619454C"/>
    <w:rsid w:val="361E6007"/>
    <w:rsid w:val="364427A3"/>
    <w:rsid w:val="36462DE7"/>
    <w:rsid w:val="36513E6E"/>
    <w:rsid w:val="365E51AD"/>
    <w:rsid w:val="36663CFB"/>
    <w:rsid w:val="3667175C"/>
    <w:rsid w:val="3673358E"/>
    <w:rsid w:val="36820344"/>
    <w:rsid w:val="369A65D8"/>
    <w:rsid w:val="36A361FA"/>
    <w:rsid w:val="36A37D9A"/>
    <w:rsid w:val="36A42101"/>
    <w:rsid w:val="36A84651"/>
    <w:rsid w:val="36A858D0"/>
    <w:rsid w:val="36C56482"/>
    <w:rsid w:val="36D2765B"/>
    <w:rsid w:val="36EA481E"/>
    <w:rsid w:val="36F34D9D"/>
    <w:rsid w:val="36FC62B0"/>
    <w:rsid w:val="37025A04"/>
    <w:rsid w:val="370A4B34"/>
    <w:rsid w:val="370E7E29"/>
    <w:rsid w:val="3710594F"/>
    <w:rsid w:val="371528BE"/>
    <w:rsid w:val="375920DC"/>
    <w:rsid w:val="375D5B21"/>
    <w:rsid w:val="376112A1"/>
    <w:rsid w:val="37661A13"/>
    <w:rsid w:val="37811C1C"/>
    <w:rsid w:val="3784633D"/>
    <w:rsid w:val="378974B0"/>
    <w:rsid w:val="379105D4"/>
    <w:rsid w:val="379B110E"/>
    <w:rsid w:val="37A92858"/>
    <w:rsid w:val="37BE0AE4"/>
    <w:rsid w:val="37BF31BD"/>
    <w:rsid w:val="37C60BB1"/>
    <w:rsid w:val="37CC7F3C"/>
    <w:rsid w:val="37E7367E"/>
    <w:rsid w:val="37E86C6F"/>
    <w:rsid w:val="37F963E3"/>
    <w:rsid w:val="38042FDA"/>
    <w:rsid w:val="380760F3"/>
    <w:rsid w:val="381C60D9"/>
    <w:rsid w:val="3825542A"/>
    <w:rsid w:val="38376F0C"/>
    <w:rsid w:val="38633AA8"/>
    <w:rsid w:val="3865648D"/>
    <w:rsid w:val="38743CBC"/>
    <w:rsid w:val="38912AC0"/>
    <w:rsid w:val="38947662"/>
    <w:rsid w:val="38A02710"/>
    <w:rsid w:val="38A60D97"/>
    <w:rsid w:val="38BB39F6"/>
    <w:rsid w:val="38BE13DB"/>
    <w:rsid w:val="38CC6B3C"/>
    <w:rsid w:val="38DE53D9"/>
    <w:rsid w:val="38FB618B"/>
    <w:rsid w:val="38FF5781"/>
    <w:rsid w:val="390239BE"/>
    <w:rsid w:val="39036131"/>
    <w:rsid w:val="390A6C5B"/>
    <w:rsid w:val="39142322"/>
    <w:rsid w:val="39233695"/>
    <w:rsid w:val="39245BA3"/>
    <w:rsid w:val="392A3149"/>
    <w:rsid w:val="392A46AE"/>
    <w:rsid w:val="39303BD9"/>
    <w:rsid w:val="394E09B1"/>
    <w:rsid w:val="395B2645"/>
    <w:rsid w:val="395D1B3D"/>
    <w:rsid w:val="39687161"/>
    <w:rsid w:val="396917F3"/>
    <w:rsid w:val="39713272"/>
    <w:rsid w:val="399565E0"/>
    <w:rsid w:val="39A20CFD"/>
    <w:rsid w:val="39A86313"/>
    <w:rsid w:val="39B56D1A"/>
    <w:rsid w:val="39B76556"/>
    <w:rsid w:val="39C13DCC"/>
    <w:rsid w:val="39C17223"/>
    <w:rsid w:val="39C23C04"/>
    <w:rsid w:val="39CA37A1"/>
    <w:rsid w:val="39DA5101"/>
    <w:rsid w:val="39E42206"/>
    <w:rsid w:val="39F12F62"/>
    <w:rsid w:val="3A0B1E36"/>
    <w:rsid w:val="3A1D3B3A"/>
    <w:rsid w:val="3A3758E9"/>
    <w:rsid w:val="3A3F654C"/>
    <w:rsid w:val="3A445910"/>
    <w:rsid w:val="3A4F678F"/>
    <w:rsid w:val="3A557B1D"/>
    <w:rsid w:val="3A577D39"/>
    <w:rsid w:val="3A59760D"/>
    <w:rsid w:val="3A6678F7"/>
    <w:rsid w:val="3A6D130B"/>
    <w:rsid w:val="3A742699"/>
    <w:rsid w:val="3A802DEC"/>
    <w:rsid w:val="3A876048"/>
    <w:rsid w:val="3A921F37"/>
    <w:rsid w:val="3A987E93"/>
    <w:rsid w:val="3A997ECD"/>
    <w:rsid w:val="3AB96649"/>
    <w:rsid w:val="3AC802EF"/>
    <w:rsid w:val="3AD1189A"/>
    <w:rsid w:val="3AD51367"/>
    <w:rsid w:val="3AD668E8"/>
    <w:rsid w:val="3AFA03D5"/>
    <w:rsid w:val="3B070888"/>
    <w:rsid w:val="3B0F5F1E"/>
    <w:rsid w:val="3B1F62B9"/>
    <w:rsid w:val="3B3616FD"/>
    <w:rsid w:val="3B514467"/>
    <w:rsid w:val="3B842468"/>
    <w:rsid w:val="3BAA5C47"/>
    <w:rsid w:val="3BB56AC5"/>
    <w:rsid w:val="3BB60D0A"/>
    <w:rsid w:val="3BC96A15"/>
    <w:rsid w:val="3BD3519D"/>
    <w:rsid w:val="3BD774C1"/>
    <w:rsid w:val="3BDB4B2B"/>
    <w:rsid w:val="3BDC04F6"/>
    <w:rsid w:val="3BE1378F"/>
    <w:rsid w:val="3C25654B"/>
    <w:rsid w:val="3C3F2833"/>
    <w:rsid w:val="3C442269"/>
    <w:rsid w:val="3C460065"/>
    <w:rsid w:val="3C627395"/>
    <w:rsid w:val="3C8035D7"/>
    <w:rsid w:val="3C9531FD"/>
    <w:rsid w:val="3CB100CA"/>
    <w:rsid w:val="3CC2648B"/>
    <w:rsid w:val="3CF1446D"/>
    <w:rsid w:val="3CFE449C"/>
    <w:rsid w:val="3D037D04"/>
    <w:rsid w:val="3D084A4D"/>
    <w:rsid w:val="3D2C61BF"/>
    <w:rsid w:val="3D301B19"/>
    <w:rsid w:val="3D355F3B"/>
    <w:rsid w:val="3D4313C4"/>
    <w:rsid w:val="3D441AE9"/>
    <w:rsid w:val="3D736C38"/>
    <w:rsid w:val="3D74475E"/>
    <w:rsid w:val="3D780942"/>
    <w:rsid w:val="3D7B3D3F"/>
    <w:rsid w:val="3D7B789B"/>
    <w:rsid w:val="3D81404E"/>
    <w:rsid w:val="3D8C5F4C"/>
    <w:rsid w:val="3D8E44BE"/>
    <w:rsid w:val="3D9310AE"/>
    <w:rsid w:val="3D954E00"/>
    <w:rsid w:val="3D956BAE"/>
    <w:rsid w:val="3DD97FA0"/>
    <w:rsid w:val="3DEE4511"/>
    <w:rsid w:val="3DF8713D"/>
    <w:rsid w:val="3DFA1107"/>
    <w:rsid w:val="3DFB4BEB"/>
    <w:rsid w:val="3E014244"/>
    <w:rsid w:val="3E0A15F3"/>
    <w:rsid w:val="3E246184"/>
    <w:rsid w:val="3E28783A"/>
    <w:rsid w:val="3E2A278C"/>
    <w:rsid w:val="3E2B12C1"/>
    <w:rsid w:val="3E3208A1"/>
    <w:rsid w:val="3E433391"/>
    <w:rsid w:val="3E524E74"/>
    <w:rsid w:val="3E530817"/>
    <w:rsid w:val="3E5F18D9"/>
    <w:rsid w:val="3E642A25"/>
    <w:rsid w:val="3E6768B8"/>
    <w:rsid w:val="3E703177"/>
    <w:rsid w:val="3E7A039E"/>
    <w:rsid w:val="3E8310FD"/>
    <w:rsid w:val="3EA22566"/>
    <w:rsid w:val="3EA572C5"/>
    <w:rsid w:val="3EB2153D"/>
    <w:rsid w:val="3EBC63BD"/>
    <w:rsid w:val="3ECA0ADA"/>
    <w:rsid w:val="3ECA2888"/>
    <w:rsid w:val="3ECB2497"/>
    <w:rsid w:val="3ECB6600"/>
    <w:rsid w:val="3EDC4040"/>
    <w:rsid w:val="3EEB0A50"/>
    <w:rsid w:val="3F0269DC"/>
    <w:rsid w:val="3F102029"/>
    <w:rsid w:val="3F1E2BD3"/>
    <w:rsid w:val="3F203316"/>
    <w:rsid w:val="3F2F4DE1"/>
    <w:rsid w:val="3F38176A"/>
    <w:rsid w:val="3F3C2392"/>
    <w:rsid w:val="3F57164B"/>
    <w:rsid w:val="3F5E7474"/>
    <w:rsid w:val="3F6248F7"/>
    <w:rsid w:val="3F6C331A"/>
    <w:rsid w:val="3F6C6ED3"/>
    <w:rsid w:val="3F7171A7"/>
    <w:rsid w:val="3F8213B4"/>
    <w:rsid w:val="3F830C89"/>
    <w:rsid w:val="3F9F1F66"/>
    <w:rsid w:val="3F9F204B"/>
    <w:rsid w:val="3FBB1582"/>
    <w:rsid w:val="3FBD6E1D"/>
    <w:rsid w:val="3FCE79E0"/>
    <w:rsid w:val="3FE756BB"/>
    <w:rsid w:val="3FEA0D08"/>
    <w:rsid w:val="400605E9"/>
    <w:rsid w:val="403B1563"/>
    <w:rsid w:val="404926E7"/>
    <w:rsid w:val="404E1296"/>
    <w:rsid w:val="40604EE2"/>
    <w:rsid w:val="4065020E"/>
    <w:rsid w:val="40851924"/>
    <w:rsid w:val="408E3D89"/>
    <w:rsid w:val="409D767A"/>
    <w:rsid w:val="409F5F96"/>
    <w:rsid w:val="40A84E4B"/>
    <w:rsid w:val="40BB5CCF"/>
    <w:rsid w:val="40DD0B23"/>
    <w:rsid w:val="40FE0F0E"/>
    <w:rsid w:val="40FE18D5"/>
    <w:rsid w:val="41067DC3"/>
    <w:rsid w:val="4109289C"/>
    <w:rsid w:val="411029F0"/>
    <w:rsid w:val="4119503B"/>
    <w:rsid w:val="411A0C13"/>
    <w:rsid w:val="41306BEE"/>
    <w:rsid w:val="41425583"/>
    <w:rsid w:val="414F12C2"/>
    <w:rsid w:val="415529A8"/>
    <w:rsid w:val="4157145A"/>
    <w:rsid w:val="418807D8"/>
    <w:rsid w:val="41AA69A0"/>
    <w:rsid w:val="41AC096A"/>
    <w:rsid w:val="41B4781F"/>
    <w:rsid w:val="41BD36DD"/>
    <w:rsid w:val="41C932CA"/>
    <w:rsid w:val="41DB7167"/>
    <w:rsid w:val="41DC460C"/>
    <w:rsid w:val="42126BEF"/>
    <w:rsid w:val="4223468F"/>
    <w:rsid w:val="425B15C5"/>
    <w:rsid w:val="42615C71"/>
    <w:rsid w:val="426E5C20"/>
    <w:rsid w:val="427005BB"/>
    <w:rsid w:val="427625CE"/>
    <w:rsid w:val="4286052D"/>
    <w:rsid w:val="42922344"/>
    <w:rsid w:val="429760F4"/>
    <w:rsid w:val="42976F25"/>
    <w:rsid w:val="42CC5F45"/>
    <w:rsid w:val="42CE5634"/>
    <w:rsid w:val="42D67FF8"/>
    <w:rsid w:val="42E623A6"/>
    <w:rsid w:val="43014CE6"/>
    <w:rsid w:val="43090809"/>
    <w:rsid w:val="430D277B"/>
    <w:rsid w:val="43195B8C"/>
    <w:rsid w:val="432D1637"/>
    <w:rsid w:val="432F1853"/>
    <w:rsid w:val="433922DC"/>
    <w:rsid w:val="43454B41"/>
    <w:rsid w:val="435B6307"/>
    <w:rsid w:val="435E3D9E"/>
    <w:rsid w:val="43776D56"/>
    <w:rsid w:val="437B2244"/>
    <w:rsid w:val="437F43B2"/>
    <w:rsid w:val="43825546"/>
    <w:rsid w:val="438E32A2"/>
    <w:rsid w:val="43C22FA0"/>
    <w:rsid w:val="43E97C54"/>
    <w:rsid w:val="44056DCF"/>
    <w:rsid w:val="44094FB1"/>
    <w:rsid w:val="44164D57"/>
    <w:rsid w:val="44177DCE"/>
    <w:rsid w:val="44191BBB"/>
    <w:rsid w:val="442140C4"/>
    <w:rsid w:val="44314783"/>
    <w:rsid w:val="44315355"/>
    <w:rsid w:val="44372148"/>
    <w:rsid w:val="443B5FAF"/>
    <w:rsid w:val="44641089"/>
    <w:rsid w:val="446D195D"/>
    <w:rsid w:val="44885B66"/>
    <w:rsid w:val="448A37C0"/>
    <w:rsid w:val="448B404D"/>
    <w:rsid w:val="44937BC0"/>
    <w:rsid w:val="44986F84"/>
    <w:rsid w:val="44A25AC3"/>
    <w:rsid w:val="44A616A1"/>
    <w:rsid w:val="44B26298"/>
    <w:rsid w:val="44CA7341"/>
    <w:rsid w:val="44D206E8"/>
    <w:rsid w:val="44DE6818"/>
    <w:rsid w:val="44DF2E05"/>
    <w:rsid w:val="44EC5E74"/>
    <w:rsid w:val="44EE4DF6"/>
    <w:rsid w:val="450A60D4"/>
    <w:rsid w:val="45162009"/>
    <w:rsid w:val="45265BFE"/>
    <w:rsid w:val="452A2D70"/>
    <w:rsid w:val="45313D41"/>
    <w:rsid w:val="45351C88"/>
    <w:rsid w:val="45392515"/>
    <w:rsid w:val="4541153F"/>
    <w:rsid w:val="454B21F1"/>
    <w:rsid w:val="455C4456"/>
    <w:rsid w:val="457E3BD2"/>
    <w:rsid w:val="45992FB4"/>
    <w:rsid w:val="45A35BE1"/>
    <w:rsid w:val="45A57DA4"/>
    <w:rsid w:val="45B87E2F"/>
    <w:rsid w:val="45BE0C6C"/>
    <w:rsid w:val="45D32773"/>
    <w:rsid w:val="45D93CF8"/>
    <w:rsid w:val="45E07589"/>
    <w:rsid w:val="45F81CBE"/>
    <w:rsid w:val="4613125A"/>
    <w:rsid w:val="46184820"/>
    <w:rsid w:val="461C5617"/>
    <w:rsid w:val="462211FB"/>
    <w:rsid w:val="463158E2"/>
    <w:rsid w:val="46386C71"/>
    <w:rsid w:val="46555C55"/>
    <w:rsid w:val="46737168"/>
    <w:rsid w:val="468C48C7"/>
    <w:rsid w:val="469735CF"/>
    <w:rsid w:val="46B11CD5"/>
    <w:rsid w:val="46B5779F"/>
    <w:rsid w:val="4708653E"/>
    <w:rsid w:val="470D1EAB"/>
    <w:rsid w:val="47164E73"/>
    <w:rsid w:val="4733370C"/>
    <w:rsid w:val="47423371"/>
    <w:rsid w:val="475B65E7"/>
    <w:rsid w:val="475C073D"/>
    <w:rsid w:val="478C662A"/>
    <w:rsid w:val="478E6BDB"/>
    <w:rsid w:val="478F4ECF"/>
    <w:rsid w:val="47971775"/>
    <w:rsid w:val="479E2B44"/>
    <w:rsid w:val="47A31744"/>
    <w:rsid w:val="47A501EE"/>
    <w:rsid w:val="47AE6F01"/>
    <w:rsid w:val="47F5026E"/>
    <w:rsid w:val="4805332E"/>
    <w:rsid w:val="480F3A01"/>
    <w:rsid w:val="480F755D"/>
    <w:rsid w:val="48141018"/>
    <w:rsid w:val="48194814"/>
    <w:rsid w:val="48284AC3"/>
    <w:rsid w:val="48286334"/>
    <w:rsid w:val="48345216"/>
    <w:rsid w:val="484E4529"/>
    <w:rsid w:val="486378A9"/>
    <w:rsid w:val="486E0728"/>
    <w:rsid w:val="48771BEF"/>
    <w:rsid w:val="48860B79"/>
    <w:rsid w:val="48A44149"/>
    <w:rsid w:val="48AA54D8"/>
    <w:rsid w:val="48AE6D76"/>
    <w:rsid w:val="48B63E7D"/>
    <w:rsid w:val="48B9588F"/>
    <w:rsid w:val="48D6451F"/>
    <w:rsid w:val="48E704DA"/>
    <w:rsid w:val="48F62219"/>
    <w:rsid w:val="48FD7CFE"/>
    <w:rsid w:val="49024C9D"/>
    <w:rsid w:val="490D6193"/>
    <w:rsid w:val="49107A31"/>
    <w:rsid w:val="492E2C7C"/>
    <w:rsid w:val="494C6071"/>
    <w:rsid w:val="4955712F"/>
    <w:rsid w:val="49575660"/>
    <w:rsid w:val="49583186"/>
    <w:rsid w:val="495F650D"/>
    <w:rsid w:val="496B4C67"/>
    <w:rsid w:val="496B714B"/>
    <w:rsid w:val="496D21C5"/>
    <w:rsid w:val="497630CE"/>
    <w:rsid w:val="497C33FA"/>
    <w:rsid w:val="4981092F"/>
    <w:rsid w:val="498A77E3"/>
    <w:rsid w:val="498E5378"/>
    <w:rsid w:val="499E6DEB"/>
    <w:rsid w:val="49A34401"/>
    <w:rsid w:val="49AD6D0E"/>
    <w:rsid w:val="49AF0FF8"/>
    <w:rsid w:val="49B74350"/>
    <w:rsid w:val="49C96EED"/>
    <w:rsid w:val="49CA5E32"/>
    <w:rsid w:val="49DF6126"/>
    <w:rsid w:val="49ED4F3F"/>
    <w:rsid w:val="49ED570A"/>
    <w:rsid w:val="49F041EB"/>
    <w:rsid w:val="49F61E4D"/>
    <w:rsid w:val="49F66C27"/>
    <w:rsid w:val="49FD676F"/>
    <w:rsid w:val="4A1B668D"/>
    <w:rsid w:val="4A3634C7"/>
    <w:rsid w:val="4A3E2F60"/>
    <w:rsid w:val="4A493B63"/>
    <w:rsid w:val="4A4D0DC4"/>
    <w:rsid w:val="4A574BA3"/>
    <w:rsid w:val="4A85440B"/>
    <w:rsid w:val="4A95249A"/>
    <w:rsid w:val="4AA246B9"/>
    <w:rsid w:val="4AA448D5"/>
    <w:rsid w:val="4AB8212E"/>
    <w:rsid w:val="4ACE3700"/>
    <w:rsid w:val="4AE20F59"/>
    <w:rsid w:val="4AEF3676"/>
    <w:rsid w:val="4B00029D"/>
    <w:rsid w:val="4B03776B"/>
    <w:rsid w:val="4B117A90"/>
    <w:rsid w:val="4B12378F"/>
    <w:rsid w:val="4B1C3DDB"/>
    <w:rsid w:val="4B244AC6"/>
    <w:rsid w:val="4B28252B"/>
    <w:rsid w:val="4B2847B0"/>
    <w:rsid w:val="4B2E7C1C"/>
    <w:rsid w:val="4B3612A5"/>
    <w:rsid w:val="4B3D4DD9"/>
    <w:rsid w:val="4B401064"/>
    <w:rsid w:val="4B415380"/>
    <w:rsid w:val="4B4B2FA2"/>
    <w:rsid w:val="4B5958DA"/>
    <w:rsid w:val="4B5C6F5D"/>
    <w:rsid w:val="4B5F6594"/>
    <w:rsid w:val="4B665CE7"/>
    <w:rsid w:val="4B667DDC"/>
    <w:rsid w:val="4B6D2F19"/>
    <w:rsid w:val="4B745CC6"/>
    <w:rsid w:val="4B9426D9"/>
    <w:rsid w:val="4B95421D"/>
    <w:rsid w:val="4BA44460"/>
    <w:rsid w:val="4BA77E28"/>
    <w:rsid w:val="4BC16FF4"/>
    <w:rsid w:val="4BEA4569"/>
    <w:rsid w:val="4BEB208F"/>
    <w:rsid w:val="4BF87168"/>
    <w:rsid w:val="4BFD6C52"/>
    <w:rsid w:val="4C0F2D79"/>
    <w:rsid w:val="4C17294C"/>
    <w:rsid w:val="4C174FB7"/>
    <w:rsid w:val="4C312198"/>
    <w:rsid w:val="4C317E22"/>
    <w:rsid w:val="4C365A00"/>
    <w:rsid w:val="4C404189"/>
    <w:rsid w:val="4C4044B7"/>
    <w:rsid w:val="4C43011D"/>
    <w:rsid w:val="4C4719BC"/>
    <w:rsid w:val="4C4D2D4A"/>
    <w:rsid w:val="4C553C3E"/>
    <w:rsid w:val="4C756924"/>
    <w:rsid w:val="4C756DAC"/>
    <w:rsid w:val="4C861CCF"/>
    <w:rsid w:val="4C871885"/>
    <w:rsid w:val="4C8F5429"/>
    <w:rsid w:val="4C9B3AB5"/>
    <w:rsid w:val="4CAD5651"/>
    <w:rsid w:val="4CAE1A3B"/>
    <w:rsid w:val="4CB468C1"/>
    <w:rsid w:val="4CC0176E"/>
    <w:rsid w:val="4CC2504A"/>
    <w:rsid w:val="4CC95D12"/>
    <w:rsid w:val="4CE30FB8"/>
    <w:rsid w:val="4CF61A53"/>
    <w:rsid w:val="4D0478AD"/>
    <w:rsid w:val="4D0E3A98"/>
    <w:rsid w:val="4D276260"/>
    <w:rsid w:val="4D623997"/>
    <w:rsid w:val="4D665EDE"/>
    <w:rsid w:val="4D7A36CB"/>
    <w:rsid w:val="4D9A6B75"/>
    <w:rsid w:val="4DA44BEC"/>
    <w:rsid w:val="4DB3418D"/>
    <w:rsid w:val="4DB766CD"/>
    <w:rsid w:val="4DC15A5C"/>
    <w:rsid w:val="4DDE5ABF"/>
    <w:rsid w:val="4DE17BEE"/>
    <w:rsid w:val="4E0223CE"/>
    <w:rsid w:val="4E0538DC"/>
    <w:rsid w:val="4E0B4C6B"/>
    <w:rsid w:val="4E0C50DD"/>
    <w:rsid w:val="4E191136"/>
    <w:rsid w:val="4E1C45A0"/>
    <w:rsid w:val="4E2D698F"/>
    <w:rsid w:val="4E3221F7"/>
    <w:rsid w:val="4E46467A"/>
    <w:rsid w:val="4E473EF5"/>
    <w:rsid w:val="4E4D0DDF"/>
    <w:rsid w:val="4E6976D2"/>
    <w:rsid w:val="4E6D1482"/>
    <w:rsid w:val="4E875A82"/>
    <w:rsid w:val="4E8C0832"/>
    <w:rsid w:val="4E93713A"/>
    <w:rsid w:val="4EA91AB3"/>
    <w:rsid w:val="4EAA3618"/>
    <w:rsid w:val="4EB175C0"/>
    <w:rsid w:val="4EC062F0"/>
    <w:rsid w:val="4EDD03B5"/>
    <w:rsid w:val="4EE31744"/>
    <w:rsid w:val="4EE769CF"/>
    <w:rsid w:val="4EEB0EDD"/>
    <w:rsid w:val="4F18619B"/>
    <w:rsid w:val="4F1B6B43"/>
    <w:rsid w:val="4F2C4E99"/>
    <w:rsid w:val="4F52085F"/>
    <w:rsid w:val="4F6B3C13"/>
    <w:rsid w:val="4F80123E"/>
    <w:rsid w:val="4F8C58D1"/>
    <w:rsid w:val="4F8F6F7D"/>
    <w:rsid w:val="4F990F87"/>
    <w:rsid w:val="4FA0542A"/>
    <w:rsid w:val="4FA119E4"/>
    <w:rsid w:val="4FC358EA"/>
    <w:rsid w:val="4FCB3D0E"/>
    <w:rsid w:val="4FDC066D"/>
    <w:rsid w:val="4FE85264"/>
    <w:rsid w:val="4FFE763F"/>
    <w:rsid w:val="4FFF67AB"/>
    <w:rsid w:val="501A73E7"/>
    <w:rsid w:val="502C08F0"/>
    <w:rsid w:val="503B1837"/>
    <w:rsid w:val="50446212"/>
    <w:rsid w:val="504C0026"/>
    <w:rsid w:val="505670ED"/>
    <w:rsid w:val="50581ACC"/>
    <w:rsid w:val="5058707D"/>
    <w:rsid w:val="505A04A1"/>
    <w:rsid w:val="5066478F"/>
    <w:rsid w:val="50675EC9"/>
    <w:rsid w:val="50680222"/>
    <w:rsid w:val="50681F00"/>
    <w:rsid w:val="50744D49"/>
    <w:rsid w:val="50807844"/>
    <w:rsid w:val="5086540D"/>
    <w:rsid w:val="508F56DF"/>
    <w:rsid w:val="509269B8"/>
    <w:rsid w:val="509D0911"/>
    <w:rsid w:val="509D3792"/>
    <w:rsid w:val="50AB13A9"/>
    <w:rsid w:val="50AE4409"/>
    <w:rsid w:val="50B43398"/>
    <w:rsid w:val="50D70E34"/>
    <w:rsid w:val="50E0418D"/>
    <w:rsid w:val="50EB745B"/>
    <w:rsid w:val="50F96FFC"/>
    <w:rsid w:val="51031A0F"/>
    <w:rsid w:val="510638A9"/>
    <w:rsid w:val="51065C10"/>
    <w:rsid w:val="510F3B8E"/>
    <w:rsid w:val="511A6D4F"/>
    <w:rsid w:val="51493AE0"/>
    <w:rsid w:val="517F0816"/>
    <w:rsid w:val="51A857C3"/>
    <w:rsid w:val="51AA183A"/>
    <w:rsid w:val="51AE0D41"/>
    <w:rsid w:val="51B55619"/>
    <w:rsid w:val="51BE4C6C"/>
    <w:rsid w:val="51BE70FD"/>
    <w:rsid w:val="51C92E73"/>
    <w:rsid w:val="51DC619D"/>
    <w:rsid w:val="51F31C02"/>
    <w:rsid w:val="52092752"/>
    <w:rsid w:val="520D7203"/>
    <w:rsid w:val="52284D7B"/>
    <w:rsid w:val="522875B4"/>
    <w:rsid w:val="524424F9"/>
    <w:rsid w:val="5248023B"/>
    <w:rsid w:val="5253098E"/>
    <w:rsid w:val="52585C54"/>
    <w:rsid w:val="52650DED"/>
    <w:rsid w:val="528E35D8"/>
    <w:rsid w:val="52935FD4"/>
    <w:rsid w:val="529D7DEF"/>
    <w:rsid w:val="52A36D8B"/>
    <w:rsid w:val="52B13E76"/>
    <w:rsid w:val="52B21B59"/>
    <w:rsid w:val="52B96A43"/>
    <w:rsid w:val="52D01FDF"/>
    <w:rsid w:val="52D4113F"/>
    <w:rsid w:val="52DB573B"/>
    <w:rsid w:val="52F9339E"/>
    <w:rsid w:val="530744C7"/>
    <w:rsid w:val="53083527"/>
    <w:rsid w:val="53094F63"/>
    <w:rsid w:val="53112844"/>
    <w:rsid w:val="531225F7"/>
    <w:rsid w:val="53460488"/>
    <w:rsid w:val="53463C67"/>
    <w:rsid w:val="53690469"/>
    <w:rsid w:val="536D5B81"/>
    <w:rsid w:val="537F5EDF"/>
    <w:rsid w:val="538F3C48"/>
    <w:rsid w:val="5396295D"/>
    <w:rsid w:val="539C3867"/>
    <w:rsid w:val="53A25729"/>
    <w:rsid w:val="53C658BC"/>
    <w:rsid w:val="53CB2E4A"/>
    <w:rsid w:val="53D578AD"/>
    <w:rsid w:val="53E63598"/>
    <w:rsid w:val="53EC109A"/>
    <w:rsid w:val="53F307A1"/>
    <w:rsid w:val="54041F40"/>
    <w:rsid w:val="54136627"/>
    <w:rsid w:val="541C1504"/>
    <w:rsid w:val="54213733"/>
    <w:rsid w:val="546633F8"/>
    <w:rsid w:val="547075D6"/>
    <w:rsid w:val="54751090"/>
    <w:rsid w:val="547A66A6"/>
    <w:rsid w:val="548C4935"/>
    <w:rsid w:val="549037F2"/>
    <w:rsid w:val="54AA0D3A"/>
    <w:rsid w:val="54AE1E42"/>
    <w:rsid w:val="54C77C57"/>
    <w:rsid w:val="54CF490E"/>
    <w:rsid w:val="54DE3E19"/>
    <w:rsid w:val="54F30F93"/>
    <w:rsid w:val="55041C3E"/>
    <w:rsid w:val="55061CE8"/>
    <w:rsid w:val="55214646"/>
    <w:rsid w:val="55320D2F"/>
    <w:rsid w:val="553B1EEA"/>
    <w:rsid w:val="553D7E00"/>
    <w:rsid w:val="553F5A26"/>
    <w:rsid w:val="55472A2C"/>
    <w:rsid w:val="5559528F"/>
    <w:rsid w:val="556167E5"/>
    <w:rsid w:val="55724D29"/>
    <w:rsid w:val="557F374A"/>
    <w:rsid w:val="55804F35"/>
    <w:rsid w:val="55992B5C"/>
    <w:rsid w:val="55B31E70"/>
    <w:rsid w:val="55C53951"/>
    <w:rsid w:val="55CE7487"/>
    <w:rsid w:val="55D103D8"/>
    <w:rsid w:val="55DA73FC"/>
    <w:rsid w:val="55DF4BE8"/>
    <w:rsid w:val="55F276B4"/>
    <w:rsid w:val="560607A9"/>
    <w:rsid w:val="560A362C"/>
    <w:rsid w:val="561A3C9D"/>
    <w:rsid w:val="56217BF0"/>
    <w:rsid w:val="5632548A"/>
    <w:rsid w:val="563805C7"/>
    <w:rsid w:val="564A39F3"/>
    <w:rsid w:val="564B20A8"/>
    <w:rsid w:val="56576C9F"/>
    <w:rsid w:val="56586573"/>
    <w:rsid w:val="566638CE"/>
    <w:rsid w:val="567535C9"/>
    <w:rsid w:val="568479B4"/>
    <w:rsid w:val="56870897"/>
    <w:rsid w:val="56CE1A75"/>
    <w:rsid w:val="56CF6882"/>
    <w:rsid w:val="56E336D7"/>
    <w:rsid w:val="56ED7603"/>
    <w:rsid w:val="570B1D0C"/>
    <w:rsid w:val="572F6CFE"/>
    <w:rsid w:val="574D617A"/>
    <w:rsid w:val="575F0D89"/>
    <w:rsid w:val="57872C12"/>
    <w:rsid w:val="578D2395"/>
    <w:rsid w:val="578D33F3"/>
    <w:rsid w:val="57911D3D"/>
    <w:rsid w:val="57926784"/>
    <w:rsid w:val="57A40776"/>
    <w:rsid w:val="57B52094"/>
    <w:rsid w:val="57CE2F91"/>
    <w:rsid w:val="57DA49F4"/>
    <w:rsid w:val="57DD069C"/>
    <w:rsid w:val="58002FC7"/>
    <w:rsid w:val="5805369A"/>
    <w:rsid w:val="5805720D"/>
    <w:rsid w:val="5809001A"/>
    <w:rsid w:val="581D11FD"/>
    <w:rsid w:val="582F1556"/>
    <w:rsid w:val="58464144"/>
    <w:rsid w:val="58670CF0"/>
    <w:rsid w:val="588659F9"/>
    <w:rsid w:val="58A14555"/>
    <w:rsid w:val="58A4296F"/>
    <w:rsid w:val="58B449BB"/>
    <w:rsid w:val="58D23093"/>
    <w:rsid w:val="58DA4A50"/>
    <w:rsid w:val="58FA0F3D"/>
    <w:rsid w:val="59012EF2"/>
    <w:rsid w:val="590D1897"/>
    <w:rsid w:val="5919648E"/>
    <w:rsid w:val="59376914"/>
    <w:rsid w:val="593841AA"/>
    <w:rsid w:val="593A51BD"/>
    <w:rsid w:val="59472835"/>
    <w:rsid w:val="594F7307"/>
    <w:rsid w:val="595C21A7"/>
    <w:rsid w:val="595C281E"/>
    <w:rsid w:val="596A4F3B"/>
    <w:rsid w:val="596D67DA"/>
    <w:rsid w:val="59701755"/>
    <w:rsid w:val="59814033"/>
    <w:rsid w:val="59920EC6"/>
    <w:rsid w:val="599B3347"/>
    <w:rsid w:val="59AA358A"/>
    <w:rsid w:val="59B84B45"/>
    <w:rsid w:val="59E940B2"/>
    <w:rsid w:val="59ED0184"/>
    <w:rsid w:val="59F42A57"/>
    <w:rsid w:val="5A023CA1"/>
    <w:rsid w:val="5A1B0D30"/>
    <w:rsid w:val="5A3D61AC"/>
    <w:rsid w:val="5A4C63EF"/>
    <w:rsid w:val="5A6617B0"/>
    <w:rsid w:val="5A6E27BC"/>
    <w:rsid w:val="5A7871E4"/>
    <w:rsid w:val="5A7A5C7E"/>
    <w:rsid w:val="5A8C1148"/>
    <w:rsid w:val="5A97201D"/>
    <w:rsid w:val="5AB93291"/>
    <w:rsid w:val="5ABC5DA8"/>
    <w:rsid w:val="5AC66512"/>
    <w:rsid w:val="5AC6704D"/>
    <w:rsid w:val="5AD73B2D"/>
    <w:rsid w:val="5ADC59C5"/>
    <w:rsid w:val="5AE42ACB"/>
    <w:rsid w:val="5AF740CB"/>
    <w:rsid w:val="5AFA5519"/>
    <w:rsid w:val="5B04067C"/>
    <w:rsid w:val="5B0C5755"/>
    <w:rsid w:val="5B0F0370"/>
    <w:rsid w:val="5B1B2B48"/>
    <w:rsid w:val="5B2773D9"/>
    <w:rsid w:val="5B2D1DCB"/>
    <w:rsid w:val="5B4322DE"/>
    <w:rsid w:val="5B534DF8"/>
    <w:rsid w:val="5B5C6B06"/>
    <w:rsid w:val="5B667984"/>
    <w:rsid w:val="5B745BFD"/>
    <w:rsid w:val="5B796AA0"/>
    <w:rsid w:val="5B7976B8"/>
    <w:rsid w:val="5B7E385E"/>
    <w:rsid w:val="5B81656C"/>
    <w:rsid w:val="5B964FFC"/>
    <w:rsid w:val="5BC778B6"/>
    <w:rsid w:val="5BD14DFE"/>
    <w:rsid w:val="5BDB7A2A"/>
    <w:rsid w:val="5BDC07D1"/>
    <w:rsid w:val="5BE4076D"/>
    <w:rsid w:val="5BE54BEC"/>
    <w:rsid w:val="5BF84A80"/>
    <w:rsid w:val="5C2A09B2"/>
    <w:rsid w:val="5C2C472A"/>
    <w:rsid w:val="5C3D6C9B"/>
    <w:rsid w:val="5C421FD8"/>
    <w:rsid w:val="5C4E0865"/>
    <w:rsid w:val="5C5A050B"/>
    <w:rsid w:val="5C606182"/>
    <w:rsid w:val="5C617269"/>
    <w:rsid w:val="5C6A5252"/>
    <w:rsid w:val="5C6A6A32"/>
    <w:rsid w:val="5C7346DF"/>
    <w:rsid w:val="5C7C5B98"/>
    <w:rsid w:val="5C7D2B2F"/>
    <w:rsid w:val="5C844566"/>
    <w:rsid w:val="5C850281"/>
    <w:rsid w:val="5C9C3D63"/>
    <w:rsid w:val="5C9D7FCE"/>
    <w:rsid w:val="5CA71371"/>
    <w:rsid w:val="5CA84F48"/>
    <w:rsid w:val="5CBB785C"/>
    <w:rsid w:val="5CC30834"/>
    <w:rsid w:val="5CC73BE1"/>
    <w:rsid w:val="5CE2128D"/>
    <w:rsid w:val="5CEA46AE"/>
    <w:rsid w:val="5CF75D1D"/>
    <w:rsid w:val="5CFC0A11"/>
    <w:rsid w:val="5D034CF6"/>
    <w:rsid w:val="5D0675DD"/>
    <w:rsid w:val="5D1256CE"/>
    <w:rsid w:val="5D2A04DD"/>
    <w:rsid w:val="5D3F66DF"/>
    <w:rsid w:val="5D4E6B41"/>
    <w:rsid w:val="5D56559E"/>
    <w:rsid w:val="5D622132"/>
    <w:rsid w:val="5D862A9F"/>
    <w:rsid w:val="5D9F2CDA"/>
    <w:rsid w:val="5DAA3B58"/>
    <w:rsid w:val="5DB42C29"/>
    <w:rsid w:val="5DB5783F"/>
    <w:rsid w:val="5DBF33FC"/>
    <w:rsid w:val="5DD76917"/>
    <w:rsid w:val="5DE439D4"/>
    <w:rsid w:val="5DEA7DBC"/>
    <w:rsid w:val="5DF76F30"/>
    <w:rsid w:val="5DFE3EA4"/>
    <w:rsid w:val="5E0C65C1"/>
    <w:rsid w:val="5E192A8C"/>
    <w:rsid w:val="5E341674"/>
    <w:rsid w:val="5E3641C2"/>
    <w:rsid w:val="5E3F6971"/>
    <w:rsid w:val="5E5F0550"/>
    <w:rsid w:val="5E602469"/>
    <w:rsid w:val="5E664A46"/>
    <w:rsid w:val="5E6C52B2"/>
    <w:rsid w:val="5E903DB7"/>
    <w:rsid w:val="5E9D546B"/>
    <w:rsid w:val="5EA42E87"/>
    <w:rsid w:val="5EBD2EE1"/>
    <w:rsid w:val="5EE80859"/>
    <w:rsid w:val="5EE93687"/>
    <w:rsid w:val="5EFB2064"/>
    <w:rsid w:val="5F160146"/>
    <w:rsid w:val="5F1D65AC"/>
    <w:rsid w:val="5F2324D2"/>
    <w:rsid w:val="5F3F6522"/>
    <w:rsid w:val="5F553F98"/>
    <w:rsid w:val="5F634C37"/>
    <w:rsid w:val="5F644149"/>
    <w:rsid w:val="5F645F89"/>
    <w:rsid w:val="5F69359F"/>
    <w:rsid w:val="5F742670"/>
    <w:rsid w:val="5F7860D7"/>
    <w:rsid w:val="5F7E2628"/>
    <w:rsid w:val="5F9B3A6C"/>
    <w:rsid w:val="5FAD320D"/>
    <w:rsid w:val="5FAE5510"/>
    <w:rsid w:val="5FB84304"/>
    <w:rsid w:val="5FBC4A13"/>
    <w:rsid w:val="5FCA6734"/>
    <w:rsid w:val="5FCB425A"/>
    <w:rsid w:val="5FD56E87"/>
    <w:rsid w:val="5FDA2017"/>
    <w:rsid w:val="5FDA449D"/>
    <w:rsid w:val="5FDC0A3F"/>
    <w:rsid w:val="5FED41D0"/>
    <w:rsid w:val="5FF6769B"/>
    <w:rsid w:val="5FFB6B47"/>
    <w:rsid w:val="60017C7C"/>
    <w:rsid w:val="600D4872"/>
    <w:rsid w:val="603E6FFB"/>
    <w:rsid w:val="604D07A0"/>
    <w:rsid w:val="604D2EC1"/>
    <w:rsid w:val="605959A4"/>
    <w:rsid w:val="605A6759"/>
    <w:rsid w:val="6064277E"/>
    <w:rsid w:val="606615B5"/>
    <w:rsid w:val="6071095D"/>
    <w:rsid w:val="60732927"/>
    <w:rsid w:val="607A51DD"/>
    <w:rsid w:val="6082700E"/>
    <w:rsid w:val="60830691"/>
    <w:rsid w:val="6099705A"/>
    <w:rsid w:val="60AF1486"/>
    <w:rsid w:val="60B3541A"/>
    <w:rsid w:val="60B60A66"/>
    <w:rsid w:val="60D64C64"/>
    <w:rsid w:val="60D84E80"/>
    <w:rsid w:val="60DB44E7"/>
    <w:rsid w:val="61001AED"/>
    <w:rsid w:val="611F485D"/>
    <w:rsid w:val="611F4F9A"/>
    <w:rsid w:val="61210143"/>
    <w:rsid w:val="6126799A"/>
    <w:rsid w:val="61424FF1"/>
    <w:rsid w:val="61461DEA"/>
    <w:rsid w:val="615E35D8"/>
    <w:rsid w:val="618B3CA1"/>
    <w:rsid w:val="6192502F"/>
    <w:rsid w:val="61945DEF"/>
    <w:rsid w:val="61A10A17"/>
    <w:rsid w:val="61C62F2B"/>
    <w:rsid w:val="61D373F6"/>
    <w:rsid w:val="61D90005"/>
    <w:rsid w:val="61DF5D9B"/>
    <w:rsid w:val="61EF46CC"/>
    <w:rsid w:val="61FE26C5"/>
    <w:rsid w:val="620121B5"/>
    <w:rsid w:val="62013F63"/>
    <w:rsid w:val="62045801"/>
    <w:rsid w:val="620C219B"/>
    <w:rsid w:val="62165C60"/>
    <w:rsid w:val="62193695"/>
    <w:rsid w:val="62214F36"/>
    <w:rsid w:val="62432205"/>
    <w:rsid w:val="62436329"/>
    <w:rsid w:val="624A2238"/>
    <w:rsid w:val="624C35C8"/>
    <w:rsid w:val="624E2B98"/>
    <w:rsid w:val="624F7682"/>
    <w:rsid w:val="62571DD5"/>
    <w:rsid w:val="62586279"/>
    <w:rsid w:val="625E55BA"/>
    <w:rsid w:val="62610470"/>
    <w:rsid w:val="626C3AD2"/>
    <w:rsid w:val="626C6486"/>
    <w:rsid w:val="626C6E93"/>
    <w:rsid w:val="62825484"/>
    <w:rsid w:val="6291566A"/>
    <w:rsid w:val="62B2525D"/>
    <w:rsid w:val="62B46DCB"/>
    <w:rsid w:val="62B92A90"/>
    <w:rsid w:val="62BF00A6"/>
    <w:rsid w:val="62C109B8"/>
    <w:rsid w:val="62C376F2"/>
    <w:rsid w:val="62E2206B"/>
    <w:rsid w:val="62F11D64"/>
    <w:rsid w:val="630069BD"/>
    <w:rsid w:val="63041F5D"/>
    <w:rsid w:val="63043608"/>
    <w:rsid w:val="630B3D4C"/>
    <w:rsid w:val="630C1580"/>
    <w:rsid w:val="63116067"/>
    <w:rsid w:val="63690012"/>
    <w:rsid w:val="637B55EA"/>
    <w:rsid w:val="63870498"/>
    <w:rsid w:val="638D1F52"/>
    <w:rsid w:val="63A36353"/>
    <w:rsid w:val="63A757C4"/>
    <w:rsid w:val="63A948B2"/>
    <w:rsid w:val="63AB1B48"/>
    <w:rsid w:val="63C164C5"/>
    <w:rsid w:val="63D10C71"/>
    <w:rsid w:val="63D5361B"/>
    <w:rsid w:val="63D86F45"/>
    <w:rsid w:val="63F2512F"/>
    <w:rsid w:val="63F81A88"/>
    <w:rsid w:val="63FA510E"/>
    <w:rsid w:val="640D3F5E"/>
    <w:rsid w:val="641A755E"/>
    <w:rsid w:val="642712AD"/>
    <w:rsid w:val="64346872"/>
    <w:rsid w:val="643744FB"/>
    <w:rsid w:val="643E3FC7"/>
    <w:rsid w:val="648669A1"/>
    <w:rsid w:val="6487023C"/>
    <w:rsid w:val="648F2FD2"/>
    <w:rsid w:val="64AA1B35"/>
    <w:rsid w:val="64AC6408"/>
    <w:rsid w:val="64C204B9"/>
    <w:rsid w:val="64D9442A"/>
    <w:rsid w:val="64E048BE"/>
    <w:rsid w:val="64E15F3C"/>
    <w:rsid w:val="64E67B5F"/>
    <w:rsid w:val="64EE6A20"/>
    <w:rsid w:val="64F879B4"/>
    <w:rsid w:val="650D1BAD"/>
    <w:rsid w:val="65264C3E"/>
    <w:rsid w:val="6529222E"/>
    <w:rsid w:val="652A19EA"/>
    <w:rsid w:val="65301C31"/>
    <w:rsid w:val="65402FF4"/>
    <w:rsid w:val="654575B9"/>
    <w:rsid w:val="654E74BF"/>
    <w:rsid w:val="655908A2"/>
    <w:rsid w:val="65701CB3"/>
    <w:rsid w:val="65842EE1"/>
    <w:rsid w:val="658679CD"/>
    <w:rsid w:val="65A11CE5"/>
    <w:rsid w:val="65C43C25"/>
    <w:rsid w:val="65CB4640"/>
    <w:rsid w:val="65CD43EB"/>
    <w:rsid w:val="65EE2A50"/>
    <w:rsid w:val="65F74FD5"/>
    <w:rsid w:val="65FD2639"/>
    <w:rsid w:val="66012A06"/>
    <w:rsid w:val="6605574A"/>
    <w:rsid w:val="660B53B0"/>
    <w:rsid w:val="6614762C"/>
    <w:rsid w:val="66195DC1"/>
    <w:rsid w:val="661F70AE"/>
    <w:rsid w:val="662504E7"/>
    <w:rsid w:val="6629058E"/>
    <w:rsid w:val="663F505A"/>
    <w:rsid w:val="66903B07"/>
    <w:rsid w:val="66974E96"/>
    <w:rsid w:val="66A61FB2"/>
    <w:rsid w:val="66B5531C"/>
    <w:rsid w:val="66C17A91"/>
    <w:rsid w:val="66C33EDD"/>
    <w:rsid w:val="66D720AC"/>
    <w:rsid w:val="66DB1226"/>
    <w:rsid w:val="66DC6D4D"/>
    <w:rsid w:val="66E8749F"/>
    <w:rsid w:val="66E9392F"/>
    <w:rsid w:val="66FB3677"/>
    <w:rsid w:val="6707701D"/>
    <w:rsid w:val="67094F59"/>
    <w:rsid w:val="671464E6"/>
    <w:rsid w:val="672524A2"/>
    <w:rsid w:val="672F1A3D"/>
    <w:rsid w:val="673E6BAF"/>
    <w:rsid w:val="673F17B5"/>
    <w:rsid w:val="6747066A"/>
    <w:rsid w:val="67495C46"/>
    <w:rsid w:val="67504EE4"/>
    <w:rsid w:val="675411F0"/>
    <w:rsid w:val="676C6322"/>
    <w:rsid w:val="677A27ED"/>
    <w:rsid w:val="677D13EE"/>
    <w:rsid w:val="677D68B7"/>
    <w:rsid w:val="6783207B"/>
    <w:rsid w:val="678C4CD0"/>
    <w:rsid w:val="679755BB"/>
    <w:rsid w:val="67B101D9"/>
    <w:rsid w:val="67BD6245"/>
    <w:rsid w:val="67CA6C29"/>
    <w:rsid w:val="67D5211A"/>
    <w:rsid w:val="67E55B04"/>
    <w:rsid w:val="68160749"/>
    <w:rsid w:val="68161876"/>
    <w:rsid w:val="68197ED2"/>
    <w:rsid w:val="682B1D3A"/>
    <w:rsid w:val="6845045F"/>
    <w:rsid w:val="684702BC"/>
    <w:rsid w:val="685003DD"/>
    <w:rsid w:val="68755CB7"/>
    <w:rsid w:val="688A198A"/>
    <w:rsid w:val="689E54C7"/>
    <w:rsid w:val="68BA4E6C"/>
    <w:rsid w:val="68C70C1D"/>
    <w:rsid w:val="68C821EC"/>
    <w:rsid w:val="68CF6B69"/>
    <w:rsid w:val="68D4417F"/>
    <w:rsid w:val="68D979E8"/>
    <w:rsid w:val="68EC51F6"/>
    <w:rsid w:val="68FE02DF"/>
    <w:rsid w:val="690B5942"/>
    <w:rsid w:val="69182864"/>
    <w:rsid w:val="692D0412"/>
    <w:rsid w:val="69320EA6"/>
    <w:rsid w:val="693C1343"/>
    <w:rsid w:val="693D7F76"/>
    <w:rsid w:val="694C374E"/>
    <w:rsid w:val="69734FE3"/>
    <w:rsid w:val="69782D28"/>
    <w:rsid w:val="69824833"/>
    <w:rsid w:val="69911A31"/>
    <w:rsid w:val="699761E0"/>
    <w:rsid w:val="699E1C99"/>
    <w:rsid w:val="69A55A10"/>
    <w:rsid w:val="69AE1979"/>
    <w:rsid w:val="69AE677E"/>
    <w:rsid w:val="69B63A2B"/>
    <w:rsid w:val="69C45FA2"/>
    <w:rsid w:val="69D04BD5"/>
    <w:rsid w:val="69D0607F"/>
    <w:rsid w:val="6A1F0D5E"/>
    <w:rsid w:val="6A260A0B"/>
    <w:rsid w:val="6A2829D5"/>
    <w:rsid w:val="6A2C1D99"/>
    <w:rsid w:val="6A2F376B"/>
    <w:rsid w:val="6A31115D"/>
    <w:rsid w:val="6A334ED5"/>
    <w:rsid w:val="6A5135AE"/>
    <w:rsid w:val="6A6175BD"/>
    <w:rsid w:val="6A647785"/>
    <w:rsid w:val="6A6B4FD3"/>
    <w:rsid w:val="6A806D15"/>
    <w:rsid w:val="6A8B6CC7"/>
    <w:rsid w:val="6A8D32C1"/>
    <w:rsid w:val="6A8E65B0"/>
    <w:rsid w:val="6AA750E2"/>
    <w:rsid w:val="6AB3246A"/>
    <w:rsid w:val="6ACA3A77"/>
    <w:rsid w:val="6AD13BD9"/>
    <w:rsid w:val="6AD761A9"/>
    <w:rsid w:val="6AF15360"/>
    <w:rsid w:val="6B1B7E43"/>
    <w:rsid w:val="6B1C62A3"/>
    <w:rsid w:val="6B2318F8"/>
    <w:rsid w:val="6B274241"/>
    <w:rsid w:val="6B282B4C"/>
    <w:rsid w:val="6B282C3E"/>
    <w:rsid w:val="6B321631"/>
    <w:rsid w:val="6B3233DF"/>
    <w:rsid w:val="6B4620C4"/>
    <w:rsid w:val="6B4813D3"/>
    <w:rsid w:val="6B59096C"/>
    <w:rsid w:val="6B6C2E6F"/>
    <w:rsid w:val="6B715CB5"/>
    <w:rsid w:val="6B841E8D"/>
    <w:rsid w:val="6B9809FC"/>
    <w:rsid w:val="6B99520C"/>
    <w:rsid w:val="6BA075EE"/>
    <w:rsid w:val="6BBC1B8E"/>
    <w:rsid w:val="6C001BB6"/>
    <w:rsid w:val="6C054650"/>
    <w:rsid w:val="6C184817"/>
    <w:rsid w:val="6C21592D"/>
    <w:rsid w:val="6C390E1B"/>
    <w:rsid w:val="6C402D25"/>
    <w:rsid w:val="6C445D80"/>
    <w:rsid w:val="6C731F01"/>
    <w:rsid w:val="6C733CAF"/>
    <w:rsid w:val="6C7F08A6"/>
    <w:rsid w:val="6C875D0D"/>
    <w:rsid w:val="6CBF0835"/>
    <w:rsid w:val="6CC14A1B"/>
    <w:rsid w:val="6CC47477"/>
    <w:rsid w:val="6CC83FFB"/>
    <w:rsid w:val="6CDC7CCB"/>
    <w:rsid w:val="6CFE244A"/>
    <w:rsid w:val="6D082649"/>
    <w:rsid w:val="6D0B3EE8"/>
    <w:rsid w:val="6D27729B"/>
    <w:rsid w:val="6D2F407A"/>
    <w:rsid w:val="6D372F2F"/>
    <w:rsid w:val="6D3B7D4F"/>
    <w:rsid w:val="6D400667"/>
    <w:rsid w:val="6D68758C"/>
    <w:rsid w:val="6D6D737F"/>
    <w:rsid w:val="6D8048D6"/>
    <w:rsid w:val="6D8272B8"/>
    <w:rsid w:val="6D8F728E"/>
    <w:rsid w:val="6D920165"/>
    <w:rsid w:val="6D9421D0"/>
    <w:rsid w:val="6DB0325F"/>
    <w:rsid w:val="6DC522E8"/>
    <w:rsid w:val="6DC86EBA"/>
    <w:rsid w:val="6DD30EA9"/>
    <w:rsid w:val="6DD5782C"/>
    <w:rsid w:val="6DF64B98"/>
    <w:rsid w:val="6DFF3A4C"/>
    <w:rsid w:val="6E0830F2"/>
    <w:rsid w:val="6E0F308F"/>
    <w:rsid w:val="6E1119D2"/>
    <w:rsid w:val="6E18506C"/>
    <w:rsid w:val="6E2A1818"/>
    <w:rsid w:val="6E5673E4"/>
    <w:rsid w:val="6E647D53"/>
    <w:rsid w:val="6E761835"/>
    <w:rsid w:val="6E77722F"/>
    <w:rsid w:val="6E791C08"/>
    <w:rsid w:val="6E837229"/>
    <w:rsid w:val="6E984F50"/>
    <w:rsid w:val="6E9E14B7"/>
    <w:rsid w:val="6E9E3C2C"/>
    <w:rsid w:val="6EA734DE"/>
    <w:rsid w:val="6EB72579"/>
    <w:rsid w:val="6EB72F90"/>
    <w:rsid w:val="6EBD3CC9"/>
    <w:rsid w:val="6ED67427"/>
    <w:rsid w:val="6ED722D3"/>
    <w:rsid w:val="6ED86D68"/>
    <w:rsid w:val="6ED962B6"/>
    <w:rsid w:val="6EDF387E"/>
    <w:rsid w:val="6EF65E94"/>
    <w:rsid w:val="6EFF3B06"/>
    <w:rsid w:val="6F03131A"/>
    <w:rsid w:val="6F0A08FB"/>
    <w:rsid w:val="6F321C00"/>
    <w:rsid w:val="6F5270A9"/>
    <w:rsid w:val="6F585ED0"/>
    <w:rsid w:val="6F5D7960"/>
    <w:rsid w:val="6F682A12"/>
    <w:rsid w:val="6F6B69AC"/>
    <w:rsid w:val="6F6C1DE9"/>
    <w:rsid w:val="6F7246F2"/>
    <w:rsid w:val="6F7A0E9E"/>
    <w:rsid w:val="6FA50623"/>
    <w:rsid w:val="6FA84DB7"/>
    <w:rsid w:val="6FAE35FC"/>
    <w:rsid w:val="6FC16F65"/>
    <w:rsid w:val="6FC22F83"/>
    <w:rsid w:val="6FEF189F"/>
    <w:rsid w:val="70041AA6"/>
    <w:rsid w:val="700E61C9"/>
    <w:rsid w:val="701D465E"/>
    <w:rsid w:val="7026483E"/>
    <w:rsid w:val="70384FF4"/>
    <w:rsid w:val="703C35F6"/>
    <w:rsid w:val="70416121"/>
    <w:rsid w:val="705D4A5A"/>
    <w:rsid w:val="705F5FCE"/>
    <w:rsid w:val="7062056C"/>
    <w:rsid w:val="706E4EB9"/>
    <w:rsid w:val="7088776E"/>
    <w:rsid w:val="70983CE4"/>
    <w:rsid w:val="709A3E79"/>
    <w:rsid w:val="70A14102"/>
    <w:rsid w:val="70B4644C"/>
    <w:rsid w:val="70B750F3"/>
    <w:rsid w:val="70CB5E68"/>
    <w:rsid w:val="70CC0211"/>
    <w:rsid w:val="70D07922"/>
    <w:rsid w:val="70D50A94"/>
    <w:rsid w:val="70D94518"/>
    <w:rsid w:val="70DD3DED"/>
    <w:rsid w:val="70EA7B5D"/>
    <w:rsid w:val="70F7193A"/>
    <w:rsid w:val="711A6D17"/>
    <w:rsid w:val="71261A4B"/>
    <w:rsid w:val="71452913"/>
    <w:rsid w:val="714A094D"/>
    <w:rsid w:val="71630796"/>
    <w:rsid w:val="716702AA"/>
    <w:rsid w:val="716C4108"/>
    <w:rsid w:val="718222EB"/>
    <w:rsid w:val="71944B90"/>
    <w:rsid w:val="71A47C0C"/>
    <w:rsid w:val="71C33402"/>
    <w:rsid w:val="71E5000C"/>
    <w:rsid w:val="71E928D2"/>
    <w:rsid w:val="720930EC"/>
    <w:rsid w:val="722241AD"/>
    <w:rsid w:val="722D788B"/>
    <w:rsid w:val="72323C67"/>
    <w:rsid w:val="723255D8"/>
    <w:rsid w:val="72387A36"/>
    <w:rsid w:val="72451C4A"/>
    <w:rsid w:val="72472354"/>
    <w:rsid w:val="724F0D1A"/>
    <w:rsid w:val="72545F19"/>
    <w:rsid w:val="725974A3"/>
    <w:rsid w:val="72615E08"/>
    <w:rsid w:val="72707240"/>
    <w:rsid w:val="7275252F"/>
    <w:rsid w:val="72930C07"/>
    <w:rsid w:val="729F135A"/>
    <w:rsid w:val="72BA6194"/>
    <w:rsid w:val="72F94018"/>
    <w:rsid w:val="73072DD8"/>
    <w:rsid w:val="73105B65"/>
    <w:rsid w:val="731255B3"/>
    <w:rsid w:val="7315786E"/>
    <w:rsid w:val="731E2BC7"/>
    <w:rsid w:val="732775A1"/>
    <w:rsid w:val="732A1337"/>
    <w:rsid w:val="7356742B"/>
    <w:rsid w:val="736B3932"/>
    <w:rsid w:val="73830C7C"/>
    <w:rsid w:val="73A22B60"/>
    <w:rsid w:val="73A656FF"/>
    <w:rsid w:val="73C073AE"/>
    <w:rsid w:val="73CD1EF7"/>
    <w:rsid w:val="73DC7D3D"/>
    <w:rsid w:val="73DF503D"/>
    <w:rsid w:val="73E831D5"/>
    <w:rsid w:val="73ED480E"/>
    <w:rsid w:val="73F97190"/>
    <w:rsid w:val="73FE47A6"/>
    <w:rsid w:val="741E10F6"/>
    <w:rsid w:val="74354733"/>
    <w:rsid w:val="744321B9"/>
    <w:rsid w:val="744A5352"/>
    <w:rsid w:val="744C3764"/>
    <w:rsid w:val="74604BE9"/>
    <w:rsid w:val="746960C4"/>
    <w:rsid w:val="74746816"/>
    <w:rsid w:val="748B2EB5"/>
    <w:rsid w:val="748E4466"/>
    <w:rsid w:val="748E5C8C"/>
    <w:rsid w:val="749E1FE8"/>
    <w:rsid w:val="74A0760B"/>
    <w:rsid w:val="74A07CC4"/>
    <w:rsid w:val="74A470FC"/>
    <w:rsid w:val="74A7099A"/>
    <w:rsid w:val="74B01C78"/>
    <w:rsid w:val="74BA691F"/>
    <w:rsid w:val="74C64600"/>
    <w:rsid w:val="74C83AAD"/>
    <w:rsid w:val="74DD260E"/>
    <w:rsid w:val="74F72C41"/>
    <w:rsid w:val="75022074"/>
    <w:rsid w:val="750F3EE6"/>
    <w:rsid w:val="75115367"/>
    <w:rsid w:val="7523327B"/>
    <w:rsid w:val="7573187B"/>
    <w:rsid w:val="757840E4"/>
    <w:rsid w:val="757C2996"/>
    <w:rsid w:val="7582335E"/>
    <w:rsid w:val="758E4363"/>
    <w:rsid w:val="75907B95"/>
    <w:rsid w:val="759B5848"/>
    <w:rsid w:val="75AA330D"/>
    <w:rsid w:val="75AB0108"/>
    <w:rsid w:val="75B72E5F"/>
    <w:rsid w:val="75B81DB5"/>
    <w:rsid w:val="75BD3334"/>
    <w:rsid w:val="75EF25F8"/>
    <w:rsid w:val="75F04A4D"/>
    <w:rsid w:val="75F93477"/>
    <w:rsid w:val="76051D74"/>
    <w:rsid w:val="760763B8"/>
    <w:rsid w:val="76221829"/>
    <w:rsid w:val="76243944"/>
    <w:rsid w:val="7641406A"/>
    <w:rsid w:val="767C1CFA"/>
    <w:rsid w:val="7682123A"/>
    <w:rsid w:val="768A6896"/>
    <w:rsid w:val="769521C9"/>
    <w:rsid w:val="7699136E"/>
    <w:rsid w:val="76A33BFA"/>
    <w:rsid w:val="76BF3538"/>
    <w:rsid w:val="770245AD"/>
    <w:rsid w:val="772F2931"/>
    <w:rsid w:val="77336515"/>
    <w:rsid w:val="774E77F3"/>
    <w:rsid w:val="7755292F"/>
    <w:rsid w:val="775B281E"/>
    <w:rsid w:val="776676D7"/>
    <w:rsid w:val="77684FAE"/>
    <w:rsid w:val="77732DB5"/>
    <w:rsid w:val="779276DF"/>
    <w:rsid w:val="77935205"/>
    <w:rsid w:val="77A70770"/>
    <w:rsid w:val="77B43AFA"/>
    <w:rsid w:val="77CB499F"/>
    <w:rsid w:val="77D2452F"/>
    <w:rsid w:val="77D870BC"/>
    <w:rsid w:val="77DC095A"/>
    <w:rsid w:val="77DD4321"/>
    <w:rsid w:val="77E617D9"/>
    <w:rsid w:val="77E6679B"/>
    <w:rsid w:val="77F24622"/>
    <w:rsid w:val="77F55EC0"/>
    <w:rsid w:val="78054355"/>
    <w:rsid w:val="780B7492"/>
    <w:rsid w:val="780E2ADE"/>
    <w:rsid w:val="781229DF"/>
    <w:rsid w:val="781B6E93"/>
    <w:rsid w:val="782F3180"/>
    <w:rsid w:val="783C36E0"/>
    <w:rsid w:val="7848592E"/>
    <w:rsid w:val="78686254"/>
    <w:rsid w:val="78692B0E"/>
    <w:rsid w:val="786A41B8"/>
    <w:rsid w:val="78770683"/>
    <w:rsid w:val="789370B7"/>
    <w:rsid w:val="78A30BD9"/>
    <w:rsid w:val="78B72FE5"/>
    <w:rsid w:val="78B90518"/>
    <w:rsid w:val="78B90D56"/>
    <w:rsid w:val="78E16301"/>
    <w:rsid w:val="78EF17EF"/>
    <w:rsid w:val="79052133"/>
    <w:rsid w:val="790C48B0"/>
    <w:rsid w:val="7911157D"/>
    <w:rsid w:val="79280187"/>
    <w:rsid w:val="79547E71"/>
    <w:rsid w:val="79590958"/>
    <w:rsid w:val="796946E5"/>
    <w:rsid w:val="79697E19"/>
    <w:rsid w:val="79973867"/>
    <w:rsid w:val="79C478F8"/>
    <w:rsid w:val="79DF4732"/>
    <w:rsid w:val="79F0693F"/>
    <w:rsid w:val="79F71A7C"/>
    <w:rsid w:val="7A0D3F54"/>
    <w:rsid w:val="7A2E09C3"/>
    <w:rsid w:val="7A38324B"/>
    <w:rsid w:val="7A4133E9"/>
    <w:rsid w:val="7A4C023E"/>
    <w:rsid w:val="7A596FBE"/>
    <w:rsid w:val="7A7E0416"/>
    <w:rsid w:val="7A8377B3"/>
    <w:rsid w:val="7A8D2263"/>
    <w:rsid w:val="7A99167E"/>
    <w:rsid w:val="7A996EE6"/>
    <w:rsid w:val="7AA15E8B"/>
    <w:rsid w:val="7AB177DF"/>
    <w:rsid w:val="7AB40921"/>
    <w:rsid w:val="7AB454B4"/>
    <w:rsid w:val="7AC24C32"/>
    <w:rsid w:val="7ACC2F08"/>
    <w:rsid w:val="7AE30252"/>
    <w:rsid w:val="7AE55D78"/>
    <w:rsid w:val="7AE96743"/>
    <w:rsid w:val="7AEF1835"/>
    <w:rsid w:val="7AF225A7"/>
    <w:rsid w:val="7B167666"/>
    <w:rsid w:val="7B202E56"/>
    <w:rsid w:val="7B22579C"/>
    <w:rsid w:val="7B262216"/>
    <w:rsid w:val="7B2C39A7"/>
    <w:rsid w:val="7B4A02D1"/>
    <w:rsid w:val="7B551150"/>
    <w:rsid w:val="7B62351F"/>
    <w:rsid w:val="7B656EB9"/>
    <w:rsid w:val="7B780F19"/>
    <w:rsid w:val="7B8143F2"/>
    <w:rsid w:val="7B913242"/>
    <w:rsid w:val="7B917CAE"/>
    <w:rsid w:val="7BAC34CC"/>
    <w:rsid w:val="7BC0104E"/>
    <w:rsid w:val="7BD13499"/>
    <w:rsid w:val="7BD6406E"/>
    <w:rsid w:val="7BDA78DC"/>
    <w:rsid w:val="7BDD7103"/>
    <w:rsid w:val="7BE204E1"/>
    <w:rsid w:val="7BE35C30"/>
    <w:rsid w:val="7BE41624"/>
    <w:rsid w:val="7BF44759"/>
    <w:rsid w:val="7BFC781D"/>
    <w:rsid w:val="7BFD3CAC"/>
    <w:rsid w:val="7C016BE2"/>
    <w:rsid w:val="7C037FE5"/>
    <w:rsid w:val="7C042470"/>
    <w:rsid w:val="7C047341"/>
    <w:rsid w:val="7C1101E9"/>
    <w:rsid w:val="7C321491"/>
    <w:rsid w:val="7C3B5B88"/>
    <w:rsid w:val="7C8E5CF3"/>
    <w:rsid w:val="7C96394F"/>
    <w:rsid w:val="7CA35EEB"/>
    <w:rsid w:val="7CC24F7F"/>
    <w:rsid w:val="7CC876FF"/>
    <w:rsid w:val="7CCB0A52"/>
    <w:rsid w:val="7CCF6CE0"/>
    <w:rsid w:val="7CD476D8"/>
    <w:rsid w:val="7CD95F77"/>
    <w:rsid w:val="7CE2301E"/>
    <w:rsid w:val="7CE649FB"/>
    <w:rsid w:val="7D1744B9"/>
    <w:rsid w:val="7D1C7A4B"/>
    <w:rsid w:val="7D2012E9"/>
    <w:rsid w:val="7D31799A"/>
    <w:rsid w:val="7D375170"/>
    <w:rsid w:val="7D3F20B7"/>
    <w:rsid w:val="7D4B1AE1"/>
    <w:rsid w:val="7D5677A9"/>
    <w:rsid w:val="7D6908C3"/>
    <w:rsid w:val="7D7125B4"/>
    <w:rsid w:val="7D7D498E"/>
    <w:rsid w:val="7D8C0197"/>
    <w:rsid w:val="7D8F68A2"/>
    <w:rsid w:val="7D92546A"/>
    <w:rsid w:val="7D946AAB"/>
    <w:rsid w:val="7D9A6E9C"/>
    <w:rsid w:val="7DA220DF"/>
    <w:rsid w:val="7DBD122E"/>
    <w:rsid w:val="7DC223A1"/>
    <w:rsid w:val="7DC4436B"/>
    <w:rsid w:val="7DCB087D"/>
    <w:rsid w:val="7DCC321F"/>
    <w:rsid w:val="7DE71E07"/>
    <w:rsid w:val="7DEF7B76"/>
    <w:rsid w:val="7E551467"/>
    <w:rsid w:val="7E663674"/>
    <w:rsid w:val="7E722019"/>
    <w:rsid w:val="7E7C6441"/>
    <w:rsid w:val="7E7E09BD"/>
    <w:rsid w:val="7EAE7849"/>
    <w:rsid w:val="7EBF56BC"/>
    <w:rsid w:val="7EC50D5E"/>
    <w:rsid w:val="7ED3302B"/>
    <w:rsid w:val="7EDB3C6E"/>
    <w:rsid w:val="7EE47888"/>
    <w:rsid w:val="7EF0118F"/>
    <w:rsid w:val="7EF7251E"/>
    <w:rsid w:val="7F0473EC"/>
    <w:rsid w:val="7F08472B"/>
    <w:rsid w:val="7F0B77EC"/>
    <w:rsid w:val="7F1B3DDC"/>
    <w:rsid w:val="7F376DBE"/>
    <w:rsid w:val="7F470B93"/>
    <w:rsid w:val="7F524845"/>
    <w:rsid w:val="7F540D07"/>
    <w:rsid w:val="7F6D27E0"/>
    <w:rsid w:val="7F7B4EFD"/>
    <w:rsid w:val="7F8D3F3C"/>
    <w:rsid w:val="7F9D2E20"/>
    <w:rsid w:val="7F9D4E73"/>
    <w:rsid w:val="7FC75B25"/>
    <w:rsid w:val="7FE164A9"/>
    <w:rsid w:val="7FE6126C"/>
    <w:rsid w:val="7FE74BC4"/>
    <w:rsid w:val="7FF504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iPriority="99"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52"/>
    <w:qFormat/>
    <w:uiPriority w:val="9"/>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53"/>
    <w:qFormat/>
    <w:uiPriority w:val="9"/>
    <w:pPr>
      <w:numPr>
        <w:ilvl w:val="2"/>
        <w:numId w:val="1"/>
      </w:numPr>
      <w:tabs>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link w:val="54"/>
    <w:qFormat/>
    <w:uiPriority w:val="9"/>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55"/>
    <w:qFormat/>
    <w:uiPriority w:val="0"/>
    <w:pPr>
      <w:keepNext/>
      <w:keepLines/>
      <w:numPr>
        <w:ilvl w:val="4"/>
        <w:numId w:val="2"/>
      </w:numPr>
      <w:adjustRightInd w:val="0"/>
      <w:spacing w:before="280" w:after="290" w:line="376" w:lineRule="atLeast"/>
      <w:textAlignment w:val="baseline"/>
      <w:outlineLvl w:val="4"/>
    </w:pPr>
    <w:rPr>
      <w:b/>
      <w:kern w:val="0"/>
      <w:sz w:val="28"/>
    </w:rPr>
  </w:style>
  <w:style w:type="character" w:default="1" w:styleId="44">
    <w:name w:val="Default Paragraph Font"/>
    <w:qFormat/>
    <w:uiPriority w:val="0"/>
  </w:style>
  <w:style w:type="table" w:default="1" w:styleId="42">
    <w:name w:val="Normal Table"/>
    <w:semiHidden/>
    <w:qFormat/>
    <w:uiPriority w:val="0"/>
    <w:tblPr>
      <w:tblCellMar>
        <w:top w:w="0" w:type="dxa"/>
        <w:left w:w="108" w:type="dxa"/>
        <w:bottom w:w="0" w:type="dxa"/>
        <w:right w:w="108" w:type="dxa"/>
      </w:tblCellMar>
    </w:tblPr>
  </w:style>
  <w:style w:type="paragraph" w:customStyle="1" w:styleId="2">
    <w:name w:val="正文（标准）"/>
    <w:basedOn w:val="1"/>
    <w:next w:val="1"/>
    <w:semiHidden/>
    <w:qFormat/>
    <w:uiPriority w:val="0"/>
    <w:pPr>
      <w:ind w:firstLine="525"/>
    </w:pPr>
    <w:rPr>
      <w:rFonts w:ascii="宋体" w:hAnsi="宋体"/>
    </w:rPr>
  </w:style>
  <w:style w:type="paragraph" w:styleId="8">
    <w:name w:val="toc 7"/>
    <w:basedOn w:val="1"/>
    <w:next w:val="1"/>
    <w:qFormat/>
    <w:uiPriority w:val="39"/>
    <w:pPr>
      <w:ind w:left="1260"/>
      <w:jc w:val="left"/>
    </w:pPr>
    <w:rPr>
      <w:sz w:val="18"/>
      <w:szCs w:val="18"/>
    </w:rPr>
  </w:style>
  <w:style w:type="paragraph" w:styleId="9">
    <w:name w:val="Normal Indent"/>
    <w:basedOn w:val="1"/>
    <w:next w:val="10"/>
    <w:qFormat/>
    <w:uiPriority w:val="0"/>
    <w:pPr>
      <w:ind w:firstLine="420"/>
    </w:pPr>
    <w:rPr>
      <w:szCs w:val="21"/>
    </w:rPr>
  </w:style>
  <w:style w:type="paragraph" w:styleId="10">
    <w:name w:val="Body Text"/>
    <w:basedOn w:val="1"/>
    <w:qFormat/>
    <w:uiPriority w:val="0"/>
    <w:rPr>
      <w:rFonts w:ascii="金山简黑体" w:hAnsi="金山简黑体" w:eastAsia="金山简黑体"/>
      <w:b/>
      <w:spacing w:val="-8"/>
      <w:sz w:val="44"/>
      <w:szCs w:val="20"/>
    </w:rPr>
  </w:style>
  <w:style w:type="paragraph" w:styleId="11">
    <w:name w:val="Document Map"/>
    <w:basedOn w:val="1"/>
    <w:link w:val="56"/>
    <w:qFormat/>
    <w:uiPriority w:val="99"/>
    <w:pPr>
      <w:shd w:val="clear" w:color="auto" w:fill="000080"/>
    </w:pPr>
  </w:style>
  <w:style w:type="paragraph" w:styleId="12">
    <w:name w:val="toa heading"/>
    <w:basedOn w:val="1"/>
    <w:next w:val="1"/>
    <w:qFormat/>
    <w:uiPriority w:val="0"/>
    <w:pPr>
      <w:spacing w:before="120"/>
    </w:pPr>
    <w:rPr>
      <w:rFonts w:ascii="Cambria" w:hAnsi="Cambria"/>
      <w:sz w:val="24"/>
    </w:rPr>
  </w:style>
  <w:style w:type="paragraph" w:styleId="13">
    <w:name w:val="annotation text"/>
    <w:basedOn w:val="1"/>
    <w:link w:val="57"/>
    <w:qFormat/>
    <w:uiPriority w:val="0"/>
    <w:pPr>
      <w:jc w:val="left"/>
    </w:pPr>
  </w:style>
  <w:style w:type="paragraph" w:styleId="14">
    <w:name w:val="Body Text 3"/>
    <w:basedOn w:val="1"/>
    <w:qFormat/>
    <w:uiPriority w:val="0"/>
    <w:rPr>
      <w:sz w:val="24"/>
    </w:rPr>
  </w:style>
  <w:style w:type="paragraph" w:styleId="15">
    <w:name w:val="Body Text Indent"/>
    <w:basedOn w:val="1"/>
    <w:link w:val="58"/>
    <w:qFormat/>
    <w:uiPriority w:val="99"/>
    <w:pPr>
      <w:spacing w:line="200" w:lineRule="exact"/>
      <w:ind w:firstLine="301"/>
    </w:pPr>
    <w:rPr>
      <w:rFonts w:ascii="宋体"/>
      <w:spacing w:val="-4"/>
      <w:sz w:val="18"/>
      <w:szCs w:val="20"/>
    </w:rPr>
  </w:style>
  <w:style w:type="paragraph" w:styleId="16">
    <w:name w:val="toc 5"/>
    <w:basedOn w:val="1"/>
    <w:next w:val="1"/>
    <w:qFormat/>
    <w:uiPriority w:val="39"/>
    <w:pPr>
      <w:ind w:left="840"/>
      <w:jc w:val="left"/>
    </w:pPr>
    <w:rPr>
      <w:sz w:val="18"/>
      <w:szCs w:val="18"/>
    </w:rPr>
  </w:style>
  <w:style w:type="paragraph" w:styleId="17">
    <w:name w:val="toc 3"/>
    <w:basedOn w:val="1"/>
    <w:next w:val="1"/>
    <w:qFormat/>
    <w:uiPriority w:val="39"/>
    <w:pPr>
      <w:ind w:firstLine="400" w:firstLineChars="400"/>
      <w:jc w:val="left"/>
    </w:pPr>
    <w:rPr>
      <w:i/>
      <w:iCs/>
      <w:sz w:val="20"/>
      <w:szCs w:val="20"/>
    </w:rPr>
  </w:style>
  <w:style w:type="paragraph" w:styleId="18">
    <w:name w:val="Plain Text"/>
    <w:basedOn w:val="1"/>
    <w:link w:val="59"/>
    <w:qFormat/>
    <w:uiPriority w:val="0"/>
    <w:rPr>
      <w:rFonts w:ascii="宋体"/>
      <w:szCs w:val="20"/>
    </w:rPr>
  </w:style>
  <w:style w:type="paragraph" w:styleId="19">
    <w:name w:val="toc 8"/>
    <w:basedOn w:val="1"/>
    <w:next w:val="1"/>
    <w:qFormat/>
    <w:uiPriority w:val="39"/>
    <w:pPr>
      <w:ind w:left="1470"/>
      <w:jc w:val="left"/>
    </w:pPr>
    <w:rPr>
      <w:sz w:val="18"/>
      <w:szCs w:val="18"/>
    </w:rPr>
  </w:style>
  <w:style w:type="paragraph" w:styleId="20">
    <w:name w:val="Date"/>
    <w:basedOn w:val="1"/>
    <w:next w:val="1"/>
    <w:link w:val="60"/>
    <w:qFormat/>
    <w:uiPriority w:val="0"/>
    <w:pPr>
      <w:ind w:left="100" w:leftChars="2500"/>
    </w:pPr>
  </w:style>
  <w:style w:type="paragraph" w:styleId="21">
    <w:name w:val="Body Text Indent 2"/>
    <w:basedOn w:val="1"/>
    <w:link w:val="61"/>
    <w:qFormat/>
    <w:uiPriority w:val="0"/>
    <w:pPr>
      <w:spacing w:after="120" w:line="480" w:lineRule="auto"/>
      <w:ind w:left="200" w:leftChars="200"/>
    </w:pPr>
  </w:style>
  <w:style w:type="paragraph" w:styleId="22">
    <w:name w:val="Balloon Text"/>
    <w:basedOn w:val="1"/>
    <w:link w:val="62"/>
    <w:qFormat/>
    <w:uiPriority w:val="99"/>
    <w:rPr>
      <w:sz w:val="18"/>
      <w:szCs w:val="18"/>
    </w:rPr>
  </w:style>
  <w:style w:type="paragraph" w:styleId="23">
    <w:name w:val="footer"/>
    <w:basedOn w:val="1"/>
    <w:link w:val="63"/>
    <w:qFormat/>
    <w:uiPriority w:val="99"/>
    <w:pPr>
      <w:tabs>
        <w:tab w:val="center" w:pos="4153"/>
        <w:tab w:val="right" w:pos="8306"/>
      </w:tabs>
      <w:snapToGrid w:val="0"/>
      <w:jc w:val="left"/>
    </w:pPr>
    <w:rPr>
      <w:rFonts w:ascii="宋体"/>
      <w:sz w:val="18"/>
      <w:szCs w:val="20"/>
    </w:rPr>
  </w:style>
  <w:style w:type="paragraph" w:styleId="24">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tabs>
        <w:tab w:val="right" w:leader="dot" w:pos="9072"/>
      </w:tabs>
      <w:ind w:firstLine="74" w:firstLineChars="74"/>
      <w:jc w:val="left"/>
    </w:pPr>
    <w:rPr>
      <w:b/>
      <w:bCs/>
      <w:caps/>
      <w:sz w:val="20"/>
      <w:szCs w:val="20"/>
    </w:rPr>
  </w:style>
  <w:style w:type="paragraph" w:styleId="26">
    <w:name w:val="toc 4"/>
    <w:basedOn w:val="1"/>
    <w:next w:val="1"/>
    <w:qFormat/>
    <w:uiPriority w:val="39"/>
    <w:pPr>
      <w:ind w:left="630"/>
      <w:jc w:val="left"/>
    </w:pPr>
    <w:rPr>
      <w:sz w:val="18"/>
      <w:szCs w:val="18"/>
    </w:rPr>
  </w:style>
  <w:style w:type="paragraph" w:styleId="27">
    <w:name w:val="Subtitle"/>
    <w:basedOn w:val="1"/>
    <w:next w:val="1"/>
    <w:link w:val="65"/>
    <w:qFormat/>
    <w:uiPriority w:val="0"/>
    <w:pPr>
      <w:tabs>
        <w:tab w:val="left" w:pos="360"/>
      </w:tabs>
      <w:ind w:left="284" w:hanging="284"/>
      <w:jc w:val="left"/>
      <w:outlineLvl w:val="1"/>
    </w:pPr>
    <w:rPr>
      <w:rFonts w:ascii="Century Gothic" w:hAnsi="Century Gothic"/>
      <w:kern w:val="28"/>
      <w:szCs w:val="21"/>
    </w:rPr>
  </w:style>
  <w:style w:type="paragraph" w:styleId="28">
    <w:name w:val="toc 6"/>
    <w:basedOn w:val="1"/>
    <w:next w:val="1"/>
    <w:qFormat/>
    <w:uiPriority w:val="39"/>
    <w:pPr>
      <w:ind w:left="1050"/>
      <w:jc w:val="left"/>
    </w:pPr>
    <w:rPr>
      <w:sz w:val="18"/>
      <w:szCs w:val="18"/>
    </w:rPr>
  </w:style>
  <w:style w:type="paragraph" w:styleId="29">
    <w:name w:val="List 5"/>
    <w:basedOn w:val="1"/>
    <w:next w:val="30"/>
    <w:unhideWhenUsed/>
    <w:qFormat/>
    <w:uiPriority w:val="99"/>
    <w:pPr>
      <w:widowControl w:val="0"/>
      <w:ind w:left="100" w:leftChars="800" w:hanging="200" w:hangingChars="200"/>
      <w:jc w:val="both"/>
    </w:pPr>
    <w:rPr>
      <w:kern w:val="2"/>
      <w:sz w:val="21"/>
    </w:rPr>
  </w:style>
  <w:style w:type="paragraph" w:customStyle="1" w:styleId="30">
    <w:name w:val="目录 51"/>
    <w:basedOn w:val="1"/>
    <w:next w:val="1"/>
    <w:qFormat/>
    <w:uiPriority w:val="0"/>
    <w:pPr>
      <w:ind w:left="630"/>
    </w:pPr>
    <w:rPr>
      <w:sz w:val="20"/>
    </w:rPr>
  </w:style>
  <w:style w:type="paragraph" w:styleId="31">
    <w:name w:val="Body Text Indent 3"/>
    <w:basedOn w:val="1"/>
    <w:qFormat/>
    <w:uiPriority w:val="0"/>
    <w:pPr>
      <w:spacing w:line="400" w:lineRule="exact"/>
      <w:ind w:left="360"/>
    </w:pPr>
    <w:rPr>
      <w:sz w:val="24"/>
    </w:rPr>
  </w:style>
  <w:style w:type="paragraph" w:styleId="32">
    <w:name w:val="toc 2"/>
    <w:basedOn w:val="1"/>
    <w:next w:val="1"/>
    <w:qFormat/>
    <w:uiPriority w:val="39"/>
    <w:pPr>
      <w:tabs>
        <w:tab w:val="right" w:leader="dot" w:pos="9072"/>
      </w:tabs>
      <w:ind w:firstLine="200" w:firstLineChars="200"/>
      <w:jc w:val="left"/>
    </w:pPr>
    <w:rPr>
      <w:smallCaps/>
      <w:sz w:val="20"/>
      <w:szCs w:val="20"/>
    </w:rPr>
  </w:style>
  <w:style w:type="paragraph" w:styleId="33">
    <w:name w:val="toc 9"/>
    <w:basedOn w:val="1"/>
    <w:next w:val="1"/>
    <w:qFormat/>
    <w:uiPriority w:val="39"/>
    <w:pPr>
      <w:ind w:left="1680"/>
      <w:jc w:val="left"/>
    </w:pPr>
    <w:rPr>
      <w:sz w:val="18"/>
      <w:szCs w:val="18"/>
    </w:rPr>
  </w:style>
  <w:style w:type="paragraph" w:styleId="34">
    <w:name w:val="Body Text 2"/>
    <w:basedOn w:val="1"/>
    <w:qFormat/>
    <w:uiPriority w:val="0"/>
    <w:rPr>
      <w:rFonts w:ascii="宋体"/>
      <w:sz w:val="13"/>
      <w:szCs w:val="20"/>
    </w:r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6">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7">
    <w:name w:val="index 1"/>
    <w:basedOn w:val="1"/>
    <w:next w:val="1"/>
    <w:qFormat/>
    <w:uiPriority w:val="0"/>
    <w:pPr>
      <w:tabs>
        <w:tab w:val="left" w:pos="780"/>
      </w:tabs>
      <w:spacing w:line="360" w:lineRule="auto"/>
      <w:ind w:left="780" w:hanging="360"/>
    </w:pPr>
    <w:rPr>
      <w:szCs w:val="20"/>
    </w:rPr>
  </w:style>
  <w:style w:type="paragraph" w:styleId="38">
    <w:name w:val="Title"/>
    <w:basedOn w:val="1"/>
    <w:next w:val="1"/>
    <w:link w:val="66"/>
    <w:qFormat/>
    <w:uiPriority w:val="10"/>
    <w:pPr>
      <w:spacing w:before="240" w:after="60"/>
      <w:jc w:val="center"/>
      <w:outlineLvl w:val="0"/>
    </w:pPr>
    <w:rPr>
      <w:rFonts w:ascii="Cambria" w:hAnsi="Cambria"/>
      <w:b/>
      <w:bCs/>
      <w:kern w:val="0"/>
      <w:sz w:val="32"/>
      <w:szCs w:val="32"/>
    </w:rPr>
  </w:style>
  <w:style w:type="paragraph" w:styleId="39">
    <w:name w:val="annotation subject"/>
    <w:basedOn w:val="13"/>
    <w:next w:val="13"/>
    <w:link w:val="67"/>
    <w:qFormat/>
    <w:uiPriority w:val="0"/>
    <w:rPr>
      <w:b/>
      <w:bCs/>
    </w:rPr>
  </w:style>
  <w:style w:type="paragraph" w:styleId="40">
    <w:name w:val="Body Text First Indent"/>
    <w:basedOn w:val="10"/>
    <w:qFormat/>
    <w:uiPriority w:val="0"/>
    <w:pPr>
      <w:ind w:firstLine="420" w:firstLineChars="100"/>
    </w:pPr>
  </w:style>
  <w:style w:type="paragraph" w:styleId="41">
    <w:name w:val="Body Text First Indent 2"/>
    <w:basedOn w:val="10"/>
    <w:next w:val="1"/>
    <w:link w:val="68"/>
    <w:qFormat/>
    <w:uiPriority w:val="0"/>
    <w:pPr>
      <w:spacing w:after="120" w:line="240" w:lineRule="auto"/>
      <w:ind w:left="420" w:leftChars="200" w:firstLine="420" w:firstLineChars="200"/>
    </w:pPr>
    <w:rPr>
      <w:rFonts w:ascii="等线"/>
      <w:spacing w:val="0"/>
      <w:sz w:val="21"/>
      <w:szCs w:val="24"/>
      <w:lang w:val="en-US" w:eastAsia="zh-CN"/>
    </w:r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qFormat/>
    <w:uiPriority w:val="99"/>
  </w:style>
  <w:style w:type="character" w:styleId="47">
    <w:name w:val="FollowedHyperlink"/>
    <w:qFormat/>
    <w:uiPriority w:val="99"/>
    <w:rPr>
      <w:color w:val="800080"/>
      <w:u w:val="single"/>
    </w:rPr>
  </w:style>
  <w:style w:type="character" w:styleId="48">
    <w:name w:val="Emphasis"/>
    <w:qFormat/>
    <w:uiPriority w:val="0"/>
    <w:rPr>
      <w:color w:val="CC0033"/>
    </w:rPr>
  </w:style>
  <w:style w:type="character" w:styleId="49">
    <w:name w:val="Hyperlink"/>
    <w:qFormat/>
    <w:uiPriority w:val="99"/>
    <w:rPr>
      <w:color w:val="0000FF"/>
      <w:u w:val="single"/>
    </w:rPr>
  </w:style>
  <w:style w:type="character" w:styleId="50">
    <w:name w:val="annotation reference"/>
    <w:qFormat/>
    <w:uiPriority w:val="0"/>
    <w:rPr>
      <w:sz w:val="21"/>
      <w:szCs w:val="21"/>
    </w:rPr>
  </w:style>
  <w:style w:type="character" w:customStyle="1" w:styleId="51">
    <w:name w:val="标题 1 Char"/>
    <w:link w:val="3"/>
    <w:qFormat/>
    <w:uiPriority w:val="9"/>
    <w:rPr>
      <w:rFonts w:eastAsia="黑体"/>
      <w:b/>
      <w:kern w:val="44"/>
      <w:sz w:val="28"/>
    </w:rPr>
  </w:style>
  <w:style w:type="character" w:customStyle="1" w:styleId="52">
    <w:name w:val="标题 2 Char"/>
    <w:link w:val="4"/>
    <w:qFormat/>
    <w:uiPriority w:val="9"/>
    <w:rPr>
      <w:rFonts w:eastAsia="黑体"/>
      <w:b/>
      <w:sz w:val="28"/>
    </w:rPr>
  </w:style>
  <w:style w:type="character" w:customStyle="1" w:styleId="53">
    <w:name w:val="标题 3 Char"/>
    <w:link w:val="5"/>
    <w:qFormat/>
    <w:uiPriority w:val="9"/>
    <w:rPr>
      <w:rFonts w:eastAsia="黑体"/>
      <w:b/>
      <w:sz w:val="28"/>
    </w:rPr>
  </w:style>
  <w:style w:type="character" w:customStyle="1" w:styleId="54">
    <w:name w:val="标题 4 Char"/>
    <w:link w:val="6"/>
    <w:qFormat/>
    <w:uiPriority w:val="9"/>
    <w:rPr>
      <w:rFonts w:ascii="Arial" w:hAnsi="Arial" w:eastAsia="黑体"/>
      <w:sz w:val="28"/>
    </w:rPr>
  </w:style>
  <w:style w:type="character" w:customStyle="1" w:styleId="55">
    <w:name w:val="标题 5 Char"/>
    <w:link w:val="7"/>
    <w:qFormat/>
    <w:uiPriority w:val="0"/>
    <w:rPr>
      <w:b/>
      <w:sz w:val="28"/>
      <w:szCs w:val="24"/>
    </w:rPr>
  </w:style>
  <w:style w:type="character" w:customStyle="1" w:styleId="56">
    <w:name w:val="文档结构图 Char"/>
    <w:link w:val="11"/>
    <w:qFormat/>
    <w:uiPriority w:val="99"/>
    <w:rPr>
      <w:kern w:val="2"/>
      <w:sz w:val="21"/>
      <w:szCs w:val="24"/>
      <w:shd w:val="clear" w:color="auto" w:fill="000080"/>
    </w:rPr>
  </w:style>
  <w:style w:type="character" w:customStyle="1" w:styleId="57">
    <w:name w:val="批注文字 Char"/>
    <w:link w:val="13"/>
    <w:qFormat/>
    <w:uiPriority w:val="0"/>
    <w:rPr>
      <w:kern w:val="2"/>
      <w:sz w:val="21"/>
      <w:szCs w:val="24"/>
    </w:rPr>
  </w:style>
  <w:style w:type="character" w:customStyle="1" w:styleId="58">
    <w:name w:val="正文文本缩进 Char"/>
    <w:link w:val="15"/>
    <w:qFormat/>
    <w:uiPriority w:val="99"/>
    <w:rPr>
      <w:rFonts w:ascii="宋体"/>
      <w:spacing w:val="-4"/>
      <w:kern w:val="2"/>
      <w:sz w:val="18"/>
    </w:rPr>
  </w:style>
  <w:style w:type="character" w:customStyle="1" w:styleId="59">
    <w:name w:val="纯文本 Char"/>
    <w:link w:val="18"/>
    <w:qFormat/>
    <w:uiPriority w:val="0"/>
    <w:rPr>
      <w:rFonts w:ascii="宋体"/>
      <w:kern w:val="2"/>
      <w:sz w:val="21"/>
    </w:rPr>
  </w:style>
  <w:style w:type="character" w:customStyle="1" w:styleId="60">
    <w:name w:val="日期 Char"/>
    <w:link w:val="20"/>
    <w:qFormat/>
    <w:uiPriority w:val="0"/>
    <w:rPr>
      <w:kern w:val="2"/>
      <w:sz w:val="21"/>
      <w:szCs w:val="24"/>
    </w:rPr>
  </w:style>
  <w:style w:type="character" w:customStyle="1" w:styleId="61">
    <w:name w:val="正文文本缩进 2 Char"/>
    <w:link w:val="21"/>
    <w:qFormat/>
    <w:uiPriority w:val="0"/>
    <w:rPr>
      <w:kern w:val="2"/>
      <w:sz w:val="21"/>
      <w:szCs w:val="24"/>
    </w:rPr>
  </w:style>
  <w:style w:type="character" w:customStyle="1" w:styleId="62">
    <w:name w:val="批注框文本 Char"/>
    <w:link w:val="22"/>
    <w:qFormat/>
    <w:uiPriority w:val="99"/>
    <w:rPr>
      <w:kern w:val="2"/>
      <w:sz w:val="18"/>
      <w:szCs w:val="18"/>
    </w:rPr>
  </w:style>
  <w:style w:type="character" w:customStyle="1" w:styleId="63">
    <w:name w:val="页脚 Char"/>
    <w:link w:val="23"/>
    <w:qFormat/>
    <w:uiPriority w:val="99"/>
    <w:rPr>
      <w:rFonts w:ascii="宋体"/>
      <w:kern w:val="2"/>
      <w:sz w:val="18"/>
    </w:rPr>
  </w:style>
  <w:style w:type="character" w:customStyle="1" w:styleId="64">
    <w:name w:val="页眉 Char"/>
    <w:link w:val="24"/>
    <w:qFormat/>
    <w:uiPriority w:val="99"/>
    <w:rPr>
      <w:kern w:val="2"/>
      <w:sz w:val="18"/>
      <w:szCs w:val="18"/>
    </w:rPr>
  </w:style>
  <w:style w:type="character" w:customStyle="1" w:styleId="65">
    <w:name w:val="副标题 Char"/>
    <w:link w:val="27"/>
    <w:qFormat/>
    <w:uiPriority w:val="0"/>
    <w:rPr>
      <w:rFonts w:ascii="Century Gothic" w:hAnsi="Century Gothic" w:cs="Century Gothic"/>
      <w:kern w:val="28"/>
      <w:sz w:val="21"/>
      <w:szCs w:val="21"/>
    </w:rPr>
  </w:style>
  <w:style w:type="character" w:customStyle="1" w:styleId="66">
    <w:name w:val="标题 Char"/>
    <w:link w:val="38"/>
    <w:qFormat/>
    <w:uiPriority w:val="10"/>
    <w:rPr>
      <w:rFonts w:ascii="Cambria" w:hAnsi="Cambria" w:cs="黑体"/>
      <w:b/>
      <w:bCs/>
      <w:sz w:val="32"/>
      <w:szCs w:val="32"/>
    </w:rPr>
  </w:style>
  <w:style w:type="character" w:customStyle="1" w:styleId="67">
    <w:name w:val="批注主题 Char"/>
    <w:link w:val="39"/>
    <w:qFormat/>
    <w:uiPriority w:val="0"/>
    <w:rPr>
      <w:b/>
      <w:bCs/>
      <w:kern w:val="2"/>
      <w:sz w:val="21"/>
      <w:szCs w:val="24"/>
    </w:rPr>
  </w:style>
  <w:style w:type="character" w:customStyle="1" w:styleId="68">
    <w:name w:val="正文文本首行缩进 2 字符"/>
    <w:link w:val="41"/>
    <w:qFormat/>
    <w:uiPriority w:val="0"/>
    <w:rPr>
      <w:rFonts w:ascii="宋体"/>
      <w:spacing w:val="-4"/>
      <w:kern w:val="2"/>
      <w:sz w:val="21"/>
      <w:szCs w:val="24"/>
    </w:rPr>
  </w:style>
  <w:style w:type="paragraph" w:customStyle="1" w:styleId="69">
    <w:name w:val="Default"/>
    <w:next w:val="70"/>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70">
    <w:name w:val="正文缩进1"/>
    <w:basedOn w:val="1"/>
    <w:next w:val="29"/>
    <w:qFormat/>
    <w:uiPriority w:val="0"/>
    <w:pPr>
      <w:ind w:firstLine="420"/>
    </w:pPr>
    <w:rPr>
      <w:sz w:val="20"/>
    </w:rPr>
  </w:style>
  <w:style w:type="paragraph" w:customStyle="1" w:styleId="71">
    <w:name w:val="正文首行缩进 21"/>
    <w:basedOn w:val="15"/>
    <w:qFormat/>
    <w:uiPriority w:val="0"/>
    <w:pPr>
      <w:overflowPunct w:val="0"/>
      <w:autoSpaceDE w:val="0"/>
      <w:autoSpaceDN w:val="0"/>
      <w:adjustRightInd w:val="0"/>
      <w:spacing w:line="360" w:lineRule="auto"/>
      <w:ind w:firstLine="420" w:firstLineChars="200"/>
      <w:textAlignment w:val="baseline"/>
    </w:pPr>
    <w:rPr>
      <w:rFonts w:hAnsi="MS Sans Serif"/>
      <w:spacing w:val="12"/>
      <w:sz w:val="24"/>
    </w:rPr>
  </w:style>
  <w:style w:type="character" w:customStyle="1" w:styleId="72">
    <w:name w:val="副标题 Char1"/>
    <w:qFormat/>
    <w:uiPriority w:val="0"/>
    <w:rPr>
      <w:rFonts w:ascii="Cambria" w:hAnsi="Cambria" w:cs="Times New Roman"/>
      <w:b/>
      <w:bCs/>
      <w:kern w:val="28"/>
      <w:sz w:val="32"/>
      <w:szCs w:val="32"/>
    </w:rPr>
  </w:style>
  <w:style w:type="character" w:customStyle="1" w:styleId="73">
    <w:name w:val=" Char Char2"/>
    <w:qFormat/>
    <w:uiPriority w:val="0"/>
    <w:rPr>
      <w:rFonts w:eastAsia="宋体"/>
      <w:kern w:val="2"/>
      <w:sz w:val="18"/>
      <w:szCs w:val="18"/>
      <w:lang w:val="en-US" w:eastAsia="zh-CN" w:bidi="ar-SA"/>
    </w:rPr>
  </w:style>
  <w:style w:type="character" w:customStyle="1" w:styleId="74">
    <w:name w:val="样式7 Char"/>
    <w:basedOn w:val="64"/>
    <w:link w:val="75"/>
    <w:qFormat/>
    <w:uiPriority w:val="0"/>
  </w:style>
  <w:style w:type="paragraph" w:customStyle="1" w:styleId="75">
    <w:name w:val="样式7"/>
    <w:basedOn w:val="24"/>
    <w:link w:val="74"/>
    <w:qFormat/>
    <w:uiPriority w:val="0"/>
    <w:pPr>
      <w:pBdr>
        <w:top w:val="single" w:color="auto" w:sz="6" w:space="1"/>
        <w:left w:val="single" w:color="auto" w:sz="6" w:space="4"/>
        <w:bottom w:val="thickThinSmallGap" w:color="auto" w:sz="12" w:space="1"/>
        <w:right w:val="single" w:color="auto" w:sz="6" w:space="4"/>
      </w:pBdr>
    </w:pPr>
  </w:style>
  <w:style w:type="character" w:customStyle="1" w:styleId="76">
    <w:name w:val="font21"/>
    <w:basedOn w:val="44"/>
    <w:qFormat/>
    <w:uiPriority w:val="0"/>
    <w:rPr>
      <w:rFonts w:hint="default" w:ascii="Times New Roman" w:hAnsi="Times New Roman" w:cs="Times New Roman"/>
      <w:color w:val="000000"/>
      <w:sz w:val="20"/>
      <w:szCs w:val="20"/>
      <w:u w:val="none"/>
    </w:rPr>
  </w:style>
  <w:style w:type="character" w:customStyle="1" w:styleId="77">
    <w:name w:val="纯文本 字符"/>
    <w:qFormat/>
    <w:uiPriority w:val="0"/>
    <w:rPr>
      <w:rFonts w:ascii="宋体"/>
      <w:kern w:val="2"/>
      <w:sz w:val="21"/>
    </w:rPr>
  </w:style>
  <w:style w:type="character" w:customStyle="1" w:styleId="78">
    <w:name w:val="页眉 字符"/>
    <w:qFormat/>
    <w:uiPriority w:val="99"/>
    <w:rPr>
      <w:sz w:val="18"/>
      <w:szCs w:val="18"/>
    </w:rPr>
  </w:style>
  <w:style w:type="character" w:customStyle="1" w:styleId="79">
    <w:name w:val="_Style 77"/>
    <w:qFormat/>
    <w:uiPriority w:val="32"/>
    <w:rPr>
      <w:b/>
      <w:bCs/>
      <w:smallCaps/>
      <w:color w:val="C0504D"/>
      <w:spacing w:val="5"/>
      <w:u w:val="single"/>
    </w:rPr>
  </w:style>
  <w:style w:type="character" w:customStyle="1" w:styleId="80">
    <w:name w:val="样式3 Char"/>
    <w:link w:val="81"/>
    <w:qFormat/>
    <w:uiPriority w:val="0"/>
    <w:rPr>
      <w:rFonts w:ascii="黑体" w:hAnsi="黑体" w:eastAsia="黑体"/>
      <w:bCs/>
      <w:kern w:val="2"/>
      <w:sz w:val="18"/>
      <w:szCs w:val="18"/>
    </w:rPr>
  </w:style>
  <w:style w:type="paragraph" w:customStyle="1" w:styleId="81">
    <w:name w:val="样式3"/>
    <w:basedOn w:val="24"/>
    <w:link w:val="80"/>
    <w:qFormat/>
    <w:uiPriority w:val="0"/>
    <w:pPr>
      <w:pBdr>
        <w:bottom w:val="thickThinSmallGap" w:color="auto" w:sz="12" w:space="1"/>
      </w:pBdr>
      <w:jc w:val="left"/>
    </w:pPr>
    <w:rPr>
      <w:rFonts w:ascii="黑体" w:hAnsi="黑体" w:eastAsia="黑体"/>
      <w:bCs/>
    </w:rPr>
  </w:style>
  <w:style w:type="character" w:customStyle="1" w:styleId="82">
    <w:name w:val="样式6 Char"/>
    <w:basedOn w:val="64"/>
    <w:link w:val="83"/>
    <w:qFormat/>
    <w:uiPriority w:val="0"/>
  </w:style>
  <w:style w:type="paragraph" w:customStyle="1" w:styleId="83">
    <w:name w:val="样式6"/>
    <w:basedOn w:val="24"/>
    <w:link w:val="82"/>
    <w:qFormat/>
    <w:uiPriority w:val="0"/>
    <w:pPr>
      <w:pBdr>
        <w:bottom w:val="thickThinSmallGap" w:color="auto" w:sz="12" w:space="1"/>
      </w:pBdr>
      <w:jc w:val="both"/>
    </w:pPr>
  </w:style>
  <w:style w:type="character" w:customStyle="1" w:styleId="84">
    <w:name w:val="纯文本 字符4"/>
    <w:qFormat/>
    <w:uiPriority w:val="0"/>
    <w:rPr>
      <w:rFonts w:ascii="宋体"/>
      <w:kern w:val="2"/>
      <w:sz w:val="21"/>
    </w:rPr>
  </w:style>
  <w:style w:type="character" w:customStyle="1" w:styleId="85">
    <w:name w:val="font71"/>
    <w:qFormat/>
    <w:uiPriority w:val="0"/>
    <w:rPr>
      <w:rFonts w:hint="eastAsia" w:ascii="宋体" w:hAnsi="宋体" w:eastAsia="宋体"/>
      <w:b/>
      <w:bCs/>
      <w:color w:val="000000"/>
      <w:sz w:val="24"/>
      <w:szCs w:val="24"/>
      <w:u w:val="none"/>
    </w:rPr>
  </w:style>
  <w:style w:type="character" w:customStyle="1" w:styleId="86">
    <w:name w:val="px12h161"/>
    <w:qFormat/>
    <w:uiPriority w:val="0"/>
    <w:rPr>
      <w:sz w:val="14"/>
      <w:szCs w:val="14"/>
    </w:rPr>
  </w:style>
  <w:style w:type="character" w:customStyle="1" w:styleId="87">
    <w:name w:val="标题 Char1"/>
    <w:qFormat/>
    <w:uiPriority w:val="0"/>
    <w:rPr>
      <w:rFonts w:ascii="Calibri Light" w:hAnsi="Calibri Light" w:cs="Times New Roman"/>
      <w:b/>
      <w:bCs/>
      <w:kern w:val="2"/>
      <w:sz w:val="32"/>
      <w:szCs w:val="32"/>
    </w:rPr>
  </w:style>
  <w:style w:type="character" w:customStyle="1" w:styleId="88">
    <w:name w:val="普通文字1 Char1"/>
    <w:qFormat/>
    <w:uiPriority w:val="0"/>
    <w:rPr>
      <w:rFonts w:ascii="宋体" w:eastAsia="宋体"/>
      <w:kern w:val="2"/>
      <w:sz w:val="21"/>
      <w:lang w:val="en-US" w:eastAsia="zh-CN" w:bidi="ar-SA"/>
    </w:rPr>
  </w:style>
  <w:style w:type="character" w:customStyle="1" w:styleId="89">
    <w:name w:val="font61"/>
    <w:qFormat/>
    <w:uiPriority w:val="0"/>
    <w:rPr>
      <w:rFonts w:hint="default" w:ascii="宋体" w:hAnsi="宋体"/>
      <w:color w:val="000000"/>
      <w:sz w:val="18"/>
      <w:szCs w:val="18"/>
      <w:u w:val="none"/>
    </w:rPr>
  </w:style>
  <w:style w:type="character" w:customStyle="1" w:styleId="90">
    <w:name w:val="_Style 88"/>
    <w:unhideWhenUsed/>
    <w:qFormat/>
    <w:uiPriority w:val="99"/>
    <w:rPr>
      <w:color w:val="605E5C"/>
      <w:shd w:val="clear" w:color="auto" w:fill="E1DFDD"/>
    </w:rPr>
  </w:style>
  <w:style w:type="character" w:customStyle="1" w:styleId="91">
    <w:name w:val="font01"/>
    <w:qFormat/>
    <w:uiPriority w:val="0"/>
    <w:rPr>
      <w:rFonts w:hint="eastAsia" w:ascii="宋体" w:hAnsi="宋体" w:eastAsia="宋体"/>
      <w:color w:val="000000"/>
      <w:sz w:val="20"/>
      <w:szCs w:val="20"/>
      <w:u w:val="none"/>
    </w:rPr>
  </w:style>
  <w:style w:type="character" w:customStyle="1" w:styleId="92">
    <w:name w:val="纯文本 Char2"/>
    <w:qFormat/>
    <w:uiPriority w:val="0"/>
    <w:rPr>
      <w:rFonts w:ascii="宋体"/>
      <w:kern w:val="2"/>
      <w:sz w:val="21"/>
    </w:rPr>
  </w:style>
  <w:style w:type="character" w:customStyle="1" w:styleId="93">
    <w:name w:val="页脚 字符"/>
    <w:qFormat/>
    <w:uiPriority w:val="99"/>
    <w:rPr>
      <w:sz w:val="18"/>
      <w:szCs w:val="18"/>
    </w:rPr>
  </w:style>
  <w:style w:type="character" w:customStyle="1" w:styleId="94">
    <w:name w:val="font41"/>
    <w:basedOn w:val="44"/>
    <w:qFormat/>
    <w:uiPriority w:val="0"/>
    <w:rPr>
      <w:rFonts w:hint="default" w:ascii="Times New Roman" w:hAnsi="Times New Roman" w:cs="Times New Roman"/>
      <w:b/>
      <w:bCs/>
      <w:color w:val="000000"/>
      <w:sz w:val="20"/>
      <w:szCs w:val="20"/>
      <w:u w:val="none"/>
    </w:rPr>
  </w:style>
  <w:style w:type="character" w:customStyle="1" w:styleId="95">
    <w:name w:val="样式3 Char Char"/>
    <w:qFormat/>
    <w:uiPriority w:val="0"/>
    <w:rPr>
      <w:rFonts w:ascii="Century Gothic" w:hAnsi="Century Gothic" w:eastAsia="宋体"/>
      <w:kern w:val="2"/>
      <w:sz w:val="21"/>
      <w:szCs w:val="21"/>
      <w:lang w:val="en-US" w:eastAsia="zh-CN" w:bidi="ar-SA"/>
    </w:rPr>
  </w:style>
  <w:style w:type="character" w:customStyle="1" w:styleId="96">
    <w:name w:val="纯文本 字符2"/>
    <w:qFormat/>
    <w:uiPriority w:val="0"/>
    <w:rPr>
      <w:rFonts w:ascii="宋体"/>
      <w:kern w:val="2"/>
      <w:sz w:val="21"/>
    </w:rPr>
  </w:style>
  <w:style w:type="character" w:customStyle="1" w:styleId="97">
    <w:name w:val="无间隔 Char"/>
    <w:link w:val="98"/>
    <w:qFormat/>
    <w:uiPriority w:val="0"/>
    <w:rPr>
      <w:kern w:val="2"/>
      <w:sz w:val="22"/>
      <w:szCs w:val="22"/>
      <w:lang w:val="en-US" w:eastAsia="zh-CN" w:bidi="ar-SA"/>
    </w:rPr>
  </w:style>
  <w:style w:type="paragraph" w:styleId="98">
    <w:name w:val="No Spacing"/>
    <w:link w:val="97"/>
    <w:qFormat/>
    <w:uiPriority w:val="0"/>
    <w:rPr>
      <w:rFonts w:ascii="Times New Roman" w:hAnsi="Times New Roman" w:eastAsia="宋体" w:cs="Times New Roman"/>
      <w:kern w:val="2"/>
      <w:sz w:val="22"/>
      <w:szCs w:val="22"/>
      <w:lang w:val="en-US" w:eastAsia="zh-CN" w:bidi="ar-SA"/>
    </w:rPr>
  </w:style>
  <w:style w:type="character" w:customStyle="1" w:styleId="99">
    <w:name w:val="_Style 97"/>
    <w:qFormat/>
    <w:uiPriority w:val="0"/>
    <w:rPr>
      <w:rFonts w:eastAsia="仿宋_GB2312"/>
      <w:iCs/>
      <w:color w:val="auto"/>
      <w:sz w:val="24"/>
    </w:rPr>
  </w:style>
  <w:style w:type="character" w:customStyle="1" w:styleId="100">
    <w:name w:val="font91"/>
    <w:qFormat/>
    <w:uiPriority w:val="0"/>
    <w:rPr>
      <w:rFonts w:hint="eastAsia" w:ascii="华文楷体" w:eastAsia="华文楷体"/>
      <w:color w:val="000000"/>
      <w:sz w:val="20"/>
      <w:szCs w:val="20"/>
      <w:u w:val="none"/>
    </w:rPr>
  </w:style>
  <w:style w:type="character" w:customStyle="1" w:styleId="101">
    <w:name w:val=" Char Char"/>
    <w:qFormat/>
    <w:uiPriority w:val="0"/>
    <w:rPr>
      <w:rFonts w:ascii="Century Gothic" w:hAnsi="Century Gothic"/>
      <w:bCs/>
      <w:kern w:val="28"/>
      <w:sz w:val="21"/>
      <w:szCs w:val="32"/>
    </w:rPr>
  </w:style>
  <w:style w:type="character" w:customStyle="1" w:styleId="102">
    <w:name w:val="font81"/>
    <w:qFormat/>
    <w:uiPriority w:val="0"/>
    <w:rPr>
      <w:rFonts w:hint="default" w:ascii="宋体" w:hAnsi="宋体"/>
      <w:color w:val="000000"/>
      <w:sz w:val="24"/>
      <w:szCs w:val="24"/>
      <w:u w:val="none"/>
    </w:rPr>
  </w:style>
  <w:style w:type="character" w:customStyle="1" w:styleId="103">
    <w:name w:val="样式8 Char"/>
    <w:basedOn w:val="74"/>
    <w:link w:val="104"/>
    <w:qFormat/>
    <w:uiPriority w:val="0"/>
  </w:style>
  <w:style w:type="paragraph" w:customStyle="1" w:styleId="104">
    <w:name w:val="样式8"/>
    <w:basedOn w:val="75"/>
    <w:link w:val="103"/>
    <w:qFormat/>
    <w:uiPriority w:val="0"/>
    <w:pPr>
      <w:pBdr>
        <w:top w:val="none" w:color="auto" w:sz="0" w:space="0"/>
        <w:left w:val="none" w:color="auto" w:sz="0" w:space="0"/>
        <w:right w:val="none" w:color="auto" w:sz="0" w:space="0"/>
      </w:pBdr>
      <w:tabs>
        <w:tab w:val="clear" w:pos="4153"/>
        <w:tab w:val="clear" w:pos="8306"/>
      </w:tabs>
    </w:pPr>
  </w:style>
  <w:style w:type="character" w:customStyle="1" w:styleId="105">
    <w:name w:val="grame"/>
    <w:qFormat/>
    <w:uiPriority w:val="0"/>
  </w:style>
  <w:style w:type="character" w:customStyle="1" w:styleId="106">
    <w:name w:val="font51"/>
    <w:basedOn w:val="44"/>
    <w:qFormat/>
    <w:uiPriority w:val="0"/>
    <w:rPr>
      <w:rFonts w:hint="eastAsia" w:ascii="宋体" w:hAnsi="宋体" w:eastAsia="宋体"/>
      <w:b/>
      <w:bCs/>
      <w:color w:val="000000"/>
      <w:sz w:val="20"/>
      <w:szCs w:val="20"/>
      <w:u w:val="none"/>
    </w:rPr>
  </w:style>
  <w:style w:type="character" w:customStyle="1" w:styleId="107">
    <w:name w:val="样式4 Char"/>
    <w:link w:val="108"/>
    <w:qFormat/>
    <w:uiPriority w:val="0"/>
    <w:rPr>
      <w:bCs/>
      <w:kern w:val="2"/>
      <w:sz w:val="18"/>
      <w:szCs w:val="18"/>
    </w:rPr>
  </w:style>
  <w:style w:type="paragraph" w:customStyle="1" w:styleId="108">
    <w:name w:val="样式4"/>
    <w:basedOn w:val="24"/>
    <w:link w:val="107"/>
    <w:qFormat/>
    <w:uiPriority w:val="0"/>
    <w:pPr>
      <w:pBdr>
        <w:bottom w:val="thickThinSmallGap" w:color="auto" w:sz="12" w:space="1"/>
      </w:pBdr>
      <w:jc w:val="both"/>
    </w:pPr>
    <w:rPr>
      <w:bCs/>
    </w:rPr>
  </w:style>
  <w:style w:type="character" w:customStyle="1" w:styleId="109">
    <w:name w:val="样式5 Char"/>
    <w:link w:val="110"/>
    <w:qFormat/>
    <w:uiPriority w:val="0"/>
    <w:rPr>
      <w:rFonts w:ascii="宋体"/>
      <w:kern w:val="2"/>
      <w:sz w:val="21"/>
      <w:u w:val="single"/>
    </w:rPr>
  </w:style>
  <w:style w:type="paragraph" w:customStyle="1" w:styleId="110">
    <w:name w:val="样式5"/>
    <w:basedOn w:val="18"/>
    <w:link w:val="109"/>
    <w:qFormat/>
    <w:uiPriority w:val="0"/>
    <w:pPr>
      <w:pBdr>
        <w:bottom w:val="thickThinSmallGap" w:color="auto" w:sz="12" w:space="1"/>
      </w:pBdr>
      <w:tabs>
        <w:tab w:val="center" w:pos="4535"/>
      </w:tabs>
      <w:jc w:val="center"/>
    </w:pPr>
    <w:rPr>
      <w:u w:val="single"/>
    </w:rPr>
  </w:style>
  <w:style w:type="paragraph" w:customStyle="1" w:styleId="111">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12">
    <w:name w:val=" 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3">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14">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5">
    <w:name w:val="纯文本 New New"/>
    <w:basedOn w:val="114"/>
    <w:qFormat/>
    <w:uiPriority w:val="0"/>
    <w:pPr>
      <w:widowControl/>
      <w:spacing w:before="100" w:beforeAutospacing="1" w:after="100" w:afterAutospacing="1"/>
      <w:jc w:val="left"/>
    </w:pPr>
    <w:rPr>
      <w:rFonts w:ascii="宋体" w:hAnsi="宋体" w:cs="宋体"/>
      <w:sz w:val="24"/>
      <w:szCs w:val="24"/>
    </w:rPr>
  </w:style>
  <w:style w:type="paragraph" w:customStyle="1" w:styleId="116">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17">
    <w:name w:val="副标题 New New New"/>
    <w:basedOn w:val="118"/>
    <w:next w:val="118"/>
    <w:qFormat/>
    <w:uiPriority w:val="0"/>
    <w:pPr>
      <w:numPr>
        <w:ilvl w:val="0"/>
        <w:numId w:val="3"/>
      </w:numPr>
      <w:jc w:val="left"/>
      <w:outlineLvl w:val="1"/>
    </w:pPr>
    <w:rPr>
      <w:rFonts w:ascii="Century Gothic" w:hAnsi="Century Gothic"/>
      <w:bCs/>
      <w:kern w:val="28"/>
      <w:szCs w:val="32"/>
    </w:rPr>
  </w:style>
  <w:style w:type="paragraph" w:customStyle="1" w:styleId="118">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9">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20">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2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2">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12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5">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26">
    <w:name w:val="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27">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2">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33">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Char Char Char Char Char Char Char Char Char Char"/>
    <w:basedOn w:val="1"/>
    <w:qFormat/>
    <w:uiPriority w:val="0"/>
    <w:pPr>
      <w:tabs>
        <w:tab w:val="left" w:pos="360"/>
      </w:tabs>
      <w:ind w:left="360" w:hanging="360" w:hangingChars="200"/>
    </w:pPr>
    <w:rPr>
      <w:szCs w:val="20"/>
    </w:rPr>
  </w:style>
  <w:style w:type="paragraph" w:customStyle="1" w:styleId="13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3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37">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9">
    <w:name w:val="纯文本 New New New"/>
    <w:basedOn w:val="140"/>
    <w:qFormat/>
    <w:uiPriority w:val="0"/>
  </w:style>
  <w:style w:type="paragraph" w:customStyle="1" w:styleId="140">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1">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42">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43">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44">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4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6">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48">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49">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51">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2">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3">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Char1"/>
    <w:basedOn w:val="1"/>
    <w:qFormat/>
    <w:uiPriority w:val="0"/>
    <w:rPr>
      <w:szCs w:val="20"/>
    </w:rPr>
  </w:style>
  <w:style w:type="paragraph" w:customStyle="1" w:styleId="155">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6">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7">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8">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5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6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2">
    <w:name w:val=" Char Char Char"/>
    <w:basedOn w:val="1"/>
    <w:qFormat/>
    <w:uiPriority w:val="0"/>
    <w:pPr>
      <w:ind w:firstLine="200" w:firstLineChars="200"/>
    </w:pPr>
    <w:rPr>
      <w:sz w:val="24"/>
    </w:rPr>
  </w:style>
  <w:style w:type="paragraph" w:customStyle="1" w:styleId="163">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64">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5">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66">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7">
    <w:name w:val="xl6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168">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70">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71">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7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174">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76">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177">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8">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80">
    <w:name w:val="Normal"/>
    <w:basedOn w:val="1"/>
    <w:qFormat/>
    <w:uiPriority w:val="0"/>
    <w:pPr>
      <w:spacing w:line="360" w:lineRule="auto"/>
      <w:ind w:firstLine="200"/>
      <w:jc w:val="left"/>
    </w:pPr>
    <w:rPr>
      <w:rFonts w:eastAsia="Times New Roman" w:cs="宋体"/>
      <w:kern w:val="0"/>
      <w:sz w:val="28"/>
      <w:szCs w:val="20"/>
      <w:lang w:eastAsia="en-US"/>
    </w:rPr>
  </w:style>
  <w:style w:type="paragraph" w:customStyle="1" w:styleId="181">
    <w:name w:val="说明"/>
    <w:basedOn w:val="1"/>
    <w:qFormat/>
    <w:uiPriority w:val="0"/>
    <w:pPr>
      <w:ind w:left="1" w:leftChars="-52" w:hanging="110" w:hangingChars="61"/>
      <w:jc w:val="center"/>
    </w:pPr>
    <w:rPr>
      <w:rFonts w:ascii="宋体"/>
      <w:szCs w:val="20"/>
    </w:rPr>
  </w:style>
  <w:style w:type="paragraph" w:customStyle="1" w:styleId="18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83">
    <w:name w:val="文档正文"/>
    <w:basedOn w:val="1"/>
    <w:link w:val="184"/>
    <w:qFormat/>
    <w:uiPriority w:val="0"/>
    <w:pPr>
      <w:adjustRightInd w:val="0"/>
      <w:snapToGrid w:val="0"/>
      <w:spacing w:line="360" w:lineRule="auto"/>
      <w:ind w:left="13" w:leftChars="-45" w:hanging="107" w:hangingChars="51"/>
    </w:pPr>
    <w:rPr>
      <w:rFonts w:ascii="宋体" w:hAnsi="宋体"/>
      <w:color w:val="FF0000"/>
      <w:kern w:val="0"/>
      <w:szCs w:val="20"/>
    </w:rPr>
  </w:style>
  <w:style w:type="character" w:customStyle="1" w:styleId="184">
    <w:name w:val="文档正文 Char"/>
    <w:link w:val="183"/>
    <w:qFormat/>
    <w:uiPriority w:val="0"/>
    <w:rPr>
      <w:rFonts w:ascii="宋体" w:hAnsi="宋体"/>
      <w:color w:val="FF0000"/>
      <w:sz w:val="21"/>
    </w:rPr>
  </w:style>
  <w:style w:type="paragraph" w:customStyle="1" w:styleId="185">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6">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87">
    <w:name w:val="List Paragraph1"/>
    <w:basedOn w:val="1"/>
    <w:qFormat/>
    <w:uiPriority w:val="0"/>
    <w:pPr>
      <w:ind w:firstLine="420" w:firstLineChars="200"/>
    </w:pPr>
    <w:rPr>
      <w:szCs w:val="20"/>
    </w:rPr>
  </w:style>
  <w:style w:type="paragraph" w:customStyle="1" w:styleId="188">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189">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90">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9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9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194">
    <w:name w:val="xl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6">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9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00">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2">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04">
    <w:name w:val="正文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206">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7">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08">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09">
    <w:name w:val="样式2"/>
    <w:basedOn w:val="4"/>
    <w:qFormat/>
    <w:uiPriority w:val="0"/>
    <w:pPr>
      <w:spacing w:line="440" w:lineRule="exact"/>
      <w:jc w:val="center"/>
    </w:pPr>
    <w:rPr>
      <w:rFonts w:ascii="宋体" w:hAnsi="宋体"/>
      <w:b w:val="0"/>
      <w:sz w:val="32"/>
    </w:rPr>
  </w:style>
  <w:style w:type="paragraph" w:customStyle="1" w:styleId="210">
    <w:name w:val="xl23"/>
    <w:next w:val="3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1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3">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14">
    <w:name w:val="纯文本 New"/>
    <w:basedOn w:val="195"/>
    <w:qFormat/>
    <w:uiPriority w:val="0"/>
    <w:pPr>
      <w:widowControl/>
      <w:spacing w:before="100" w:beforeAutospacing="1" w:after="100" w:afterAutospacing="1"/>
      <w:jc w:val="left"/>
    </w:pPr>
    <w:rPr>
      <w:rFonts w:ascii="宋体" w:hAnsi="宋体" w:cs="宋体"/>
      <w:sz w:val="24"/>
      <w:szCs w:val="24"/>
    </w:rPr>
  </w:style>
  <w:style w:type="paragraph" w:customStyle="1" w:styleId="215">
    <w:name w:val="No Spacing1"/>
    <w:qFormat/>
    <w:uiPriority w:val="1"/>
    <w:pPr>
      <w:widowControl w:val="0"/>
      <w:jc w:val="both"/>
    </w:pPr>
    <w:rPr>
      <w:rFonts w:ascii="Calibri" w:hAnsi="Calibri" w:eastAsia="宋体" w:cs="黑体"/>
      <w:kern w:val="2"/>
      <w:sz w:val="21"/>
      <w:szCs w:val="22"/>
      <w:lang w:val="en-US" w:eastAsia="zh-CN" w:bidi="ar-SA"/>
    </w:rPr>
  </w:style>
  <w:style w:type="paragraph" w:customStyle="1" w:styleId="216">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17">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218">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219">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0">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1">
    <w:name w:val="附件正文"/>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222">
    <w:name w:val="Char"/>
    <w:basedOn w:val="1"/>
    <w:qFormat/>
    <w:uiPriority w:val="0"/>
    <w:rPr>
      <w:rFonts w:ascii="Tahoma" w:hAnsi="Tahoma"/>
      <w:sz w:val="24"/>
      <w:szCs w:val="20"/>
    </w:rPr>
  </w:style>
  <w:style w:type="paragraph" w:customStyle="1" w:styleId="22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24">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5">
    <w:name w:val="Absatz2AL"/>
    <w:basedOn w:val="10"/>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styleId="226">
    <w:name w:val="List Paragraph"/>
    <w:basedOn w:val="1"/>
    <w:qFormat/>
    <w:uiPriority w:val="99"/>
    <w:pPr>
      <w:ind w:firstLine="420" w:firstLineChars="200"/>
    </w:pPr>
    <w:rPr>
      <w:szCs w:val="21"/>
    </w:rPr>
  </w:style>
  <w:style w:type="paragraph" w:customStyle="1" w:styleId="227">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8">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9">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230">
    <w:name w:val=" Char"/>
    <w:basedOn w:val="1"/>
    <w:qFormat/>
    <w:uiPriority w:val="0"/>
    <w:pPr>
      <w:widowControl/>
      <w:spacing w:after="160" w:line="240" w:lineRule="exact"/>
      <w:jc w:val="left"/>
    </w:pPr>
    <w:rPr>
      <w:szCs w:val="20"/>
    </w:rPr>
  </w:style>
  <w:style w:type="paragraph" w:customStyle="1" w:styleId="231">
    <w:name w:val="xl138"/>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23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3">
    <w:name w:val="副标题 New"/>
    <w:basedOn w:val="1"/>
    <w:next w:val="1"/>
    <w:qFormat/>
    <w:uiPriority w:val="0"/>
    <w:pPr>
      <w:numPr>
        <w:ilvl w:val="0"/>
        <w:numId w:val="4"/>
      </w:numPr>
      <w:jc w:val="left"/>
      <w:outlineLvl w:val="1"/>
    </w:pPr>
    <w:rPr>
      <w:rFonts w:ascii="Century Gothic" w:hAnsi="Century Gothic" w:cs="Century Gothic"/>
      <w:kern w:val="28"/>
      <w:szCs w:val="21"/>
    </w:rPr>
  </w:style>
  <w:style w:type="paragraph" w:customStyle="1" w:styleId="234">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35">
    <w:name w:val="样式1"/>
    <w:basedOn w:val="4"/>
    <w:qFormat/>
    <w:uiPriority w:val="0"/>
  </w:style>
  <w:style w:type="paragraph" w:customStyle="1" w:styleId="236">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7">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3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9">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40">
    <w:name w:val="xl143"/>
    <w:basedOn w:val="1"/>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241">
    <w:name w:val="普通(网站) New"/>
    <w:basedOn w:val="197"/>
    <w:qFormat/>
    <w:uiPriority w:val="0"/>
    <w:pPr>
      <w:widowControl/>
      <w:spacing w:before="100" w:beforeAutospacing="1" w:after="100" w:afterAutospacing="1"/>
      <w:jc w:val="left"/>
    </w:pPr>
    <w:rPr>
      <w:rFonts w:ascii="宋体" w:hAnsi="宋体"/>
      <w:kern w:val="0"/>
      <w:sz w:val="24"/>
      <w:szCs w:val="24"/>
    </w:rPr>
  </w:style>
  <w:style w:type="paragraph" w:customStyle="1" w:styleId="24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44">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xl144"/>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246">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7">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9">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0">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2">
    <w:name w:val="font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53">
    <w:name w:val="抬头"/>
    <w:basedOn w:val="1"/>
    <w:qFormat/>
    <w:uiPriority w:val="0"/>
    <w:pPr>
      <w:spacing w:before="50" w:beforeLines="50" w:line="360" w:lineRule="auto"/>
    </w:pPr>
    <w:rPr>
      <w:rFonts w:ascii="宋体"/>
      <w:sz w:val="24"/>
    </w:rPr>
  </w:style>
  <w:style w:type="paragraph" w:customStyle="1" w:styleId="254">
    <w:name w:val="正文五号"/>
    <w:basedOn w:val="1"/>
    <w:qFormat/>
    <w:uiPriority w:val="0"/>
    <w:rPr>
      <w:rFonts w:hint="eastAsia" w:ascii="宋体" w:eastAsia="仿宋_GB2312"/>
      <w:szCs w:val="20"/>
    </w:rPr>
  </w:style>
  <w:style w:type="paragraph" w:customStyle="1" w:styleId="255">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7">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6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61">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3">
    <w:name w:val="xl14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64">
    <w:name w:val="列出段落1"/>
    <w:basedOn w:val="1"/>
    <w:qFormat/>
    <w:uiPriority w:val="34"/>
    <w:pPr>
      <w:ind w:firstLine="420" w:firstLineChars="200"/>
    </w:pPr>
  </w:style>
  <w:style w:type="paragraph" w:customStyle="1" w:styleId="265">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6">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68">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6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70">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271">
    <w:name w:val="注"/>
    <w:basedOn w:val="1"/>
    <w:qFormat/>
    <w:uiPriority w:val="0"/>
    <w:pPr>
      <w:spacing w:line="360" w:lineRule="auto"/>
      <w:ind w:left="200" w:hanging="200" w:hangingChars="200"/>
    </w:pPr>
    <w:rPr>
      <w:rFonts w:ascii="宋体"/>
      <w:b/>
    </w:rPr>
  </w:style>
  <w:style w:type="paragraph" w:customStyle="1" w:styleId="272">
    <w:name w:val="表格"/>
    <w:basedOn w:val="1"/>
    <w:qFormat/>
    <w:uiPriority w:val="0"/>
    <w:pPr>
      <w:tabs>
        <w:tab w:val="left" w:pos="1200"/>
      </w:tabs>
      <w:spacing w:line="500" w:lineRule="exact"/>
      <w:jc w:val="center"/>
    </w:pPr>
    <w:rPr>
      <w:rFonts w:ascii="宋体"/>
      <w:sz w:val="24"/>
      <w:szCs w:val="18"/>
    </w:rPr>
  </w:style>
  <w:style w:type="paragraph" w:customStyle="1" w:styleId="27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76">
    <w:name w:val="p2"/>
    <w:basedOn w:val="1"/>
    <w:qFormat/>
    <w:uiPriority w:val="0"/>
    <w:pPr>
      <w:widowControl/>
      <w:spacing w:line="480" w:lineRule="auto"/>
      <w:ind w:firstLine="420"/>
      <w:jc w:val="left"/>
    </w:pPr>
    <w:rPr>
      <w:rFonts w:ascii="宋体" w:hAnsi="宋体" w:eastAsia="宋体" w:cs="宋体"/>
      <w:kern w:val="0"/>
      <w:szCs w:val="21"/>
    </w:rPr>
  </w:style>
  <w:style w:type="paragraph" w:customStyle="1" w:styleId="277">
    <w:name w:val="msonormalcxspmiddle"/>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78">
    <w:name w:val="msolistparagraph"/>
    <w:basedOn w:val="1"/>
    <w:qFormat/>
    <w:uiPriority w:val="0"/>
    <w:pPr>
      <w:ind w:firstLine="420" w:firstLineChars="200"/>
    </w:pPr>
    <w:rPr>
      <w:szCs w:val="24"/>
    </w:rPr>
  </w:style>
  <w:style w:type="paragraph" w:customStyle="1" w:styleId="279">
    <w:name w:val="my正文"/>
    <w:basedOn w:val="1"/>
    <w:qFormat/>
    <w:uiPriority w:val="0"/>
    <w:pPr>
      <w:widowControl/>
      <w:spacing w:line="360" w:lineRule="auto"/>
      <w:ind w:left="50" w:firstLine="480" w:firstLineChars="200"/>
      <w:jc w:val="left"/>
    </w:pPr>
    <w:rPr>
      <w:color w:val="000000"/>
      <w:sz w:val="28"/>
      <w:szCs w:val="24"/>
      <w:lang w:val="zh-CN"/>
    </w:rPr>
  </w:style>
  <w:style w:type="paragraph" w:customStyle="1" w:styleId="280">
    <w:name w:val="Table Paragraph"/>
    <w:basedOn w:val="1"/>
    <w:qFormat/>
    <w:uiPriority w:val="1"/>
    <w:rPr>
      <w:rFonts w:ascii="仿宋" w:hAnsi="仿宋" w:eastAsia="仿宋" w:cs="仿宋"/>
      <w:lang w:val="zh-CN" w:eastAsia="zh-CN" w:bidi="zh-CN"/>
    </w:rPr>
  </w:style>
  <w:style w:type="paragraph" w:customStyle="1" w:styleId="281">
    <w:name w:val="投标2级"/>
    <w:basedOn w:val="282"/>
    <w:next w:val="1"/>
    <w:qFormat/>
    <w:uiPriority w:val="0"/>
    <w:pPr>
      <w:numPr>
        <w:ilvl w:val="1"/>
      </w:numPr>
      <w:spacing w:line="240" w:lineRule="auto"/>
      <w:ind w:right="100" w:rightChars="100"/>
      <w:jc w:val="left"/>
      <w:outlineLvl w:val="1"/>
    </w:pPr>
    <w:rPr>
      <w:sz w:val="30"/>
    </w:rPr>
  </w:style>
  <w:style w:type="paragraph" w:customStyle="1" w:styleId="282">
    <w:name w:val="投标1级"/>
    <w:basedOn w:val="1"/>
    <w:next w:val="1"/>
    <w:qFormat/>
    <w:uiPriority w:val="0"/>
    <w:pPr>
      <w:numPr>
        <w:ilvl w:val="0"/>
        <w:numId w:val="5"/>
      </w:numPr>
      <w:adjustRightInd w:val="0"/>
      <w:snapToGrid w:val="0"/>
      <w:spacing w:line="480" w:lineRule="auto"/>
      <w:jc w:val="center"/>
      <w:outlineLvl w:val="0"/>
    </w:pPr>
    <w:rPr>
      <w:rFonts w:ascii="Calibri" w:hAnsi="Calibri" w:eastAsia="宋体" w:cs="Times New Roman"/>
      <w:b/>
      <w:bCs/>
      <w:sz w:val="32"/>
      <w:szCs w:val="24"/>
    </w:rPr>
  </w:style>
  <w:style w:type="paragraph" w:customStyle="1" w:styleId="283">
    <w:name w:val="投标3级"/>
    <w:basedOn w:val="281"/>
    <w:next w:val="1"/>
    <w:qFormat/>
    <w:uiPriority w:val="0"/>
    <w:pPr>
      <w:numPr>
        <w:ilvl w:val="2"/>
      </w:numPr>
      <w:outlineLvl w:val="2"/>
    </w:pPr>
    <w:rPr>
      <w:sz w:val="28"/>
    </w:rPr>
  </w:style>
  <w:style w:type="paragraph" w:customStyle="1" w:styleId="284">
    <w:name w:val="投标4级"/>
    <w:basedOn w:val="283"/>
    <w:next w:val="1"/>
    <w:qFormat/>
    <w:uiPriority w:val="0"/>
    <w:pPr>
      <w:numPr>
        <w:ilvl w:val="3"/>
      </w:numPr>
      <w:outlineLvl w:val="3"/>
    </w:pPr>
  </w:style>
  <w:style w:type="paragraph" w:customStyle="1" w:styleId="285">
    <w:name w:val="样式 正文缩进 + 首行缩进:  2 字符"/>
    <w:basedOn w:val="9"/>
    <w:qFormat/>
    <w:uiPriority w:val="0"/>
    <w:pPr>
      <w:spacing w:line="360" w:lineRule="auto"/>
      <w:ind w:firstLine="200"/>
    </w:pPr>
  </w:style>
  <w:style w:type="character" w:customStyle="1" w:styleId="286">
    <w:name w:val="font11"/>
    <w:basedOn w:val="44"/>
    <w:qFormat/>
    <w:uiPriority w:val="0"/>
    <w:rPr>
      <w:rFonts w:hint="eastAsia" w:ascii="宋体" w:hAnsi="宋体" w:eastAsia="宋体" w:cs="宋体"/>
      <w:color w:val="000000"/>
      <w:sz w:val="32"/>
      <w:szCs w:val="32"/>
      <w:u w:val="single"/>
    </w:rPr>
  </w:style>
  <w:style w:type="paragraph" w:customStyle="1" w:styleId="2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88">
    <w:name w:val="font31"/>
    <w:basedOn w:val="44"/>
    <w:qFormat/>
    <w:uiPriority w:val="0"/>
    <w:rPr>
      <w:rFonts w:ascii="Arial" w:hAnsi="Arial" w:cs="Arial"/>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90</Pages>
  <Words>14895</Words>
  <Characters>16273</Characters>
  <Lines>297</Lines>
  <Paragraphs>83</Paragraphs>
  <TotalTime>13</TotalTime>
  <ScaleCrop>false</ScaleCrop>
  <LinksUpToDate>false</LinksUpToDate>
  <CharactersWithSpaces>16733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2020-08-10T06:15:00Z</dcterms:created>
  <dc:creator>云南招标股份有限公司</dc:creator>
  <cp:lastModifiedBy>80405</cp:lastModifiedBy>
  <cp:lastPrinted>2024-09-11T06:27:00Z</cp:lastPrinted>
  <dcterms:modified xsi:type="dcterms:W3CDTF">2026-04-20T09:07:56Z</dcterms:modified>
  <dc:title>政府采购招标文件</dc:title>
  <cp:revision>351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9F1B379CEE2D489B83723814B66349C3_13</vt:lpwstr>
  </property>
  <property fmtid="{D5CDD505-2E9C-101B-9397-08002B2CF9AE}" pid="4" name="KSOTemplateDocerSaveRecord">
    <vt:lpwstr>eyJoZGlkIjoiNmJlNDllZWUxNDgwYzY2ZDViYWY1NzA1ZjcyNDU2MzQiLCJ1c2VySWQiOiIxMTQyNjExNzM5In0=</vt:lpwstr>
  </property>
</Properties>
</file>