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37CE63" w14:textId="77777777" w:rsidR="00310665" w:rsidRDefault="00310665" w:rsidP="00310665">
      <w:pPr>
        <w:adjustRightInd w:val="0"/>
        <w:snapToGrid w:val="0"/>
        <w:spacing w:beforeLines="300" w:before="936"/>
        <w:jc w:val="center"/>
        <w:rPr>
          <w:rFonts w:ascii="黑体" w:eastAsia="黑体"/>
          <w:b/>
          <w:kern w:val="44"/>
          <w:sz w:val="48"/>
          <w:szCs w:val="20"/>
        </w:rPr>
      </w:pPr>
      <w:r>
        <w:rPr>
          <w:rFonts w:ascii="黑体" w:eastAsia="黑体" w:hint="eastAsia"/>
          <w:b/>
          <w:kern w:val="44"/>
          <w:sz w:val="48"/>
          <w:szCs w:val="20"/>
        </w:rPr>
        <w:t>第八部分  采购需求</w:t>
      </w:r>
      <w:r>
        <w:rPr>
          <w:rFonts w:ascii="黑体" w:eastAsia="黑体"/>
          <w:b/>
          <w:kern w:val="44"/>
          <w:sz w:val="48"/>
          <w:szCs w:val="20"/>
        </w:rPr>
        <w:br w:type="page"/>
      </w:r>
    </w:p>
    <w:p w14:paraId="31F55A92" w14:textId="77777777" w:rsidR="00310665" w:rsidRDefault="00310665" w:rsidP="00310665">
      <w:pPr>
        <w:adjustRightInd w:val="0"/>
        <w:snapToGrid w:val="0"/>
        <w:jc w:val="center"/>
        <w:rPr>
          <w:rFonts w:ascii="宋体" w:hAnsi="宋体"/>
          <w:b/>
          <w:sz w:val="30"/>
          <w:szCs w:val="30"/>
        </w:rPr>
      </w:pPr>
      <w:r>
        <w:rPr>
          <w:rFonts w:ascii="宋体" w:hAnsi="宋体" w:hint="eastAsia"/>
          <w:b/>
          <w:sz w:val="30"/>
          <w:szCs w:val="30"/>
        </w:rPr>
        <w:lastRenderedPageBreak/>
        <w:t>一、货物需求一览表</w:t>
      </w:r>
    </w:p>
    <w:p w14:paraId="2CA06C22" w14:textId="77777777" w:rsidR="00310665" w:rsidRDefault="00310665" w:rsidP="00310665">
      <w:pPr>
        <w:adjustRightInd w:val="0"/>
        <w:snapToGrid w:val="0"/>
        <w:jc w:val="center"/>
        <w:rPr>
          <w:rFonts w:ascii="宋体" w:hAnsi="宋体"/>
          <w:b/>
          <w:sz w:val="30"/>
          <w:szCs w:val="30"/>
        </w:rPr>
      </w:pPr>
    </w:p>
    <w:tbl>
      <w:tblPr>
        <w:tblW w:w="8741"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28" w:type="dxa"/>
          <w:right w:w="28" w:type="dxa"/>
        </w:tblCellMar>
        <w:tblLook w:val="04A0" w:firstRow="1" w:lastRow="0" w:firstColumn="1" w:lastColumn="0" w:noHBand="0" w:noVBand="1"/>
      </w:tblPr>
      <w:tblGrid>
        <w:gridCol w:w="704"/>
        <w:gridCol w:w="1878"/>
        <w:gridCol w:w="1122"/>
        <w:gridCol w:w="2050"/>
        <w:gridCol w:w="2987"/>
      </w:tblGrid>
      <w:tr w:rsidR="00310665" w14:paraId="40AC3507" w14:textId="77777777" w:rsidTr="00C30D32">
        <w:trPr>
          <w:trHeight w:val="602"/>
          <w:jc w:val="center"/>
        </w:trPr>
        <w:tc>
          <w:tcPr>
            <w:tcW w:w="704" w:type="dxa"/>
            <w:vAlign w:val="center"/>
          </w:tcPr>
          <w:p w14:paraId="21611DB5" w14:textId="77777777" w:rsidR="00310665" w:rsidRDefault="00310665" w:rsidP="00C30D32">
            <w:pPr>
              <w:jc w:val="center"/>
              <w:rPr>
                <w:rFonts w:ascii="宋体" w:hAnsi="Bookman Old Style"/>
                <w:sz w:val="24"/>
              </w:rPr>
            </w:pPr>
            <w:proofErr w:type="gramStart"/>
            <w:r>
              <w:rPr>
                <w:rFonts w:ascii="宋体" w:hAnsi="Bookman Old Style" w:hint="eastAsia"/>
                <w:sz w:val="24"/>
              </w:rPr>
              <w:t>包号</w:t>
            </w:r>
            <w:proofErr w:type="gramEnd"/>
          </w:p>
        </w:tc>
        <w:tc>
          <w:tcPr>
            <w:tcW w:w="1878" w:type="dxa"/>
            <w:vAlign w:val="center"/>
          </w:tcPr>
          <w:p w14:paraId="25BD7BED" w14:textId="77777777" w:rsidR="00310665" w:rsidRDefault="00310665" w:rsidP="00C30D32">
            <w:pPr>
              <w:jc w:val="center"/>
              <w:rPr>
                <w:rFonts w:ascii="宋体" w:hAnsi="Bookman Old Style"/>
                <w:sz w:val="24"/>
              </w:rPr>
            </w:pPr>
            <w:r>
              <w:rPr>
                <w:rFonts w:ascii="宋体" w:hAnsi="Bookman Old Style" w:hint="eastAsia"/>
                <w:sz w:val="24"/>
              </w:rPr>
              <w:t>货物名称</w:t>
            </w:r>
          </w:p>
        </w:tc>
        <w:tc>
          <w:tcPr>
            <w:tcW w:w="1122" w:type="dxa"/>
            <w:vAlign w:val="center"/>
          </w:tcPr>
          <w:p w14:paraId="7147FE66" w14:textId="77777777" w:rsidR="00310665" w:rsidRDefault="00310665" w:rsidP="00C30D32">
            <w:pPr>
              <w:jc w:val="center"/>
              <w:rPr>
                <w:rFonts w:ascii="宋体" w:hAnsi="Bookman Old Style"/>
                <w:sz w:val="24"/>
              </w:rPr>
            </w:pPr>
            <w:r>
              <w:rPr>
                <w:rFonts w:ascii="宋体" w:hAnsi="Bookman Old Style" w:hint="eastAsia"/>
                <w:sz w:val="24"/>
              </w:rPr>
              <w:t>数量</w:t>
            </w:r>
          </w:p>
        </w:tc>
        <w:tc>
          <w:tcPr>
            <w:tcW w:w="2050" w:type="dxa"/>
            <w:vAlign w:val="center"/>
          </w:tcPr>
          <w:p w14:paraId="71F77DF2" w14:textId="77777777" w:rsidR="00310665" w:rsidRDefault="00310665" w:rsidP="00C30D32">
            <w:pPr>
              <w:jc w:val="center"/>
              <w:rPr>
                <w:rFonts w:ascii="宋体" w:hAnsi="Bookman Old Style"/>
                <w:sz w:val="24"/>
              </w:rPr>
            </w:pPr>
            <w:r>
              <w:rPr>
                <w:rFonts w:ascii="宋体" w:hAnsi="Bookman Old Style" w:hint="eastAsia"/>
                <w:sz w:val="24"/>
              </w:rPr>
              <w:t>交货期</w:t>
            </w:r>
          </w:p>
        </w:tc>
        <w:tc>
          <w:tcPr>
            <w:tcW w:w="2987" w:type="dxa"/>
            <w:vAlign w:val="center"/>
          </w:tcPr>
          <w:p w14:paraId="3EA7A686" w14:textId="77777777" w:rsidR="00310665" w:rsidRDefault="00310665" w:rsidP="00C30D32">
            <w:pPr>
              <w:jc w:val="center"/>
              <w:rPr>
                <w:rFonts w:ascii="宋体" w:hAnsi="Bookman Old Style"/>
                <w:sz w:val="24"/>
                <w:shd w:val="pct10" w:color="auto" w:fill="FFFFFF"/>
              </w:rPr>
            </w:pPr>
            <w:r>
              <w:rPr>
                <w:rFonts w:ascii="宋体" w:hAnsi="Bookman Old Style" w:hint="eastAsia"/>
                <w:sz w:val="24"/>
              </w:rPr>
              <w:t>项目现场（交货地点）</w:t>
            </w:r>
          </w:p>
        </w:tc>
      </w:tr>
      <w:tr w:rsidR="00310665" w14:paraId="58B58590" w14:textId="77777777" w:rsidTr="00C30D32">
        <w:trPr>
          <w:trHeight w:val="963"/>
          <w:jc w:val="center"/>
        </w:trPr>
        <w:tc>
          <w:tcPr>
            <w:tcW w:w="704" w:type="dxa"/>
            <w:vAlign w:val="center"/>
          </w:tcPr>
          <w:p w14:paraId="297B18EC" w14:textId="77777777" w:rsidR="00310665" w:rsidRDefault="00310665" w:rsidP="00C30D32">
            <w:pPr>
              <w:jc w:val="center"/>
              <w:rPr>
                <w:rFonts w:ascii="宋体"/>
                <w:sz w:val="24"/>
              </w:rPr>
            </w:pPr>
            <w:r>
              <w:rPr>
                <w:rFonts w:ascii="宋体" w:hint="eastAsia"/>
                <w:sz w:val="24"/>
              </w:rPr>
              <w:t>1</w:t>
            </w:r>
          </w:p>
        </w:tc>
        <w:tc>
          <w:tcPr>
            <w:tcW w:w="1878" w:type="dxa"/>
            <w:vAlign w:val="center"/>
          </w:tcPr>
          <w:p w14:paraId="7277E53B" w14:textId="77777777" w:rsidR="00310665" w:rsidRDefault="00310665" w:rsidP="00C30D32">
            <w:pPr>
              <w:jc w:val="center"/>
              <w:rPr>
                <w:rFonts w:ascii="Bookman Old Style" w:hAnsi="Bookman Old Style"/>
                <w:sz w:val="24"/>
              </w:rPr>
            </w:pPr>
            <w:r>
              <w:rPr>
                <w:rFonts w:ascii="宋体" w:hAnsi="宋体" w:cs="宋体" w:hint="eastAsia"/>
                <w:kern w:val="0"/>
                <w:sz w:val="24"/>
              </w:rPr>
              <w:t>PTA精制加氢连续流动固定床反应装置</w:t>
            </w:r>
          </w:p>
        </w:tc>
        <w:tc>
          <w:tcPr>
            <w:tcW w:w="1122" w:type="dxa"/>
            <w:vAlign w:val="center"/>
          </w:tcPr>
          <w:p w14:paraId="7CA1FDEB" w14:textId="77777777" w:rsidR="00310665" w:rsidRDefault="00310665" w:rsidP="00C30D32">
            <w:pPr>
              <w:jc w:val="center"/>
              <w:rPr>
                <w:rFonts w:ascii="宋体" w:hAnsi="Bookman Old Style"/>
                <w:sz w:val="24"/>
              </w:rPr>
            </w:pPr>
            <w:r>
              <w:rPr>
                <w:rFonts w:ascii="宋体" w:hAnsi="宋体"/>
                <w:sz w:val="24"/>
              </w:rPr>
              <w:t>1</w:t>
            </w:r>
            <w:r>
              <w:rPr>
                <w:rFonts w:ascii="宋体" w:hAnsi="宋体" w:hint="eastAsia"/>
                <w:sz w:val="24"/>
              </w:rPr>
              <w:t>套</w:t>
            </w:r>
          </w:p>
        </w:tc>
        <w:tc>
          <w:tcPr>
            <w:tcW w:w="5037" w:type="dxa"/>
            <w:gridSpan w:val="2"/>
            <w:vAlign w:val="center"/>
          </w:tcPr>
          <w:p w14:paraId="6D971961" w14:textId="77777777" w:rsidR="00310665" w:rsidRDefault="00310665" w:rsidP="00C30D32">
            <w:pPr>
              <w:jc w:val="center"/>
              <w:rPr>
                <w:rFonts w:ascii="宋体" w:hAnsi="Bookman Old Style"/>
                <w:sz w:val="24"/>
              </w:rPr>
            </w:pPr>
            <w:r>
              <w:rPr>
                <w:rFonts w:ascii="宋体" w:hAnsi="Bookman Old Style" w:hint="eastAsia"/>
                <w:sz w:val="24"/>
              </w:rPr>
              <w:t>详见具体技术规格</w:t>
            </w:r>
          </w:p>
        </w:tc>
      </w:tr>
    </w:tbl>
    <w:p w14:paraId="46D1D1BC" w14:textId="77777777" w:rsidR="00310665" w:rsidRDefault="00310665" w:rsidP="00310665">
      <w:pPr>
        <w:adjustRightInd w:val="0"/>
        <w:snapToGrid w:val="0"/>
        <w:jc w:val="center"/>
        <w:rPr>
          <w:rFonts w:ascii="宋体" w:hAnsi="宋体"/>
          <w:b/>
          <w:sz w:val="30"/>
          <w:szCs w:val="30"/>
        </w:rPr>
      </w:pPr>
    </w:p>
    <w:p w14:paraId="7A67ECC4" w14:textId="77777777" w:rsidR="00310665" w:rsidRDefault="00310665" w:rsidP="00310665">
      <w:pPr>
        <w:adjustRightInd w:val="0"/>
        <w:snapToGrid w:val="0"/>
        <w:jc w:val="center"/>
        <w:rPr>
          <w:rFonts w:ascii="宋体" w:hAnsi="宋体"/>
          <w:b/>
          <w:sz w:val="30"/>
          <w:szCs w:val="30"/>
        </w:rPr>
      </w:pPr>
    </w:p>
    <w:p w14:paraId="7FF30260" w14:textId="77777777" w:rsidR="00310665" w:rsidRDefault="00310665" w:rsidP="00310665">
      <w:pPr>
        <w:adjustRightInd w:val="0"/>
        <w:snapToGrid w:val="0"/>
        <w:jc w:val="center"/>
        <w:rPr>
          <w:rFonts w:ascii="宋体" w:hAnsi="宋体"/>
          <w:b/>
          <w:sz w:val="30"/>
          <w:szCs w:val="30"/>
        </w:rPr>
      </w:pPr>
    </w:p>
    <w:p w14:paraId="28AF21BA" w14:textId="77777777" w:rsidR="00310665" w:rsidRDefault="00310665" w:rsidP="00310665">
      <w:pPr>
        <w:rPr>
          <w:rFonts w:ascii="Bookman Old Style" w:hAnsi="Bookman Old Style"/>
          <w:sz w:val="24"/>
        </w:rPr>
      </w:pPr>
      <w:r>
        <w:rPr>
          <w:rFonts w:hint="eastAsia"/>
          <w:sz w:val="24"/>
        </w:rPr>
        <w:t>注：投标人须对上述投标内容中完整的一包或几包进行投标，</w:t>
      </w:r>
      <w:r>
        <w:rPr>
          <w:rFonts w:ascii="Bookman Old Style" w:hAnsi="Bookman Old Style" w:hint="eastAsia"/>
          <w:sz w:val="24"/>
        </w:rPr>
        <w:t>不完整的投标将视为非响应性投标予以拒绝。</w:t>
      </w:r>
    </w:p>
    <w:p w14:paraId="61AD91FE" w14:textId="77777777" w:rsidR="00310665" w:rsidRDefault="00310665" w:rsidP="00310665">
      <w:pPr>
        <w:adjustRightInd w:val="0"/>
        <w:snapToGrid w:val="0"/>
        <w:rPr>
          <w:rFonts w:ascii="宋体" w:hAnsi="宋体"/>
          <w:szCs w:val="21"/>
        </w:rPr>
      </w:pPr>
    </w:p>
    <w:p w14:paraId="5AC6AAAB" w14:textId="77777777" w:rsidR="00310665" w:rsidRDefault="00310665" w:rsidP="00310665">
      <w:pPr>
        <w:adjustRightInd w:val="0"/>
        <w:snapToGrid w:val="0"/>
        <w:rPr>
          <w:rFonts w:ascii="宋体" w:hAnsi="宋体"/>
          <w:szCs w:val="21"/>
        </w:rPr>
      </w:pPr>
    </w:p>
    <w:p w14:paraId="128E4375" w14:textId="77777777" w:rsidR="00310665" w:rsidRDefault="00310665" w:rsidP="00310665">
      <w:pPr>
        <w:adjustRightInd w:val="0"/>
        <w:snapToGrid w:val="0"/>
        <w:rPr>
          <w:rFonts w:ascii="宋体" w:hAnsi="宋体"/>
          <w:szCs w:val="21"/>
        </w:rPr>
      </w:pPr>
    </w:p>
    <w:p w14:paraId="76BE911A" w14:textId="77777777" w:rsidR="00310665" w:rsidRDefault="00310665" w:rsidP="00310665">
      <w:pPr>
        <w:adjustRightInd w:val="0"/>
        <w:snapToGrid w:val="0"/>
        <w:rPr>
          <w:rFonts w:ascii="宋体" w:hAnsi="宋体"/>
          <w:szCs w:val="21"/>
        </w:rPr>
      </w:pPr>
    </w:p>
    <w:p w14:paraId="07D19C18" w14:textId="77777777" w:rsidR="00310665" w:rsidRDefault="00310665" w:rsidP="00310665">
      <w:pPr>
        <w:adjustRightInd w:val="0"/>
        <w:snapToGrid w:val="0"/>
        <w:rPr>
          <w:rFonts w:ascii="宋体" w:hAnsi="宋体"/>
          <w:szCs w:val="21"/>
        </w:rPr>
      </w:pPr>
    </w:p>
    <w:p w14:paraId="0F5DEBC2" w14:textId="77777777" w:rsidR="00310665" w:rsidRDefault="00310665" w:rsidP="00310665">
      <w:pPr>
        <w:adjustRightInd w:val="0"/>
        <w:snapToGrid w:val="0"/>
        <w:rPr>
          <w:rFonts w:ascii="宋体" w:hAnsi="宋体"/>
          <w:szCs w:val="21"/>
        </w:rPr>
      </w:pPr>
    </w:p>
    <w:p w14:paraId="212A3D4E" w14:textId="77777777" w:rsidR="00310665" w:rsidRDefault="00310665" w:rsidP="00310665">
      <w:pPr>
        <w:adjustRightInd w:val="0"/>
        <w:snapToGrid w:val="0"/>
        <w:rPr>
          <w:rFonts w:ascii="宋体" w:hAnsi="宋体"/>
          <w:szCs w:val="21"/>
        </w:rPr>
      </w:pPr>
    </w:p>
    <w:p w14:paraId="6C7EAC47" w14:textId="77777777" w:rsidR="00310665" w:rsidRDefault="00310665" w:rsidP="00310665">
      <w:pPr>
        <w:adjustRightInd w:val="0"/>
        <w:snapToGrid w:val="0"/>
        <w:rPr>
          <w:rFonts w:ascii="宋体" w:hAnsi="宋体"/>
          <w:szCs w:val="21"/>
        </w:rPr>
      </w:pPr>
    </w:p>
    <w:p w14:paraId="52A422EB" w14:textId="77777777" w:rsidR="00310665" w:rsidRDefault="00310665" w:rsidP="00310665">
      <w:pPr>
        <w:adjustRightInd w:val="0"/>
        <w:snapToGrid w:val="0"/>
        <w:rPr>
          <w:rFonts w:ascii="宋体" w:hAnsi="宋体"/>
          <w:szCs w:val="21"/>
        </w:rPr>
      </w:pPr>
    </w:p>
    <w:p w14:paraId="7DDC6669" w14:textId="77777777" w:rsidR="00310665" w:rsidRDefault="00310665" w:rsidP="00310665">
      <w:pPr>
        <w:adjustRightInd w:val="0"/>
        <w:snapToGrid w:val="0"/>
        <w:rPr>
          <w:rFonts w:ascii="宋体" w:hAnsi="宋体"/>
          <w:szCs w:val="21"/>
        </w:rPr>
      </w:pPr>
    </w:p>
    <w:p w14:paraId="0B51D092" w14:textId="77777777" w:rsidR="00310665" w:rsidRDefault="00310665" w:rsidP="00310665">
      <w:pPr>
        <w:adjustRightInd w:val="0"/>
        <w:snapToGrid w:val="0"/>
        <w:rPr>
          <w:rFonts w:ascii="宋体" w:hAnsi="宋体"/>
          <w:szCs w:val="21"/>
        </w:rPr>
      </w:pPr>
    </w:p>
    <w:p w14:paraId="5CBB1F6B" w14:textId="77777777" w:rsidR="00310665" w:rsidRDefault="00310665" w:rsidP="00310665">
      <w:pPr>
        <w:adjustRightInd w:val="0"/>
        <w:snapToGrid w:val="0"/>
        <w:rPr>
          <w:rFonts w:ascii="宋体" w:hAnsi="宋体"/>
          <w:szCs w:val="21"/>
        </w:rPr>
      </w:pPr>
    </w:p>
    <w:p w14:paraId="11B1366C" w14:textId="77777777" w:rsidR="00310665" w:rsidRDefault="00310665" w:rsidP="00310665">
      <w:pPr>
        <w:tabs>
          <w:tab w:val="left" w:pos="720"/>
        </w:tabs>
        <w:adjustRightInd w:val="0"/>
        <w:snapToGrid w:val="0"/>
        <w:jc w:val="center"/>
        <w:rPr>
          <w:rFonts w:ascii="宋体" w:hAnsi="宋体"/>
          <w:b/>
          <w:sz w:val="30"/>
          <w:szCs w:val="30"/>
        </w:rPr>
      </w:pPr>
      <w:r>
        <w:rPr>
          <w:rFonts w:ascii="宋体" w:hAnsi="宋体"/>
          <w:b/>
          <w:sz w:val="30"/>
          <w:szCs w:val="30"/>
        </w:rPr>
        <w:br w:type="page"/>
      </w:r>
      <w:r>
        <w:rPr>
          <w:rFonts w:ascii="宋体" w:hAnsi="宋体" w:hint="eastAsia"/>
          <w:b/>
          <w:sz w:val="30"/>
          <w:szCs w:val="30"/>
        </w:rPr>
        <w:lastRenderedPageBreak/>
        <w:t>二、总则</w:t>
      </w:r>
    </w:p>
    <w:p w14:paraId="56818BF3" w14:textId="77777777" w:rsidR="00310665" w:rsidRDefault="00310665" w:rsidP="00310665">
      <w:pPr>
        <w:spacing w:beforeLines="50" w:before="156" w:afterLines="50" w:after="156" w:line="360" w:lineRule="auto"/>
        <w:ind w:left="601" w:hanging="601"/>
        <w:rPr>
          <w:rFonts w:ascii="宋体" w:hAnsi="宋体"/>
          <w:b/>
          <w:sz w:val="28"/>
        </w:rPr>
      </w:pPr>
      <w:r>
        <w:rPr>
          <w:rFonts w:ascii="宋体" w:hAnsi="宋体"/>
          <w:b/>
          <w:sz w:val="28"/>
        </w:rPr>
        <w:t>1</w:t>
      </w:r>
      <w:r>
        <w:rPr>
          <w:rFonts w:ascii="宋体" w:hAnsi="宋体" w:hint="eastAsia"/>
          <w:b/>
          <w:sz w:val="28"/>
        </w:rPr>
        <w:t>、投标要求</w:t>
      </w:r>
    </w:p>
    <w:p w14:paraId="42E2C464" w14:textId="77777777" w:rsidR="00310665" w:rsidRDefault="00310665" w:rsidP="00310665">
      <w:pPr>
        <w:spacing w:line="360" w:lineRule="auto"/>
        <w:ind w:left="554" w:hangingChars="231" w:hanging="554"/>
        <w:rPr>
          <w:rFonts w:ascii="宋体" w:hAnsi="宋体"/>
          <w:sz w:val="24"/>
        </w:rPr>
      </w:pPr>
      <w:r>
        <w:rPr>
          <w:rFonts w:ascii="宋体" w:hAnsi="宋体"/>
          <w:sz w:val="24"/>
        </w:rPr>
        <w:t xml:space="preserve">1.1 </w:t>
      </w:r>
      <w:r>
        <w:rPr>
          <w:rFonts w:ascii="宋体" w:hAnsi="宋体" w:hint="eastAsia"/>
          <w:sz w:val="24"/>
        </w:rPr>
        <w:t xml:space="preserve"> 投标人在准备投标书时，务必在所提供的商品的技术规格文件中，标明型号、商标名称、目录号。</w:t>
      </w:r>
    </w:p>
    <w:p w14:paraId="10950560" w14:textId="77777777" w:rsidR="00310665" w:rsidRDefault="00310665" w:rsidP="00310665">
      <w:pPr>
        <w:spacing w:line="360" w:lineRule="auto"/>
        <w:ind w:left="554" w:hangingChars="231" w:hanging="554"/>
        <w:rPr>
          <w:rFonts w:ascii="宋体" w:hAnsi="宋体"/>
          <w:sz w:val="24"/>
        </w:rPr>
      </w:pPr>
      <w:r>
        <w:rPr>
          <w:rFonts w:ascii="宋体" w:hAnsi="宋体" w:hint="eastAsia"/>
          <w:sz w:val="24"/>
        </w:rPr>
        <w:t>1.2  投标人提供的货物须是成熟的全新的产品，其技术规格应符合招标文件的要求。如与招标文件的技术规格有偏差，应提供技术规格偏差的量值或说明（偏离表）。如投标人有意隐瞒对规格要求的偏差或在开标后提出新的偏差，买方有权扣留其投标保证金或/并拒绝其投标。</w:t>
      </w:r>
    </w:p>
    <w:p w14:paraId="3FFBED92" w14:textId="77777777" w:rsidR="00310665" w:rsidRDefault="00310665" w:rsidP="00310665">
      <w:pPr>
        <w:spacing w:line="360" w:lineRule="auto"/>
        <w:ind w:left="554" w:hangingChars="231" w:hanging="554"/>
        <w:rPr>
          <w:rFonts w:ascii="宋体"/>
          <w:color w:val="000000"/>
          <w:sz w:val="24"/>
        </w:rPr>
      </w:pPr>
      <w:r>
        <w:rPr>
          <w:rFonts w:ascii="宋体" w:hAnsi="宋体" w:hint="eastAsia"/>
          <w:sz w:val="24"/>
        </w:rPr>
        <w:t xml:space="preserve">1.3  </w:t>
      </w:r>
      <w:r>
        <w:rPr>
          <w:rFonts w:hint="eastAsia"/>
          <w:sz w:val="24"/>
        </w:rPr>
        <w:t>投标人提供的</w:t>
      </w:r>
      <w:r>
        <w:rPr>
          <w:rFonts w:ascii="宋体" w:hint="eastAsia"/>
          <w:sz w:val="24"/>
        </w:rPr>
        <w:t>产品</w:t>
      </w:r>
      <w:r>
        <w:rPr>
          <w:rFonts w:hint="eastAsia"/>
          <w:sz w:val="24"/>
        </w:rPr>
        <w:t>样本，必须是“原件”而非复印件，</w:t>
      </w:r>
      <w:r>
        <w:rPr>
          <w:rFonts w:ascii="宋体" w:hint="eastAsia"/>
          <w:sz w:val="24"/>
        </w:rPr>
        <w:t>图表、简图、电路图以及印刷电路板图等都应</w:t>
      </w:r>
      <w:r>
        <w:rPr>
          <w:rFonts w:hint="eastAsia"/>
          <w:sz w:val="24"/>
        </w:rPr>
        <w:t>清晰易读。买方有权</w:t>
      </w:r>
      <w:r>
        <w:rPr>
          <w:rFonts w:ascii="宋体" w:hint="eastAsia"/>
          <w:sz w:val="24"/>
        </w:rPr>
        <w:t>不付任何附加费用</w:t>
      </w:r>
      <w:r>
        <w:rPr>
          <w:rFonts w:hint="eastAsia"/>
          <w:sz w:val="24"/>
        </w:rPr>
        <w:t>复制这些资料</w:t>
      </w:r>
      <w:r>
        <w:rPr>
          <w:rFonts w:ascii="宋体" w:hint="eastAsia"/>
          <w:sz w:val="24"/>
        </w:rPr>
        <w:t>以供参</w:t>
      </w:r>
      <w:r>
        <w:rPr>
          <w:rFonts w:ascii="宋体" w:hint="eastAsia"/>
          <w:color w:val="000000"/>
          <w:sz w:val="24"/>
        </w:rPr>
        <w:t>考。</w:t>
      </w:r>
    </w:p>
    <w:p w14:paraId="3ED5CEA2" w14:textId="77777777" w:rsidR="00310665" w:rsidRDefault="00310665" w:rsidP="00310665">
      <w:pPr>
        <w:spacing w:line="360" w:lineRule="auto"/>
        <w:ind w:left="554" w:hangingChars="231" w:hanging="554"/>
        <w:rPr>
          <w:rFonts w:ascii="宋体"/>
          <w:color w:val="000000"/>
          <w:sz w:val="24"/>
        </w:rPr>
      </w:pPr>
      <w:r>
        <w:rPr>
          <w:rFonts w:ascii="宋体" w:hint="eastAsia"/>
          <w:color w:val="000000"/>
          <w:sz w:val="24"/>
        </w:rPr>
        <w:t>1.4  投标人的投标产品应符合国家有关部门规定的相应技术、计量、节能、安全和环保法规及标准；如国家有关部门对投标人的投标产品有强制性规定或要求的，则投标人的投标产品必须符合相应规定或要求，投标人须提供相关证明文件的复印件。</w:t>
      </w:r>
    </w:p>
    <w:p w14:paraId="2B64F977" w14:textId="77777777" w:rsidR="00310665" w:rsidRDefault="00310665" w:rsidP="00310665">
      <w:pPr>
        <w:spacing w:beforeLines="50" w:before="156" w:afterLines="50" w:after="156" w:line="360" w:lineRule="auto"/>
        <w:ind w:left="601" w:hanging="601"/>
        <w:rPr>
          <w:rFonts w:ascii="宋体" w:hAnsi="宋体"/>
          <w:b/>
          <w:sz w:val="28"/>
        </w:rPr>
      </w:pPr>
      <w:r>
        <w:rPr>
          <w:rFonts w:ascii="宋体" w:hAnsi="宋体" w:hint="eastAsia"/>
          <w:b/>
          <w:sz w:val="28"/>
        </w:rPr>
        <w:t>2、评标标准</w:t>
      </w:r>
    </w:p>
    <w:p w14:paraId="5BC31130" w14:textId="77777777" w:rsidR="00310665" w:rsidRDefault="00310665" w:rsidP="00310665">
      <w:pPr>
        <w:spacing w:line="360" w:lineRule="auto"/>
        <w:ind w:left="554" w:hangingChars="231" w:hanging="554"/>
        <w:rPr>
          <w:rFonts w:ascii="宋体"/>
          <w:sz w:val="24"/>
        </w:rPr>
      </w:pPr>
      <w:r>
        <w:rPr>
          <w:rFonts w:ascii="宋体" w:hAnsi="宋体"/>
          <w:sz w:val="24"/>
        </w:rPr>
        <w:t>2.</w:t>
      </w:r>
      <w:r>
        <w:rPr>
          <w:rFonts w:ascii="宋体" w:hAnsi="宋体" w:hint="eastAsia"/>
          <w:sz w:val="24"/>
        </w:rPr>
        <w:t xml:space="preserve">1  </w:t>
      </w:r>
      <w:r>
        <w:rPr>
          <w:rFonts w:hint="eastAsia"/>
          <w:sz w:val="24"/>
        </w:rPr>
        <w:t>除招标文件中指定的附件和专用工具外，</w:t>
      </w:r>
      <w:r>
        <w:rPr>
          <w:rFonts w:ascii="宋体" w:hint="eastAsia"/>
          <w:sz w:val="24"/>
        </w:rPr>
        <w:t>投标人应提供仪器设备的正常运行和常规保养所需的全套标准附件、专用工具</w:t>
      </w:r>
      <w:r>
        <w:rPr>
          <w:rFonts w:hint="eastAsia"/>
          <w:sz w:val="24"/>
        </w:rPr>
        <w:t>和消耗品</w:t>
      </w:r>
      <w:r>
        <w:rPr>
          <w:rFonts w:ascii="宋体" w:hint="eastAsia"/>
          <w:sz w:val="24"/>
        </w:rPr>
        <w:t>。投标人在投标书中需列出这些附件和工具的数量和单价的清单，这些附件和工具的报价的总值需计入投标价中。</w:t>
      </w:r>
    </w:p>
    <w:p w14:paraId="657738CD" w14:textId="77777777" w:rsidR="00310665" w:rsidRDefault="00310665" w:rsidP="00310665">
      <w:pPr>
        <w:spacing w:line="360" w:lineRule="auto"/>
        <w:ind w:left="554" w:hangingChars="231" w:hanging="554"/>
        <w:rPr>
          <w:sz w:val="24"/>
        </w:rPr>
      </w:pPr>
      <w:r>
        <w:rPr>
          <w:rFonts w:ascii="宋体" w:hAnsi="宋体" w:hint="eastAsia"/>
          <w:sz w:val="24"/>
        </w:rPr>
        <w:t xml:space="preserve">2.2  </w:t>
      </w:r>
      <w:r>
        <w:rPr>
          <w:rFonts w:hint="eastAsia"/>
          <w:sz w:val="24"/>
        </w:rPr>
        <w:t>对于标书</w:t>
      </w:r>
      <w:r>
        <w:rPr>
          <w:rFonts w:ascii="宋体" w:hint="eastAsia"/>
          <w:sz w:val="24"/>
        </w:rPr>
        <w:t>技术规范中已列</w:t>
      </w:r>
      <w:r>
        <w:rPr>
          <w:rFonts w:hint="eastAsia"/>
          <w:sz w:val="24"/>
        </w:rPr>
        <w:t>出的作为查询选件的附件、零配件、专用工具和消耗品，投标书中</w:t>
      </w:r>
      <w:r>
        <w:rPr>
          <w:rFonts w:ascii="宋体" w:hint="eastAsia"/>
          <w:sz w:val="24"/>
        </w:rPr>
        <w:t>应列明其数量、单价、总价供买方参考。投标人也可推荐买方没有要求的附件或专用工具作为选件，并列明其数量、单价、总价供买方参考。选件价格不计入评标价中。</w:t>
      </w:r>
    </w:p>
    <w:p w14:paraId="29CAEC90" w14:textId="77777777" w:rsidR="00310665" w:rsidRDefault="00310665" w:rsidP="00310665">
      <w:pPr>
        <w:spacing w:line="360" w:lineRule="auto"/>
        <w:ind w:left="554" w:hangingChars="231" w:hanging="554"/>
        <w:rPr>
          <w:rFonts w:ascii="宋体" w:hAnsi="宋体"/>
          <w:sz w:val="24"/>
        </w:rPr>
      </w:pPr>
      <w:r>
        <w:rPr>
          <w:rFonts w:ascii="宋体" w:hAnsi="宋体" w:hint="eastAsia"/>
          <w:sz w:val="24"/>
        </w:rPr>
        <w:t>2.3  为便于用户进行接收仪器的准备工作，卖方应在合同生效后</w:t>
      </w:r>
      <w:r>
        <w:rPr>
          <w:rFonts w:ascii="宋体" w:hAnsi="宋体" w:hint="eastAsia"/>
          <w:b/>
          <w:sz w:val="24"/>
        </w:rPr>
        <w:t>60</w:t>
      </w:r>
      <w:r>
        <w:rPr>
          <w:rFonts w:ascii="宋体" w:hAnsi="宋体" w:hint="eastAsia"/>
          <w:sz w:val="24"/>
        </w:rPr>
        <w:t>天内向用户提供一套完整的使用说明书、操作手册、维修及安装说明等文件。另一套完整上述资料应在交货时随货包装提供给用户，这些费用应计入投标价中。</w:t>
      </w:r>
    </w:p>
    <w:p w14:paraId="68E20CDA" w14:textId="77777777" w:rsidR="00310665" w:rsidRDefault="00310665" w:rsidP="00310665">
      <w:pPr>
        <w:spacing w:line="360" w:lineRule="auto"/>
        <w:ind w:left="554" w:hangingChars="231" w:hanging="554"/>
        <w:rPr>
          <w:rFonts w:ascii="宋体" w:hAnsi="宋体"/>
          <w:sz w:val="24"/>
        </w:rPr>
      </w:pPr>
      <w:r>
        <w:rPr>
          <w:rFonts w:ascii="宋体" w:hAnsi="宋体" w:hint="eastAsia"/>
          <w:sz w:val="24"/>
        </w:rPr>
        <w:t>2</w:t>
      </w:r>
      <w:r>
        <w:rPr>
          <w:rFonts w:ascii="宋体" w:hAnsi="宋体"/>
          <w:sz w:val="24"/>
        </w:rPr>
        <w:t>.</w:t>
      </w:r>
      <w:r>
        <w:rPr>
          <w:rFonts w:ascii="宋体" w:hAnsi="宋体" w:hint="eastAsia"/>
          <w:sz w:val="24"/>
        </w:rPr>
        <w:t>4</w:t>
      </w:r>
      <w:r>
        <w:rPr>
          <w:rFonts w:ascii="宋体" w:hAnsi="宋体"/>
          <w:sz w:val="24"/>
        </w:rPr>
        <w:t xml:space="preserve"> </w:t>
      </w:r>
      <w:r>
        <w:rPr>
          <w:rFonts w:ascii="宋体" w:hAnsi="宋体" w:hint="eastAsia"/>
          <w:sz w:val="24"/>
        </w:rPr>
        <w:t xml:space="preserve"> 关于设备的安装调试，如果有必要的安装准备条件，卖方应在合同生效后一个月内向买方提出详细的要求或计划。安装调试的费用应计入投标价中，并应单独列出，供评标使用。</w:t>
      </w:r>
    </w:p>
    <w:p w14:paraId="4313FE68" w14:textId="77777777" w:rsidR="00310665" w:rsidRDefault="00310665" w:rsidP="00310665">
      <w:pPr>
        <w:spacing w:line="360" w:lineRule="auto"/>
        <w:ind w:left="554" w:hangingChars="231" w:hanging="554"/>
        <w:rPr>
          <w:rFonts w:ascii="宋体" w:hAnsi="宋体"/>
          <w:sz w:val="24"/>
        </w:rPr>
      </w:pPr>
      <w:r>
        <w:rPr>
          <w:rFonts w:ascii="宋体" w:hAnsi="宋体"/>
          <w:sz w:val="24"/>
        </w:rPr>
        <w:t>2.</w:t>
      </w:r>
      <w:r>
        <w:rPr>
          <w:rFonts w:ascii="宋体" w:hAnsi="宋体" w:hint="eastAsia"/>
          <w:sz w:val="24"/>
        </w:rPr>
        <w:t>5  制造厂家提供的培训指的是涉及货物的基本原理、操作使用和保养维修等有关内</w:t>
      </w:r>
      <w:r>
        <w:rPr>
          <w:rFonts w:ascii="宋体" w:hAnsi="宋体" w:hint="eastAsia"/>
          <w:sz w:val="24"/>
        </w:rPr>
        <w:lastRenderedPageBreak/>
        <w:t>容的培训。培训教员的培训费、旅费、食宿费等费用和培训场地费及培训资料费均应由卖方支付。</w:t>
      </w:r>
    </w:p>
    <w:p w14:paraId="7113B53E" w14:textId="77777777" w:rsidR="00310665" w:rsidRDefault="00310665" w:rsidP="00310665">
      <w:pPr>
        <w:spacing w:beforeLines="50" w:before="156" w:afterLines="50" w:after="156" w:line="360" w:lineRule="auto"/>
        <w:ind w:left="601" w:hanging="601"/>
        <w:rPr>
          <w:rFonts w:ascii="宋体" w:hAnsi="宋体"/>
          <w:b/>
          <w:sz w:val="28"/>
        </w:rPr>
      </w:pPr>
      <w:r>
        <w:rPr>
          <w:rFonts w:ascii="宋体" w:hAnsi="宋体" w:hint="eastAsia"/>
          <w:b/>
          <w:sz w:val="28"/>
        </w:rPr>
        <w:t>3、工作条件</w:t>
      </w:r>
    </w:p>
    <w:p w14:paraId="1C1D0715" w14:textId="77777777" w:rsidR="00310665" w:rsidRDefault="00310665" w:rsidP="00310665">
      <w:pPr>
        <w:spacing w:afterLines="100" w:after="312" w:line="360" w:lineRule="auto"/>
        <w:rPr>
          <w:rFonts w:ascii="宋体" w:hAnsi="宋体"/>
          <w:sz w:val="24"/>
        </w:rPr>
      </w:pPr>
      <w:r>
        <w:rPr>
          <w:rFonts w:ascii="宋体" w:hAnsi="宋体" w:hint="eastAsia"/>
          <w:sz w:val="24"/>
        </w:rPr>
        <w:t>除非在技术规格中另有说明，所有仪器、设备和系统都应符合下列要求：</w:t>
      </w:r>
      <w:r>
        <w:rPr>
          <w:rFonts w:ascii="宋体" w:hAnsi="宋体"/>
          <w:sz w:val="24"/>
        </w:rPr>
        <w:t xml:space="preserve"> </w:t>
      </w:r>
    </w:p>
    <w:p w14:paraId="20A57856" w14:textId="77777777" w:rsidR="00310665" w:rsidRDefault="00310665" w:rsidP="00310665">
      <w:pPr>
        <w:spacing w:line="360" w:lineRule="auto"/>
        <w:ind w:left="554" w:hangingChars="231" w:hanging="554"/>
        <w:rPr>
          <w:rFonts w:ascii="宋体" w:hAnsi="宋体"/>
          <w:color w:val="000000" w:themeColor="text1"/>
          <w:sz w:val="24"/>
        </w:rPr>
      </w:pPr>
      <w:r>
        <w:rPr>
          <w:rFonts w:ascii="宋体" w:hAnsi="宋体" w:hint="eastAsia"/>
          <w:sz w:val="24"/>
        </w:rPr>
        <w:t>3.1  适于在气温</w:t>
      </w:r>
      <w:r>
        <w:rPr>
          <w:rFonts w:ascii="宋体" w:hAnsi="宋体" w:hint="eastAsia"/>
          <w:color w:val="000000" w:themeColor="text1"/>
          <w:sz w:val="24"/>
        </w:rPr>
        <w:t>为摄氏</w:t>
      </w:r>
      <w:r>
        <w:rPr>
          <w:rFonts w:ascii="宋体" w:hAnsi="宋体"/>
          <w:b/>
          <w:color w:val="000000" w:themeColor="text1"/>
          <w:sz w:val="24"/>
        </w:rPr>
        <w:t>-40</w:t>
      </w:r>
      <w:r>
        <w:rPr>
          <w:rFonts w:ascii="宋体" w:hAnsi="宋体" w:hint="eastAsia"/>
          <w:b/>
          <w:color w:val="000000" w:themeColor="text1"/>
          <w:sz w:val="24"/>
        </w:rPr>
        <w:t>℃～＋</w:t>
      </w:r>
      <w:r>
        <w:rPr>
          <w:rFonts w:ascii="宋体" w:hAnsi="宋体"/>
          <w:b/>
          <w:color w:val="000000" w:themeColor="text1"/>
          <w:sz w:val="24"/>
        </w:rPr>
        <w:t>50</w:t>
      </w:r>
      <w:r>
        <w:rPr>
          <w:rFonts w:ascii="宋体" w:hAnsi="宋体" w:hint="eastAsia"/>
          <w:b/>
          <w:color w:val="000000" w:themeColor="text1"/>
          <w:sz w:val="24"/>
        </w:rPr>
        <w:t>℃</w:t>
      </w:r>
      <w:r>
        <w:rPr>
          <w:rFonts w:ascii="宋体" w:hAnsi="宋体" w:hint="eastAsia"/>
          <w:color w:val="000000" w:themeColor="text1"/>
          <w:sz w:val="24"/>
        </w:rPr>
        <w:t>和相对湿度为</w:t>
      </w:r>
      <w:r>
        <w:rPr>
          <w:rFonts w:ascii="宋体" w:hAnsi="宋体"/>
          <w:b/>
          <w:color w:val="000000" w:themeColor="text1"/>
          <w:sz w:val="24"/>
        </w:rPr>
        <w:t>90</w:t>
      </w:r>
      <w:r>
        <w:rPr>
          <w:rFonts w:ascii="宋体" w:hAnsi="宋体" w:hint="eastAsia"/>
          <w:b/>
          <w:color w:val="000000" w:themeColor="text1"/>
          <w:sz w:val="24"/>
        </w:rPr>
        <w:t>％</w:t>
      </w:r>
      <w:r>
        <w:rPr>
          <w:rFonts w:ascii="宋体" w:hAnsi="宋体" w:hint="eastAsia"/>
          <w:color w:val="000000" w:themeColor="text1"/>
          <w:sz w:val="24"/>
        </w:rPr>
        <w:t>的环境条件下运输和贮存。</w:t>
      </w:r>
    </w:p>
    <w:p w14:paraId="07064E91" w14:textId="77777777" w:rsidR="00310665" w:rsidRDefault="00310665" w:rsidP="00310665">
      <w:pPr>
        <w:spacing w:line="360" w:lineRule="auto"/>
        <w:ind w:left="554" w:hangingChars="231" w:hanging="554"/>
        <w:rPr>
          <w:rFonts w:ascii="宋体" w:hAnsi="宋体"/>
          <w:sz w:val="24"/>
        </w:rPr>
      </w:pPr>
      <w:r>
        <w:rPr>
          <w:rFonts w:ascii="宋体" w:hAnsi="宋体" w:hint="eastAsia"/>
          <w:color w:val="000000" w:themeColor="text1"/>
          <w:sz w:val="24"/>
        </w:rPr>
        <w:t>3.2  适于在电源</w:t>
      </w:r>
      <w:r>
        <w:rPr>
          <w:rFonts w:ascii="宋体" w:hAnsi="宋体"/>
          <w:b/>
          <w:color w:val="000000" w:themeColor="text1"/>
          <w:sz w:val="24"/>
        </w:rPr>
        <w:t>220V</w:t>
      </w:r>
      <w:r>
        <w:rPr>
          <w:rFonts w:ascii="宋体" w:hAnsi="宋体" w:hint="eastAsia"/>
          <w:b/>
          <w:color w:val="000000" w:themeColor="text1"/>
          <w:sz w:val="24"/>
        </w:rPr>
        <w:t>（</w:t>
      </w:r>
      <w:r>
        <w:rPr>
          <w:rFonts w:ascii="宋体" w:hAnsi="宋体"/>
          <w:b/>
          <w:color w:val="000000" w:themeColor="text1"/>
          <w:sz w:val="24"/>
        </w:rPr>
        <w:sym w:font="Symbol" w:char="F0B1"/>
      </w:r>
      <w:r>
        <w:rPr>
          <w:rFonts w:ascii="宋体" w:hAnsi="宋体"/>
          <w:b/>
          <w:color w:val="000000" w:themeColor="text1"/>
          <w:sz w:val="24"/>
        </w:rPr>
        <w:t>10</w:t>
      </w:r>
      <w:r>
        <w:rPr>
          <w:rFonts w:ascii="宋体" w:hAnsi="宋体" w:hint="eastAsia"/>
          <w:b/>
          <w:color w:val="000000" w:themeColor="text1"/>
          <w:sz w:val="24"/>
        </w:rPr>
        <w:t>％）</w:t>
      </w:r>
      <w:r>
        <w:rPr>
          <w:rFonts w:ascii="宋体" w:hAnsi="宋体"/>
          <w:b/>
          <w:color w:val="000000" w:themeColor="text1"/>
          <w:sz w:val="24"/>
        </w:rPr>
        <w:t>/50Hz</w:t>
      </w:r>
      <w:r>
        <w:rPr>
          <w:rFonts w:ascii="宋体" w:hAnsi="宋体" w:hint="eastAsia"/>
          <w:color w:val="000000" w:themeColor="text1"/>
          <w:sz w:val="24"/>
        </w:rPr>
        <w:t>、气温摄氏</w:t>
      </w:r>
      <w:r>
        <w:rPr>
          <w:rFonts w:ascii="宋体" w:hAnsi="宋体" w:hint="eastAsia"/>
          <w:b/>
          <w:color w:val="000000" w:themeColor="text1"/>
          <w:sz w:val="24"/>
        </w:rPr>
        <w:t>+1</w:t>
      </w:r>
      <w:r>
        <w:rPr>
          <w:rFonts w:ascii="宋体" w:hAnsi="宋体"/>
          <w:b/>
          <w:color w:val="000000" w:themeColor="text1"/>
          <w:sz w:val="24"/>
        </w:rPr>
        <w:t>5</w:t>
      </w:r>
      <w:r>
        <w:rPr>
          <w:rFonts w:ascii="宋体" w:hAnsi="宋体" w:hint="eastAsia"/>
          <w:b/>
          <w:color w:val="000000" w:themeColor="text1"/>
          <w:sz w:val="24"/>
        </w:rPr>
        <w:t>℃～＋3</w:t>
      </w:r>
      <w:r>
        <w:rPr>
          <w:rFonts w:ascii="宋体" w:hAnsi="宋体"/>
          <w:b/>
          <w:color w:val="000000" w:themeColor="text1"/>
          <w:sz w:val="24"/>
        </w:rPr>
        <w:t>0</w:t>
      </w:r>
      <w:r>
        <w:rPr>
          <w:rFonts w:ascii="宋体" w:hAnsi="宋体" w:hint="eastAsia"/>
          <w:b/>
          <w:color w:val="000000" w:themeColor="text1"/>
          <w:sz w:val="24"/>
        </w:rPr>
        <w:t>℃</w:t>
      </w:r>
      <w:r>
        <w:rPr>
          <w:rFonts w:ascii="宋体" w:hAnsi="宋体" w:hint="eastAsia"/>
          <w:color w:val="000000" w:themeColor="text1"/>
          <w:sz w:val="24"/>
        </w:rPr>
        <w:t>和相对湿度小于</w:t>
      </w:r>
      <w:r>
        <w:rPr>
          <w:rFonts w:ascii="宋体" w:hAnsi="宋体"/>
          <w:b/>
          <w:color w:val="000000" w:themeColor="text1"/>
          <w:sz w:val="24"/>
        </w:rPr>
        <w:t>8</w:t>
      </w:r>
      <w:r>
        <w:rPr>
          <w:rFonts w:ascii="宋体" w:hAnsi="宋体" w:hint="eastAsia"/>
          <w:b/>
          <w:color w:val="000000" w:themeColor="text1"/>
          <w:sz w:val="24"/>
        </w:rPr>
        <w:t>0％</w:t>
      </w:r>
      <w:r>
        <w:rPr>
          <w:rFonts w:ascii="宋体" w:hAnsi="宋体" w:hint="eastAsia"/>
          <w:color w:val="000000" w:themeColor="text1"/>
          <w:sz w:val="24"/>
        </w:rPr>
        <w:t>的环境条件下运行（部分配件应许适于在电源</w:t>
      </w:r>
      <w:r>
        <w:rPr>
          <w:rFonts w:ascii="宋体" w:hAnsi="宋体" w:hint="eastAsia"/>
          <w:b/>
          <w:color w:val="000000" w:themeColor="text1"/>
          <w:sz w:val="24"/>
        </w:rPr>
        <w:t>38</w:t>
      </w:r>
      <w:r>
        <w:rPr>
          <w:rFonts w:ascii="宋体" w:hAnsi="宋体"/>
          <w:b/>
          <w:color w:val="000000" w:themeColor="text1"/>
          <w:sz w:val="24"/>
        </w:rPr>
        <w:t>0V</w:t>
      </w:r>
      <w:r>
        <w:rPr>
          <w:rFonts w:ascii="宋体" w:hAnsi="宋体" w:hint="eastAsia"/>
          <w:b/>
          <w:color w:val="000000" w:themeColor="text1"/>
          <w:sz w:val="24"/>
        </w:rPr>
        <w:t>（</w:t>
      </w:r>
      <w:r>
        <w:rPr>
          <w:rFonts w:ascii="宋体" w:hAnsi="宋体"/>
          <w:b/>
          <w:color w:val="000000" w:themeColor="text1"/>
          <w:sz w:val="24"/>
        </w:rPr>
        <w:sym w:font="Symbol" w:char="F0B1"/>
      </w:r>
      <w:r>
        <w:rPr>
          <w:rFonts w:ascii="宋体" w:hAnsi="宋体"/>
          <w:b/>
          <w:color w:val="000000" w:themeColor="text1"/>
          <w:sz w:val="24"/>
        </w:rPr>
        <w:t>10</w:t>
      </w:r>
      <w:r>
        <w:rPr>
          <w:rFonts w:ascii="宋体" w:hAnsi="宋体" w:hint="eastAsia"/>
          <w:b/>
          <w:color w:val="000000" w:themeColor="text1"/>
          <w:sz w:val="24"/>
        </w:rPr>
        <w:t>％）</w:t>
      </w:r>
      <w:r>
        <w:rPr>
          <w:rFonts w:ascii="宋体" w:hAnsi="宋体"/>
          <w:b/>
          <w:color w:val="000000" w:themeColor="text1"/>
          <w:sz w:val="24"/>
        </w:rPr>
        <w:t>/50Hz</w:t>
      </w:r>
      <w:r>
        <w:rPr>
          <w:rFonts w:ascii="宋体" w:hAnsi="宋体" w:hint="eastAsia"/>
          <w:color w:val="000000" w:themeColor="text1"/>
          <w:sz w:val="24"/>
        </w:rPr>
        <w:t>、气温摄氏</w:t>
      </w:r>
      <w:r>
        <w:rPr>
          <w:rFonts w:ascii="宋体" w:hAnsi="宋体" w:hint="eastAsia"/>
          <w:b/>
          <w:color w:val="000000" w:themeColor="text1"/>
          <w:sz w:val="24"/>
        </w:rPr>
        <w:t>+1</w:t>
      </w:r>
      <w:r>
        <w:rPr>
          <w:rFonts w:ascii="宋体" w:hAnsi="宋体"/>
          <w:b/>
          <w:color w:val="000000" w:themeColor="text1"/>
          <w:sz w:val="24"/>
        </w:rPr>
        <w:t>5</w:t>
      </w:r>
      <w:r>
        <w:rPr>
          <w:rFonts w:ascii="宋体" w:hAnsi="宋体" w:hint="eastAsia"/>
          <w:b/>
          <w:color w:val="000000" w:themeColor="text1"/>
          <w:sz w:val="24"/>
        </w:rPr>
        <w:t>℃～＋3</w:t>
      </w:r>
      <w:r>
        <w:rPr>
          <w:rFonts w:ascii="宋体" w:hAnsi="宋体"/>
          <w:b/>
          <w:color w:val="000000" w:themeColor="text1"/>
          <w:sz w:val="24"/>
        </w:rPr>
        <w:t>0</w:t>
      </w:r>
      <w:r>
        <w:rPr>
          <w:rFonts w:ascii="宋体" w:hAnsi="宋体" w:hint="eastAsia"/>
          <w:b/>
          <w:color w:val="000000" w:themeColor="text1"/>
          <w:sz w:val="24"/>
        </w:rPr>
        <w:t>℃</w:t>
      </w:r>
      <w:r>
        <w:rPr>
          <w:rFonts w:ascii="宋体" w:hAnsi="宋体" w:hint="eastAsia"/>
          <w:color w:val="000000" w:themeColor="text1"/>
          <w:sz w:val="24"/>
        </w:rPr>
        <w:t>和相对湿度小于</w:t>
      </w:r>
      <w:r>
        <w:rPr>
          <w:rFonts w:ascii="宋体" w:hAnsi="宋体"/>
          <w:b/>
          <w:color w:val="000000" w:themeColor="text1"/>
          <w:sz w:val="24"/>
        </w:rPr>
        <w:t>8</w:t>
      </w:r>
      <w:r>
        <w:rPr>
          <w:rFonts w:ascii="宋体" w:hAnsi="宋体" w:hint="eastAsia"/>
          <w:b/>
          <w:color w:val="000000" w:themeColor="text1"/>
          <w:sz w:val="24"/>
        </w:rPr>
        <w:t>0％</w:t>
      </w:r>
      <w:r>
        <w:rPr>
          <w:rFonts w:ascii="宋体" w:hAnsi="宋体" w:hint="eastAsia"/>
          <w:color w:val="000000" w:themeColor="text1"/>
          <w:sz w:val="24"/>
        </w:rPr>
        <w:t>的环境条件下运行）。</w:t>
      </w:r>
      <w:r>
        <w:rPr>
          <w:rFonts w:ascii="宋体" w:hAnsi="宋体" w:hint="eastAsia"/>
          <w:b/>
          <w:color w:val="000000" w:themeColor="text1"/>
          <w:sz w:val="24"/>
        </w:rPr>
        <w:t>能够</w:t>
      </w:r>
      <w:r>
        <w:rPr>
          <w:rFonts w:ascii="宋体" w:hAnsi="宋体" w:hint="eastAsia"/>
          <w:b/>
          <w:sz w:val="24"/>
        </w:rPr>
        <w:t>连续正常工作。</w:t>
      </w:r>
    </w:p>
    <w:p w14:paraId="1800C38E" w14:textId="77777777" w:rsidR="00310665" w:rsidRDefault="00310665" w:rsidP="00310665">
      <w:pPr>
        <w:spacing w:line="360" w:lineRule="auto"/>
        <w:ind w:left="554" w:hangingChars="231" w:hanging="554"/>
        <w:rPr>
          <w:rFonts w:ascii="宋体" w:hAnsi="宋体"/>
          <w:sz w:val="24"/>
        </w:rPr>
      </w:pPr>
      <w:r>
        <w:rPr>
          <w:rFonts w:ascii="宋体" w:hAnsi="宋体" w:hint="eastAsia"/>
          <w:sz w:val="24"/>
        </w:rPr>
        <w:t>3.3  配置符合中国有关标准要求的插头，如果没有这样的插头，则需</w:t>
      </w:r>
      <w:r>
        <w:rPr>
          <w:rFonts w:ascii="宋体" w:hint="eastAsia"/>
          <w:sz w:val="24"/>
        </w:rPr>
        <w:t>提供适当的转</w:t>
      </w:r>
      <w:r>
        <w:rPr>
          <w:rFonts w:ascii="宋体" w:hAnsi="宋体" w:hint="eastAsia"/>
          <w:sz w:val="24"/>
        </w:rPr>
        <w:t>换插座。</w:t>
      </w:r>
    </w:p>
    <w:p w14:paraId="705ADEDF" w14:textId="77777777" w:rsidR="00310665" w:rsidRDefault="00310665" w:rsidP="00310665">
      <w:pPr>
        <w:spacing w:line="360" w:lineRule="auto"/>
        <w:ind w:left="554" w:hangingChars="231" w:hanging="554"/>
        <w:rPr>
          <w:rFonts w:ascii="宋体" w:hAnsi="宋体"/>
          <w:sz w:val="24"/>
        </w:rPr>
      </w:pPr>
      <w:r>
        <w:rPr>
          <w:rFonts w:ascii="宋体" w:hAnsi="宋体" w:hint="eastAsia"/>
          <w:sz w:val="24"/>
        </w:rPr>
        <w:t>3.4  如产品达不到上述要求，投标人应注明其偏差。如仪器设备需要特殊工作条件（如水、电源、磁场强度、温度、湿度、动强度等）投标人应在投标书中加以说明。</w:t>
      </w:r>
    </w:p>
    <w:p w14:paraId="69250B5E" w14:textId="77777777" w:rsidR="00310665" w:rsidRDefault="00310665" w:rsidP="00310665">
      <w:pPr>
        <w:rPr>
          <w:rFonts w:eastAsia="黑体"/>
          <w:b/>
          <w:bCs/>
          <w:kern w:val="44"/>
          <w:sz w:val="24"/>
        </w:rPr>
      </w:pPr>
    </w:p>
    <w:p w14:paraId="4D3206D0" w14:textId="77777777" w:rsidR="00310665" w:rsidRDefault="00310665" w:rsidP="00310665">
      <w:pPr>
        <w:spacing w:beforeLines="50" w:before="156" w:afterLines="50" w:after="156" w:line="360" w:lineRule="auto"/>
        <w:ind w:left="601" w:hanging="601"/>
        <w:rPr>
          <w:rFonts w:ascii="宋体" w:hAnsi="宋体"/>
          <w:b/>
          <w:color w:val="000000" w:themeColor="text1"/>
          <w:sz w:val="28"/>
        </w:rPr>
      </w:pPr>
      <w:r>
        <w:rPr>
          <w:rFonts w:ascii="宋体" w:hAnsi="宋体" w:hint="eastAsia"/>
          <w:b/>
          <w:sz w:val="28"/>
        </w:rPr>
        <w:t>4、验收标准</w:t>
      </w:r>
    </w:p>
    <w:p w14:paraId="133C4876" w14:textId="77777777" w:rsidR="00310665" w:rsidRDefault="00310665" w:rsidP="00310665">
      <w:pPr>
        <w:spacing w:afterLines="100" w:after="312" w:line="360" w:lineRule="auto"/>
        <w:rPr>
          <w:rFonts w:ascii="宋体" w:hAnsi="宋体"/>
          <w:color w:val="000000" w:themeColor="text1"/>
          <w:sz w:val="24"/>
        </w:rPr>
      </w:pPr>
      <w:r>
        <w:rPr>
          <w:rFonts w:ascii="宋体" w:hAnsi="宋体" w:hint="eastAsia"/>
          <w:color w:val="000000" w:themeColor="text1"/>
          <w:sz w:val="24"/>
        </w:rPr>
        <w:t>除非在技术规格中另有说明，所有仪器、设备和系统按下列要求进行验收：</w:t>
      </w:r>
      <w:r>
        <w:rPr>
          <w:rFonts w:ascii="宋体" w:hAnsi="宋体"/>
          <w:color w:val="000000" w:themeColor="text1"/>
          <w:sz w:val="24"/>
        </w:rPr>
        <w:t xml:space="preserve"> </w:t>
      </w:r>
    </w:p>
    <w:p w14:paraId="0AB483C1" w14:textId="77777777" w:rsidR="00310665" w:rsidRDefault="00310665" w:rsidP="00310665">
      <w:pPr>
        <w:spacing w:line="360" w:lineRule="auto"/>
        <w:ind w:left="554" w:hangingChars="231" w:hanging="554"/>
        <w:rPr>
          <w:rFonts w:ascii="宋体" w:hAnsi="宋体"/>
          <w:color w:val="000000"/>
          <w:sz w:val="24"/>
        </w:rPr>
      </w:pPr>
      <w:r>
        <w:rPr>
          <w:rFonts w:ascii="宋体" w:hAnsi="宋体" w:hint="eastAsia"/>
          <w:color w:val="000000" w:themeColor="text1"/>
          <w:sz w:val="24"/>
        </w:rPr>
        <w:t>4.1  工具设备运抵安装现场后，买方将与卖方共同开箱验收, 如卖方届时不派人来, 则验收结果应以买方的验收报告为最终验收结果。买方发现所提</w:t>
      </w:r>
      <w:r>
        <w:rPr>
          <w:rFonts w:ascii="宋体" w:hAnsi="宋体" w:hint="eastAsia"/>
          <w:color w:val="000000"/>
          <w:sz w:val="24"/>
        </w:rPr>
        <w:t>供的工具品质和技术规范不符合合同要求时，或有明显损坏，买方有权要求卖方负责更换。卖方应承担相应责任并负责赔偿全部损失，并承担由此给买方带来延期使用等方面造成的损失。</w:t>
      </w:r>
    </w:p>
    <w:p w14:paraId="4A2F2F05" w14:textId="77777777" w:rsidR="00310665" w:rsidRDefault="00310665" w:rsidP="00310665">
      <w:pPr>
        <w:spacing w:line="360" w:lineRule="auto"/>
        <w:ind w:left="554" w:hangingChars="231" w:hanging="554"/>
        <w:rPr>
          <w:rFonts w:ascii="宋体" w:hAnsi="宋体"/>
          <w:color w:val="000000"/>
          <w:sz w:val="24"/>
        </w:rPr>
      </w:pPr>
      <w:r>
        <w:rPr>
          <w:rFonts w:ascii="宋体" w:hAnsi="宋体" w:hint="eastAsia"/>
          <w:color w:val="000000"/>
          <w:sz w:val="24"/>
        </w:rPr>
        <w:t xml:space="preserve">4.2  </w:t>
      </w:r>
      <w:r>
        <w:rPr>
          <w:rFonts w:hint="eastAsia"/>
          <w:color w:val="000000"/>
          <w:sz w:val="24"/>
        </w:rPr>
        <w:t>验收标准以中标人提供的投标文件中所列的指标为准（该指标应不低于招标文件所要求的指标）。任何虚假指标响应一经发现即作废标，卖方必须承担由此给买方带来的一切经济损失和其它相关责任。</w:t>
      </w:r>
    </w:p>
    <w:p w14:paraId="0F2BBD98" w14:textId="77777777" w:rsidR="00310665" w:rsidRDefault="00310665" w:rsidP="00310665">
      <w:pPr>
        <w:spacing w:line="360" w:lineRule="auto"/>
        <w:ind w:left="554" w:hangingChars="231" w:hanging="554"/>
        <w:rPr>
          <w:rFonts w:ascii="宋体" w:hAnsi="宋体"/>
          <w:color w:val="000000"/>
          <w:sz w:val="24"/>
        </w:rPr>
      </w:pPr>
      <w:r>
        <w:rPr>
          <w:rFonts w:ascii="宋体" w:hAnsi="宋体" w:hint="eastAsia"/>
          <w:color w:val="000000"/>
          <w:sz w:val="24"/>
        </w:rPr>
        <w:t>4.3  验收由采购人、中标人及相关人员依国家有关标准、合同及有关附件要求进行，验收完毕由采购人及中标人在验收报告上签名。</w:t>
      </w:r>
    </w:p>
    <w:p w14:paraId="1C151D7A" w14:textId="77777777" w:rsidR="00310665" w:rsidRDefault="00310665" w:rsidP="00310665">
      <w:pPr>
        <w:spacing w:line="360" w:lineRule="auto"/>
        <w:ind w:left="552" w:hangingChars="230" w:hanging="552"/>
        <w:rPr>
          <w:rFonts w:ascii="宋体" w:hAnsi="宋体"/>
          <w:color w:val="000000"/>
          <w:sz w:val="24"/>
        </w:rPr>
      </w:pPr>
      <w:r>
        <w:rPr>
          <w:rFonts w:ascii="宋体" w:hAnsi="宋体" w:hint="eastAsia"/>
          <w:color w:val="000000"/>
          <w:sz w:val="24"/>
        </w:rPr>
        <w:t>4.4  乙方需要配合甲方完成学校组织技术专家在场的验收,并出具验收报告。最终验收以学校验收为准。</w:t>
      </w:r>
    </w:p>
    <w:p w14:paraId="7118A011" w14:textId="77777777" w:rsidR="00310665" w:rsidRDefault="00310665" w:rsidP="00310665">
      <w:pPr>
        <w:spacing w:line="360" w:lineRule="auto"/>
        <w:ind w:left="554" w:hangingChars="231" w:hanging="554"/>
        <w:rPr>
          <w:rFonts w:ascii="宋体" w:hAnsi="宋体"/>
          <w:sz w:val="24"/>
        </w:rPr>
      </w:pPr>
    </w:p>
    <w:p w14:paraId="58C1A8B5" w14:textId="77777777" w:rsidR="00310665" w:rsidRDefault="00310665" w:rsidP="00310665">
      <w:pPr>
        <w:pStyle w:val="a7"/>
        <w:spacing w:line="360" w:lineRule="auto"/>
        <w:ind w:left="410" w:hangingChars="170" w:hanging="410"/>
        <w:rPr>
          <w:rFonts w:hAnsi="宋体"/>
          <w:b/>
          <w:sz w:val="24"/>
          <w:szCs w:val="24"/>
        </w:rPr>
      </w:pPr>
    </w:p>
    <w:p w14:paraId="1871FD66" w14:textId="77777777" w:rsidR="00310665" w:rsidRDefault="00310665" w:rsidP="00310665">
      <w:pPr>
        <w:pStyle w:val="a7"/>
        <w:spacing w:line="360" w:lineRule="auto"/>
        <w:ind w:left="410" w:hangingChars="170" w:hanging="410"/>
        <w:rPr>
          <w:rFonts w:hAnsi="宋体"/>
          <w:b/>
          <w:sz w:val="24"/>
          <w:szCs w:val="24"/>
        </w:rPr>
      </w:pPr>
      <w:r>
        <w:rPr>
          <w:rFonts w:hAnsi="宋体" w:hint="eastAsia"/>
          <w:b/>
          <w:sz w:val="24"/>
          <w:szCs w:val="24"/>
        </w:rPr>
        <w:t>5、本技术规格书中标注“*”号的为实质性要求，不满足其投标将被拒绝。</w:t>
      </w:r>
    </w:p>
    <w:p w14:paraId="6812FD21" w14:textId="77777777" w:rsidR="00310665" w:rsidRDefault="00310665" w:rsidP="00310665">
      <w:pPr>
        <w:pStyle w:val="a7"/>
        <w:spacing w:line="360" w:lineRule="auto"/>
        <w:ind w:left="410" w:hangingChars="170" w:hanging="410"/>
        <w:rPr>
          <w:rFonts w:hAnsi="宋体"/>
          <w:b/>
          <w:sz w:val="24"/>
          <w:szCs w:val="24"/>
        </w:rPr>
      </w:pPr>
    </w:p>
    <w:p w14:paraId="3B85DB57" w14:textId="77777777" w:rsidR="00310665" w:rsidRDefault="00310665" w:rsidP="00310665">
      <w:pPr>
        <w:pStyle w:val="a7"/>
        <w:spacing w:line="360" w:lineRule="auto"/>
        <w:rPr>
          <w:rFonts w:hAnsi="宋体"/>
          <w:b/>
          <w:sz w:val="24"/>
          <w:szCs w:val="24"/>
        </w:rPr>
      </w:pPr>
      <w:r>
        <w:rPr>
          <w:rFonts w:hAnsi="宋体" w:hint="eastAsia"/>
          <w:b/>
          <w:sz w:val="24"/>
          <w:szCs w:val="24"/>
        </w:rPr>
        <w:t>6、如在具体技术规格中有本总则不一致之处，以具体技术规格中的要求为准。</w:t>
      </w:r>
    </w:p>
    <w:p w14:paraId="193C7837" w14:textId="77777777" w:rsidR="00310665" w:rsidRDefault="00310665" w:rsidP="00310665">
      <w:pPr>
        <w:spacing w:afterLines="50" w:after="156"/>
        <w:ind w:left="601" w:hanging="601"/>
        <w:rPr>
          <w:rFonts w:ascii="宋体" w:hAnsi="宋体"/>
          <w:b/>
          <w:sz w:val="28"/>
        </w:rPr>
      </w:pPr>
      <w:r>
        <w:rPr>
          <w:rFonts w:ascii="宋体" w:hAnsi="宋体" w:hint="eastAsia"/>
          <w:b/>
          <w:sz w:val="28"/>
        </w:rPr>
        <w:br w:type="page"/>
      </w:r>
      <w:r>
        <w:rPr>
          <w:rFonts w:ascii="宋体" w:hAnsi="宋体" w:hint="eastAsia"/>
          <w:b/>
          <w:sz w:val="28"/>
        </w:rPr>
        <w:lastRenderedPageBreak/>
        <w:t>三、具体技术规格</w:t>
      </w:r>
    </w:p>
    <w:p w14:paraId="3FDCA721" w14:textId="77777777" w:rsidR="00310665" w:rsidRDefault="00310665" w:rsidP="00310665">
      <w:pPr>
        <w:rPr>
          <w:sz w:val="24"/>
        </w:rPr>
      </w:pPr>
    </w:p>
    <w:p w14:paraId="0F046BF7" w14:textId="77777777" w:rsidR="00310665" w:rsidRDefault="00310665" w:rsidP="00310665">
      <w:pPr>
        <w:jc w:val="center"/>
        <w:rPr>
          <w:b/>
          <w:sz w:val="24"/>
        </w:rPr>
      </w:pPr>
      <w:r>
        <w:rPr>
          <w:rFonts w:hint="eastAsia"/>
          <w:b/>
          <w:sz w:val="24"/>
        </w:rPr>
        <w:t>第</w:t>
      </w:r>
      <w:r>
        <w:rPr>
          <w:rFonts w:hint="eastAsia"/>
          <w:b/>
          <w:sz w:val="24"/>
        </w:rPr>
        <w:t>1</w:t>
      </w:r>
      <w:r>
        <w:rPr>
          <w:rFonts w:hint="eastAsia"/>
          <w:b/>
          <w:sz w:val="24"/>
        </w:rPr>
        <w:t>包</w:t>
      </w:r>
      <w:r>
        <w:rPr>
          <w:rFonts w:hint="eastAsia"/>
          <w:b/>
          <w:sz w:val="24"/>
        </w:rPr>
        <w:t xml:space="preserve"> </w:t>
      </w:r>
      <w:r>
        <w:rPr>
          <w:rFonts w:ascii="宋体" w:hAnsi="宋体" w:cs="宋体" w:hint="eastAsia"/>
          <w:b/>
          <w:bCs/>
          <w:kern w:val="0"/>
          <w:sz w:val="24"/>
        </w:rPr>
        <w:t>PTA精制加氢连续流动固定床反应装置</w:t>
      </w:r>
    </w:p>
    <w:p w14:paraId="37AEA771" w14:textId="77777777" w:rsidR="00310665" w:rsidRDefault="00310665" w:rsidP="00310665">
      <w:pPr>
        <w:rPr>
          <w:b/>
          <w:sz w:val="24"/>
        </w:rPr>
      </w:pPr>
    </w:p>
    <w:p w14:paraId="425A632E" w14:textId="77777777" w:rsidR="00310665" w:rsidRDefault="00310665" w:rsidP="00310665">
      <w:pPr>
        <w:rPr>
          <w:b/>
          <w:sz w:val="24"/>
        </w:rPr>
      </w:pPr>
    </w:p>
    <w:p w14:paraId="209BC058" w14:textId="77777777" w:rsidR="00310665" w:rsidRDefault="00310665" w:rsidP="00310665">
      <w:pPr>
        <w:numPr>
          <w:ilvl w:val="0"/>
          <w:numId w:val="1"/>
        </w:numPr>
        <w:rPr>
          <w:b/>
          <w:sz w:val="24"/>
        </w:rPr>
      </w:pPr>
      <w:r>
        <w:rPr>
          <w:rFonts w:hint="eastAsia"/>
          <w:b/>
          <w:sz w:val="24"/>
        </w:rPr>
        <w:t>技术要求：</w:t>
      </w:r>
    </w:p>
    <w:p w14:paraId="122EA146" w14:textId="77777777" w:rsidR="00310665" w:rsidRDefault="00310665" w:rsidP="00310665">
      <w:pPr>
        <w:rPr>
          <w:b/>
          <w:sz w:val="24"/>
        </w:rPr>
      </w:pPr>
    </w:p>
    <w:p w14:paraId="21EDC1D7" w14:textId="77777777" w:rsidR="00310665" w:rsidRDefault="00310665" w:rsidP="00310665">
      <w:pPr>
        <w:numPr>
          <w:ilvl w:val="0"/>
          <w:numId w:val="2"/>
        </w:numPr>
        <w:spacing w:line="360" w:lineRule="auto"/>
        <w:rPr>
          <w:b/>
          <w:sz w:val="24"/>
        </w:rPr>
      </w:pPr>
      <w:r>
        <w:rPr>
          <w:rFonts w:hint="eastAsia"/>
          <w:b/>
          <w:sz w:val="24"/>
        </w:rPr>
        <w:t>工作条件：</w:t>
      </w:r>
    </w:p>
    <w:p w14:paraId="39320C8E" w14:textId="77777777" w:rsidR="00310665" w:rsidRDefault="00310665" w:rsidP="00310665">
      <w:pPr>
        <w:numPr>
          <w:ilvl w:val="1"/>
          <w:numId w:val="3"/>
        </w:numPr>
        <w:spacing w:line="360" w:lineRule="auto"/>
        <w:ind w:firstLineChars="200" w:firstLine="480"/>
        <w:rPr>
          <w:sz w:val="24"/>
        </w:rPr>
      </w:pPr>
      <w:r>
        <w:rPr>
          <w:rFonts w:hint="eastAsia"/>
          <w:sz w:val="24"/>
        </w:rPr>
        <w:t>见总则第</w:t>
      </w:r>
      <w:r>
        <w:rPr>
          <w:rFonts w:hint="eastAsia"/>
          <w:sz w:val="24"/>
        </w:rPr>
        <w:t>3</w:t>
      </w:r>
      <w:r>
        <w:rPr>
          <w:rFonts w:hint="eastAsia"/>
          <w:sz w:val="24"/>
        </w:rPr>
        <w:t>条。</w:t>
      </w:r>
    </w:p>
    <w:p w14:paraId="501866F2" w14:textId="77777777" w:rsidR="00310665" w:rsidRDefault="00310665" w:rsidP="00310665">
      <w:pPr>
        <w:spacing w:line="360" w:lineRule="auto"/>
        <w:ind w:leftChars="200" w:left="420"/>
        <w:rPr>
          <w:sz w:val="24"/>
        </w:rPr>
      </w:pPr>
    </w:p>
    <w:p w14:paraId="53323711" w14:textId="77777777" w:rsidR="00310665" w:rsidRDefault="00310665" w:rsidP="00310665">
      <w:pPr>
        <w:numPr>
          <w:ilvl w:val="0"/>
          <w:numId w:val="2"/>
        </w:numPr>
        <w:spacing w:line="360" w:lineRule="auto"/>
        <w:rPr>
          <w:b/>
          <w:sz w:val="24"/>
        </w:rPr>
      </w:pPr>
      <w:r>
        <w:rPr>
          <w:rFonts w:hint="eastAsia"/>
          <w:b/>
          <w:sz w:val="24"/>
        </w:rPr>
        <w:t>设备用途：</w:t>
      </w:r>
    </w:p>
    <w:p w14:paraId="48776942" w14:textId="77777777" w:rsidR="00310665" w:rsidRDefault="00310665" w:rsidP="00310665">
      <w:pPr>
        <w:spacing w:line="360" w:lineRule="auto"/>
        <w:ind w:firstLineChars="200" w:firstLine="480"/>
        <w:rPr>
          <w:sz w:val="24"/>
        </w:rPr>
      </w:pPr>
      <w:r>
        <w:rPr>
          <w:rFonts w:hint="eastAsia"/>
          <w:sz w:val="24"/>
        </w:rPr>
        <w:t>该设备的功能是采用在线水裂解制备氢气，提供高压氢气源，实现在连续流</w:t>
      </w:r>
      <w:proofErr w:type="gramStart"/>
      <w:r>
        <w:rPr>
          <w:rFonts w:hint="eastAsia"/>
          <w:sz w:val="24"/>
        </w:rPr>
        <w:t>动情况</w:t>
      </w:r>
      <w:proofErr w:type="gramEnd"/>
      <w:r>
        <w:rPr>
          <w:rFonts w:hint="eastAsia"/>
          <w:sz w:val="24"/>
        </w:rPr>
        <w:t>下对室温下难以溶解的粗对苯二甲酸高温、高压条件下的连续选择性加氢。设备包括反应原料生产模块、反应原料调配模块，</w:t>
      </w:r>
      <w:r>
        <w:rPr>
          <w:rFonts w:hint="eastAsia"/>
          <w:sz w:val="24"/>
        </w:rPr>
        <w:t>PTA</w:t>
      </w:r>
      <w:r>
        <w:rPr>
          <w:rFonts w:hint="eastAsia"/>
          <w:sz w:val="24"/>
        </w:rPr>
        <w:t>加氢反应反应器以及系统控制模块。</w:t>
      </w:r>
    </w:p>
    <w:p w14:paraId="280DD9E7" w14:textId="77777777" w:rsidR="00310665" w:rsidRDefault="00310665" w:rsidP="00310665">
      <w:pPr>
        <w:spacing w:line="360" w:lineRule="auto"/>
        <w:ind w:firstLineChars="200" w:firstLine="480"/>
        <w:rPr>
          <w:sz w:val="24"/>
        </w:rPr>
      </w:pPr>
    </w:p>
    <w:p w14:paraId="366D2CFD" w14:textId="77777777" w:rsidR="00310665" w:rsidRDefault="00310665" w:rsidP="00310665">
      <w:pPr>
        <w:numPr>
          <w:ilvl w:val="0"/>
          <w:numId w:val="2"/>
        </w:numPr>
        <w:spacing w:line="360" w:lineRule="auto"/>
        <w:rPr>
          <w:b/>
          <w:sz w:val="24"/>
        </w:rPr>
      </w:pPr>
      <w:r>
        <w:rPr>
          <w:rFonts w:hint="eastAsia"/>
          <w:b/>
          <w:sz w:val="24"/>
        </w:rPr>
        <w:t>技术规格：</w:t>
      </w:r>
    </w:p>
    <w:p w14:paraId="1563B6FC" w14:textId="77777777" w:rsidR="00310665" w:rsidRDefault="00310665" w:rsidP="00310665">
      <w:pPr>
        <w:spacing w:line="360" w:lineRule="auto"/>
        <w:rPr>
          <w:sz w:val="24"/>
        </w:rPr>
      </w:pPr>
      <w:r>
        <w:rPr>
          <w:rFonts w:hint="eastAsia"/>
          <w:sz w:val="24"/>
        </w:rPr>
        <w:t xml:space="preserve">3.1  </w:t>
      </w:r>
      <w:r>
        <w:rPr>
          <w:rFonts w:hint="eastAsia"/>
          <w:sz w:val="24"/>
        </w:rPr>
        <w:t>反应原料生产模块</w:t>
      </w:r>
    </w:p>
    <w:p w14:paraId="2D6FA98E" w14:textId="77777777" w:rsidR="00310665" w:rsidRDefault="00310665" w:rsidP="00310665">
      <w:pPr>
        <w:spacing w:line="360" w:lineRule="auto"/>
        <w:ind w:firstLineChars="200" w:firstLine="480"/>
        <w:rPr>
          <w:sz w:val="24"/>
        </w:rPr>
      </w:pPr>
      <w:r>
        <w:rPr>
          <w:rFonts w:hint="eastAsia"/>
          <w:sz w:val="24"/>
        </w:rPr>
        <w:t xml:space="preserve">3.1.1 </w:t>
      </w:r>
      <w:r>
        <w:rPr>
          <w:rFonts w:hint="eastAsia"/>
          <w:sz w:val="24"/>
        </w:rPr>
        <w:t>反应系统用到粗对苯二甲酸及溶剂（去离子水）和氢气。粗对苯二甲酸采用固体定量控制进料，为反应原料</w:t>
      </w:r>
      <w:r>
        <w:rPr>
          <w:rFonts w:hint="eastAsia"/>
          <w:sz w:val="24"/>
        </w:rPr>
        <w:t>1</w:t>
      </w:r>
      <w:r>
        <w:rPr>
          <w:rFonts w:hint="eastAsia"/>
          <w:sz w:val="24"/>
        </w:rPr>
        <w:t>。</w:t>
      </w:r>
    </w:p>
    <w:p w14:paraId="2FC8756B" w14:textId="77777777" w:rsidR="00310665" w:rsidRDefault="00310665" w:rsidP="00310665">
      <w:pPr>
        <w:spacing w:line="360" w:lineRule="auto"/>
        <w:ind w:firstLineChars="200" w:firstLine="480"/>
        <w:rPr>
          <w:sz w:val="24"/>
        </w:rPr>
      </w:pPr>
      <w:r>
        <w:rPr>
          <w:rFonts w:hint="eastAsia"/>
          <w:sz w:val="24"/>
        </w:rPr>
        <w:t xml:space="preserve">*3.1.2 </w:t>
      </w:r>
      <w:r>
        <w:rPr>
          <w:rFonts w:hint="eastAsia"/>
          <w:sz w:val="24"/>
        </w:rPr>
        <w:t>自来水经纯化的设备单元成为纯水（电阻：</w:t>
      </w:r>
      <w:r>
        <w:rPr>
          <w:rFonts w:hint="eastAsia"/>
          <w:sz w:val="24"/>
        </w:rPr>
        <w:t xml:space="preserve">18.4 </w:t>
      </w:r>
      <w:r>
        <w:rPr>
          <w:rFonts w:hint="eastAsia"/>
          <w:sz w:val="24"/>
        </w:rPr>
        <w:t>兆欧，净化</w:t>
      </w:r>
      <w:proofErr w:type="gramStart"/>
      <w:r>
        <w:rPr>
          <w:rFonts w:hint="eastAsia"/>
          <w:sz w:val="24"/>
        </w:rPr>
        <w:t>自来水处理量</w:t>
      </w:r>
      <w:proofErr w:type="gramEnd"/>
      <w:r>
        <w:rPr>
          <w:rFonts w:hint="eastAsia"/>
          <w:sz w:val="24"/>
        </w:rPr>
        <w:t xml:space="preserve">6-20 </w:t>
      </w:r>
      <w:r>
        <w:rPr>
          <w:rFonts w:hint="eastAsia"/>
          <w:sz w:val="24"/>
        </w:rPr>
        <w:t>升</w:t>
      </w:r>
      <w:r>
        <w:rPr>
          <w:rFonts w:hint="eastAsia"/>
          <w:sz w:val="24"/>
        </w:rPr>
        <w:t>/</w:t>
      </w:r>
      <w:r>
        <w:rPr>
          <w:rFonts w:hint="eastAsia"/>
          <w:sz w:val="24"/>
        </w:rPr>
        <w:t>分钟），为原料</w:t>
      </w:r>
      <w:r>
        <w:rPr>
          <w:rFonts w:hint="eastAsia"/>
          <w:sz w:val="24"/>
        </w:rPr>
        <w:t>2</w:t>
      </w:r>
      <w:r>
        <w:rPr>
          <w:rFonts w:hint="eastAsia"/>
          <w:sz w:val="24"/>
        </w:rPr>
        <w:t>。</w:t>
      </w:r>
    </w:p>
    <w:p w14:paraId="384D52A1" w14:textId="77777777" w:rsidR="00310665" w:rsidRDefault="00310665" w:rsidP="00310665">
      <w:pPr>
        <w:spacing w:line="360" w:lineRule="auto"/>
        <w:ind w:firstLineChars="200" w:firstLine="480"/>
        <w:rPr>
          <w:sz w:val="24"/>
        </w:rPr>
      </w:pPr>
      <w:r>
        <w:rPr>
          <w:rFonts w:hint="eastAsia"/>
          <w:sz w:val="24"/>
        </w:rPr>
        <w:t xml:space="preserve">*3.1.3 </w:t>
      </w:r>
      <w:r>
        <w:rPr>
          <w:rFonts w:hint="eastAsia"/>
          <w:sz w:val="24"/>
        </w:rPr>
        <w:t>氢气由纯水经过裂解生成高纯氢气（纯度</w:t>
      </w:r>
      <w:r>
        <w:rPr>
          <w:rFonts w:hint="eastAsia"/>
          <w:sz w:val="24"/>
        </w:rPr>
        <w:t>&gt;99.9%</w:t>
      </w:r>
      <w:r>
        <w:rPr>
          <w:rFonts w:hint="eastAsia"/>
          <w:sz w:val="24"/>
        </w:rPr>
        <w:t>）原料</w:t>
      </w:r>
      <w:r>
        <w:rPr>
          <w:rFonts w:hint="eastAsia"/>
          <w:sz w:val="24"/>
        </w:rPr>
        <w:t>3</w:t>
      </w:r>
      <w:r>
        <w:rPr>
          <w:rFonts w:hint="eastAsia"/>
          <w:sz w:val="24"/>
        </w:rPr>
        <w:t>。</w:t>
      </w:r>
    </w:p>
    <w:p w14:paraId="0967AC47" w14:textId="77777777" w:rsidR="00310665" w:rsidRDefault="00310665" w:rsidP="00310665">
      <w:pPr>
        <w:spacing w:line="360" w:lineRule="auto"/>
        <w:ind w:firstLineChars="200" w:firstLine="480"/>
        <w:rPr>
          <w:sz w:val="24"/>
        </w:rPr>
      </w:pPr>
      <w:r>
        <w:rPr>
          <w:rFonts w:hint="eastAsia"/>
          <w:sz w:val="24"/>
        </w:rPr>
        <w:t xml:space="preserve">*3.1.4 </w:t>
      </w:r>
      <w:r>
        <w:rPr>
          <w:rFonts w:hint="eastAsia"/>
          <w:sz w:val="24"/>
        </w:rPr>
        <w:t>要求水裂解的设备单元的功率为</w:t>
      </w:r>
      <w:r>
        <w:rPr>
          <w:rFonts w:hint="eastAsia"/>
          <w:sz w:val="24"/>
        </w:rPr>
        <w:t>10 kW</w:t>
      </w:r>
      <w:r>
        <w:rPr>
          <w:rFonts w:hint="eastAsia"/>
          <w:sz w:val="24"/>
        </w:rPr>
        <w:t>，适应波动电源，能耗</w:t>
      </w:r>
      <w:r>
        <w:rPr>
          <w:rFonts w:hint="eastAsia"/>
          <w:sz w:val="24"/>
        </w:rPr>
        <w:t>&lt;4.5 kW h/N m3</w:t>
      </w:r>
      <w:r>
        <w:rPr>
          <w:rFonts w:hint="eastAsia"/>
          <w:sz w:val="24"/>
        </w:rPr>
        <w:t>氢气，氢气额定流量为</w:t>
      </w:r>
      <w:r>
        <w:rPr>
          <w:rFonts w:hint="eastAsia"/>
          <w:sz w:val="24"/>
        </w:rPr>
        <w:t>2 Nm3/h</w:t>
      </w:r>
      <w:r>
        <w:rPr>
          <w:rFonts w:hint="eastAsia"/>
          <w:sz w:val="24"/>
        </w:rPr>
        <w:t>，氢气压力</w:t>
      </w:r>
      <w:r>
        <w:rPr>
          <w:rFonts w:hint="eastAsia"/>
          <w:sz w:val="24"/>
        </w:rPr>
        <w:t>0.5-1.6 MPa</w:t>
      </w:r>
      <w:r>
        <w:rPr>
          <w:rFonts w:hint="eastAsia"/>
          <w:sz w:val="24"/>
        </w:rPr>
        <w:t>。</w:t>
      </w:r>
    </w:p>
    <w:p w14:paraId="6948E5B3" w14:textId="77777777" w:rsidR="00310665" w:rsidRDefault="00310665" w:rsidP="00310665">
      <w:pPr>
        <w:spacing w:line="360" w:lineRule="auto"/>
        <w:rPr>
          <w:sz w:val="24"/>
        </w:rPr>
      </w:pPr>
      <w:r>
        <w:rPr>
          <w:rFonts w:hint="eastAsia"/>
          <w:sz w:val="24"/>
        </w:rPr>
        <w:t xml:space="preserve">3.2  </w:t>
      </w:r>
      <w:r>
        <w:rPr>
          <w:rFonts w:hint="eastAsia"/>
          <w:sz w:val="24"/>
        </w:rPr>
        <w:t>反应原料调配模块</w:t>
      </w:r>
    </w:p>
    <w:p w14:paraId="2CA0EFED" w14:textId="77777777" w:rsidR="00310665" w:rsidRDefault="00310665" w:rsidP="00310665">
      <w:pPr>
        <w:spacing w:line="360" w:lineRule="auto"/>
        <w:ind w:firstLineChars="200" w:firstLine="480"/>
        <w:rPr>
          <w:sz w:val="24"/>
        </w:rPr>
      </w:pPr>
      <w:r>
        <w:rPr>
          <w:rFonts w:hint="eastAsia"/>
          <w:sz w:val="24"/>
        </w:rPr>
        <w:t xml:space="preserve">3.2.1 </w:t>
      </w:r>
      <w:r>
        <w:rPr>
          <w:rFonts w:hint="eastAsia"/>
          <w:sz w:val="24"/>
        </w:rPr>
        <w:t>自来水经纯化的设备单元成为纯水后与定量的粗对苯二甲酸在混合罐于一定温度充分溶解后形成含粗对苯二甲酸浓度为</w:t>
      </w:r>
      <w:r>
        <w:rPr>
          <w:rFonts w:hint="eastAsia"/>
          <w:sz w:val="24"/>
        </w:rPr>
        <w:t>18%-30%</w:t>
      </w:r>
      <w:r>
        <w:rPr>
          <w:rFonts w:hint="eastAsia"/>
          <w:sz w:val="24"/>
        </w:rPr>
        <w:t>的料液</w:t>
      </w:r>
      <w:r>
        <w:rPr>
          <w:rFonts w:hint="eastAsia"/>
          <w:sz w:val="24"/>
        </w:rPr>
        <w:t>1</w:t>
      </w:r>
      <w:r>
        <w:rPr>
          <w:rFonts w:hint="eastAsia"/>
          <w:sz w:val="24"/>
        </w:rPr>
        <w:t>。</w:t>
      </w:r>
    </w:p>
    <w:p w14:paraId="35212027" w14:textId="77777777" w:rsidR="00310665" w:rsidRDefault="00310665" w:rsidP="00310665">
      <w:pPr>
        <w:spacing w:line="360" w:lineRule="auto"/>
        <w:ind w:firstLineChars="200" w:firstLine="480"/>
        <w:rPr>
          <w:sz w:val="24"/>
        </w:rPr>
      </w:pPr>
      <w:r>
        <w:rPr>
          <w:rFonts w:hint="eastAsia"/>
          <w:sz w:val="24"/>
        </w:rPr>
        <w:t xml:space="preserve">3.2.2 </w:t>
      </w:r>
      <w:r>
        <w:rPr>
          <w:rFonts w:hint="eastAsia"/>
          <w:sz w:val="24"/>
        </w:rPr>
        <w:t>料液</w:t>
      </w:r>
      <w:r>
        <w:rPr>
          <w:rFonts w:hint="eastAsia"/>
          <w:sz w:val="24"/>
        </w:rPr>
        <w:t>1</w:t>
      </w:r>
      <w:r>
        <w:rPr>
          <w:rFonts w:hint="eastAsia"/>
          <w:sz w:val="24"/>
        </w:rPr>
        <w:t>经过流量泵（流速范围</w:t>
      </w:r>
      <w:r>
        <w:rPr>
          <w:rFonts w:hint="eastAsia"/>
          <w:sz w:val="24"/>
        </w:rPr>
        <w:t xml:space="preserve">10.0 mL/h </w:t>
      </w:r>
      <w:r>
        <w:rPr>
          <w:rFonts w:hint="eastAsia"/>
          <w:sz w:val="24"/>
        </w:rPr>
        <w:t>～</w:t>
      </w:r>
      <w:r>
        <w:rPr>
          <w:rFonts w:hint="eastAsia"/>
          <w:sz w:val="24"/>
        </w:rPr>
        <w:t>160 mL/h</w:t>
      </w:r>
      <w:r>
        <w:rPr>
          <w:rFonts w:hint="eastAsia"/>
          <w:sz w:val="24"/>
        </w:rPr>
        <w:t>，误差</w:t>
      </w:r>
      <w:r>
        <w:rPr>
          <w:rFonts w:hint="eastAsia"/>
          <w:sz w:val="24"/>
        </w:rPr>
        <w:t>&lt;0.1mL/h</w:t>
      </w:r>
      <w:r>
        <w:rPr>
          <w:rFonts w:hint="eastAsia"/>
          <w:sz w:val="24"/>
        </w:rPr>
        <w:t>）精准控制进入</w:t>
      </w:r>
      <w:r>
        <w:rPr>
          <w:rFonts w:hint="eastAsia"/>
          <w:sz w:val="24"/>
        </w:rPr>
        <w:t>PTA</w:t>
      </w:r>
      <w:r>
        <w:rPr>
          <w:rFonts w:hint="eastAsia"/>
          <w:sz w:val="24"/>
        </w:rPr>
        <w:t>加氢反应器。</w:t>
      </w:r>
    </w:p>
    <w:p w14:paraId="52DB55D4" w14:textId="77777777" w:rsidR="00310665" w:rsidRDefault="00310665" w:rsidP="00310665">
      <w:pPr>
        <w:spacing w:line="360" w:lineRule="auto"/>
        <w:ind w:firstLineChars="200" w:firstLine="480"/>
        <w:rPr>
          <w:sz w:val="24"/>
        </w:rPr>
      </w:pPr>
      <w:r>
        <w:rPr>
          <w:rFonts w:hint="eastAsia"/>
          <w:sz w:val="24"/>
        </w:rPr>
        <w:t xml:space="preserve">3.2.3 </w:t>
      </w:r>
      <w:r>
        <w:rPr>
          <w:rFonts w:hint="eastAsia"/>
          <w:sz w:val="24"/>
        </w:rPr>
        <w:t>纯水裂解产生的高压氢气为料液</w:t>
      </w:r>
      <w:r>
        <w:rPr>
          <w:rFonts w:hint="eastAsia"/>
          <w:sz w:val="24"/>
        </w:rPr>
        <w:t>2</w:t>
      </w:r>
      <w:r>
        <w:rPr>
          <w:rFonts w:hint="eastAsia"/>
          <w:sz w:val="24"/>
        </w:rPr>
        <w:t>。</w:t>
      </w:r>
    </w:p>
    <w:p w14:paraId="437881CE" w14:textId="77777777" w:rsidR="00310665" w:rsidRDefault="00310665" w:rsidP="00310665">
      <w:pPr>
        <w:spacing w:line="360" w:lineRule="auto"/>
        <w:ind w:firstLineChars="200" w:firstLine="480"/>
        <w:rPr>
          <w:sz w:val="24"/>
        </w:rPr>
      </w:pPr>
      <w:r>
        <w:rPr>
          <w:rFonts w:hint="eastAsia"/>
          <w:sz w:val="24"/>
        </w:rPr>
        <w:t xml:space="preserve">3.2.4 </w:t>
      </w:r>
      <w:r>
        <w:rPr>
          <w:rFonts w:hint="eastAsia"/>
          <w:sz w:val="24"/>
        </w:rPr>
        <w:t>料液</w:t>
      </w:r>
      <w:r>
        <w:rPr>
          <w:rFonts w:hint="eastAsia"/>
          <w:sz w:val="24"/>
        </w:rPr>
        <w:t>2</w:t>
      </w:r>
      <w:r>
        <w:rPr>
          <w:rFonts w:hint="eastAsia"/>
          <w:sz w:val="24"/>
        </w:rPr>
        <w:t>通过流量精准控制（流速范围</w:t>
      </w:r>
      <w:r>
        <w:rPr>
          <w:rFonts w:hint="eastAsia"/>
          <w:sz w:val="24"/>
        </w:rPr>
        <w:t>20 -100 mL/min</w:t>
      </w:r>
      <w:r>
        <w:rPr>
          <w:rFonts w:hint="eastAsia"/>
          <w:sz w:val="24"/>
        </w:rPr>
        <w:t>，控制精度≯</w:t>
      </w:r>
      <w:r>
        <w:rPr>
          <w:rFonts w:hint="eastAsia"/>
          <w:sz w:val="24"/>
        </w:rPr>
        <w:t>0.1%FS</w:t>
      </w:r>
      <w:r>
        <w:rPr>
          <w:rFonts w:hint="eastAsia"/>
          <w:sz w:val="24"/>
        </w:rPr>
        <w:t>）</w:t>
      </w:r>
      <w:r>
        <w:rPr>
          <w:rFonts w:hint="eastAsia"/>
          <w:sz w:val="24"/>
        </w:rPr>
        <w:lastRenderedPageBreak/>
        <w:t>进入</w:t>
      </w:r>
      <w:r>
        <w:rPr>
          <w:rFonts w:hint="eastAsia"/>
          <w:sz w:val="24"/>
        </w:rPr>
        <w:t>PTA</w:t>
      </w:r>
      <w:r>
        <w:rPr>
          <w:rFonts w:hint="eastAsia"/>
          <w:sz w:val="24"/>
        </w:rPr>
        <w:t>加氢反应器。</w:t>
      </w:r>
      <w:r>
        <w:rPr>
          <w:rFonts w:hint="eastAsia"/>
          <w:sz w:val="24"/>
        </w:rPr>
        <w:t xml:space="preserve"> </w:t>
      </w:r>
    </w:p>
    <w:p w14:paraId="011882DF" w14:textId="77777777" w:rsidR="00310665" w:rsidRDefault="00310665" w:rsidP="00310665">
      <w:pPr>
        <w:spacing w:line="360" w:lineRule="auto"/>
        <w:rPr>
          <w:sz w:val="24"/>
        </w:rPr>
      </w:pPr>
      <w:r>
        <w:rPr>
          <w:rFonts w:hint="eastAsia"/>
          <w:sz w:val="24"/>
        </w:rPr>
        <w:t>3.3  PTA</w:t>
      </w:r>
      <w:r>
        <w:rPr>
          <w:rFonts w:hint="eastAsia"/>
          <w:sz w:val="24"/>
        </w:rPr>
        <w:t>加氢反应反应器</w:t>
      </w:r>
    </w:p>
    <w:p w14:paraId="24615FFB" w14:textId="77777777" w:rsidR="00310665" w:rsidRDefault="00310665" w:rsidP="00310665">
      <w:pPr>
        <w:spacing w:line="360" w:lineRule="auto"/>
        <w:ind w:firstLineChars="200" w:firstLine="480"/>
        <w:rPr>
          <w:sz w:val="24"/>
        </w:rPr>
      </w:pPr>
      <w:r>
        <w:rPr>
          <w:rFonts w:hint="eastAsia"/>
          <w:sz w:val="24"/>
        </w:rPr>
        <w:t xml:space="preserve">*3.3.1 </w:t>
      </w:r>
      <w:r>
        <w:rPr>
          <w:rFonts w:hint="eastAsia"/>
          <w:sz w:val="24"/>
        </w:rPr>
        <w:t>反应器：不锈钢管式反应器，温度：</w:t>
      </w:r>
      <w:r>
        <w:rPr>
          <w:rFonts w:hint="eastAsia"/>
          <w:sz w:val="24"/>
        </w:rPr>
        <w:t>200-400</w:t>
      </w:r>
      <w:r>
        <w:rPr>
          <w:rFonts w:hint="eastAsia"/>
          <w:sz w:val="24"/>
        </w:rPr>
        <w:t>度，精度：</w:t>
      </w:r>
      <w:r>
        <w:rPr>
          <w:rFonts w:hint="eastAsia"/>
          <w:sz w:val="24"/>
        </w:rPr>
        <w:t xml:space="preserve">0.1 </w:t>
      </w:r>
      <w:proofErr w:type="spellStart"/>
      <w:r>
        <w:rPr>
          <w:rFonts w:hint="eastAsia"/>
          <w:sz w:val="24"/>
          <w:vertAlign w:val="superscript"/>
        </w:rPr>
        <w:t>o</w:t>
      </w:r>
      <w:r>
        <w:rPr>
          <w:rFonts w:hint="eastAsia"/>
          <w:sz w:val="24"/>
        </w:rPr>
        <w:t>C</w:t>
      </w:r>
      <w:proofErr w:type="spellEnd"/>
      <w:r>
        <w:rPr>
          <w:rFonts w:hint="eastAsia"/>
          <w:sz w:val="24"/>
        </w:rPr>
        <w:t>，反应压力为</w:t>
      </w:r>
      <w:r>
        <w:rPr>
          <w:rFonts w:hint="eastAsia"/>
          <w:sz w:val="24"/>
        </w:rPr>
        <w:t>1.2-10 MPa</w:t>
      </w:r>
      <w:r>
        <w:rPr>
          <w:rFonts w:hint="eastAsia"/>
          <w:sz w:val="24"/>
        </w:rPr>
        <w:t>，精度：</w:t>
      </w:r>
      <w:r>
        <w:rPr>
          <w:rFonts w:hint="eastAsia"/>
          <w:sz w:val="24"/>
        </w:rPr>
        <w:t>0.01 MPa</w:t>
      </w:r>
      <w:r>
        <w:rPr>
          <w:rFonts w:hint="eastAsia"/>
          <w:sz w:val="24"/>
        </w:rPr>
        <w:t>。</w:t>
      </w:r>
    </w:p>
    <w:p w14:paraId="46ABF827" w14:textId="77777777" w:rsidR="00310665" w:rsidRDefault="00310665" w:rsidP="00310665">
      <w:pPr>
        <w:spacing w:line="360" w:lineRule="auto"/>
        <w:ind w:firstLineChars="200" w:firstLine="480"/>
        <w:rPr>
          <w:sz w:val="24"/>
        </w:rPr>
      </w:pPr>
      <w:r>
        <w:rPr>
          <w:rFonts w:hint="eastAsia"/>
          <w:sz w:val="24"/>
        </w:rPr>
        <w:t xml:space="preserve">*3.3.2 </w:t>
      </w:r>
      <w:r>
        <w:rPr>
          <w:rFonts w:hint="eastAsia"/>
          <w:sz w:val="24"/>
        </w:rPr>
        <w:t>粗对苯二甲酸进料量：</w:t>
      </w:r>
      <w:r>
        <w:rPr>
          <w:rFonts w:hint="eastAsia"/>
          <w:sz w:val="24"/>
        </w:rPr>
        <w:t xml:space="preserve">10.0 mL/h </w:t>
      </w:r>
      <w:r>
        <w:rPr>
          <w:rFonts w:hint="eastAsia"/>
          <w:sz w:val="24"/>
        </w:rPr>
        <w:t>～</w:t>
      </w:r>
      <w:r>
        <w:rPr>
          <w:rFonts w:hint="eastAsia"/>
          <w:sz w:val="24"/>
        </w:rPr>
        <w:t>160 mL/h</w:t>
      </w:r>
      <w:r>
        <w:rPr>
          <w:rFonts w:hint="eastAsia"/>
          <w:sz w:val="24"/>
        </w:rPr>
        <w:t>，控制精度≯</w:t>
      </w:r>
      <w:r>
        <w:rPr>
          <w:rFonts w:hint="eastAsia"/>
          <w:sz w:val="24"/>
        </w:rPr>
        <w:t>0.1%FS</w:t>
      </w:r>
      <w:r>
        <w:rPr>
          <w:rFonts w:hint="eastAsia"/>
          <w:sz w:val="24"/>
        </w:rPr>
        <w:t>。</w:t>
      </w:r>
    </w:p>
    <w:p w14:paraId="4E5BB896" w14:textId="77777777" w:rsidR="00310665" w:rsidRDefault="00310665" w:rsidP="00310665">
      <w:pPr>
        <w:spacing w:line="360" w:lineRule="auto"/>
        <w:ind w:firstLineChars="200" w:firstLine="480"/>
        <w:rPr>
          <w:sz w:val="24"/>
        </w:rPr>
      </w:pPr>
      <w:r>
        <w:rPr>
          <w:rFonts w:hint="eastAsia"/>
          <w:sz w:val="24"/>
        </w:rPr>
        <w:t xml:space="preserve">*3.3.3 </w:t>
      </w:r>
      <w:r>
        <w:rPr>
          <w:rFonts w:hint="eastAsia"/>
          <w:sz w:val="24"/>
        </w:rPr>
        <w:t>氢气流量是</w:t>
      </w:r>
      <w:r>
        <w:rPr>
          <w:rFonts w:hint="eastAsia"/>
          <w:sz w:val="24"/>
        </w:rPr>
        <w:t xml:space="preserve">20 mL/min </w:t>
      </w:r>
      <w:r>
        <w:rPr>
          <w:rFonts w:hint="eastAsia"/>
          <w:sz w:val="24"/>
        </w:rPr>
        <w:t>～</w:t>
      </w:r>
      <w:r>
        <w:rPr>
          <w:rFonts w:hint="eastAsia"/>
          <w:sz w:val="24"/>
        </w:rPr>
        <w:t>100 mL/min</w:t>
      </w:r>
      <w:r>
        <w:rPr>
          <w:rFonts w:hint="eastAsia"/>
          <w:sz w:val="24"/>
        </w:rPr>
        <w:t>，控制精度≯</w:t>
      </w:r>
      <w:r>
        <w:rPr>
          <w:rFonts w:hint="eastAsia"/>
          <w:sz w:val="24"/>
        </w:rPr>
        <w:t>0.1%FS</w:t>
      </w:r>
      <w:r>
        <w:rPr>
          <w:rFonts w:hint="eastAsia"/>
          <w:sz w:val="24"/>
        </w:rPr>
        <w:t>。</w:t>
      </w:r>
    </w:p>
    <w:p w14:paraId="2FC52E81" w14:textId="77777777" w:rsidR="00310665" w:rsidRDefault="00310665" w:rsidP="00310665">
      <w:pPr>
        <w:spacing w:line="360" w:lineRule="auto"/>
        <w:rPr>
          <w:sz w:val="24"/>
        </w:rPr>
      </w:pPr>
      <w:r>
        <w:rPr>
          <w:rFonts w:hint="eastAsia"/>
          <w:sz w:val="24"/>
        </w:rPr>
        <w:t>3.4</w:t>
      </w:r>
      <w:r>
        <w:rPr>
          <w:rFonts w:hint="eastAsia"/>
          <w:sz w:val="24"/>
        </w:rPr>
        <w:t>系统控制模块</w:t>
      </w:r>
    </w:p>
    <w:p w14:paraId="3A95E6CD" w14:textId="77777777" w:rsidR="00310665" w:rsidRDefault="00310665" w:rsidP="00310665">
      <w:pPr>
        <w:spacing w:line="360" w:lineRule="auto"/>
        <w:ind w:firstLineChars="200" w:firstLine="480"/>
        <w:rPr>
          <w:sz w:val="24"/>
        </w:rPr>
      </w:pPr>
      <w:r>
        <w:rPr>
          <w:rFonts w:hint="eastAsia"/>
          <w:sz w:val="24"/>
        </w:rPr>
        <w:t xml:space="preserve">3.4.1 </w:t>
      </w:r>
      <w:r>
        <w:rPr>
          <w:rFonts w:hint="eastAsia"/>
          <w:sz w:val="24"/>
        </w:rPr>
        <w:t>具备温度、压力、流量等参数的控制、采集、记录功能。</w:t>
      </w:r>
    </w:p>
    <w:p w14:paraId="23C41B72" w14:textId="77777777" w:rsidR="00310665" w:rsidRDefault="00310665" w:rsidP="00310665">
      <w:pPr>
        <w:spacing w:line="360" w:lineRule="auto"/>
        <w:ind w:firstLineChars="200" w:firstLine="480"/>
        <w:rPr>
          <w:sz w:val="24"/>
        </w:rPr>
      </w:pPr>
      <w:r>
        <w:rPr>
          <w:rFonts w:hint="eastAsia"/>
          <w:sz w:val="24"/>
        </w:rPr>
        <w:t xml:space="preserve">3.4.2 </w:t>
      </w:r>
      <w:r>
        <w:rPr>
          <w:rFonts w:hint="eastAsia"/>
          <w:sz w:val="24"/>
        </w:rPr>
        <w:t>可实现自动故障报警和连锁停车，设备可无人值守自动操作。</w:t>
      </w:r>
    </w:p>
    <w:p w14:paraId="355D9724" w14:textId="77777777" w:rsidR="00310665" w:rsidRDefault="00310665" w:rsidP="00310665">
      <w:pPr>
        <w:spacing w:line="360" w:lineRule="auto"/>
        <w:ind w:firstLineChars="200" w:firstLine="480"/>
        <w:rPr>
          <w:sz w:val="24"/>
        </w:rPr>
      </w:pPr>
    </w:p>
    <w:p w14:paraId="627C18CB" w14:textId="77777777" w:rsidR="00310665" w:rsidRDefault="00310665" w:rsidP="00310665">
      <w:pPr>
        <w:numPr>
          <w:ilvl w:val="0"/>
          <w:numId w:val="2"/>
        </w:numPr>
        <w:spacing w:line="360" w:lineRule="auto"/>
        <w:rPr>
          <w:b/>
          <w:sz w:val="24"/>
        </w:rPr>
      </w:pPr>
      <w:r>
        <w:rPr>
          <w:rFonts w:hint="eastAsia"/>
          <w:b/>
          <w:sz w:val="24"/>
        </w:rPr>
        <w:t>产品配置要求</w:t>
      </w:r>
    </w:p>
    <w:p w14:paraId="4DCFFFFB" w14:textId="77777777" w:rsidR="00310665" w:rsidRDefault="00310665" w:rsidP="00310665">
      <w:pPr>
        <w:spacing w:line="360" w:lineRule="auto"/>
        <w:rPr>
          <w:sz w:val="24"/>
        </w:rPr>
      </w:pPr>
      <w:r>
        <w:rPr>
          <w:rFonts w:hint="eastAsia"/>
          <w:sz w:val="24"/>
        </w:rPr>
        <w:t xml:space="preserve">4.1 </w:t>
      </w:r>
      <w:r>
        <w:rPr>
          <w:rFonts w:hint="eastAsia"/>
          <w:sz w:val="24"/>
        </w:rPr>
        <w:t>产品主体部分说明</w:t>
      </w:r>
    </w:p>
    <w:p w14:paraId="3F9C3107" w14:textId="77777777" w:rsidR="00310665" w:rsidRDefault="00310665" w:rsidP="00310665">
      <w:pPr>
        <w:spacing w:line="360" w:lineRule="auto"/>
        <w:ind w:firstLineChars="200" w:firstLine="480"/>
        <w:rPr>
          <w:sz w:val="24"/>
        </w:rPr>
      </w:pPr>
      <w:r>
        <w:rPr>
          <w:rFonts w:hint="eastAsia"/>
          <w:sz w:val="24"/>
        </w:rPr>
        <w:t xml:space="preserve">4.1.1 </w:t>
      </w:r>
      <w:r>
        <w:rPr>
          <w:rFonts w:hint="eastAsia"/>
          <w:sz w:val="24"/>
        </w:rPr>
        <w:t>反应辅料生产模块</w:t>
      </w:r>
    </w:p>
    <w:p w14:paraId="6611A226" w14:textId="77777777" w:rsidR="00310665" w:rsidRDefault="00310665" w:rsidP="00310665">
      <w:pPr>
        <w:spacing w:line="360" w:lineRule="auto"/>
        <w:ind w:firstLineChars="200" w:firstLine="480"/>
        <w:rPr>
          <w:sz w:val="24"/>
        </w:rPr>
      </w:pPr>
      <w:r>
        <w:rPr>
          <w:rFonts w:hint="eastAsia"/>
          <w:sz w:val="24"/>
        </w:rPr>
        <w:t>主要由原料储箱、辅料反应器、循环泵、分离器、热交换器、压力控制装置、安全阀、电源模块、系统框架等组成。</w:t>
      </w:r>
    </w:p>
    <w:p w14:paraId="4D866605" w14:textId="77777777" w:rsidR="00310665" w:rsidRDefault="00310665" w:rsidP="00310665">
      <w:pPr>
        <w:spacing w:line="360" w:lineRule="auto"/>
        <w:ind w:firstLineChars="200" w:firstLine="480"/>
        <w:rPr>
          <w:sz w:val="24"/>
        </w:rPr>
      </w:pPr>
      <w:r>
        <w:rPr>
          <w:rFonts w:hint="eastAsia"/>
          <w:sz w:val="24"/>
        </w:rPr>
        <w:t xml:space="preserve">4.1.2 </w:t>
      </w:r>
      <w:r>
        <w:rPr>
          <w:rFonts w:hint="eastAsia"/>
          <w:sz w:val="24"/>
        </w:rPr>
        <w:t>反应原料调配模块</w:t>
      </w:r>
    </w:p>
    <w:p w14:paraId="38049BF8" w14:textId="77777777" w:rsidR="00310665" w:rsidRDefault="00310665" w:rsidP="00310665">
      <w:pPr>
        <w:spacing w:line="360" w:lineRule="auto"/>
        <w:ind w:firstLineChars="200" w:firstLine="480"/>
        <w:rPr>
          <w:sz w:val="24"/>
        </w:rPr>
      </w:pPr>
      <w:r>
        <w:rPr>
          <w:rFonts w:hint="eastAsia"/>
          <w:sz w:val="24"/>
        </w:rPr>
        <w:t>主要由流量计、比例调节器、调节阀、电磁阀、温度传感器、压力传感器等组成。</w:t>
      </w:r>
    </w:p>
    <w:p w14:paraId="23E03DE1" w14:textId="77777777" w:rsidR="00310665" w:rsidRDefault="00310665" w:rsidP="00310665">
      <w:pPr>
        <w:spacing w:line="360" w:lineRule="auto"/>
        <w:ind w:firstLineChars="200" w:firstLine="480"/>
        <w:rPr>
          <w:sz w:val="24"/>
        </w:rPr>
      </w:pPr>
      <w:r>
        <w:rPr>
          <w:rFonts w:hint="eastAsia"/>
          <w:sz w:val="24"/>
        </w:rPr>
        <w:t>4.1.3 PTA</w:t>
      </w:r>
      <w:r>
        <w:rPr>
          <w:rFonts w:hint="eastAsia"/>
          <w:sz w:val="24"/>
        </w:rPr>
        <w:t>反应器</w:t>
      </w:r>
    </w:p>
    <w:p w14:paraId="6CB2B0D6" w14:textId="77777777" w:rsidR="00310665" w:rsidRDefault="00310665" w:rsidP="00310665">
      <w:pPr>
        <w:spacing w:line="360" w:lineRule="auto"/>
        <w:ind w:firstLineChars="200" w:firstLine="480"/>
        <w:rPr>
          <w:sz w:val="24"/>
        </w:rPr>
      </w:pPr>
      <w:r>
        <w:rPr>
          <w:rFonts w:hint="eastAsia"/>
          <w:sz w:val="24"/>
        </w:rPr>
        <w:t>主要由反应器、加压装置、压力传感器、温度传感器、流量控制器、安全阀、等组成。</w:t>
      </w:r>
    </w:p>
    <w:p w14:paraId="1E36E241" w14:textId="77777777" w:rsidR="00310665" w:rsidRDefault="00310665" w:rsidP="00310665">
      <w:pPr>
        <w:spacing w:line="360" w:lineRule="auto"/>
        <w:ind w:firstLineChars="200" w:firstLine="480"/>
        <w:rPr>
          <w:sz w:val="24"/>
        </w:rPr>
      </w:pPr>
      <w:r>
        <w:rPr>
          <w:rFonts w:hint="eastAsia"/>
          <w:sz w:val="24"/>
        </w:rPr>
        <w:t xml:space="preserve">4.1.4 </w:t>
      </w:r>
      <w:r>
        <w:rPr>
          <w:rFonts w:hint="eastAsia"/>
          <w:sz w:val="24"/>
        </w:rPr>
        <w:t>系统控制模块</w:t>
      </w:r>
    </w:p>
    <w:p w14:paraId="3A92894B" w14:textId="77777777" w:rsidR="00310665" w:rsidRDefault="00310665" w:rsidP="00310665">
      <w:pPr>
        <w:spacing w:line="360" w:lineRule="auto"/>
        <w:ind w:firstLineChars="200" w:firstLine="480"/>
        <w:rPr>
          <w:sz w:val="24"/>
        </w:rPr>
      </w:pPr>
      <w:r>
        <w:rPr>
          <w:rFonts w:hint="eastAsia"/>
          <w:sz w:val="24"/>
        </w:rPr>
        <w:t>主要由</w:t>
      </w:r>
      <w:r>
        <w:rPr>
          <w:rFonts w:hint="eastAsia"/>
          <w:sz w:val="24"/>
        </w:rPr>
        <w:t>PLC</w:t>
      </w:r>
      <w:r>
        <w:rPr>
          <w:rFonts w:hint="eastAsia"/>
          <w:sz w:val="24"/>
        </w:rPr>
        <w:t>控制模块、模拟量采集模块、数字量采集模块、通讯模块、触摸屏、电气转换器、电源、温度控制模块，控制柜等。</w:t>
      </w:r>
    </w:p>
    <w:p w14:paraId="22A9C622" w14:textId="77777777" w:rsidR="00310665" w:rsidRDefault="00310665" w:rsidP="00310665">
      <w:pPr>
        <w:spacing w:line="360" w:lineRule="auto"/>
        <w:ind w:firstLineChars="200" w:firstLine="480"/>
        <w:rPr>
          <w:sz w:val="24"/>
        </w:rPr>
      </w:pPr>
    </w:p>
    <w:p w14:paraId="6622CF8E" w14:textId="77777777" w:rsidR="00310665" w:rsidRDefault="00310665" w:rsidP="00310665">
      <w:pPr>
        <w:spacing w:line="360" w:lineRule="auto"/>
        <w:rPr>
          <w:sz w:val="24"/>
        </w:rPr>
      </w:pPr>
      <w:r>
        <w:rPr>
          <w:rFonts w:hint="eastAsia"/>
          <w:b/>
          <w:sz w:val="24"/>
        </w:rPr>
        <w:t>（二）质保及售后服务：</w:t>
      </w:r>
    </w:p>
    <w:p w14:paraId="6081662E" w14:textId="77777777" w:rsidR="00310665" w:rsidRDefault="00310665" w:rsidP="00310665">
      <w:pPr>
        <w:spacing w:line="360" w:lineRule="auto"/>
        <w:rPr>
          <w:sz w:val="24"/>
        </w:rPr>
      </w:pPr>
      <w:r>
        <w:rPr>
          <w:rFonts w:hint="eastAsia"/>
          <w:sz w:val="24"/>
        </w:rPr>
        <w:t xml:space="preserve">1.1 </w:t>
      </w:r>
      <w:r>
        <w:rPr>
          <w:rFonts w:hint="eastAsia"/>
          <w:sz w:val="24"/>
        </w:rPr>
        <w:t>设备安装调试</w:t>
      </w:r>
    </w:p>
    <w:p w14:paraId="5F39EC9E" w14:textId="77777777" w:rsidR="00310665" w:rsidRDefault="00310665" w:rsidP="00310665">
      <w:pPr>
        <w:spacing w:line="360" w:lineRule="auto"/>
        <w:ind w:firstLineChars="200" w:firstLine="480"/>
        <w:rPr>
          <w:sz w:val="24"/>
        </w:rPr>
      </w:pPr>
      <w:r>
        <w:rPr>
          <w:rFonts w:hint="eastAsia"/>
          <w:sz w:val="24"/>
        </w:rPr>
        <w:t xml:space="preserve">1.1.1  </w:t>
      </w:r>
      <w:r>
        <w:rPr>
          <w:rFonts w:hint="eastAsia"/>
          <w:sz w:val="24"/>
        </w:rPr>
        <w:t>要求卖方在最终用户处现场安装、调试，调试后验收时要达到设备额定运行参数。</w:t>
      </w:r>
    </w:p>
    <w:p w14:paraId="4C37578B" w14:textId="77777777" w:rsidR="00310665" w:rsidRDefault="00310665" w:rsidP="00310665">
      <w:pPr>
        <w:spacing w:line="360" w:lineRule="auto"/>
        <w:ind w:firstLineChars="200" w:firstLine="480"/>
        <w:rPr>
          <w:sz w:val="24"/>
        </w:rPr>
      </w:pPr>
      <w:r>
        <w:rPr>
          <w:rFonts w:hint="eastAsia"/>
          <w:sz w:val="24"/>
        </w:rPr>
        <w:t xml:space="preserve">1.1.2  </w:t>
      </w:r>
      <w:r>
        <w:rPr>
          <w:rFonts w:hint="eastAsia"/>
          <w:sz w:val="24"/>
        </w:rPr>
        <w:t>设备安装调试时间：设备到货后不超过</w:t>
      </w:r>
      <w:r>
        <w:rPr>
          <w:rFonts w:hint="eastAsia"/>
          <w:sz w:val="24"/>
        </w:rPr>
        <w:t>15</w:t>
      </w:r>
      <w:r>
        <w:rPr>
          <w:rFonts w:hint="eastAsia"/>
          <w:sz w:val="24"/>
        </w:rPr>
        <w:t>天完成安装调试。</w:t>
      </w:r>
    </w:p>
    <w:p w14:paraId="022649CA" w14:textId="77777777" w:rsidR="00310665" w:rsidRDefault="00310665" w:rsidP="00310665">
      <w:pPr>
        <w:spacing w:line="360" w:lineRule="auto"/>
        <w:rPr>
          <w:sz w:val="24"/>
        </w:rPr>
      </w:pPr>
      <w:r>
        <w:rPr>
          <w:rFonts w:hint="eastAsia"/>
          <w:sz w:val="24"/>
        </w:rPr>
        <w:t xml:space="preserve">1.2  </w:t>
      </w:r>
      <w:r>
        <w:rPr>
          <w:rFonts w:hint="eastAsia"/>
          <w:sz w:val="24"/>
        </w:rPr>
        <w:t>技术培训</w:t>
      </w:r>
      <w:r>
        <w:rPr>
          <w:rFonts w:hint="eastAsia"/>
          <w:sz w:val="24"/>
        </w:rPr>
        <w:t xml:space="preserve"> </w:t>
      </w:r>
    </w:p>
    <w:p w14:paraId="11E97924" w14:textId="77777777" w:rsidR="00310665" w:rsidRDefault="00310665" w:rsidP="00310665">
      <w:pPr>
        <w:spacing w:line="360" w:lineRule="auto"/>
        <w:ind w:firstLineChars="200" w:firstLine="480"/>
        <w:rPr>
          <w:sz w:val="24"/>
          <w:szCs w:val="20"/>
        </w:rPr>
      </w:pPr>
      <w:r>
        <w:rPr>
          <w:rFonts w:hint="eastAsia"/>
          <w:sz w:val="24"/>
          <w:szCs w:val="20"/>
        </w:rPr>
        <w:lastRenderedPageBreak/>
        <w:t>要求卖方在用户所在地进行培训，经培训后用户的操作人员能独立操作设备，解决简单的设备故障。</w:t>
      </w:r>
    </w:p>
    <w:p w14:paraId="44D91ABE" w14:textId="77777777" w:rsidR="00310665" w:rsidRDefault="00310665" w:rsidP="00310665">
      <w:pPr>
        <w:spacing w:line="360" w:lineRule="auto"/>
        <w:rPr>
          <w:sz w:val="24"/>
        </w:rPr>
      </w:pPr>
      <w:r>
        <w:rPr>
          <w:rFonts w:hint="eastAsia"/>
          <w:sz w:val="24"/>
        </w:rPr>
        <w:t xml:space="preserve">1.3 </w:t>
      </w:r>
      <w:r>
        <w:rPr>
          <w:rFonts w:hint="eastAsia"/>
          <w:sz w:val="24"/>
        </w:rPr>
        <w:t>保修期：设备验收后，整机质保</w:t>
      </w:r>
      <w:r>
        <w:rPr>
          <w:rFonts w:hint="eastAsia"/>
          <w:sz w:val="24"/>
        </w:rPr>
        <w:t>1</w:t>
      </w:r>
      <w:r>
        <w:rPr>
          <w:rFonts w:hint="eastAsia"/>
          <w:sz w:val="24"/>
        </w:rPr>
        <w:t>年。</w:t>
      </w:r>
    </w:p>
    <w:p w14:paraId="57E3D280" w14:textId="77777777" w:rsidR="00310665" w:rsidRDefault="00310665" w:rsidP="00310665">
      <w:pPr>
        <w:spacing w:line="360" w:lineRule="auto"/>
        <w:rPr>
          <w:sz w:val="24"/>
        </w:rPr>
      </w:pPr>
      <w:r>
        <w:rPr>
          <w:rFonts w:hint="eastAsia"/>
          <w:sz w:val="24"/>
        </w:rPr>
        <w:t xml:space="preserve">1.4 </w:t>
      </w:r>
      <w:r>
        <w:rPr>
          <w:rFonts w:hint="eastAsia"/>
          <w:sz w:val="24"/>
        </w:rPr>
        <w:t>维修响应时间：一般故障可通过售后服务电话在半天内解决问题，如需到现场维修，</w:t>
      </w:r>
      <w:r>
        <w:rPr>
          <w:rFonts w:hint="eastAsia"/>
          <w:sz w:val="24"/>
        </w:rPr>
        <w:t>48h</w:t>
      </w:r>
      <w:r>
        <w:rPr>
          <w:rFonts w:hint="eastAsia"/>
          <w:sz w:val="24"/>
        </w:rPr>
        <w:t>内可赶到现场进行维修。</w:t>
      </w:r>
    </w:p>
    <w:p w14:paraId="5A0F4C6B" w14:textId="77777777" w:rsidR="00310665" w:rsidRDefault="00310665" w:rsidP="00310665">
      <w:pPr>
        <w:spacing w:line="360" w:lineRule="auto"/>
        <w:rPr>
          <w:sz w:val="24"/>
        </w:rPr>
      </w:pPr>
    </w:p>
    <w:p w14:paraId="17F38F7F" w14:textId="77777777" w:rsidR="00310665" w:rsidRDefault="00310665" w:rsidP="00310665">
      <w:pPr>
        <w:numPr>
          <w:ilvl w:val="0"/>
          <w:numId w:val="4"/>
        </w:numPr>
        <w:spacing w:line="360" w:lineRule="auto"/>
        <w:rPr>
          <w:b/>
          <w:sz w:val="24"/>
        </w:rPr>
      </w:pPr>
      <w:r>
        <w:rPr>
          <w:rFonts w:hint="eastAsia"/>
          <w:b/>
          <w:sz w:val="24"/>
        </w:rPr>
        <w:t>订货数量：</w:t>
      </w:r>
    </w:p>
    <w:p w14:paraId="75D4C0D1" w14:textId="77777777" w:rsidR="00310665" w:rsidRDefault="00310665" w:rsidP="00310665">
      <w:pPr>
        <w:spacing w:line="360" w:lineRule="auto"/>
        <w:ind w:firstLineChars="200" w:firstLine="480"/>
        <w:rPr>
          <w:sz w:val="24"/>
        </w:rPr>
      </w:pPr>
      <w:r>
        <w:rPr>
          <w:rFonts w:hint="eastAsia"/>
          <w:sz w:val="24"/>
        </w:rPr>
        <w:t>1</w:t>
      </w:r>
      <w:r>
        <w:rPr>
          <w:rFonts w:hint="eastAsia"/>
          <w:sz w:val="24"/>
        </w:rPr>
        <w:t>套</w:t>
      </w:r>
    </w:p>
    <w:p w14:paraId="7DF60F47" w14:textId="77777777" w:rsidR="00310665" w:rsidRDefault="00310665" w:rsidP="00310665">
      <w:pPr>
        <w:spacing w:line="360" w:lineRule="auto"/>
        <w:rPr>
          <w:sz w:val="24"/>
        </w:rPr>
      </w:pPr>
    </w:p>
    <w:p w14:paraId="63B512A6" w14:textId="77777777" w:rsidR="00310665" w:rsidRDefault="00310665" w:rsidP="00310665">
      <w:pPr>
        <w:numPr>
          <w:ilvl w:val="0"/>
          <w:numId w:val="4"/>
        </w:numPr>
        <w:spacing w:line="360" w:lineRule="auto"/>
        <w:rPr>
          <w:b/>
          <w:sz w:val="24"/>
        </w:rPr>
      </w:pPr>
      <w:r>
        <w:rPr>
          <w:rFonts w:hint="eastAsia"/>
          <w:b/>
          <w:sz w:val="24"/>
        </w:rPr>
        <w:t>交货地：</w:t>
      </w:r>
    </w:p>
    <w:p w14:paraId="34994DE3" w14:textId="77777777" w:rsidR="00310665" w:rsidRDefault="00310665" w:rsidP="00310665">
      <w:pPr>
        <w:spacing w:line="360" w:lineRule="auto"/>
        <w:ind w:firstLineChars="200" w:firstLine="480"/>
        <w:rPr>
          <w:sz w:val="24"/>
        </w:rPr>
      </w:pPr>
      <w:r>
        <w:rPr>
          <w:rFonts w:hint="eastAsia"/>
          <w:sz w:val="24"/>
        </w:rPr>
        <w:t>中国石油大学（北京）</w:t>
      </w:r>
    </w:p>
    <w:p w14:paraId="784DC04C" w14:textId="77777777" w:rsidR="00310665" w:rsidRDefault="00310665" w:rsidP="00310665">
      <w:pPr>
        <w:spacing w:line="360" w:lineRule="auto"/>
        <w:rPr>
          <w:b/>
          <w:sz w:val="24"/>
        </w:rPr>
      </w:pPr>
    </w:p>
    <w:p w14:paraId="59D724B6" w14:textId="77777777" w:rsidR="00310665" w:rsidRDefault="00310665" w:rsidP="00310665">
      <w:pPr>
        <w:numPr>
          <w:ilvl w:val="0"/>
          <w:numId w:val="4"/>
        </w:numPr>
        <w:spacing w:line="360" w:lineRule="auto"/>
        <w:rPr>
          <w:b/>
          <w:sz w:val="24"/>
        </w:rPr>
      </w:pPr>
      <w:r>
        <w:rPr>
          <w:rFonts w:hint="eastAsia"/>
          <w:b/>
          <w:sz w:val="24"/>
        </w:rPr>
        <w:t>交货日期：</w:t>
      </w:r>
    </w:p>
    <w:p w14:paraId="2DA832C2" w14:textId="77777777" w:rsidR="00310665" w:rsidRDefault="00310665" w:rsidP="00310665">
      <w:pPr>
        <w:spacing w:line="360" w:lineRule="auto"/>
        <w:ind w:firstLineChars="200" w:firstLine="480"/>
        <w:rPr>
          <w:rFonts w:ascii="宋体" w:hAnsi="宋体" w:cs="宋体"/>
          <w:bCs/>
          <w:sz w:val="24"/>
        </w:rPr>
      </w:pPr>
      <w:r>
        <w:rPr>
          <w:rFonts w:ascii="宋体" w:hAnsi="宋体" w:cs="宋体" w:hint="eastAsia"/>
          <w:bCs/>
          <w:sz w:val="24"/>
        </w:rPr>
        <w:t>合同签订后60天内交付。</w:t>
      </w:r>
    </w:p>
    <w:p w14:paraId="28B011BF" w14:textId="77777777" w:rsidR="00310665" w:rsidRDefault="00310665" w:rsidP="00310665">
      <w:pPr>
        <w:spacing w:line="360" w:lineRule="auto"/>
        <w:ind w:firstLineChars="200" w:firstLine="480"/>
        <w:rPr>
          <w:rFonts w:ascii="宋体" w:hAnsi="宋体" w:cs="宋体"/>
          <w:bCs/>
          <w:sz w:val="24"/>
        </w:rPr>
      </w:pPr>
    </w:p>
    <w:p w14:paraId="05A59AFE" w14:textId="77777777" w:rsidR="00310665" w:rsidRDefault="00310665" w:rsidP="00310665">
      <w:pPr>
        <w:spacing w:line="360" w:lineRule="auto"/>
        <w:rPr>
          <w:b/>
          <w:color w:val="000000"/>
          <w:sz w:val="24"/>
        </w:rPr>
      </w:pPr>
      <w:r>
        <w:rPr>
          <w:rFonts w:hint="eastAsia"/>
          <w:b/>
          <w:color w:val="000000"/>
          <w:sz w:val="24"/>
        </w:rPr>
        <w:t>（六）执行的相关标准：</w:t>
      </w:r>
    </w:p>
    <w:p w14:paraId="3D37A424" w14:textId="77777777" w:rsidR="00310665" w:rsidRDefault="00310665" w:rsidP="00310665">
      <w:pPr>
        <w:spacing w:line="360" w:lineRule="auto"/>
        <w:ind w:firstLineChars="200" w:firstLine="480"/>
        <w:rPr>
          <w:rFonts w:ascii="inherit" w:hAnsi="inherit" w:cs="宋体"/>
          <w:color w:val="000000"/>
          <w:kern w:val="0"/>
          <w:sz w:val="24"/>
        </w:rPr>
      </w:pPr>
      <w:r>
        <w:rPr>
          <w:color w:val="000000"/>
          <w:kern w:val="0"/>
          <w:sz w:val="24"/>
        </w:rPr>
        <w:t>GB4830-2015</w:t>
      </w:r>
      <w:r>
        <w:rPr>
          <w:rFonts w:ascii="inherit" w:hAnsi="inherit" w:cs="宋体" w:hint="eastAsia"/>
          <w:color w:val="000000"/>
          <w:kern w:val="0"/>
          <w:sz w:val="24"/>
        </w:rPr>
        <w:tab/>
        <w:t xml:space="preserve">    </w:t>
      </w:r>
      <w:r>
        <w:rPr>
          <w:rFonts w:ascii="inherit" w:hAnsi="inherit" w:cs="宋体" w:hint="eastAsia"/>
          <w:color w:val="000000"/>
          <w:kern w:val="0"/>
          <w:sz w:val="24"/>
        </w:rPr>
        <w:t>《工业自动化仪表气源压力范围和质量》</w:t>
      </w:r>
    </w:p>
    <w:p w14:paraId="1AA0D6D1" w14:textId="77777777" w:rsidR="00310665" w:rsidRDefault="00310665" w:rsidP="00310665">
      <w:pPr>
        <w:spacing w:line="360" w:lineRule="auto"/>
        <w:ind w:firstLineChars="200" w:firstLine="480"/>
        <w:rPr>
          <w:rFonts w:ascii="inherit" w:hAnsi="inherit" w:cs="宋体"/>
          <w:color w:val="000000"/>
          <w:kern w:val="0"/>
          <w:sz w:val="24"/>
        </w:rPr>
      </w:pPr>
      <w:r>
        <w:rPr>
          <w:color w:val="000000"/>
          <w:kern w:val="0"/>
          <w:sz w:val="24"/>
        </w:rPr>
        <w:t>GB7251.1-2013</w:t>
      </w:r>
      <w:r>
        <w:rPr>
          <w:rFonts w:hint="eastAsia"/>
          <w:color w:val="000000"/>
          <w:kern w:val="0"/>
          <w:sz w:val="24"/>
        </w:rPr>
        <w:t xml:space="preserve">     </w:t>
      </w:r>
      <w:r>
        <w:rPr>
          <w:rFonts w:ascii="inherit" w:hAnsi="inherit" w:cs="宋体" w:hint="eastAsia"/>
          <w:color w:val="000000"/>
          <w:kern w:val="0"/>
          <w:sz w:val="24"/>
        </w:rPr>
        <w:t>《低压成套开关设备和控制设备》</w:t>
      </w:r>
    </w:p>
    <w:p w14:paraId="275DCC52" w14:textId="77777777" w:rsidR="00310665" w:rsidRDefault="00310665" w:rsidP="00310665">
      <w:pPr>
        <w:spacing w:line="360" w:lineRule="auto"/>
        <w:ind w:firstLineChars="200" w:firstLine="480"/>
        <w:rPr>
          <w:rFonts w:ascii="inherit" w:hAnsi="inherit" w:cs="宋体"/>
          <w:color w:val="000000"/>
          <w:kern w:val="0"/>
          <w:sz w:val="24"/>
        </w:rPr>
      </w:pPr>
      <w:r>
        <w:rPr>
          <w:color w:val="000000"/>
          <w:kern w:val="0"/>
          <w:sz w:val="24"/>
        </w:rPr>
        <w:t>GB50646-2011</w:t>
      </w:r>
      <w:r>
        <w:rPr>
          <w:rFonts w:ascii="inherit" w:hAnsi="inherit" w:cs="宋体" w:hint="eastAsia"/>
          <w:color w:val="000000"/>
          <w:kern w:val="0"/>
          <w:sz w:val="24"/>
        </w:rPr>
        <w:tab/>
        <w:t xml:space="preserve">    </w:t>
      </w:r>
      <w:r>
        <w:rPr>
          <w:rFonts w:ascii="inherit" w:hAnsi="inherit" w:cs="宋体" w:hint="eastAsia"/>
          <w:color w:val="000000"/>
          <w:kern w:val="0"/>
          <w:sz w:val="24"/>
        </w:rPr>
        <w:t>《特种气体系统工程技术规范》</w:t>
      </w:r>
    </w:p>
    <w:p w14:paraId="547428B3" w14:textId="77777777" w:rsidR="00310665" w:rsidRDefault="00310665" w:rsidP="00310665">
      <w:pPr>
        <w:spacing w:line="360" w:lineRule="auto"/>
        <w:ind w:firstLineChars="200" w:firstLine="480"/>
        <w:rPr>
          <w:rFonts w:ascii="inherit" w:hAnsi="inherit" w:cs="宋体"/>
          <w:color w:val="000000"/>
          <w:kern w:val="0"/>
          <w:sz w:val="24"/>
        </w:rPr>
      </w:pPr>
      <w:r>
        <w:rPr>
          <w:color w:val="000000"/>
          <w:kern w:val="0"/>
          <w:sz w:val="24"/>
        </w:rPr>
        <w:t>GBT12241-2005</w:t>
      </w:r>
      <w:r>
        <w:rPr>
          <w:rFonts w:hint="eastAsia"/>
          <w:color w:val="000000"/>
          <w:kern w:val="0"/>
          <w:sz w:val="24"/>
        </w:rPr>
        <w:t xml:space="preserve">    </w:t>
      </w:r>
      <w:r>
        <w:rPr>
          <w:rFonts w:ascii="inherit" w:hAnsi="inherit" w:cs="宋体" w:hint="eastAsia"/>
          <w:color w:val="000000"/>
          <w:kern w:val="0"/>
          <w:sz w:val="24"/>
        </w:rPr>
        <w:t>《安全阀</w:t>
      </w:r>
      <w:r>
        <w:rPr>
          <w:rFonts w:ascii="inherit" w:hAnsi="inherit" w:cs="宋体" w:hint="eastAsia"/>
          <w:color w:val="000000"/>
          <w:kern w:val="0"/>
          <w:sz w:val="24"/>
        </w:rPr>
        <w:t xml:space="preserve"> </w:t>
      </w:r>
      <w:r>
        <w:rPr>
          <w:rFonts w:ascii="inherit" w:hAnsi="inherit" w:cs="宋体" w:hint="eastAsia"/>
          <w:color w:val="000000"/>
          <w:kern w:val="0"/>
          <w:sz w:val="24"/>
        </w:rPr>
        <w:t>一般要求》</w:t>
      </w:r>
    </w:p>
    <w:p w14:paraId="074A3CBD" w14:textId="77777777" w:rsidR="00310665" w:rsidRDefault="00310665" w:rsidP="00310665">
      <w:pPr>
        <w:spacing w:line="360" w:lineRule="auto"/>
        <w:ind w:firstLineChars="200" w:firstLine="480"/>
        <w:rPr>
          <w:rFonts w:ascii="inherit" w:hAnsi="inherit" w:cs="宋体"/>
          <w:color w:val="000000"/>
          <w:kern w:val="0"/>
          <w:sz w:val="24"/>
        </w:rPr>
      </w:pPr>
      <w:r>
        <w:rPr>
          <w:color w:val="000000"/>
          <w:kern w:val="0"/>
          <w:sz w:val="24"/>
        </w:rPr>
        <w:t>GBT8163-2018</w:t>
      </w:r>
      <w:r>
        <w:rPr>
          <w:rFonts w:ascii="inherit" w:hAnsi="inherit" w:cs="宋体" w:hint="eastAsia"/>
          <w:color w:val="000000"/>
          <w:kern w:val="0"/>
          <w:sz w:val="24"/>
        </w:rPr>
        <w:tab/>
        <w:t xml:space="preserve">    </w:t>
      </w:r>
      <w:r>
        <w:rPr>
          <w:rFonts w:ascii="inherit" w:hAnsi="inherit" w:cs="宋体" w:hint="eastAsia"/>
          <w:color w:val="000000"/>
          <w:kern w:val="0"/>
          <w:sz w:val="24"/>
        </w:rPr>
        <w:t>《输送流体用无缝钢管》</w:t>
      </w:r>
    </w:p>
    <w:p w14:paraId="4608CCBE" w14:textId="77777777" w:rsidR="00310665" w:rsidRDefault="00310665" w:rsidP="00310665">
      <w:pPr>
        <w:spacing w:line="360" w:lineRule="auto"/>
        <w:ind w:firstLineChars="200" w:firstLine="480"/>
        <w:rPr>
          <w:rFonts w:ascii="inherit" w:hAnsi="inherit" w:cs="宋体"/>
          <w:color w:val="000000"/>
          <w:kern w:val="0"/>
          <w:sz w:val="24"/>
        </w:rPr>
      </w:pPr>
      <w:r>
        <w:rPr>
          <w:color w:val="000000"/>
          <w:kern w:val="0"/>
          <w:sz w:val="24"/>
        </w:rPr>
        <w:t>GB50251-2015</w:t>
      </w:r>
      <w:r>
        <w:rPr>
          <w:rFonts w:ascii="inherit" w:hAnsi="inherit" w:cs="宋体" w:hint="eastAsia"/>
          <w:color w:val="000000"/>
          <w:kern w:val="0"/>
          <w:sz w:val="24"/>
        </w:rPr>
        <w:tab/>
        <w:t xml:space="preserve">    </w:t>
      </w:r>
      <w:r>
        <w:rPr>
          <w:rFonts w:ascii="inherit" w:hAnsi="inherit" w:cs="宋体" w:hint="eastAsia"/>
          <w:color w:val="000000"/>
          <w:kern w:val="0"/>
          <w:sz w:val="24"/>
        </w:rPr>
        <w:t>《输气管道工程设计规范》</w:t>
      </w:r>
    </w:p>
    <w:p w14:paraId="5AA363B2" w14:textId="77777777" w:rsidR="00310665" w:rsidRDefault="00310665" w:rsidP="00310665">
      <w:pPr>
        <w:spacing w:line="360" w:lineRule="auto"/>
        <w:ind w:firstLineChars="200" w:firstLine="480"/>
        <w:rPr>
          <w:rFonts w:ascii="inherit" w:hAnsi="inherit" w:cs="宋体"/>
          <w:color w:val="000000"/>
          <w:kern w:val="0"/>
          <w:sz w:val="24"/>
        </w:rPr>
      </w:pPr>
      <w:r>
        <w:rPr>
          <w:color w:val="000000"/>
          <w:kern w:val="0"/>
          <w:sz w:val="24"/>
        </w:rPr>
        <w:t>GB19517-2009</w:t>
      </w:r>
      <w:r>
        <w:rPr>
          <w:rFonts w:ascii="inherit" w:hAnsi="inherit" w:cs="宋体" w:hint="eastAsia"/>
          <w:color w:val="000000"/>
          <w:kern w:val="0"/>
          <w:sz w:val="24"/>
        </w:rPr>
        <w:tab/>
        <w:t xml:space="preserve">    </w:t>
      </w:r>
      <w:r>
        <w:rPr>
          <w:rFonts w:ascii="inherit" w:hAnsi="inherit" w:cs="宋体" w:hint="eastAsia"/>
          <w:color w:val="000000"/>
          <w:kern w:val="0"/>
          <w:sz w:val="24"/>
        </w:rPr>
        <w:t>《国家电气设备安全技术规范》</w:t>
      </w:r>
    </w:p>
    <w:p w14:paraId="4934993A" w14:textId="77777777" w:rsidR="00310665" w:rsidRDefault="00310665" w:rsidP="00310665">
      <w:pPr>
        <w:spacing w:line="360" w:lineRule="auto"/>
        <w:ind w:firstLineChars="200" w:firstLine="480"/>
        <w:rPr>
          <w:rFonts w:ascii="inherit" w:hAnsi="inherit" w:cs="宋体"/>
          <w:color w:val="000000"/>
          <w:kern w:val="0"/>
          <w:sz w:val="24"/>
        </w:rPr>
      </w:pPr>
      <w:r>
        <w:rPr>
          <w:color w:val="000000"/>
          <w:kern w:val="0"/>
          <w:sz w:val="24"/>
        </w:rPr>
        <w:t>GB50168-2006</w:t>
      </w:r>
      <w:r>
        <w:rPr>
          <w:rFonts w:ascii="inherit" w:hAnsi="inherit" w:cs="宋体" w:hint="eastAsia"/>
          <w:color w:val="000000"/>
          <w:kern w:val="0"/>
          <w:sz w:val="24"/>
        </w:rPr>
        <w:tab/>
        <w:t xml:space="preserve">    </w:t>
      </w:r>
      <w:r>
        <w:rPr>
          <w:rFonts w:ascii="inherit" w:hAnsi="inherit" w:cs="宋体" w:hint="eastAsia"/>
          <w:color w:val="000000"/>
          <w:kern w:val="0"/>
          <w:sz w:val="24"/>
        </w:rPr>
        <w:t>《电缆施工及验收规范》</w:t>
      </w:r>
    </w:p>
    <w:p w14:paraId="01E71FB0" w14:textId="77777777" w:rsidR="00310665" w:rsidRDefault="00310665" w:rsidP="00310665">
      <w:pPr>
        <w:spacing w:line="360" w:lineRule="auto"/>
        <w:ind w:firstLineChars="200" w:firstLine="480"/>
        <w:rPr>
          <w:rFonts w:ascii="inherit" w:hAnsi="inherit" w:cs="宋体"/>
          <w:color w:val="000000"/>
          <w:kern w:val="0"/>
          <w:sz w:val="24"/>
        </w:rPr>
      </w:pPr>
      <w:r>
        <w:rPr>
          <w:color w:val="000000"/>
          <w:kern w:val="0"/>
          <w:sz w:val="24"/>
        </w:rPr>
        <w:t>GB50055-2011</w:t>
      </w:r>
      <w:r>
        <w:rPr>
          <w:rFonts w:ascii="inherit" w:hAnsi="inherit" w:cs="宋体" w:hint="eastAsia"/>
          <w:color w:val="000000"/>
          <w:kern w:val="0"/>
          <w:sz w:val="24"/>
        </w:rPr>
        <w:tab/>
        <w:t xml:space="preserve">    </w:t>
      </w:r>
      <w:r>
        <w:rPr>
          <w:rFonts w:ascii="inherit" w:hAnsi="inherit" w:cs="宋体" w:hint="eastAsia"/>
          <w:color w:val="000000"/>
          <w:kern w:val="0"/>
          <w:sz w:val="24"/>
        </w:rPr>
        <w:t>《通用用电设备配电设计规范》</w:t>
      </w:r>
    </w:p>
    <w:p w14:paraId="1AB75FB5" w14:textId="77777777" w:rsidR="00310665" w:rsidRDefault="00310665" w:rsidP="00310665">
      <w:pPr>
        <w:spacing w:line="360" w:lineRule="auto"/>
        <w:ind w:firstLineChars="200" w:firstLine="480"/>
        <w:rPr>
          <w:rFonts w:ascii="inherit" w:hAnsi="inherit" w:cs="宋体"/>
          <w:color w:val="000000"/>
          <w:kern w:val="0"/>
          <w:sz w:val="24"/>
        </w:rPr>
      </w:pPr>
      <w:r>
        <w:rPr>
          <w:color w:val="000000"/>
          <w:kern w:val="0"/>
          <w:sz w:val="24"/>
        </w:rPr>
        <w:t>GB50052-2009</w:t>
      </w:r>
      <w:r>
        <w:rPr>
          <w:rFonts w:ascii="inherit" w:hAnsi="inherit" w:cs="宋体" w:hint="eastAsia"/>
          <w:color w:val="000000"/>
          <w:kern w:val="0"/>
          <w:sz w:val="24"/>
        </w:rPr>
        <w:tab/>
        <w:t xml:space="preserve">    </w:t>
      </w:r>
      <w:r>
        <w:rPr>
          <w:rFonts w:ascii="inherit" w:hAnsi="inherit" w:cs="宋体" w:hint="eastAsia"/>
          <w:color w:val="000000"/>
          <w:kern w:val="0"/>
          <w:sz w:val="24"/>
        </w:rPr>
        <w:t>《供配电系统设计规范》</w:t>
      </w:r>
    </w:p>
    <w:p w14:paraId="07DF6226" w14:textId="77777777" w:rsidR="00310665" w:rsidRDefault="00310665" w:rsidP="00310665">
      <w:pPr>
        <w:spacing w:line="360" w:lineRule="auto"/>
        <w:ind w:firstLineChars="200" w:firstLine="480"/>
        <w:rPr>
          <w:rFonts w:ascii="inherit" w:hAnsi="inherit" w:cs="宋体"/>
          <w:color w:val="000000"/>
          <w:kern w:val="0"/>
          <w:sz w:val="24"/>
        </w:rPr>
      </w:pPr>
      <w:r>
        <w:rPr>
          <w:color w:val="000000"/>
          <w:kern w:val="0"/>
          <w:sz w:val="24"/>
        </w:rPr>
        <w:t>GB50062-2008</w:t>
      </w:r>
      <w:r>
        <w:rPr>
          <w:rFonts w:hint="eastAsia"/>
          <w:color w:val="000000"/>
          <w:kern w:val="0"/>
          <w:sz w:val="24"/>
        </w:rPr>
        <w:t xml:space="preserve">     </w:t>
      </w:r>
      <w:r>
        <w:rPr>
          <w:rFonts w:ascii="inherit" w:hAnsi="inherit" w:cs="宋体" w:hint="eastAsia"/>
          <w:color w:val="000000"/>
          <w:kern w:val="0"/>
          <w:sz w:val="24"/>
        </w:rPr>
        <w:t>《电力装置的继电器保护和自动装置设计规范》</w:t>
      </w:r>
    </w:p>
    <w:p w14:paraId="1FC5098C" w14:textId="77777777" w:rsidR="00310665" w:rsidRDefault="00310665" w:rsidP="00310665">
      <w:pPr>
        <w:widowControl/>
        <w:spacing w:line="360" w:lineRule="atLeast"/>
        <w:rPr>
          <w:rFonts w:ascii="宋体" w:hAnsi="宋体"/>
          <w:b/>
          <w:sz w:val="30"/>
          <w:szCs w:val="30"/>
        </w:rPr>
      </w:pPr>
    </w:p>
    <w:p w14:paraId="6988EFC9" w14:textId="77777777" w:rsidR="00B94F05" w:rsidRPr="00310665" w:rsidRDefault="00B94F05">
      <w:bookmarkStart w:id="0" w:name="_GoBack"/>
      <w:bookmarkEnd w:id="0"/>
    </w:p>
    <w:sectPr w:rsidR="00B94F05" w:rsidRPr="00310665">
      <w:headerReference w:type="default" r:id="rId7"/>
      <w:footerReference w:type="default" r:id="rId8"/>
      <w:footerReference w:type="first" r:id="rId9"/>
      <w:pgSz w:w="11906" w:h="16838"/>
      <w:pgMar w:top="1418" w:right="1418" w:bottom="1418" w:left="1418" w:header="851" w:footer="992" w:gutter="0"/>
      <w:pgNumType w:start="0"/>
      <w:cols w:space="720"/>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C7D4F5" w14:textId="77777777" w:rsidR="00D50E62" w:rsidRDefault="00D50E62" w:rsidP="00310665">
      <w:r>
        <w:separator/>
      </w:r>
    </w:p>
  </w:endnote>
  <w:endnote w:type="continuationSeparator" w:id="0">
    <w:p w14:paraId="41D8AC95" w14:textId="77777777" w:rsidR="00D50E62" w:rsidRDefault="00D50E62" w:rsidP="003106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Bookman Old Style">
    <w:panose1 w:val="02050604050505020204"/>
    <w:charset w:val="00"/>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inherit">
    <w:altName w:val="微软雅黑"/>
    <w:charset w:val="00"/>
    <w:family w:val="roman"/>
    <w:pitch w:val="default"/>
    <w:sig w:usb0="00000000" w:usb1="00000000" w:usb2="00000000"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A563C9" w14:textId="77777777" w:rsidR="005C458D" w:rsidRDefault="00D50E62">
    <w:pPr>
      <w:pStyle w:val="a5"/>
      <w:jc w:val="center"/>
    </w:pPr>
    <w:r>
      <w:fldChar w:fldCharType="begin"/>
    </w:r>
    <w:r>
      <w:instrText>PAGE   \* MERGEFORMAT</w:instrText>
    </w:r>
    <w:r>
      <w:fldChar w:fldCharType="separate"/>
    </w:r>
    <w:r>
      <w:rPr>
        <w:lang w:val="zh-CN"/>
      </w:rPr>
      <w:t>26</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DEF8D7" w14:textId="77777777" w:rsidR="005C458D" w:rsidRDefault="00D50E62">
    <w:pPr>
      <w:pStyle w:val="a5"/>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319D10" w14:textId="77777777" w:rsidR="00D50E62" w:rsidRDefault="00D50E62" w:rsidP="00310665">
      <w:r>
        <w:separator/>
      </w:r>
    </w:p>
  </w:footnote>
  <w:footnote w:type="continuationSeparator" w:id="0">
    <w:p w14:paraId="5759A438" w14:textId="77777777" w:rsidR="00D50E62" w:rsidRDefault="00D50E62" w:rsidP="003106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0C0D1C" w14:textId="77777777" w:rsidR="005C458D" w:rsidRDefault="00D50E62">
    <w:pPr>
      <w:pStyle w:val="a3"/>
      <w:jc w:val="both"/>
    </w:pPr>
    <w:r>
      <w:rPr>
        <w:rFonts w:hint="eastAsia"/>
        <w:i/>
      </w:rPr>
      <w:t>东方国际招标有限责任公司</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D785B104"/>
    <w:multiLevelType w:val="singleLevel"/>
    <w:tmpl w:val="D785B104"/>
    <w:lvl w:ilvl="0">
      <w:start w:val="1"/>
      <w:numFmt w:val="chineseCounting"/>
      <w:suff w:val="nothing"/>
      <w:lvlText w:val="（%1）"/>
      <w:lvlJc w:val="left"/>
      <w:rPr>
        <w:rFonts w:hint="eastAsia"/>
      </w:rPr>
    </w:lvl>
  </w:abstractNum>
  <w:abstractNum w:abstractNumId="1" w15:restartNumberingAfterBreak="0">
    <w:nsid w:val="4E5B42B3"/>
    <w:multiLevelType w:val="multilevel"/>
    <w:tmpl w:val="4E5B42B3"/>
    <w:lvl w:ilvl="0">
      <w:start w:val="1"/>
      <w:numFmt w:val="decimal"/>
      <w:lvlText w:val="%1."/>
      <w:lvlJc w:val="left"/>
      <w:pPr>
        <w:tabs>
          <w:tab w:val="left" w:pos="360"/>
        </w:tabs>
        <w:ind w:left="360" w:hanging="360"/>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 w15:restartNumberingAfterBreak="0">
    <w:nsid w:val="51A6D455"/>
    <w:multiLevelType w:val="singleLevel"/>
    <w:tmpl w:val="51A6D455"/>
    <w:lvl w:ilvl="0">
      <w:start w:val="3"/>
      <w:numFmt w:val="chineseCounting"/>
      <w:suff w:val="space"/>
      <w:lvlText w:val="（%1）"/>
      <w:lvlJc w:val="left"/>
      <w:rPr>
        <w:rFonts w:hint="eastAsia"/>
      </w:rPr>
    </w:lvl>
  </w:abstractNum>
  <w:abstractNum w:abstractNumId="3" w15:restartNumberingAfterBreak="0">
    <w:nsid w:val="729BC9D2"/>
    <w:multiLevelType w:val="multilevel"/>
    <w:tmpl w:val="729BC9D2"/>
    <w:lvl w:ilvl="0">
      <w:start w:val="1"/>
      <w:numFmt w:val="decimal"/>
      <w:suff w:val="space"/>
      <w:lvlText w:val="%1"/>
      <w:lvlJc w:val="left"/>
      <w:pPr>
        <w:ind w:left="0" w:firstLine="0"/>
      </w:pPr>
      <w:rPr>
        <w:rFonts w:hint="default"/>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23A3"/>
    <w:rsid w:val="00310665"/>
    <w:rsid w:val="006323A3"/>
    <w:rsid w:val="00B94F05"/>
    <w:rsid w:val="00D50E6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289BAC66-6CD8-474A-B07A-E492961266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310665"/>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qFormat/>
    <w:rsid w:val="00310665"/>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310665"/>
    <w:rPr>
      <w:sz w:val="18"/>
      <w:szCs w:val="18"/>
    </w:rPr>
  </w:style>
  <w:style w:type="paragraph" w:styleId="a5">
    <w:name w:val="footer"/>
    <w:basedOn w:val="a"/>
    <w:link w:val="a6"/>
    <w:unhideWhenUsed/>
    <w:qFormat/>
    <w:rsid w:val="00310665"/>
    <w:pPr>
      <w:tabs>
        <w:tab w:val="center" w:pos="4153"/>
        <w:tab w:val="right" w:pos="8306"/>
      </w:tabs>
      <w:snapToGrid w:val="0"/>
      <w:jc w:val="left"/>
    </w:pPr>
    <w:rPr>
      <w:sz w:val="18"/>
      <w:szCs w:val="18"/>
    </w:rPr>
  </w:style>
  <w:style w:type="character" w:customStyle="1" w:styleId="a6">
    <w:name w:val="页脚 字符"/>
    <w:basedOn w:val="a0"/>
    <w:link w:val="a5"/>
    <w:uiPriority w:val="99"/>
    <w:rsid w:val="00310665"/>
    <w:rPr>
      <w:sz w:val="18"/>
      <w:szCs w:val="18"/>
    </w:rPr>
  </w:style>
  <w:style w:type="paragraph" w:styleId="a7">
    <w:name w:val="Plain Text"/>
    <w:basedOn w:val="a"/>
    <w:link w:val="a8"/>
    <w:qFormat/>
    <w:rsid w:val="00310665"/>
    <w:rPr>
      <w:rFonts w:ascii="宋体" w:hAnsi="Courier New"/>
      <w:szCs w:val="20"/>
    </w:rPr>
  </w:style>
  <w:style w:type="character" w:customStyle="1" w:styleId="a8">
    <w:name w:val="纯文本 字符"/>
    <w:basedOn w:val="a0"/>
    <w:link w:val="a7"/>
    <w:qFormat/>
    <w:rsid w:val="00310665"/>
    <w:rPr>
      <w:rFonts w:ascii="宋体" w:eastAsia="宋体" w:hAnsi="Courier New"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550</Words>
  <Characters>3137</Characters>
  <Application>Microsoft Office Word</Application>
  <DocSecurity>0</DocSecurity>
  <Lines>26</Lines>
  <Paragraphs>7</Paragraphs>
  <ScaleCrop>false</ScaleCrop>
  <Company/>
  <LinksUpToDate>false</LinksUpToDate>
  <CharactersWithSpaces>3680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2</cp:revision>
  <dcterms:created xsi:type="dcterms:W3CDTF">2024-11-05T12:35:00Z</dcterms:created>
  <dcterms:modified xsi:type="dcterms:W3CDTF">2024-11-05T12:35:00Z</dcterms:modified>
</cp:coreProperties>
</file>