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2121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242"/>
        <w:gridCol w:w="4728"/>
        <w:gridCol w:w="2220"/>
        <w:gridCol w:w="2985"/>
        <w:gridCol w:w="2985"/>
        <w:gridCol w:w="2985"/>
        <w:gridCol w:w="2986"/>
      </w:tblGrid>
      <w:tr w14:paraId="622027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21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90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36"/>
                <w:szCs w:val="36"/>
                <w:u w:val="none"/>
                <w:lang w:val="en-US" w:eastAsia="zh-CN" w:bidi="ar"/>
              </w:rPr>
              <w:t>哈尔滨市五常生态环境局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0"/>
                <w:sz w:val="36"/>
                <w:szCs w:val="36"/>
                <w:u w:val="none"/>
                <w:lang w:val="en-US" w:eastAsia="zh-CN" w:bidi="ar"/>
              </w:rPr>
              <w:t>2026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36"/>
                <w:szCs w:val="36"/>
                <w:u w:val="none"/>
                <w:lang w:val="en-US" w:eastAsia="zh-CN" w:bidi="ar"/>
              </w:rPr>
              <w:t>年监测要求</w:t>
            </w:r>
          </w:p>
        </w:tc>
      </w:tr>
      <w:tr w14:paraId="707A59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97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49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项目分类</w:t>
            </w:r>
          </w:p>
        </w:tc>
        <w:tc>
          <w:tcPr>
            <w:tcW w:w="4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F4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2A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监测项目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E3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监测点位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AB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监测项目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E2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监测频次</w:t>
            </w:r>
          </w:p>
        </w:tc>
        <w:tc>
          <w:tcPr>
            <w:tcW w:w="2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F2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06AB13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B7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E7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污染源执法监测</w:t>
            </w:r>
            <w:bookmarkStart w:id="0" w:name="_GoBack"/>
            <w:bookmarkEnd w:id="0"/>
          </w:p>
        </w:tc>
        <w:tc>
          <w:tcPr>
            <w:tcW w:w="4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71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黑龙江葵花药业股份有限公司</w:t>
            </w:r>
            <w:r>
              <w:rPr>
                <w:rStyle w:val="11"/>
                <w:rFonts w:eastAsia="宋体"/>
                <w:color w:val="auto"/>
                <w:lang w:val="en-US" w:eastAsia="zh-CN" w:bidi="ar"/>
              </w:rPr>
              <w:t xml:space="preserve"> 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29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无组织废气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3A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厂界四周（4个点）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2B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光气、氰化氢、甲醛、氯化氢、苯、氯气 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9D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每季度一次，全年4次</w:t>
            </w:r>
          </w:p>
        </w:tc>
        <w:tc>
          <w:tcPr>
            <w:tcW w:w="2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A33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57724E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CC9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3C6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7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F1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黑龙江葵花药业股份有限公司</w:t>
            </w:r>
            <w:r>
              <w:rPr>
                <w:rStyle w:val="11"/>
                <w:rFonts w:eastAsia="宋体"/>
                <w:color w:val="auto"/>
                <w:lang w:val="en-US" w:eastAsia="zh-CN" w:bidi="ar"/>
              </w:rPr>
              <w:t xml:space="preserve"> 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C5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废水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B5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废水总排口（1个点）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20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pH值、色度、悬浮物、COD、BOD</w:t>
            </w:r>
            <w:r>
              <w:rPr>
                <w:rStyle w:val="12"/>
                <w:rFonts w:eastAsia="宋体"/>
                <w:color w:val="auto"/>
                <w:lang w:val="en-US" w:eastAsia="zh-CN" w:bidi="ar"/>
              </w:rPr>
              <w:t>₅</w:t>
            </w:r>
            <w:r>
              <w:rPr>
                <w:rStyle w:val="13"/>
                <w:color w:val="auto"/>
                <w:lang w:val="en-US" w:eastAsia="zh-CN" w:bidi="ar"/>
              </w:rPr>
              <w:t>、动植物油、氨氮、总氮、总磷、总有机碳、总氰化物、急性毒性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F0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每半年一次，全年2次</w:t>
            </w:r>
          </w:p>
        </w:tc>
        <w:tc>
          <w:tcPr>
            <w:tcW w:w="2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3A8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579A16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AE7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72E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7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21C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7A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废水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1A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车间排放口（5个点）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55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总汞、总砷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F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每半年一次，全年2次</w:t>
            </w:r>
          </w:p>
        </w:tc>
        <w:tc>
          <w:tcPr>
            <w:tcW w:w="2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AAF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3987C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28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100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F4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五常市污水处理厂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CA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废水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07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废水总排口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4E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水温、pH、色度、 COD、BOD</w:t>
            </w:r>
            <w:r>
              <w:rPr>
                <w:rStyle w:val="12"/>
                <w:rFonts w:eastAsia="宋体"/>
                <w:color w:val="auto"/>
                <w:lang w:val="en-US" w:eastAsia="zh-CN" w:bidi="ar"/>
              </w:rPr>
              <w:t>₅</w:t>
            </w:r>
            <w:r>
              <w:rPr>
                <w:rStyle w:val="13"/>
                <w:color w:val="auto"/>
                <w:lang w:val="en-US" w:eastAsia="zh-CN" w:bidi="ar"/>
              </w:rPr>
              <w:t>、悬浮物、氨氮、总氮、总 磷、粪大肠菌群数、总汞、总镉、总铬、六价铬、总砷、总铅、阴离子 表面活性剂、石油类、动植物油、烷基汞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2A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每半年一次，全年2次</w:t>
            </w:r>
          </w:p>
        </w:tc>
        <w:tc>
          <w:tcPr>
            <w:tcW w:w="2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146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79AD98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C9D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FA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21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五常市常兴城市建设发展有限公司(五常工业园区污水处理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厂)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5E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废水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18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废水总排口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36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水温、pH、色度、COD、BOD</w:t>
            </w:r>
            <w:r>
              <w:rPr>
                <w:rStyle w:val="12"/>
                <w:rFonts w:eastAsia="宋体"/>
                <w:color w:val="auto"/>
                <w:lang w:val="en-US" w:eastAsia="zh-CN" w:bidi="ar"/>
              </w:rPr>
              <w:t>₅</w:t>
            </w:r>
            <w:r>
              <w:rPr>
                <w:rStyle w:val="13"/>
                <w:color w:val="auto"/>
                <w:lang w:val="en-US" w:eastAsia="zh-CN" w:bidi="ar"/>
              </w:rPr>
              <w:t>、悬浮物、氨氮、总氮、总 磷、粪大肠菌群数、总汞、总镉、总铬、六价铬、总砷、总铅、阴离子 表面活性剂、石油类、动植物油、烷基汞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C8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每半年一次，全年2次</w:t>
            </w:r>
          </w:p>
        </w:tc>
        <w:tc>
          <w:tcPr>
            <w:tcW w:w="2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587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77BDA5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FB5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EF0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CC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山河、拉林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CA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废水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30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废水总排口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91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水温、pH、色度、COD、BOD</w:t>
            </w:r>
            <w:r>
              <w:rPr>
                <w:rStyle w:val="12"/>
                <w:rFonts w:eastAsia="宋体"/>
                <w:color w:val="auto"/>
                <w:lang w:val="en-US" w:eastAsia="zh-CN" w:bidi="ar"/>
              </w:rPr>
              <w:t>₅</w:t>
            </w:r>
            <w:r>
              <w:rPr>
                <w:rStyle w:val="13"/>
                <w:color w:val="auto"/>
                <w:lang w:val="en-US" w:eastAsia="zh-CN" w:bidi="ar"/>
              </w:rPr>
              <w:t>、悬浮物、氨氮、总氮、总 磷、粪大肠菌群数、总汞、总镉、总铬、六价铬、总砷、总铅、阴离子 表面活性剂、石油类、动植物油、烷基汞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41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每半年一次，全年2次</w:t>
            </w:r>
          </w:p>
        </w:tc>
        <w:tc>
          <w:tcPr>
            <w:tcW w:w="2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E2A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73C12E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EBA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812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04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大唐黑龙江五常生物质发电有限公司、五常市天宝热力有限 公司、五常市山河屯林业局供热管理处、五常市山河热力有限责任公司、 五常市金山热力有限公司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9D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有组织废气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E4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5家企业共6个点位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6D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烟尘(颗粒物)、二氧化硫、氮氧化物、汞及其化合物、 林格曼黑度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8B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每半年一次，全年2次</w:t>
            </w:r>
          </w:p>
        </w:tc>
        <w:tc>
          <w:tcPr>
            <w:tcW w:w="2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1CE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202179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DD9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779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31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哈尔滨哈特啤酒有限公司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A3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废水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3A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废水总排口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B1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pH值、悬浮物、COD、BOD</w:t>
            </w:r>
            <w:r>
              <w:rPr>
                <w:rStyle w:val="12"/>
                <w:rFonts w:eastAsia="宋体"/>
                <w:color w:val="auto"/>
                <w:lang w:val="en-US" w:eastAsia="zh-CN" w:bidi="ar"/>
              </w:rPr>
              <w:t>₅</w:t>
            </w:r>
            <w:r>
              <w:rPr>
                <w:rStyle w:val="13"/>
                <w:color w:val="auto"/>
                <w:lang w:val="en-US" w:eastAsia="zh-CN" w:bidi="ar"/>
              </w:rPr>
              <w:t xml:space="preserve"> 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06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每半年一次，全年2次</w:t>
            </w:r>
          </w:p>
        </w:tc>
        <w:tc>
          <w:tcPr>
            <w:tcW w:w="2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69E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6797AA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E7D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D71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40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哈尔滨松鹤制药有限公司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D4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废水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38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废水总排口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D0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pH值、悬浮物、COD、BOD₅、氨氮、动植物油、阴离子表面活性剂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B2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每半年一次，全年2次</w:t>
            </w:r>
          </w:p>
        </w:tc>
        <w:tc>
          <w:tcPr>
            <w:tcW w:w="2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800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75930D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5C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19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集中式地表水源地水质监测</w:t>
            </w:r>
          </w:p>
        </w:tc>
        <w:tc>
          <w:tcPr>
            <w:tcW w:w="4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C2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集中式地表水源地水质监测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4E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地表水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39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磨盘山水库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FD11F">
            <w:pPr>
              <w:pStyle w:val="14"/>
              <w:spacing w:before="31" w:line="219" w:lineRule="auto"/>
              <w:ind w:left="90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水温、pH值、溶解氧、高锰酸盐指数、</w:t>
            </w:r>
            <w:r>
              <w:rPr>
                <w:rFonts w:hint="eastAsia"/>
                <w:color w:val="auto"/>
                <w:lang w:val="en-US" w:eastAsia="zh-CN"/>
              </w:rPr>
              <w:t>BOD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、氨氮、总磷、总氮、铜、锌、氟化物、硒、砷、汞、镉、铬(六价)、铅、氰化物、挥发酚、石油类、阴离子表面活性剂、硫化物、粪大肠菌群、硫酸盐、氯化物、硝酸盐、铁、锰、三氯甲烷、四氯化碳、三氯乙烯、四氯乙烯、苯乙烯、甲醛、苯、甲苯、乙苯、二甲苯、异丙苯、氯苯、邻二氯苯(1,2二氯苯)、对二氯苯(1,4-二氯苯)、三氯苯(总量)、硝基苯、二硝基苯、硝基氯苯、邻苯二甲酸二丁酯、邻苯二甲酸二(2-乙基己基酯 )、滴滴涕、y-六六六(林丹)、莠去津、苯并(a)芘、钼、钴、铍、硼、锑、镍、钡、钒、铊</w:t>
            </w:r>
            <w:r>
              <w:rPr>
                <w:rFonts w:hint="eastAsia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(湖泊、水库型水源地增测叶绿素a 、透明度)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E6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每季度一次，全年4次</w:t>
            </w:r>
          </w:p>
        </w:tc>
        <w:tc>
          <w:tcPr>
            <w:tcW w:w="2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01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《地表水环境质量标准》(GB3838-2002) 表1中基本项目(23项，化学需氧量除外)、表2的补充项目(5项)和表3的优选特定项目，共61项，湖泊、水库型水源地增测叶绿素a 、透明度。</w:t>
            </w:r>
          </w:p>
        </w:tc>
      </w:tr>
      <w:tr w14:paraId="130C41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B3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95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声环境质量监测</w:t>
            </w:r>
          </w:p>
        </w:tc>
        <w:tc>
          <w:tcPr>
            <w:tcW w:w="4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77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城市区域声环境质量监测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19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声环境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8B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105个点(带经纬度) 见附页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01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见附页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91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昼夜监测，每个监测点监测10分钟（1次/年）——（4月1日-5月18日之间（避开节假日和非正常工作日）</w:t>
            </w:r>
          </w:p>
        </w:tc>
        <w:tc>
          <w:tcPr>
            <w:tcW w:w="2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A7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昼间监测应在昼间正常工作时段内进行，应覆盖整个正常工作时段。夜间监测从夜间起始时间开始。</w:t>
            </w:r>
          </w:p>
        </w:tc>
      </w:tr>
      <w:tr w14:paraId="68FCBD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6BA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2D3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D9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城市道路交通声环境质量监测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5B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声环境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7A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31个点(带经纬度) 见附页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71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见附页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08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昼间监测，每个测点监测20分钟，记录并报送20min车流量(中小型车、大型车)，1次/年，9月1日-10月18日之间（避开节假日和非正常工作日）</w:t>
            </w:r>
          </w:p>
        </w:tc>
        <w:tc>
          <w:tcPr>
            <w:tcW w:w="2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69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昼间监测应在昼间正常工作时段内进行，应覆盖整个正常工作时段。</w:t>
            </w:r>
          </w:p>
        </w:tc>
      </w:tr>
      <w:tr w14:paraId="18511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B7A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496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1C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城市功能区声环境质量监测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F6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声环境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77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9个点(带经纬度) 见附页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42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见附页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0D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每个点位连续24小时，每小时测量60min。1次/季度，（必须在2、5、8、11月监测，当月18日前完成) </w:t>
            </w:r>
          </w:p>
        </w:tc>
        <w:tc>
          <w:tcPr>
            <w:tcW w:w="2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6C8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2FF121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6D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B4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“千吨万人”饮用水水源地水质监测</w:t>
            </w:r>
          </w:p>
        </w:tc>
        <w:tc>
          <w:tcPr>
            <w:tcW w:w="4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70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1、山河镇地下水型水源地（新增五常二水源及北部水厂）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2、五常市供水公司第二水源地，127.13159   44.90074    张远   13796695527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3、五常市北部供水有限公司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主管领导：单成翔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电话：13030007272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经度126.808393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纬度45.288789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45F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216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23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色、嗅和味、浑浊度、肉眼可见物、pH、总硬度、溶解性总固体、硫酸盐、氯化物、铁、锰、铜、锌、铝、挥发性酚类、阴离子表面活性剂、耗氧量、氨氮、硫化物、钠、总大肠菌群、菌落总数、亚硝酸盐、硝酸盐、氰化物、氟化物、碘化物、汞、砷、硒、镉、铬（六价）、铅、三氯甲烷、四氯化碳、苯、甲苯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44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每半年一次，全年2次</w:t>
            </w:r>
          </w:p>
        </w:tc>
        <w:tc>
          <w:tcPr>
            <w:tcW w:w="2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8D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《地下水质量标准》(GB/T14848-2017)表1中37项常 规指标(总α放射性和总β放射性指标为选测项目)</w:t>
            </w:r>
          </w:p>
        </w:tc>
      </w:tr>
      <w:tr w14:paraId="553175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44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7A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农田灌溉水水质监测</w:t>
            </w:r>
          </w:p>
        </w:tc>
        <w:tc>
          <w:tcPr>
            <w:tcW w:w="4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1B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龙凤山农田灌溉水水质监测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4AC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B6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龙凤山灌区</w:t>
            </w:r>
          </w:p>
        </w:tc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5CE8A3">
            <w:pPr>
              <w:pStyle w:val="5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pH值、水温、悬浮物、</w:t>
            </w:r>
            <w:r>
              <w:rPr>
                <w:rFonts w:hint="eastAsia"/>
                <w:color w:val="auto"/>
                <w:lang w:val="en-US" w:eastAsia="zh-CN"/>
              </w:rPr>
              <w:t>BOD</w:t>
            </w:r>
            <w:r>
              <w:rPr>
                <w:rFonts w:hint="eastAsia"/>
                <w:color w:val="auto"/>
                <w:vertAlign w:val="subscript"/>
                <w:lang w:val="en-US" w:eastAsia="zh-CN"/>
              </w:rPr>
              <w:t>5</w:t>
            </w:r>
            <w:r>
              <w:rPr>
                <w:rFonts w:hint="eastAsia"/>
                <w:color w:val="auto"/>
                <w:lang w:val="en-US" w:eastAsia="zh-CN"/>
              </w:rPr>
              <w:t>、COD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、阴离子表面活性剂、氯化物、硫化物、全盐量、总铅、总镉、铬、总汞、总砷、粪大肠菌群数、蛔虫卵数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31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每半年一次，全年2次</w:t>
            </w:r>
          </w:p>
        </w:tc>
        <w:tc>
          <w:tcPr>
            <w:tcW w:w="2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B2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《农田灌溉水质标准》(GB5084-2021) 表1中基本控制 项目16项</w:t>
            </w:r>
          </w:p>
        </w:tc>
      </w:tr>
      <w:tr w14:paraId="77B050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CB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6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C9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监测方案中的日处理能力100吨及以上农村生活污水处理设施出水水质监测</w:t>
            </w:r>
          </w:p>
        </w:tc>
        <w:tc>
          <w:tcPr>
            <w:tcW w:w="4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E4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五常、山河、拉林、牛家、磨盘山、小山子污水处理厂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62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废水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FB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废水总排口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64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水温、COD、氨氮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00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每半年一次，全年2次</w:t>
            </w:r>
          </w:p>
        </w:tc>
        <w:tc>
          <w:tcPr>
            <w:tcW w:w="2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64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五常、山河、拉林、牛家使用2025污水厂监测方案中的数据，不必重复监测</w:t>
            </w:r>
          </w:p>
        </w:tc>
      </w:tr>
      <w:tr w14:paraId="472E80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22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7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77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土壤监测</w:t>
            </w:r>
          </w:p>
        </w:tc>
        <w:tc>
          <w:tcPr>
            <w:tcW w:w="4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B0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五常、山河、拉林、磨盘山、牛家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五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个污水处理厂周边土壤及卞家围子垃圾填埋场周边土壤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E7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土壤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388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393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11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每年一次</w:t>
            </w:r>
          </w:p>
        </w:tc>
        <w:tc>
          <w:tcPr>
            <w:tcW w:w="2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3E1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4BB8BD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4B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8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30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应急、加密、执法等监测</w:t>
            </w:r>
          </w:p>
        </w:tc>
        <w:tc>
          <w:tcPr>
            <w:tcW w:w="1888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1F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按照哈尔滨市五常生态环境局的统一要求，及时快速地开展环境应急、加密、信访及执法等监测工作，并出具监测报告。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如有涉及二噁英，涕灭威、总有机碳等特殊项目可进行分包，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需对五常深能环保有限公司排放烟气中的二噁英监测一次。</w:t>
            </w:r>
          </w:p>
        </w:tc>
      </w:tr>
    </w:tbl>
    <w:p w14:paraId="6984DEB9">
      <w:pPr>
        <w:pStyle w:val="15"/>
        <w:rPr>
          <w:rFonts w:hint="eastAsia"/>
          <w:color w:val="auto"/>
          <w:lang w:val="en-US" w:eastAsia="zh-CN"/>
        </w:rPr>
      </w:pPr>
    </w:p>
    <w:p w14:paraId="54862AA6">
      <w:pPr>
        <w:rPr>
          <w:rFonts w:hint="eastAsia"/>
          <w:color w:val="auto"/>
          <w:lang w:val="en-US" w:eastAsia="zh-CN"/>
        </w:rPr>
      </w:pPr>
    </w:p>
    <w:p w14:paraId="31FFED6E">
      <w:pPr>
        <w:rPr>
          <w:color w:val="auto"/>
        </w:rPr>
      </w:pPr>
    </w:p>
    <w:sectPr>
      <w:pgSz w:w="23811" w:h="16838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A3336F"/>
    <w:rsid w:val="022B249A"/>
    <w:rsid w:val="10A3336F"/>
    <w:rsid w:val="171005EE"/>
    <w:rsid w:val="25EA4E08"/>
    <w:rsid w:val="2A1F5C2B"/>
    <w:rsid w:val="30781975"/>
    <w:rsid w:val="30C94081"/>
    <w:rsid w:val="3348633B"/>
    <w:rsid w:val="36221470"/>
    <w:rsid w:val="5A6B5470"/>
    <w:rsid w:val="5C6C37BF"/>
    <w:rsid w:val="61450C58"/>
    <w:rsid w:val="64570A95"/>
    <w:rsid w:val="65B063BA"/>
    <w:rsid w:val="6CC03207"/>
    <w:rsid w:val="6D532F3B"/>
    <w:rsid w:val="6F0B557E"/>
    <w:rsid w:val="77295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700" w:lineRule="exact"/>
      <w:ind w:firstLine="0" w:firstLineChars="0"/>
      <w:jc w:val="center"/>
      <w:outlineLvl w:val="0"/>
    </w:pPr>
    <w:rPr>
      <w:rFonts w:ascii="Times New Roman" w:hAnsi="Times New Roman" w:eastAsia="宋体" w:cs="Times New Roman"/>
      <w:b/>
      <w:kern w:val="44"/>
      <w:sz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0" w:after="0" w:afterAutospacing="1" w:line="600" w:lineRule="exact"/>
      <w:jc w:val="left"/>
      <w:outlineLvl w:val="1"/>
    </w:pPr>
    <w:rPr>
      <w:rFonts w:hint="eastAsia" w:ascii="宋体" w:hAnsi="宋体" w:eastAsia="宋体" w:cs="宋体"/>
      <w:b/>
      <w:bCs/>
      <w:kern w:val="0"/>
      <w:sz w:val="28"/>
      <w:szCs w:val="36"/>
      <w:lang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600" w:lineRule="exact"/>
      <w:outlineLvl w:val="2"/>
    </w:pPr>
    <w:rPr>
      <w:rFonts w:ascii="Times New Roman" w:hAnsi="Times New Roman" w:eastAsia="宋体" w:cs="Times New Roman"/>
      <w:b/>
      <w:sz w:val="24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spacing w:after="120" w:afterLines="0" w:afterAutospacing="0"/>
    </w:pPr>
  </w:style>
  <w:style w:type="paragraph" w:styleId="7">
    <w:name w:val="toc 1"/>
    <w:basedOn w:val="1"/>
    <w:next w:val="1"/>
    <w:uiPriority w:val="0"/>
    <w:pPr>
      <w:spacing w:line="440" w:lineRule="exact"/>
    </w:pPr>
    <w:rPr>
      <w:rFonts w:ascii="Times New Roman" w:hAnsi="Times New Roman" w:eastAsia="宋体" w:cs="Times New Roman"/>
      <w:sz w:val="21"/>
    </w:rPr>
  </w:style>
  <w:style w:type="paragraph" w:styleId="8">
    <w:name w:val="Body Text First Indent"/>
    <w:basedOn w:val="6"/>
    <w:qFormat/>
    <w:uiPriority w:val="0"/>
    <w:pPr>
      <w:ind w:firstLine="420" w:firstLineChars="100"/>
    </w:pPr>
    <w:rPr>
      <w:rFonts w:eastAsia="宋体" w:asciiTheme="minorAscii" w:hAnsiTheme="minorAscii"/>
      <w:sz w:val="21"/>
    </w:rPr>
  </w:style>
  <w:style w:type="character" w:customStyle="1" w:styleId="11">
    <w:name w:val="font51"/>
    <w:basedOn w:val="10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12">
    <w:name w:val="font61"/>
    <w:basedOn w:val="10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3">
    <w:name w:val="font4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customStyle="1" w:styleId="14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paragraph" w:customStyle="1" w:styleId="15">
    <w:name w:val="BodyText1I"/>
    <w:basedOn w:val="16"/>
    <w:qFormat/>
    <w:uiPriority w:val="0"/>
    <w:pPr>
      <w:spacing w:after="120" w:line="360" w:lineRule="auto"/>
      <w:ind w:firstLine="420" w:firstLineChars="100"/>
      <w:jc w:val="left"/>
    </w:pPr>
    <w:rPr>
      <w:rFonts w:ascii="Calibri" w:hAnsi="Calibri" w:eastAsia="宋体" w:cs="Times New Roman"/>
    </w:rPr>
  </w:style>
  <w:style w:type="paragraph" w:customStyle="1" w:styleId="16">
    <w:name w:val="BodyText"/>
    <w:basedOn w:val="1"/>
    <w:qFormat/>
    <w:uiPriority w:val="0"/>
    <w:pPr>
      <w:spacing w:line="360" w:lineRule="atLeast"/>
      <w:ind w:firstLine="200" w:firstLineChars="200"/>
      <w:jc w:val="center"/>
      <w:textAlignment w:val="baseline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2026-09-01T03:47:00Z</dcterms:created>
  <dc:creator>Administrator</dc:creator>
  <cp:lastModifiedBy>Administrator</cp:lastModifiedBy>
  <dcterms:modified xsi:type="dcterms:W3CDTF">2026-09-01T03:54:46Z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EC88E0422ADF445099583ACF573433A6_11</vt:lpwstr>
  </property>
  <property fmtid="{D5CDD505-2E9C-101B-9397-08002B2CF9AE}" pid="4" name="KSOTemplateDocerSaveRecord">
    <vt:lpwstr>eyJoZGlkIjoiNDYzNTIxZDQxMmM2ZWIwNzBjYmJkZjY2OGM5Y2ZmZTUiLCJ1c2VySWQiOiIzODM3MzQ0ODgifQ==</vt:lpwstr>
  </property>
</Properties>
</file>