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FF804D">
      <w:pPr>
        <w:pStyle w:val="3"/>
        <w:pageBreakBefore w:val="0"/>
        <w:widowControl w:val="0"/>
        <w:tabs>
          <w:tab w:val="left" w:pos="0"/>
        </w:tabs>
        <w:kinsoku/>
        <w:wordWrap/>
        <w:overflowPunct/>
        <w:topLinePunct w:val="0"/>
        <w:autoSpaceDE w:val="0"/>
        <w:autoSpaceDN w:val="0"/>
        <w:bidi w:val="0"/>
        <w:adjustRightInd w:val="0"/>
        <w:snapToGrid/>
        <w:spacing w:before="0" w:after="0" w:line="360" w:lineRule="auto"/>
        <w:jc w:val="center"/>
        <w:textAlignment w:val="auto"/>
        <w:rPr>
          <w:rFonts w:hint="eastAsia" w:asciiTheme="majorEastAsia" w:hAnsiTheme="majorEastAsia" w:eastAsiaTheme="majorEastAsia" w:cstheme="majorEastAsia"/>
          <w:b/>
          <w:bCs/>
          <w:sz w:val="28"/>
          <w:szCs w:val="28"/>
          <w:highlight w:val="none"/>
          <w:lang w:eastAsia="zh-CN"/>
        </w:rPr>
      </w:pPr>
      <w:bookmarkStart w:id="0" w:name="_Toc28359022"/>
      <w:bookmarkStart w:id="1" w:name="_Toc35393809"/>
      <w:r>
        <w:rPr>
          <w:rFonts w:hint="eastAsia" w:asciiTheme="majorEastAsia" w:hAnsiTheme="majorEastAsia" w:eastAsiaTheme="majorEastAsia" w:cstheme="majorEastAsia"/>
          <w:b/>
          <w:bCs/>
          <w:sz w:val="28"/>
          <w:szCs w:val="28"/>
          <w:highlight w:val="none"/>
          <w:lang w:eastAsia="zh-CN"/>
        </w:rPr>
        <w:t>芒市人社局馆藏档案数字化工作服务采购</w:t>
      </w:r>
    </w:p>
    <w:p w14:paraId="2D7FEC9D">
      <w:pPr>
        <w:pStyle w:val="3"/>
        <w:pageBreakBefore w:val="0"/>
        <w:widowControl w:val="0"/>
        <w:tabs>
          <w:tab w:val="left" w:pos="0"/>
        </w:tabs>
        <w:kinsoku/>
        <w:wordWrap/>
        <w:overflowPunct/>
        <w:topLinePunct w:val="0"/>
        <w:autoSpaceDE w:val="0"/>
        <w:autoSpaceDN w:val="0"/>
        <w:bidi w:val="0"/>
        <w:adjustRightInd w:val="0"/>
        <w:snapToGrid/>
        <w:spacing w:before="0" w:after="0" w:line="360" w:lineRule="auto"/>
        <w:jc w:val="center"/>
        <w:textAlignment w:val="auto"/>
        <w:rPr>
          <w:rFonts w:hint="eastAsia" w:asciiTheme="majorEastAsia" w:hAnsiTheme="majorEastAsia" w:eastAsiaTheme="majorEastAsia" w:cstheme="majorEastAsia"/>
          <w:b/>
          <w:bCs/>
          <w:sz w:val="28"/>
          <w:szCs w:val="28"/>
          <w:highlight w:val="none"/>
        </w:rPr>
      </w:pPr>
      <w:r>
        <w:rPr>
          <w:rFonts w:hint="eastAsia" w:asciiTheme="majorEastAsia" w:hAnsiTheme="majorEastAsia" w:eastAsiaTheme="majorEastAsia" w:cstheme="majorEastAsia"/>
          <w:b/>
          <w:bCs/>
          <w:sz w:val="28"/>
          <w:szCs w:val="28"/>
          <w:highlight w:val="none"/>
        </w:rPr>
        <w:t>成交结果公告</w:t>
      </w:r>
      <w:bookmarkEnd w:id="0"/>
      <w:bookmarkEnd w:id="1"/>
    </w:p>
    <w:p w14:paraId="135455EC">
      <w:pPr>
        <w:numPr>
          <w:ilvl w:val="0"/>
          <w:numId w:val="0"/>
        </w:numPr>
        <w:bidi w:val="0"/>
        <w:spacing w:line="48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lang w:eastAsia="zh-CN"/>
        </w:rPr>
        <w:t>项目编号：</w:t>
      </w:r>
      <w:r>
        <w:rPr>
          <w:rFonts w:hint="eastAsia" w:ascii="宋体" w:hAnsi="宋体" w:eastAsia="宋体" w:cs="宋体"/>
          <w:sz w:val="24"/>
          <w:szCs w:val="24"/>
          <w:lang w:val="en-US" w:eastAsia="zh-CN"/>
        </w:rPr>
        <w:t>4533103JH202500358</w:t>
      </w:r>
    </w:p>
    <w:p w14:paraId="78734836">
      <w:pPr>
        <w:numPr>
          <w:ilvl w:val="0"/>
          <w:numId w:val="0"/>
        </w:numPr>
        <w:bidi w:val="0"/>
        <w:spacing w:line="480" w:lineRule="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二</w:t>
      </w:r>
      <w:r>
        <w:rPr>
          <w:rFonts w:hint="eastAsia" w:ascii="宋体" w:hAnsi="宋体" w:eastAsia="宋体" w:cs="宋体"/>
          <w:b/>
          <w:bCs/>
          <w:sz w:val="24"/>
          <w:szCs w:val="24"/>
        </w:rPr>
        <w:t>、项目名称：</w:t>
      </w:r>
      <w:r>
        <w:rPr>
          <w:rFonts w:hint="eastAsia" w:ascii="宋体" w:hAnsi="宋体" w:cs="宋体"/>
          <w:sz w:val="24"/>
          <w:szCs w:val="24"/>
          <w:lang w:val="en-US" w:eastAsia="zh-CN"/>
        </w:rPr>
        <w:t>芒市人社局馆藏档案数字化工作服务采购</w:t>
      </w:r>
    </w:p>
    <w:p w14:paraId="446D31E3">
      <w:pPr>
        <w:numPr>
          <w:ilvl w:val="0"/>
          <w:numId w:val="0"/>
        </w:numPr>
        <w:bidi w:val="0"/>
        <w:spacing w:line="480" w:lineRule="auto"/>
        <w:rPr>
          <w:rFonts w:hint="eastAsia" w:ascii="宋体" w:hAnsi="宋体" w:eastAsia="宋体" w:cs="宋体"/>
          <w:b/>
          <w:bCs/>
          <w:sz w:val="24"/>
          <w:szCs w:val="24"/>
        </w:rPr>
      </w:pPr>
      <w:r>
        <w:rPr>
          <w:rFonts w:hint="eastAsia" w:ascii="宋体" w:hAnsi="宋体" w:eastAsia="宋体" w:cs="宋体"/>
          <w:b/>
          <w:bCs/>
          <w:sz w:val="24"/>
          <w:szCs w:val="24"/>
        </w:rPr>
        <w:t>三、成交信息</w:t>
      </w:r>
    </w:p>
    <w:p w14:paraId="2C91C7A8">
      <w:pPr>
        <w:numPr>
          <w:ilvl w:val="0"/>
          <w:numId w:val="0"/>
        </w:numPr>
        <w:bidi w:val="0"/>
        <w:spacing w:line="48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供应商名称：云南顺时空间科技有限公司</w:t>
      </w:r>
    </w:p>
    <w:p w14:paraId="1FC1E9B3">
      <w:pPr>
        <w:numPr>
          <w:ilvl w:val="0"/>
          <w:numId w:val="0"/>
        </w:numPr>
        <w:bidi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供应商地址：</w:t>
      </w:r>
      <w:r>
        <w:rPr>
          <w:rFonts w:hint="eastAsia" w:ascii="宋体" w:hAnsi="宋体" w:eastAsia="宋体" w:cs="宋体"/>
          <w:sz w:val="24"/>
          <w:szCs w:val="24"/>
          <w:highlight w:val="none"/>
          <w:lang w:val="en-US" w:eastAsia="zh-CN"/>
        </w:rPr>
        <w:t>云南省昆明市高新区二环西路220号云南软件园B座第四楼401号</w:t>
      </w:r>
    </w:p>
    <w:p w14:paraId="75D3BD14">
      <w:pPr>
        <w:numPr>
          <w:ilvl w:val="0"/>
          <w:numId w:val="0"/>
        </w:numPr>
        <w:bidi w:val="0"/>
        <w:spacing w:line="48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成交金额</w:t>
      </w:r>
      <w:r>
        <w:rPr>
          <w:rFonts w:hint="eastAsia" w:ascii="宋体" w:hAnsi="宋体" w:eastAsia="宋体" w:cs="宋体"/>
          <w:sz w:val="24"/>
          <w:szCs w:val="24"/>
          <w:highlight w:val="none"/>
          <w:lang w:eastAsia="zh-CN"/>
        </w:rPr>
        <w:t>（</w:t>
      </w:r>
      <w:r>
        <w:rPr>
          <w:rFonts w:hint="eastAsia" w:ascii="宋体" w:hAnsi="宋体"/>
          <w:sz w:val="24"/>
          <w:szCs w:val="24"/>
          <w:highlight w:val="none"/>
          <w:lang w:val="en-US" w:eastAsia="zh-CN"/>
        </w:rPr>
        <w:t>综合单价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39</w:t>
      </w:r>
      <w:r>
        <w:rPr>
          <w:rFonts w:hint="eastAsia" w:ascii="宋体" w:hAnsi="宋体" w:eastAsia="宋体" w:cs="宋体"/>
          <w:sz w:val="24"/>
          <w:szCs w:val="24"/>
          <w:highlight w:val="none"/>
        </w:rPr>
        <w:t>.00元</w:t>
      </w:r>
      <w:r>
        <w:rPr>
          <w:rFonts w:hint="eastAsia" w:ascii="宋体" w:hAnsi="宋体" w:eastAsia="宋体" w:cs="宋体"/>
          <w:sz w:val="24"/>
          <w:szCs w:val="24"/>
          <w:highlight w:val="none"/>
          <w:lang w:eastAsia="zh-CN"/>
        </w:rPr>
        <w:t>/卷</w:t>
      </w:r>
    </w:p>
    <w:p w14:paraId="4F9480E0">
      <w:pPr>
        <w:numPr>
          <w:ilvl w:val="0"/>
          <w:numId w:val="0"/>
        </w:numPr>
        <w:bidi w:val="0"/>
        <w:spacing w:line="48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供应商评审总得分：</w:t>
      </w:r>
      <w:r>
        <w:rPr>
          <w:rFonts w:hint="eastAsia" w:ascii="宋体" w:hAnsi="宋体" w:cs="宋体"/>
          <w:sz w:val="24"/>
          <w:szCs w:val="24"/>
          <w:highlight w:val="none"/>
          <w:lang w:val="en-US" w:eastAsia="zh-CN"/>
        </w:rPr>
        <w:t>87.16</w:t>
      </w:r>
      <w:r>
        <w:rPr>
          <w:rFonts w:hint="eastAsia" w:ascii="宋体" w:hAnsi="宋体" w:eastAsia="宋体" w:cs="宋体"/>
          <w:sz w:val="24"/>
          <w:szCs w:val="24"/>
          <w:highlight w:val="none"/>
          <w:lang w:val="en-US" w:eastAsia="zh-CN"/>
        </w:rPr>
        <w:t xml:space="preserve">分 </w:t>
      </w:r>
    </w:p>
    <w:p w14:paraId="0865827C">
      <w:pPr>
        <w:numPr>
          <w:ilvl w:val="0"/>
          <w:numId w:val="0"/>
        </w:numPr>
        <w:bidi w:val="0"/>
        <w:spacing w:line="480" w:lineRule="auto"/>
        <w:rPr>
          <w:rFonts w:hint="eastAsia"/>
          <w:b/>
          <w:bCs/>
          <w:sz w:val="24"/>
          <w:szCs w:val="24"/>
          <w:lang w:val="en-US" w:eastAsia="zh-CN"/>
        </w:rPr>
      </w:pPr>
      <w:r>
        <w:rPr>
          <w:rFonts w:hint="eastAsia"/>
          <w:b/>
          <w:bCs/>
          <w:sz w:val="24"/>
          <w:szCs w:val="24"/>
          <w:lang w:val="en-US" w:eastAsia="zh-CN"/>
        </w:rPr>
        <w:t>四、主要标的信息</w:t>
      </w:r>
    </w:p>
    <w:tbl>
      <w:tblPr>
        <w:tblStyle w:val="11"/>
        <w:tblW w:w="9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0"/>
      </w:tblGrid>
      <w:tr w14:paraId="0AB94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9220" w:type="dxa"/>
          </w:tcPr>
          <w:p w14:paraId="1C9251AB">
            <w:pPr>
              <w:pageBreakBefore w:val="0"/>
              <w:widowControl w:val="0"/>
              <w:kinsoku/>
              <w:wordWrap/>
              <w:overflowPunct/>
              <w:topLinePunct w:val="0"/>
              <w:autoSpaceDE/>
              <w:autoSpaceDN/>
              <w:bidi w:val="0"/>
              <w:adjustRightInd/>
              <w:snapToGrid/>
              <w:spacing w:before="120" w:after="120" w:line="480" w:lineRule="auto"/>
              <w:jc w:val="center"/>
              <w:textAlignment w:val="auto"/>
              <w:rPr>
                <w:rFonts w:hint="eastAsia" w:asciiTheme="majorEastAsia" w:hAnsiTheme="majorEastAsia" w:eastAsiaTheme="majorEastAsia" w:cstheme="majorEastAsia"/>
                <w:b/>
                <w:bCs/>
                <w:kern w:val="0"/>
                <w:sz w:val="24"/>
                <w:szCs w:val="24"/>
                <w:highlight w:val="none"/>
              </w:rPr>
            </w:pPr>
            <w:r>
              <w:rPr>
                <w:rFonts w:hint="eastAsia" w:asciiTheme="majorEastAsia" w:hAnsiTheme="majorEastAsia" w:eastAsiaTheme="majorEastAsia" w:cstheme="majorEastAsia"/>
                <w:b/>
                <w:bCs/>
                <w:kern w:val="0"/>
                <w:sz w:val="24"/>
                <w:szCs w:val="24"/>
                <w:highlight w:val="none"/>
                <w:lang w:eastAsia="zh-CN"/>
              </w:rPr>
              <w:t>服务</w:t>
            </w:r>
            <w:r>
              <w:rPr>
                <w:rFonts w:hint="eastAsia" w:asciiTheme="majorEastAsia" w:hAnsiTheme="majorEastAsia" w:eastAsiaTheme="majorEastAsia" w:cstheme="majorEastAsia"/>
                <w:b/>
                <w:bCs/>
                <w:kern w:val="0"/>
                <w:sz w:val="24"/>
                <w:szCs w:val="24"/>
                <w:highlight w:val="none"/>
              </w:rPr>
              <w:t>类</w:t>
            </w:r>
          </w:p>
        </w:tc>
      </w:tr>
      <w:tr w14:paraId="37FA1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8" w:hRule="atLeast"/>
        </w:trPr>
        <w:tc>
          <w:tcPr>
            <w:tcW w:w="9220" w:type="dxa"/>
          </w:tcPr>
          <w:p w14:paraId="052691B8">
            <w:pPr>
              <w:bidi w:val="0"/>
              <w:spacing w:line="480" w:lineRule="auto"/>
              <w:rPr>
                <w:rFonts w:hint="eastAsia" w:ascii="宋体" w:hAnsi="宋体" w:eastAsia="宋体" w:cs="宋体"/>
                <w:sz w:val="24"/>
                <w:szCs w:val="24"/>
                <w:lang w:val="en-US" w:eastAsia="zh-CN"/>
              </w:rPr>
            </w:pPr>
            <w:r>
              <w:rPr>
                <w:rFonts w:hint="eastAsia" w:ascii="宋体" w:hAnsi="宋体" w:eastAsia="宋体" w:cs="宋体"/>
                <w:sz w:val="24"/>
                <w:szCs w:val="24"/>
              </w:rPr>
              <w:t>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称：</w:t>
            </w:r>
            <w:r>
              <w:rPr>
                <w:rFonts w:hint="eastAsia" w:ascii="宋体" w:hAnsi="宋体" w:cs="宋体"/>
                <w:sz w:val="24"/>
                <w:szCs w:val="24"/>
                <w:lang w:eastAsia="zh-CN"/>
              </w:rPr>
              <w:t>芒市人社局馆藏档案数字化工作服务采购</w:t>
            </w:r>
          </w:p>
          <w:p w14:paraId="58802346">
            <w:pPr>
              <w:bidi w:val="0"/>
              <w:spacing w:line="48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范围：对芒市人力资源和社会保障局馆藏档案进行规范化整理并进行数字化加工5420卷，其中馆藏档案3120卷，局机关档案2300卷（此为估算量，具体数量按实计算），工作内容主要包括但不限于：档案分类整理、页码编制、档案扫描、图像处理、信息著录、图文校核、综合质检、档案装订、卷内目录、备考表、背脊信息打印、入库上架、数据备份等。（本项目采用综合单价报价，根据成交供应商的成交综合单价在预算金额内最大限度进行档案的数字化工作服务，最终结算按数字化加工的数量乘以成交综合单价进行结算）</w:t>
            </w:r>
          </w:p>
          <w:p w14:paraId="35674A25">
            <w:pPr>
              <w:bidi w:val="0"/>
              <w:spacing w:line="48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服务要求：根据《中华人民共和国档案法》的工作要求进行各类档案的分类及整理工作。服务符合《电子文件归档与电子档案管理规范》（GB/T 18894-2016）、《纸质档案数字化规范》（DAT31-2017）、《档案服务外包工作规范第1部分总则》（DA/T68.1-2020）、《档案服务外包工作规范第2部分档案数字化服务》（DA/T68.2-2020）、《档案服务外包工作规范第4部分档案整理服务》（DA/T68.4-2020），形成的电子档案数据应满足采购方业务系统、档案系统的要求；                 </w:t>
            </w:r>
          </w:p>
          <w:p w14:paraId="63DAD8BD">
            <w:pPr>
              <w:bidi w:val="0"/>
              <w:spacing w:line="48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服务时间：2025年11月30日前完成所有馆藏档案数字化工作。</w:t>
            </w:r>
          </w:p>
          <w:p w14:paraId="6FE7465E">
            <w:pPr>
              <w:bidi w:val="0"/>
              <w:spacing w:line="48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服务标准：根据《中华人民共和国档案法》的工作要求进行各类档案的分类及整理工作。服务符合《电子文件归档与电子档案管理规范》（GB/T 18894-2016）、《纸质档案数字化规范》（DAT31-2017）、《档案服务外包工作规范第1部分总则》（DA/T68.1-2020）、《档案服务外包工作规范第2部分档案数字化服务》（DA/T68.2-2020）、《档案服务外包工作规范第4部分档案整理服务》（DA/T68.4-2020），形成的电子档案数据应满足采购方业务系统、档案系统的要求。</w:t>
            </w:r>
          </w:p>
        </w:tc>
      </w:tr>
    </w:tbl>
    <w:p w14:paraId="4BAF9644">
      <w:pPr>
        <w:keepNext w:val="0"/>
        <w:keepLines w:val="0"/>
        <w:pageBreakBefore w:val="0"/>
        <w:widowControl w:val="0"/>
        <w:numPr>
          <w:ilvl w:val="0"/>
          <w:numId w:val="0"/>
        </w:numPr>
        <w:kinsoku/>
        <w:wordWrap/>
        <w:overflowPunct/>
        <w:topLinePunct w:val="0"/>
        <w:autoSpaceDE/>
        <w:autoSpaceDN/>
        <w:bidi w:val="0"/>
        <w:adjustRightInd/>
        <w:snapToGrid/>
        <w:spacing w:line="504" w:lineRule="auto"/>
        <w:textAlignment w:val="auto"/>
        <w:rPr>
          <w:rFonts w:hint="eastAsia"/>
          <w:b/>
          <w:bCs/>
          <w:sz w:val="24"/>
          <w:szCs w:val="24"/>
          <w:lang w:val="en-US" w:eastAsia="zh-CN"/>
        </w:rPr>
      </w:pPr>
      <w:r>
        <w:rPr>
          <w:rFonts w:hint="eastAsia"/>
          <w:b/>
          <w:bCs/>
          <w:sz w:val="24"/>
          <w:szCs w:val="24"/>
          <w:lang w:val="en-US" w:eastAsia="zh-CN"/>
        </w:rPr>
        <w:t>五、评审专</w:t>
      </w:r>
      <w:r>
        <w:rPr>
          <w:rFonts w:hint="eastAsia"/>
          <w:b/>
          <w:bCs/>
          <w:sz w:val="24"/>
          <w:szCs w:val="24"/>
          <w:highlight w:val="none"/>
          <w:lang w:val="en-US" w:eastAsia="zh-CN"/>
        </w:rPr>
        <w:t>家名单：</w:t>
      </w:r>
      <w:r>
        <w:rPr>
          <w:rFonts w:hint="eastAsia"/>
          <w:b w:val="0"/>
          <w:bCs w:val="0"/>
          <w:sz w:val="24"/>
          <w:szCs w:val="24"/>
          <w:highlight w:val="none"/>
          <w:lang w:val="en-US" w:eastAsia="zh-CN"/>
        </w:rPr>
        <w:t>乐冰（组长）、杨勇、段邵嬖（采购人代表）。</w:t>
      </w:r>
    </w:p>
    <w:p w14:paraId="1C70AEBE">
      <w:pPr>
        <w:keepNext w:val="0"/>
        <w:keepLines w:val="0"/>
        <w:pageBreakBefore w:val="0"/>
        <w:widowControl w:val="0"/>
        <w:numPr>
          <w:ilvl w:val="0"/>
          <w:numId w:val="0"/>
        </w:numPr>
        <w:kinsoku/>
        <w:wordWrap/>
        <w:overflowPunct/>
        <w:topLinePunct w:val="0"/>
        <w:autoSpaceDE/>
        <w:autoSpaceDN/>
        <w:bidi w:val="0"/>
        <w:adjustRightInd/>
        <w:snapToGrid/>
        <w:spacing w:line="504"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六、代理服务收费标准及金额：</w:t>
      </w:r>
      <w:r>
        <w:rPr>
          <w:rFonts w:hint="eastAsia" w:ascii="宋体" w:hAnsi="宋体" w:eastAsia="宋体" w:cs="宋体"/>
          <w:b w:val="0"/>
          <w:bCs w:val="0"/>
          <w:sz w:val="24"/>
          <w:szCs w:val="24"/>
          <w:lang w:val="en-US" w:eastAsia="zh-CN"/>
        </w:rPr>
        <w:t>中标服务费以单个项目（或标段）成交通知书的成交金额为计费基数，按关于印发《云南省建设工程招标代理服务收费参考意见》的通知（云建招协〔2024〕58号）收费标准收取，由成交单位支付</w:t>
      </w:r>
      <w:r>
        <w:rPr>
          <w:rFonts w:hint="eastAsia" w:ascii="宋体" w:hAnsi="宋体" w:cs="宋体"/>
          <w:b w:val="0"/>
          <w:bCs w:val="0"/>
          <w:sz w:val="24"/>
          <w:szCs w:val="24"/>
          <w:lang w:val="en-US" w:eastAsia="zh-CN"/>
        </w:rPr>
        <w:t>。</w:t>
      </w:r>
    </w:p>
    <w:p w14:paraId="254AA930">
      <w:pPr>
        <w:keepNext w:val="0"/>
        <w:keepLines w:val="0"/>
        <w:pageBreakBefore w:val="0"/>
        <w:widowControl w:val="0"/>
        <w:numPr>
          <w:ilvl w:val="0"/>
          <w:numId w:val="0"/>
        </w:numPr>
        <w:kinsoku/>
        <w:wordWrap/>
        <w:overflowPunct/>
        <w:topLinePunct w:val="0"/>
        <w:autoSpaceDE/>
        <w:autoSpaceDN/>
        <w:bidi w:val="0"/>
        <w:adjustRightInd/>
        <w:snapToGrid/>
        <w:spacing w:line="504"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金额：</w:t>
      </w:r>
      <w:r>
        <w:rPr>
          <w:rFonts w:hint="eastAsia" w:ascii="宋体" w:hAnsi="宋体" w:cs="宋体"/>
          <w:b w:val="0"/>
          <w:bCs w:val="0"/>
          <w:sz w:val="24"/>
          <w:szCs w:val="24"/>
          <w:highlight w:val="none"/>
          <w:lang w:val="en-US" w:eastAsia="zh-CN"/>
        </w:rPr>
        <w:t>15000</w:t>
      </w:r>
      <w:r>
        <w:rPr>
          <w:rFonts w:hint="eastAsia" w:ascii="宋体" w:hAnsi="宋体" w:eastAsia="宋体" w:cs="宋体"/>
          <w:b w:val="0"/>
          <w:bCs w:val="0"/>
          <w:sz w:val="24"/>
          <w:szCs w:val="24"/>
          <w:highlight w:val="none"/>
          <w:lang w:val="en-US" w:eastAsia="zh-CN"/>
        </w:rPr>
        <w:t>.00元（大写：</w:t>
      </w:r>
      <w:r>
        <w:rPr>
          <w:rFonts w:hint="eastAsia" w:ascii="宋体" w:hAnsi="宋体" w:cs="宋体"/>
          <w:b w:val="0"/>
          <w:bCs w:val="0"/>
          <w:sz w:val="24"/>
          <w:szCs w:val="24"/>
          <w:highlight w:val="none"/>
          <w:lang w:val="en-US" w:eastAsia="zh-CN"/>
        </w:rPr>
        <w:t>壹万伍仟</w:t>
      </w:r>
      <w:r>
        <w:rPr>
          <w:rFonts w:hint="eastAsia" w:ascii="宋体" w:hAnsi="宋体" w:eastAsia="宋体" w:cs="宋体"/>
          <w:b w:val="0"/>
          <w:bCs w:val="0"/>
          <w:sz w:val="24"/>
          <w:szCs w:val="24"/>
          <w:highlight w:val="none"/>
          <w:lang w:val="en-US" w:eastAsia="zh-CN"/>
        </w:rPr>
        <w:t>元整）</w:t>
      </w:r>
    </w:p>
    <w:p w14:paraId="6A99785F">
      <w:pPr>
        <w:keepNext w:val="0"/>
        <w:keepLines w:val="0"/>
        <w:pageBreakBefore w:val="0"/>
        <w:widowControl w:val="0"/>
        <w:numPr>
          <w:ilvl w:val="0"/>
          <w:numId w:val="0"/>
        </w:numPr>
        <w:kinsoku/>
        <w:wordWrap/>
        <w:overflowPunct/>
        <w:topLinePunct w:val="0"/>
        <w:autoSpaceDE/>
        <w:autoSpaceDN/>
        <w:bidi w:val="0"/>
        <w:adjustRightInd/>
        <w:snapToGrid/>
        <w:spacing w:line="504"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七、公告期限</w:t>
      </w:r>
      <w:bookmarkStart w:id="14" w:name="_GoBack"/>
      <w:bookmarkEnd w:id="14"/>
    </w:p>
    <w:p w14:paraId="209760FE">
      <w:pPr>
        <w:keepNext w:val="0"/>
        <w:keepLines w:val="0"/>
        <w:pageBreakBefore w:val="0"/>
        <w:widowControl w:val="0"/>
        <w:numPr>
          <w:ilvl w:val="0"/>
          <w:numId w:val="0"/>
        </w:numPr>
        <w:kinsoku/>
        <w:wordWrap/>
        <w:overflowPunct/>
        <w:topLinePunct w:val="0"/>
        <w:autoSpaceDE/>
        <w:autoSpaceDN/>
        <w:bidi w:val="0"/>
        <w:adjustRightInd/>
        <w:snapToGrid/>
        <w:spacing w:line="504"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自本公告发布之日起1个工作日。</w:t>
      </w:r>
    </w:p>
    <w:p w14:paraId="37A59468">
      <w:pPr>
        <w:keepNext w:val="0"/>
        <w:keepLines w:val="0"/>
        <w:pageBreakBefore w:val="0"/>
        <w:widowControl w:val="0"/>
        <w:numPr>
          <w:ilvl w:val="0"/>
          <w:numId w:val="0"/>
        </w:numPr>
        <w:kinsoku/>
        <w:wordWrap/>
        <w:overflowPunct/>
        <w:topLinePunct w:val="0"/>
        <w:autoSpaceDE/>
        <w:autoSpaceDN/>
        <w:bidi w:val="0"/>
        <w:adjustRightInd/>
        <w:snapToGrid/>
        <w:spacing w:line="504"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八、其他补充事宜</w:t>
      </w:r>
    </w:p>
    <w:p w14:paraId="398A8CFA">
      <w:pPr>
        <w:keepNext w:val="0"/>
        <w:keepLines w:val="0"/>
        <w:pageBreakBefore w:val="0"/>
        <w:widowControl w:val="0"/>
        <w:numPr>
          <w:ilvl w:val="0"/>
          <w:numId w:val="0"/>
        </w:numPr>
        <w:kinsoku/>
        <w:wordWrap/>
        <w:overflowPunct/>
        <w:topLinePunct w:val="0"/>
        <w:autoSpaceDE/>
        <w:autoSpaceDN/>
        <w:bidi w:val="0"/>
        <w:adjustRightInd/>
        <w:snapToGrid/>
        <w:spacing w:line="504"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1.本公告在云南省政府采购网（www.yngp.com）、政府采购云平台（https://www.zcygov.cn/）上发布，我公司对其他网站或媒体转载的公告及公告内容不承担任何责任。</w:t>
      </w:r>
    </w:p>
    <w:p w14:paraId="517F656C">
      <w:pPr>
        <w:keepNext w:val="0"/>
        <w:keepLines w:val="0"/>
        <w:pageBreakBefore w:val="0"/>
        <w:widowControl w:val="0"/>
        <w:numPr>
          <w:ilvl w:val="0"/>
          <w:numId w:val="0"/>
        </w:numPr>
        <w:kinsoku/>
        <w:wordWrap/>
        <w:overflowPunct/>
        <w:topLinePunct w:val="0"/>
        <w:autoSpaceDE/>
        <w:autoSpaceDN/>
        <w:bidi w:val="0"/>
        <w:adjustRightInd/>
        <w:snapToGrid/>
        <w:spacing w:line="504"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2.监督电话</w:t>
      </w:r>
    </w:p>
    <w:p w14:paraId="1BDF3AB7">
      <w:pPr>
        <w:keepNext w:val="0"/>
        <w:keepLines w:val="0"/>
        <w:pageBreakBefore w:val="0"/>
        <w:widowControl w:val="0"/>
        <w:numPr>
          <w:ilvl w:val="0"/>
          <w:numId w:val="0"/>
        </w:numPr>
        <w:kinsoku/>
        <w:wordWrap/>
        <w:overflowPunct/>
        <w:topLinePunct w:val="0"/>
        <w:autoSpaceDE/>
        <w:autoSpaceDN/>
        <w:bidi w:val="0"/>
        <w:adjustRightInd/>
        <w:snapToGrid/>
        <w:spacing w:line="504"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纪检监督电话：0692-12388</w:t>
      </w:r>
    </w:p>
    <w:p w14:paraId="17968DF4">
      <w:pPr>
        <w:keepNext w:val="0"/>
        <w:keepLines w:val="0"/>
        <w:pageBreakBefore w:val="0"/>
        <w:widowControl w:val="0"/>
        <w:numPr>
          <w:ilvl w:val="0"/>
          <w:numId w:val="0"/>
        </w:numPr>
        <w:kinsoku/>
        <w:wordWrap/>
        <w:overflowPunct/>
        <w:topLinePunct w:val="0"/>
        <w:autoSpaceDE/>
        <w:autoSpaceDN/>
        <w:bidi w:val="0"/>
        <w:adjustRightInd/>
        <w:snapToGrid/>
        <w:spacing w:line="504" w:lineRule="auto"/>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行业监督部门及联系电话：芒市财政局 0692-2121910</w:t>
      </w:r>
    </w:p>
    <w:p w14:paraId="1AF3E7DB">
      <w:pPr>
        <w:keepNext w:val="0"/>
        <w:keepLines w:val="0"/>
        <w:pageBreakBefore w:val="0"/>
        <w:widowControl w:val="0"/>
        <w:numPr>
          <w:ilvl w:val="0"/>
          <w:numId w:val="0"/>
        </w:numPr>
        <w:kinsoku/>
        <w:wordWrap/>
        <w:overflowPunct/>
        <w:topLinePunct w:val="0"/>
        <w:autoSpaceDE/>
        <w:autoSpaceDN/>
        <w:bidi w:val="0"/>
        <w:adjustRightInd/>
        <w:snapToGrid/>
        <w:spacing w:line="504" w:lineRule="auto"/>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九、凡对本次公告内容提出询问，请按以下方式联系</w:t>
      </w:r>
    </w:p>
    <w:p w14:paraId="27D3DE17">
      <w:pPr>
        <w:numPr>
          <w:ilvl w:val="0"/>
          <w:numId w:val="0"/>
        </w:numPr>
        <w:bidi w:val="0"/>
        <w:spacing w:line="480" w:lineRule="auto"/>
        <w:ind w:firstLine="480" w:firstLineChars="200"/>
        <w:rPr>
          <w:rFonts w:hint="eastAsia" w:ascii="宋体" w:hAnsi="宋体" w:eastAsia="宋体" w:cs="宋体"/>
          <w:b w:val="0"/>
          <w:bCs w:val="0"/>
          <w:sz w:val="24"/>
          <w:szCs w:val="24"/>
          <w:lang w:val="en-US" w:eastAsia="zh-CN"/>
        </w:rPr>
      </w:pPr>
      <w:bookmarkStart w:id="2" w:name="_Toc28359023"/>
      <w:bookmarkStart w:id="3" w:name="_Toc28359100"/>
      <w:bookmarkStart w:id="4" w:name="_Toc35393810"/>
      <w:bookmarkStart w:id="5" w:name="_Toc35393641"/>
      <w:r>
        <w:rPr>
          <w:rFonts w:hint="eastAsia" w:ascii="宋体" w:hAnsi="宋体" w:eastAsia="宋体" w:cs="宋体"/>
          <w:b w:val="0"/>
          <w:bCs w:val="0"/>
          <w:sz w:val="24"/>
          <w:szCs w:val="24"/>
          <w:lang w:val="en-US" w:eastAsia="zh-CN"/>
        </w:rPr>
        <w:t>1.采购人信息</w:t>
      </w:r>
      <w:bookmarkEnd w:id="2"/>
      <w:bookmarkEnd w:id="3"/>
      <w:bookmarkEnd w:id="4"/>
      <w:bookmarkEnd w:id="5"/>
    </w:p>
    <w:p w14:paraId="5FD488A1">
      <w:pPr>
        <w:numPr>
          <w:ilvl w:val="0"/>
          <w:numId w:val="0"/>
        </w:numPr>
        <w:bidi w:val="0"/>
        <w:spacing w:line="48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名    称：芒市人力资源和社会保障局 </w:t>
      </w:r>
    </w:p>
    <w:p w14:paraId="5027C6E0">
      <w:pPr>
        <w:numPr>
          <w:ilvl w:val="0"/>
          <w:numId w:val="0"/>
        </w:numPr>
        <w:bidi w:val="0"/>
        <w:spacing w:line="48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地    址：云南省德宏州芒市团结大街225-59A1号</w:t>
      </w:r>
    </w:p>
    <w:p w14:paraId="63C07CBB">
      <w:pPr>
        <w:numPr>
          <w:ilvl w:val="0"/>
          <w:numId w:val="0"/>
        </w:numPr>
        <w:bidi w:val="0"/>
        <w:spacing w:line="48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联系方式：18988210062</w:t>
      </w:r>
    </w:p>
    <w:p w14:paraId="07A1FBA8">
      <w:pPr>
        <w:numPr>
          <w:ilvl w:val="0"/>
          <w:numId w:val="0"/>
        </w:numPr>
        <w:bidi w:val="0"/>
        <w:spacing w:line="480" w:lineRule="auto"/>
        <w:ind w:firstLine="480" w:firstLineChars="200"/>
        <w:rPr>
          <w:rFonts w:hint="eastAsia" w:ascii="宋体" w:hAnsi="宋体" w:eastAsia="宋体" w:cs="宋体"/>
          <w:b w:val="0"/>
          <w:bCs w:val="0"/>
          <w:sz w:val="24"/>
          <w:szCs w:val="24"/>
          <w:lang w:val="en-US" w:eastAsia="zh-CN"/>
        </w:rPr>
      </w:pPr>
      <w:bookmarkStart w:id="6" w:name="_Toc35393811"/>
      <w:bookmarkStart w:id="7" w:name="_Toc28359101"/>
      <w:bookmarkStart w:id="8" w:name="_Toc35393642"/>
      <w:bookmarkStart w:id="9" w:name="_Toc28359024"/>
    </w:p>
    <w:p w14:paraId="702E80F0">
      <w:pPr>
        <w:numPr>
          <w:ilvl w:val="0"/>
          <w:numId w:val="0"/>
        </w:numPr>
        <w:bidi w:val="0"/>
        <w:spacing w:line="48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2.采购代理机构信息</w:t>
      </w:r>
      <w:bookmarkEnd w:id="6"/>
      <w:bookmarkEnd w:id="7"/>
      <w:bookmarkEnd w:id="8"/>
      <w:bookmarkEnd w:id="9"/>
    </w:p>
    <w:p w14:paraId="656CC7F8">
      <w:pPr>
        <w:numPr>
          <w:ilvl w:val="0"/>
          <w:numId w:val="0"/>
        </w:numPr>
        <w:bidi w:val="0"/>
        <w:spacing w:line="48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名    称：云南立友工程咨询有限公司</w:t>
      </w:r>
    </w:p>
    <w:p w14:paraId="3DA7406C">
      <w:pPr>
        <w:numPr>
          <w:ilvl w:val="0"/>
          <w:numId w:val="0"/>
        </w:numPr>
        <w:bidi w:val="0"/>
        <w:spacing w:line="48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地　  址：云南省德宏州芒市榕树北路5号</w:t>
      </w:r>
    </w:p>
    <w:p w14:paraId="0B754E60">
      <w:pPr>
        <w:numPr>
          <w:ilvl w:val="0"/>
          <w:numId w:val="0"/>
        </w:numPr>
        <w:bidi w:val="0"/>
        <w:spacing w:line="480" w:lineRule="auto"/>
        <w:ind w:firstLine="480" w:firstLineChars="200"/>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联系方式：0692-2273788</w:t>
      </w:r>
    </w:p>
    <w:p w14:paraId="447C6937">
      <w:pPr>
        <w:numPr>
          <w:ilvl w:val="0"/>
          <w:numId w:val="0"/>
        </w:numPr>
        <w:bidi w:val="0"/>
        <w:spacing w:line="480" w:lineRule="auto"/>
        <w:ind w:firstLine="480" w:firstLineChars="200"/>
        <w:rPr>
          <w:rFonts w:hint="eastAsia" w:ascii="宋体" w:hAnsi="宋体" w:eastAsia="宋体" w:cs="宋体"/>
          <w:b w:val="0"/>
          <w:bCs w:val="0"/>
          <w:sz w:val="24"/>
          <w:szCs w:val="24"/>
          <w:lang w:val="en-US" w:eastAsia="zh-CN"/>
        </w:rPr>
      </w:pPr>
      <w:bookmarkStart w:id="10" w:name="_Toc35393643"/>
      <w:bookmarkStart w:id="11" w:name="_Toc35393812"/>
      <w:bookmarkStart w:id="12" w:name="_Toc28359102"/>
      <w:bookmarkStart w:id="13" w:name="_Toc28359025"/>
    </w:p>
    <w:p w14:paraId="3FEC822E">
      <w:pPr>
        <w:numPr>
          <w:ilvl w:val="0"/>
          <w:numId w:val="0"/>
        </w:numPr>
        <w:bidi w:val="0"/>
        <w:spacing w:line="48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3.项目联系方式</w:t>
      </w:r>
      <w:bookmarkEnd w:id="10"/>
      <w:bookmarkEnd w:id="11"/>
      <w:bookmarkEnd w:id="12"/>
      <w:bookmarkEnd w:id="13"/>
    </w:p>
    <w:p w14:paraId="5AE342E9">
      <w:pPr>
        <w:numPr>
          <w:ilvl w:val="0"/>
          <w:numId w:val="0"/>
        </w:numPr>
        <w:bidi w:val="0"/>
        <w:spacing w:line="48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项目联系人：何丽娟 （采购人）、叶杨、张辉 （代理机构）</w:t>
      </w:r>
    </w:p>
    <w:p w14:paraId="1667CA0B">
      <w:pPr>
        <w:numPr>
          <w:ilvl w:val="0"/>
          <w:numId w:val="0"/>
        </w:numPr>
        <w:bidi w:val="0"/>
        <w:spacing w:line="480" w:lineRule="auto"/>
        <w:ind w:firstLine="480" w:firstLineChars="20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电      话：18988210062（采购人）</w:t>
      </w:r>
    </w:p>
    <w:p w14:paraId="1EA96FA2">
      <w:pPr>
        <w:numPr>
          <w:ilvl w:val="0"/>
          <w:numId w:val="0"/>
        </w:numPr>
        <w:bidi w:val="0"/>
        <w:spacing w:line="480" w:lineRule="auto"/>
        <w:ind w:firstLine="480" w:firstLineChars="200"/>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0692-2273788、13578266575（代理机构）</w:t>
      </w:r>
    </w:p>
    <w:sectPr>
      <w:pgSz w:w="11906" w:h="16838"/>
      <w:pgMar w:top="1020" w:right="1417" w:bottom="850"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angSong_GB2312">
    <w:altName w:val="仿宋"/>
    <w:panose1 w:val="02010609060101010101"/>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Consolas">
    <w:panose1 w:val="020B0609020204030204"/>
    <w:charset w:val="00"/>
    <w:family w:val="auto"/>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QzN2I1YTgxNjM3YmI3ZTQ3MDY4MzYzNmE2NTJhNGEifQ=="/>
  </w:docVars>
  <w:rsids>
    <w:rsidRoot w:val="7F973B74"/>
    <w:rsid w:val="00B1093F"/>
    <w:rsid w:val="00EB6197"/>
    <w:rsid w:val="00FC7533"/>
    <w:rsid w:val="01667E69"/>
    <w:rsid w:val="02BD7AB6"/>
    <w:rsid w:val="041B77B9"/>
    <w:rsid w:val="04475985"/>
    <w:rsid w:val="04545CAD"/>
    <w:rsid w:val="04B45FBE"/>
    <w:rsid w:val="07032598"/>
    <w:rsid w:val="07215FB1"/>
    <w:rsid w:val="08305329"/>
    <w:rsid w:val="08404071"/>
    <w:rsid w:val="08F50588"/>
    <w:rsid w:val="0AB5530D"/>
    <w:rsid w:val="0B400419"/>
    <w:rsid w:val="0C8E00B5"/>
    <w:rsid w:val="0D173F2C"/>
    <w:rsid w:val="0DD36765"/>
    <w:rsid w:val="0E5F7363"/>
    <w:rsid w:val="0E605D42"/>
    <w:rsid w:val="0EA81471"/>
    <w:rsid w:val="0EEB03E7"/>
    <w:rsid w:val="0F515933"/>
    <w:rsid w:val="0F7949DC"/>
    <w:rsid w:val="0FF92634"/>
    <w:rsid w:val="10662380"/>
    <w:rsid w:val="11406E44"/>
    <w:rsid w:val="116D6931"/>
    <w:rsid w:val="124E3E25"/>
    <w:rsid w:val="127458C7"/>
    <w:rsid w:val="13242B70"/>
    <w:rsid w:val="13572C9F"/>
    <w:rsid w:val="1380108C"/>
    <w:rsid w:val="144143E0"/>
    <w:rsid w:val="14EE21B1"/>
    <w:rsid w:val="14FB7A74"/>
    <w:rsid w:val="15355CDB"/>
    <w:rsid w:val="157B0CD7"/>
    <w:rsid w:val="16342F78"/>
    <w:rsid w:val="175A238F"/>
    <w:rsid w:val="184F719F"/>
    <w:rsid w:val="189A2DBC"/>
    <w:rsid w:val="18FB137F"/>
    <w:rsid w:val="1BA104AA"/>
    <w:rsid w:val="1C315FB2"/>
    <w:rsid w:val="1CD20010"/>
    <w:rsid w:val="1F4309B7"/>
    <w:rsid w:val="20DE093D"/>
    <w:rsid w:val="20EB753D"/>
    <w:rsid w:val="20EF42C3"/>
    <w:rsid w:val="21D61E00"/>
    <w:rsid w:val="21EE0602"/>
    <w:rsid w:val="22C81ECA"/>
    <w:rsid w:val="23191668"/>
    <w:rsid w:val="23574F23"/>
    <w:rsid w:val="28BD1CFA"/>
    <w:rsid w:val="2A3918BF"/>
    <w:rsid w:val="2CEF5B7E"/>
    <w:rsid w:val="2DDE0934"/>
    <w:rsid w:val="2E4F2F2D"/>
    <w:rsid w:val="301732F3"/>
    <w:rsid w:val="30D315C2"/>
    <w:rsid w:val="320B422E"/>
    <w:rsid w:val="344E2749"/>
    <w:rsid w:val="358174F4"/>
    <w:rsid w:val="35E83FE6"/>
    <w:rsid w:val="36977866"/>
    <w:rsid w:val="36BA0CDE"/>
    <w:rsid w:val="372D42F4"/>
    <w:rsid w:val="37A1435B"/>
    <w:rsid w:val="37D826A8"/>
    <w:rsid w:val="37F64C48"/>
    <w:rsid w:val="38195DC3"/>
    <w:rsid w:val="39447452"/>
    <w:rsid w:val="3BF81DAE"/>
    <w:rsid w:val="3CC27056"/>
    <w:rsid w:val="3D3C35F6"/>
    <w:rsid w:val="40DE6059"/>
    <w:rsid w:val="41193530"/>
    <w:rsid w:val="412958AA"/>
    <w:rsid w:val="41693ED8"/>
    <w:rsid w:val="42504FEE"/>
    <w:rsid w:val="455C318E"/>
    <w:rsid w:val="45C006AD"/>
    <w:rsid w:val="48BB6665"/>
    <w:rsid w:val="4A8B51DA"/>
    <w:rsid w:val="4AE52503"/>
    <w:rsid w:val="4B140340"/>
    <w:rsid w:val="4CC029D8"/>
    <w:rsid w:val="4D3A4D2C"/>
    <w:rsid w:val="4EE957A2"/>
    <w:rsid w:val="5120433D"/>
    <w:rsid w:val="516A0CA4"/>
    <w:rsid w:val="51C513D3"/>
    <w:rsid w:val="51FA482F"/>
    <w:rsid w:val="53024D18"/>
    <w:rsid w:val="53A17030"/>
    <w:rsid w:val="53C7395E"/>
    <w:rsid w:val="53DE5F8C"/>
    <w:rsid w:val="544C6CAB"/>
    <w:rsid w:val="551E261D"/>
    <w:rsid w:val="558E3CC2"/>
    <w:rsid w:val="560065EF"/>
    <w:rsid w:val="56037B7F"/>
    <w:rsid w:val="561D19DF"/>
    <w:rsid w:val="56A47694"/>
    <w:rsid w:val="56E759F9"/>
    <w:rsid w:val="5857608A"/>
    <w:rsid w:val="591B2684"/>
    <w:rsid w:val="59357598"/>
    <w:rsid w:val="593F4B67"/>
    <w:rsid w:val="59C201BD"/>
    <w:rsid w:val="5BD37D57"/>
    <w:rsid w:val="5C0D77DF"/>
    <w:rsid w:val="5C2D766F"/>
    <w:rsid w:val="5C321677"/>
    <w:rsid w:val="5C5C5512"/>
    <w:rsid w:val="5DD97677"/>
    <w:rsid w:val="5E6A2766"/>
    <w:rsid w:val="5FD316EF"/>
    <w:rsid w:val="60144BDF"/>
    <w:rsid w:val="601557A0"/>
    <w:rsid w:val="602B42D5"/>
    <w:rsid w:val="603E351A"/>
    <w:rsid w:val="61D96D1D"/>
    <w:rsid w:val="634524A0"/>
    <w:rsid w:val="64687E89"/>
    <w:rsid w:val="64AE0320"/>
    <w:rsid w:val="65545AAD"/>
    <w:rsid w:val="66F66ADF"/>
    <w:rsid w:val="671B5A3D"/>
    <w:rsid w:val="68315B6B"/>
    <w:rsid w:val="69B94B66"/>
    <w:rsid w:val="69E34135"/>
    <w:rsid w:val="6AB011C2"/>
    <w:rsid w:val="6AC849C2"/>
    <w:rsid w:val="6BD840D1"/>
    <w:rsid w:val="6C8037AC"/>
    <w:rsid w:val="6CBB7573"/>
    <w:rsid w:val="6D540D43"/>
    <w:rsid w:val="6D5B2B38"/>
    <w:rsid w:val="6ED1795F"/>
    <w:rsid w:val="6F2E4895"/>
    <w:rsid w:val="71A82F2D"/>
    <w:rsid w:val="730A40A4"/>
    <w:rsid w:val="73973BF1"/>
    <w:rsid w:val="74971A8C"/>
    <w:rsid w:val="74D17A1A"/>
    <w:rsid w:val="75AD67C9"/>
    <w:rsid w:val="764474EA"/>
    <w:rsid w:val="7880172C"/>
    <w:rsid w:val="79E66C6E"/>
    <w:rsid w:val="7A0E7BA7"/>
    <w:rsid w:val="7A940D18"/>
    <w:rsid w:val="7BE86D7B"/>
    <w:rsid w:val="7CA00AAD"/>
    <w:rsid w:val="7CF10F9C"/>
    <w:rsid w:val="7D883472"/>
    <w:rsid w:val="7DA1250A"/>
    <w:rsid w:val="7F33581E"/>
    <w:rsid w:val="7F973B74"/>
    <w:rsid w:val="7FE13E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autoRedefine/>
    <w:qFormat/>
    <w:uiPriority w:val="9"/>
    <w:pPr>
      <w:keepNext/>
      <w:keepLines/>
      <w:spacing w:before="340" w:after="330" w:line="578" w:lineRule="auto"/>
      <w:outlineLvl w:val="0"/>
    </w:pPr>
    <w:rPr>
      <w:b/>
      <w:bCs/>
      <w:kern w:val="44"/>
      <w:sz w:val="44"/>
      <w:szCs w:val="44"/>
    </w:rPr>
  </w:style>
  <w:style w:type="paragraph" w:styleId="2">
    <w:name w:val="heading 2"/>
    <w:basedOn w:val="1"/>
    <w:next w:val="1"/>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autoRedefine/>
    <w:qFormat/>
    <w:uiPriority w:val="1"/>
    <w:rPr>
      <w:rFonts w:ascii="宋体" w:hAnsi="宋体" w:eastAsia="宋体" w:cs="宋体"/>
      <w:sz w:val="24"/>
      <w:szCs w:val="24"/>
      <w:lang w:val="zh-CN" w:eastAsia="zh-CN" w:bidi="zh-CN"/>
    </w:rPr>
  </w:style>
  <w:style w:type="paragraph" w:styleId="5">
    <w:name w:val="Body Text Indent"/>
    <w:basedOn w:val="1"/>
    <w:next w:val="6"/>
    <w:autoRedefine/>
    <w:qFormat/>
    <w:uiPriority w:val="0"/>
    <w:pPr>
      <w:spacing w:after="120"/>
      <w:ind w:left="420" w:leftChars="200"/>
    </w:pPr>
  </w:style>
  <w:style w:type="paragraph" w:styleId="6">
    <w:name w:val="Body Text First Indent 2"/>
    <w:basedOn w:val="5"/>
    <w:next w:val="7"/>
    <w:autoRedefine/>
    <w:qFormat/>
    <w:uiPriority w:val="0"/>
    <w:pPr>
      <w:ind w:firstLine="420" w:firstLineChars="200"/>
    </w:pPr>
  </w:style>
  <w:style w:type="paragraph" w:customStyle="1" w:styleId="7">
    <w:name w:val="正文1"/>
    <w:next w:val="1"/>
    <w:autoRedefine/>
    <w:qFormat/>
    <w:uiPriority w:val="0"/>
    <w:pPr>
      <w:widowControl w:val="0"/>
      <w:jc w:val="both"/>
    </w:pPr>
    <w:rPr>
      <w:rFonts w:ascii="Calibri" w:hAnsi="Calibri" w:eastAsia="宋体" w:cs="Times New Roman"/>
      <w:kern w:val="2"/>
      <w:sz w:val="21"/>
      <w:szCs w:val="24"/>
      <w:lang w:val="en-US" w:eastAsia="zh-CN" w:bidi="ar-SA"/>
    </w:rPr>
  </w:style>
  <w:style w:type="paragraph" w:styleId="8">
    <w:name w:val="Plain Text"/>
    <w:basedOn w:val="1"/>
    <w:next w:val="1"/>
    <w:autoRedefine/>
    <w:qFormat/>
    <w:uiPriority w:val="0"/>
    <w:rPr>
      <w:rFonts w:ascii="宋体" w:hAnsi="Courier New" w:eastAsiaTheme="minorEastAsia" w:cstheme="minorBidi"/>
      <w:szCs w:val="22"/>
    </w:rPr>
  </w:style>
  <w:style w:type="paragraph" w:styleId="9">
    <w:name w:val="Body Text First Indent"/>
    <w:basedOn w:val="4"/>
    <w:autoRedefine/>
    <w:qFormat/>
    <w:uiPriority w:val="0"/>
    <w:pPr>
      <w:ind w:firstLine="420" w:firstLineChars="100"/>
    </w:pPr>
    <w:rPr>
      <w:rFonts w:eastAsia="FangSong_GB2312"/>
      <w:sz w:val="30"/>
      <w:szCs w:val="24"/>
    </w:rPr>
  </w:style>
  <w:style w:type="table" w:styleId="11">
    <w:name w:val="Table Grid"/>
    <w:basedOn w:val="10"/>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Strong"/>
    <w:basedOn w:val="12"/>
    <w:qFormat/>
    <w:uiPriority w:val="0"/>
    <w:rPr>
      <w:b/>
    </w:rPr>
  </w:style>
  <w:style w:type="character" w:styleId="14">
    <w:name w:val="FollowedHyperlink"/>
    <w:basedOn w:val="12"/>
    <w:autoRedefine/>
    <w:qFormat/>
    <w:uiPriority w:val="0"/>
    <w:rPr>
      <w:color w:val="333333"/>
      <w:u w:val="none"/>
    </w:rPr>
  </w:style>
  <w:style w:type="character" w:styleId="15">
    <w:name w:val="Emphasis"/>
    <w:basedOn w:val="12"/>
    <w:autoRedefine/>
    <w:qFormat/>
    <w:uiPriority w:val="0"/>
  </w:style>
  <w:style w:type="character" w:styleId="16">
    <w:name w:val="HTML Definition"/>
    <w:basedOn w:val="12"/>
    <w:autoRedefine/>
    <w:qFormat/>
    <w:uiPriority w:val="0"/>
    <w:rPr>
      <w:i/>
    </w:rPr>
  </w:style>
  <w:style w:type="character" w:styleId="17">
    <w:name w:val="Hyperlink"/>
    <w:basedOn w:val="12"/>
    <w:autoRedefine/>
    <w:qFormat/>
    <w:uiPriority w:val="0"/>
    <w:rPr>
      <w:color w:val="333333"/>
      <w:u w:val="none"/>
    </w:rPr>
  </w:style>
  <w:style w:type="character" w:styleId="18">
    <w:name w:val="HTML Code"/>
    <w:basedOn w:val="12"/>
    <w:autoRedefine/>
    <w:qFormat/>
    <w:uiPriority w:val="0"/>
    <w:rPr>
      <w:rFonts w:ascii="Consolas" w:hAnsi="Consolas" w:eastAsia="Consolas" w:cs="Consolas"/>
      <w:color w:val="C7254E"/>
      <w:sz w:val="21"/>
      <w:szCs w:val="21"/>
      <w:shd w:val="clear" w:fill="F9F2F4"/>
    </w:rPr>
  </w:style>
  <w:style w:type="character" w:styleId="19">
    <w:name w:val="HTML Keyboard"/>
    <w:basedOn w:val="12"/>
    <w:autoRedefine/>
    <w:qFormat/>
    <w:uiPriority w:val="0"/>
    <w:rPr>
      <w:rFonts w:hint="default" w:ascii="Consolas" w:hAnsi="Consolas" w:eastAsia="Consolas" w:cs="Consolas"/>
      <w:color w:val="FFFFFF"/>
      <w:sz w:val="21"/>
      <w:szCs w:val="21"/>
      <w:shd w:val="clear" w:fill="333333"/>
    </w:rPr>
  </w:style>
  <w:style w:type="character" w:styleId="20">
    <w:name w:val="HTML Sample"/>
    <w:basedOn w:val="12"/>
    <w:autoRedefine/>
    <w:qFormat/>
    <w:uiPriority w:val="0"/>
    <w:rPr>
      <w:rFonts w:hint="default" w:ascii="Consolas" w:hAnsi="Consolas" w:eastAsia="Consolas" w:cs="Consolas"/>
      <w:color w:val="555555"/>
      <w:sz w:val="21"/>
      <w:szCs w:val="21"/>
      <w:bdr w:val="single" w:color="CCCCCC" w:sz="4" w:space="0"/>
      <w:shd w:val="clear" w:fill="EEEEEE"/>
    </w:rPr>
  </w:style>
  <w:style w:type="paragraph" w:customStyle="1" w:styleId="21">
    <w:name w:val="Default"/>
    <w:autoRedefine/>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character" w:customStyle="1" w:styleId="22">
    <w:name w:val="hover4"/>
    <w:basedOn w:val="12"/>
    <w:autoRedefine/>
    <w:qFormat/>
    <w:uiPriority w:val="0"/>
    <w:rPr>
      <w:color w:val="999999"/>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1233</Words>
  <Characters>1523</Characters>
  <Lines>0</Lines>
  <Paragraphs>0</Paragraphs>
  <TotalTime>6</TotalTime>
  <ScaleCrop>false</ScaleCrop>
  <LinksUpToDate>false</LinksUpToDate>
  <CharactersWithSpaces>1574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2020-09-08T03:26:00Z</dcterms:created>
  <dc:creator>邹斌君</dc:creator>
  <cp:lastModifiedBy>Administrator</cp:lastModifiedBy>
  <cp:lastPrinted>2025-01-07T06:59:00Z</cp:lastPrinted>
  <dcterms:modified xsi:type="dcterms:W3CDTF">2025-06-06T09:53:07Z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90DFD9988B9D4B6FB21530360E828B5C</vt:lpwstr>
  </property>
  <property fmtid="{D5CDD505-2E9C-101B-9397-08002B2CF9AE}" pid="4" name="KSOTemplateDocerSaveRecord">
    <vt:lpwstr>eyJoZGlkIjoiZWNjOWIzOWZlMjZhNjM1YzE1NWUzYmJjMzc0NzZhNDIiLCJ1c2VySWQiOiI5NDM0NzQ1ODUifQ==</vt:lpwstr>
  </property>
</Properties>
</file>