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版本号：N513311202500045220251023001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甘孜州人民医院维保及维修项目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N5133112025000452</w:t>
      </w:r>
    </w:p>
    <w:p>
      <w:pPr>
        <w:pStyle w:val="null3"/>
        <w:jc w:val="left"/>
        <w:outlineLvl w:val="2"/>
      </w:pPr>
      <w:r>
        <w:rPr>
          <w:rFonts w:ascii="仿宋_GB2312" w:hAnsi="仿宋_GB2312" w:cs="仿宋_GB2312" w:eastAsia="仿宋_GB2312"/>
          <w:sz w:val="28"/>
          <w:b/>
        </w:rPr>
        <w:t>甘孜藏族自治州人民医院</w:t>
      </w:r>
    </w:p>
    <w:p>
      <w:pPr>
        <w:pStyle w:val="null3"/>
        <w:jc w:val="center"/>
        <w:outlineLvl w:val="2"/>
      </w:pPr>
      <w:r>
        <w:rPr>
          <w:rFonts w:ascii="仿宋_GB2312" w:hAnsi="仿宋_GB2312" w:cs="仿宋_GB2312" w:eastAsia="仿宋_GB2312"/>
          <w:sz w:val="28"/>
          <w:b/>
        </w:rPr>
        <w:t>四川中安招标代理有限公司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2025年10月23日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四川中安招标代理有限公司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甘孜藏族自治州人民医院</w:t>
      </w:r>
      <w:r>
        <w:rPr>
          <w:rFonts w:ascii="仿宋_GB2312" w:hAnsi="仿宋_GB2312" w:cs="仿宋_GB2312" w:eastAsia="仿宋_GB2312"/>
        </w:rPr>
        <w:t xml:space="preserve"> 委托，拟对 </w:t>
      </w:r>
      <w:r>
        <w:rPr>
          <w:rFonts w:ascii="仿宋_GB2312" w:hAnsi="仿宋_GB2312" w:cs="仿宋_GB2312" w:eastAsia="仿宋_GB2312"/>
        </w:rPr>
        <w:t>甘孜州人民医院维保及维修项目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甘孜藏族自治州州本级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N5133112025000452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甘孜州人民医院维保及维修项目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甘孜州人民医院维保及维修，本项目共4个包，服务须满足采购人实际需求。</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采购包3：专门面向中小企业采购。</w:t>
      </w:r>
    </w:p>
    <w:p>
      <w:pPr>
        <w:pStyle w:val="null3"/>
        <w:jc w:val="left"/>
      </w:pPr>
      <w:r>
        <w:rPr>
          <w:rFonts w:ascii="仿宋_GB2312" w:hAnsi="仿宋_GB2312" w:cs="仿宋_GB2312" w:eastAsia="仿宋_GB2312"/>
        </w:rPr>
        <w:t>采购包4：专门面向中小企业采购。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供应商具有《中华人民共和国特种设备生产许可证》（许可项目包含：承压类特种设备安装、修理、改造）GC2及以上资质。（描述：供应商具有《中华人民共和国特种设备生产许可证》（许可项目包含：承压类特种设备安装、修理、改造）GC2及以上资质。提供证书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甘孜藏族自治州人民医院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康定市西大街186号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陈聪</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0836-2870369</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四川中安招标代理有限公司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四川省成都市武侯区中国（四川）自由贸易试验区成都市高新区天府大道北段1700号1栋1单元13层1301、1303、1305号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万新</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028-85599678转801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采购包1：300,000.00元</w:t>
            </w:r>
          </w:p>
          <w:p>
            <w:pPr>
              <w:pStyle w:val="null3"/>
              <w:jc w:val="left"/>
            </w:pPr>
            <w:r>
              <w:rPr>
                <w:rFonts w:ascii="仿宋_GB2312" w:hAnsi="仿宋_GB2312" w:cs="仿宋_GB2312" w:eastAsia="仿宋_GB2312"/>
              </w:rPr>
              <w:t>采购包2：300,000.00元</w:t>
            </w:r>
          </w:p>
          <w:p>
            <w:pPr>
              <w:pStyle w:val="null3"/>
              <w:jc w:val="left"/>
            </w:pPr>
            <w:r>
              <w:rPr>
                <w:rFonts w:ascii="仿宋_GB2312" w:hAnsi="仿宋_GB2312" w:cs="仿宋_GB2312" w:eastAsia="仿宋_GB2312"/>
              </w:rPr>
              <w:t>采购包3：300,000.00元</w:t>
            </w:r>
          </w:p>
          <w:p>
            <w:pPr>
              <w:pStyle w:val="null3"/>
              <w:jc w:val="left"/>
            </w:pPr>
            <w:r>
              <w:rPr>
                <w:rFonts w:ascii="仿宋_GB2312" w:hAnsi="仿宋_GB2312" w:cs="仿宋_GB2312" w:eastAsia="仿宋_GB2312"/>
              </w:rPr>
              <w:t>采购包4：300,000.00元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采购包3：不接受联合体</w:t>
            </w:r>
          </w:p>
          <w:p>
            <w:pPr>
              <w:pStyle w:val="null3"/>
              <w:jc w:val="left"/>
            </w:pPr>
            <w:r>
              <w:rPr>
                <w:rFonts w:ascii="仿宋_GB2312" w:hAnsi="仿宋_GB2312" w:cs="仿宋_GB2312" w:eastAsia="仿宋_GB2312"/>
              </w:rPr>
              <w:t>采购包4：不接受联合体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p>
            <w:pPr>
              <w:pStyle w:val="null3"/>
              <w:jc w:val="left"/>
            </w:pPr>
            <w:r>
              <w:rPr>
                <w:rFonts w:ascii="仿宋_GB2312" w:hAnsi="仿宋_GB2312" w:cs="仿宋_GB2312" w:eastAsia="仿宋_GB2312"/>
              </w:rPr>
              <w:t>采购包3：不收取</w:t>
            </w:r>
          </w:p>
          <w:p>
            <w:pPr>
              <w:pStyle w:val="null3"/>
              <w:jc w:val="left"/>
            </w:pPr>
            <w:r>
              <w:rPr>
                <w:rFonts w:ascii="仿宋_GB2312" w:hAnsi="仿宋_GB2312" w:cs="仿宋_GB2312" w:eastAsia="仿宋_GB2312"/>
              </w:rPr>
              <w:t>采购包4：不收取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以成交金额（单价项目以预算金额）作为计算基数，按《国家计委关于印发&lt;招标代理服务费收费标准管理暂行办法&gt;的通知》（计价格【2002】1980号）文件和《国家发展和改革委员会办公厅关于招标代理服务费有关问题的通知》发改价格【2003】857号文件以及《国家发展改革委关于降低部分建设项目收费标准规范收费行为等有关问题的通知》（发改价格【2011】534号）规定收费标准的75%计算，招标代理费用不足3000元的按3000元计取，由成交单位支付。</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p>
            <w:pPr>
              <w:pStyle w:val="null3"/>
              <w:jc w:val="left"/>
            </w:pPr>
            <w:r>
              <w:rPr>
                <w:rFonts w:ascii="仿宋_GB2312" w:hAnsi="仿宋_GB2312" w:cs="仿宋_GB2312" w:eastAsia="仿宋_GB2312"/>
              </w:rPr>
              <w:t>采购包4：否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甘孜藏族自治州人民医院</w:t>
      </w:r>
      <w:r>
        <w:rPr>
          <w:rFonts w:ascii="仿宋_GB2312" w:hAnsi="仿宋_GB2312" w:cs="仿宋_GB2312" w:eastAsia="仿宋_GB2312"/>
        </w:rPr>
        <w:t xml:space="preserve"> 和 </w:t>
      </w:r>
      <w:r>
        <w:rPr>
          <w:rFonts w:ascii="仿宋_GB2312" w:hAnsi="仿宋_GB2312" w:cs="仿宋_GB2312" w:eastAsia="仿宋_GB2312"/>
        </w:rPr>
        <w:t>四川中安招标代理有限公司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甘孜藏族自治州人民医院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四川中安招标代理有限公司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合同履行完成，供应商提出验收申请,达到验收条件起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合同履行完成，供应商提出验收申请,达到验收条件起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合同履行完成，供应商提出验收申请,达到验收条件起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采购包4：</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合同履行完成，供应商提出验收申请,达到验收条件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由采购人组织相关专业人员进行验收。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由采购人组织相关专业人员进行验收。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由采购人组织相关专业人员进行验收。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由采购人组织相关专业人员进行验收。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按照本项目磋商文件中的“技术、服务要求”、成交人响应文件、合同约定内容进行验收。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按照本项目磋商文件中的“技术、服务要求”、成交人响应文件、合同约定内容进行验收。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按照本项目磋商文件中的“技术、服务要求”、成交人响应文件、合同约定内容进行验收。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按照本项目磋商文件中的“技术、服务要求”、成交人响应文件、合同约定内容进行验收。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按照本项目磋商文件中的“商务要求”、成交人响应文件、合同约定内容进行验收。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按照本项目磋商文件中的“商务要求”、成交人响应文件、合同约定内容进行验收。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按照本项目磋商文件中的“商务要求”、成交人响应文件、合同约定内容进行验收。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按照本项目磋商文件中的“商务要求”、成交人响应文件、合同约定内容进行验收。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磋商文件的质量要求和技术指标、供应商的响应文件及承诺、本项目合同约定标准进行验收。其他严格按照《财政部关于进一步加强政府采购需求和履约验收管理的指导意见》(财库(2016)205号)的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国家有关规定、磋商文件的质量要求和技术指标、供应商的响应文件及承诺、本项目合同约定标准进行验收。其他严格按照《财政部关于进一步加强政府采购需求和履约验收管理的指导意见》(财库(2016)205号)的要求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国家有关规定、磋商文件的质量要求和技术指标、供应商的响应文件及承诺、本项目合同约定标准进行验收。其他严格按照《财政部关于进一步加强政府采购需求和履约验收管理的指导意见》(财库(2016)205号)的要求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按国家有关规定、磋商文件的质量要求和技术指标、供应商的响应文件及承诺、本项目合同约定标准进行验收。其他严格按照《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履约验收主体为采购人。</w:t>
      </w:r>
    </w:p>
    <w:p>
      <w:pPr>
        <w:pStyle w:val="null3"/>
        <w:jc w:val="left"/>
      </w:pPr>
      <w:r>
        <w:rPr>
          <w:rFonts w:ascii="仿宋_GB2312" w:hAnsi="仿宋_GB2312" w:cs="仿宋_GB2312" w:eastAsia="仿宋_GB2312"/>
        </w:rPr>
        <w:t>采购包2：</w:t>
      </w:r>
      <w:r>
        <w:rPr>
          <w:rFonts w:ascii="仿宋_GB2312" w:hAnsi="仿宋_GB2312" w:cs="仿宋_GB2312" w:eastAsia="仿宋_GB2312"/>
        </w:rPr>
        <w:t>履约验收主体为采购人。</w:t>
      </w:r>
    </w:p>
    <w:p>
      <w:pPr>
        <w:pStyle w:val="null3"/>
        <w:jc w:val="left"/>
      </w:pPr>
      <w:r>
        <w:rPr>
          <w:rFonts w:ascii="仿宋_GB2312" w:hAnsi="仿宋_GB2312" w:cs="仿宋_GB2312" w:eastAsia="仿宋_GB2312"/>
        </w:rPr>
        <w:t>采购包3：</w:t>
      </w:r>
      <w:r>
        <w:rPr>
          <w:rFonts w:ascii="仿宋_GB2312" w:hAnsi="仿宋_GB2312" w:cs="仿宋_GB2312" w:eastAsia="仿宋_GB2312"/>
        </w:rPr>
        <w:t>履约验收主体为采购人。</w:t>
      </w:r>
    </w:p>
    <w:p>
      <w:pPr>
        <w:pStyle w:val="null3"/>
        <w:jc w:val="left"/>
      </w:pPr>
      <w:r>
        <w:rPr>
          <w:rFonts w:ascii="仿宋_GB2312" w:hAnsi="仿宋_GB2312" w:cs="仿宋_GB2312" w:eastAsia="仿宋_GB2312"/>
        </w:rPr>
        <w:t>采购包4：</w:t>
      </w:r>
      <w:r>
        <w:rPr>
          <w:rFonts w:ascii="仿宋_GB2312" w:hAnsi="仿宋_GB2312" w:cs="仿宋_GB2312" w:eastAsia="仿宋_GB2312"/>
        </w:rPr>
        <w:t>履约验收主体为采购人。</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甘孜藏族自治州人民医院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四川中安招标代理有限公司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四川中安招标代理有限公司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联系人：万先生</w:t>
      </w:r>
    </w:p>
    <w:p>
      <w:pPr>
        <w:pStyle w:val="null3"/>
        <w:jc w:val="left"/>
      </w:pPr>
      <w:r>
        <w:rPr>
          <w:rFonts w:ascii="仿宋_GB2312" w:hAnsi="仿宋_GB2312" w:cs="仿宋_GB2312" w:eastAsia="仿宋_GB2312"/>
        </w:rPr>
        <w:t>联系电话： 028-85599678转801</w:t>
      </w:r>
    </w:p>
    <w:p>
      <w:pPr>
        <w:pStyle w:val="null3"/>
        <w:jc w:val="left"/>
      </w:pPr>
      <w:r>
        <w:rPr>
          <w:rFonts w:ascii="仿宋_GB2312" w:hAnsi="仿宋_GB2312" w:cs="仿宋_GB2312" w:eastAsia="仿宋_GB2312"/>
        </w:rPr>
        <w:t>地址：四川省成都市武侯区中国（四川）自由贸易试验区成都市高新区天府大道北段1700号1栋1单元13层1301、1303、1305号</w:t>
      </w:r>
    </w:p>
    <w:p>
      <w:pPr>
        <w:pStyle w:val="null3"/>
        <w:jc w:val="left"/>
      </w:pPr>
      <w:r>
        <w:rPr>
          <w:rFonts w:ascii="仿宋_GB2312" w:hAnsi="仿宋_GB2312" w:cs="仿宋_GB2312" w:eastAsia="仿宋_GB2312"/>
        </w:rPr>
        <w:t>邮编： 610041</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 0836-2870369</w:t>
      </w:r>
    </w:p>
    <w:p>
      <w:pPr>
        <w:pStyle w:val="null3"/>
        <w:jc w:val="left"/>
      </w:pPr>
      <w:r>
        <w:rPr>
          <w:rFonts w:ascii="仿宋_GB2312" w:hAnsi="仿宋_GB2312" w:cs="仿宋_GB2312" w:eastAsia="仿宋_GB2312"/>
        </w:rPr>
        <w:t>地址：康定市西大街186号</w:t>
      </w:r>
    </w:p>
    <w:p>
      <w:pPr>
        <w:pStyle w:val="null3"/>
        <w:jc w:val="left"/>
      </w:pPr>
      <w:r>
        <w:rPr>
          <w:rFonts w:ascii="仿宋_GB2312" w:hAnsi="仿宋_GB2312" w:cs="仿宋_GB2312" w:eastAsia="仿宋_GB2312"/>
        </w:rPr>
        <w:t>邮编： 626000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jc w:val="left"/>
      </w:pPr>
      <w:r>
        <w:rPr>
          <w:rFonts w:ascii="仿宋_GB2312" w:hAnsi="仿宋_GB2312" w:cs="仿宋_GB2312" w:eastAsia="仿宋_GB2312"/>
        </w:rPr>
        <w:t>采购包3：不需要样品评审</w:t>
      </w:r>
    </w:p>
    <w:p>
      <w:pPr>
        <w:pStyle w:val="null3"/>
        <w:jc w:val="left"/>
      </w:pPr>
      <w:r>
        <w:rPr>
          <w:rFonts w:ascii="仿宋_GB2312" w:hAnsi="仿宋_GB2312" w:cs="仿宋_GB2312" w:eastAsia="仿宋_GB2312"/>
        </w:rPr>
        <w:t>采购包4：不需要样品评审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300,000.00</w:t>
      </w:r>
    </w:p>
    <w:p>
      <w:pPr>
        <w:pStyle w:val="null3"/>
        <w:jc w:val="left"/>
      </w:pPr>
      <w:r>
        <w:rPr>
          <w:rFonts w:ascii="仿宋_GB2312" w:hAnsi="仿宋_GB2312" w:cs="仿宋_GB2312" w:eastAsia="仿宋_GB2312"/>
        </w:rPr>
        <w:t>采购包最高限价（元）: 250,000.00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C23120500 医疗设备维修和保养服务</w:t>
            </w:r>
          </w:p>
        </w:tc>
        <w:tc>
          <w:tcPr>
            <w:tcW w:type="dxa" w:w="821"/>
          </w:tcPr>
          <w:p>
            <w:pPr>
              <w:pStyle w:val="null3"/>
              <w:jc w:val="left"/>
            </w:pPr>
            <w:r>
              <w:rPr>
                <w:rFonts w:ascii="仿宋_GB2312" w:hAnsi="仿宋_GB2312" w:cs="仿宋_GB2312" w:eastAsia="仿宋_GB2312"/>
              </w:rPr>
              <w:t>地热材料维修维护更换采购服务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300,000.00</w:t>
      </w:r>
    </w:p>
    <w:p>
      <w:pPr>
        <w:pStyle w:val="null3"/>
        <w:jc w:val="left"/>
      </w:pPr>
      <w:r>
        <w:rPr>
          <w:rFonts w:ascii="仿宋_GB2312" w:hAnsi="仿宋_GB2312" w:cs="仿宋_GB2312" w:eastAsia="仿宋_GB2312"/>
        </w:rPr>
        <w:t>采购包最高限价（元）: 298,000.00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C23120500 医疗设备维修和保养服务</w:t>
            </w:r>
          </w:p>
        </w:tc>
        <w:tc>
          <w:tcPr>
            <w:tcW w:type="dxa" w:w="821"/>
          </w:tcPr>
          <w:p>
            <w:pPr>
              <w:pStyle w:val="null3"/>
              <w:jc w:val="left"/>
            </w:pPr>
            <w:r>
              <w:rPr>
                <w:rFonts w:ascii="仿宋_GB2312" w:hAnsi="仿宋_GB2312" w:cs="仿宋_GB2312" w:eastAsia="仿宋_GB2312"/>
              </w:rPr>
              <w:t>医院手术室层流及空调等维修维保</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298,000.00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300,000.00</w:t>
      </w:r>
    </w:p>
    <w:p>
      <w:pPr>
        <w:pStyle w:val="null3"/>
        <w:jc w:val="left"/>
      </w:pPr>
      <w:r>
        <w:rPr>
          <w:rFonts w:ascii="仿宋_GB2312" w:hAnsi="仿宋_GB2312" w:cs="仿宋_GB2312" w:eastAsia="仿宋_GB2312"/>
        </w:rPr>
        <w:t>采购包最高限价（元）: 295,000.00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C23120500 医疗设备维修和保养服务</w:t>
            </w:r>
          </w:p>
        </w:tc>
        <w:tc>
          <w:tcPr>
            <w:tcW w:type="dxa" w:w="821"/>
          </w:tcPr>
          <w:p>
            <w:pPr>
              <w:pStyle w:val="null3"/>
              <w:jc w:val="left"/>
            </w:pPr>
            <w:r>
              <w:rPr>
                <w:rFonts w:ascii="仿宋_GB2312" w:hAnsi="仿宋_GB2312" w:cs="仿宋_GB2312" w:eastAsia="仿宋_GB2312"/>
              </w:rPr>
              <w:t>实验室、负压ICU、负压病房、高原急救中心采暖及负压手术室洁净层流等维修维保</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295,000.00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300,000.00</w:t>
      </w:r>
    </w:p>
    <w:p>
      <w:pPr>
        <w:pStyle w:val="null3"/>
        <w:jc w:val="left"/>
      </w:pPr>
      <w:r>
        <w:rPr>
          <w:rFonts w:ascii="仿宋_GB2312" w:hAnsi="仿宋_GB2312" w:cs="仿宋_GB2312" w:eastAsia="仿宋_GB2312"/>
        </w:rPr>
        <w:t>采购包最高限价（元）: 294,000.00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C23120500 医疗设备维修和保养服务</w:t>
            </w:r>
          </w:p>
        </w:tc>
        <w:tc>
          <w:tcPr>
            <w:tcW w:type="dxa" w:w="821"/>
          </w:tcPr>
          <w:p>
            <w:pPr>
              <w:pStyle w:val="null3"/>
              <w:jc w:val="left"/>
            </w:pPr>
            <w:r>
              <w:rPr>
                <w:rFonts w:ascii="仿宋_GB2312" w:hAnsi="仿宋_GB2312" w:cs="仿宋_GB2312" w:eastAsia="仿宋_GB2312"/>
              </w:rPr>
              <w:t>中心供氧系统设备维保服务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294,000.00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地热材料维修维护更换采购服务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医院手术室层流及空调等维修维保</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298,000.00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实验室、负压ICU、负压病房、高原急救中心采暖及负压手术室洁净层流等维修维保</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295,000.00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中心供氧系统设备维保服务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294,000.00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标的名称：地热材料维修维护更换采购服务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采购主要设备维护清单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307"/>
              <w:gridCol w:w="2423"/>
              <w:gridCol w:w="1868"/>
            </w:tblGrid>
            <w:tr>
              <w:tc>
                <w:tcPr>
                  <w:tcW w:type="dxa" w:w="1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设备维护维修内容</w:t>
                  </w:r>
                </w:p>
              </w:tc>
              <w:tc>
                <w:tcPr>
                  <w:tcW w:type="dxa" w:w="18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p>
                  <w:pPr>
                    <w:pStyle w:val="null3"/>
                    <w:jc w:val="center"/>
                  </w:pPr>
                  <w:r>
                    <w:rPr>
                      <w:rFonts w:ascii="仿宋_GB2312" w:hAnsi="仿宋_GB2312" w:cs="仿宋_GB2312" w:eastAsia="仿宋_GB2312"/>
                      <w:sz w:val="21"/>
                      <w:b/>
                      <w:color w:val="000000"/>
                    </w:rPr>
                    <w:t>（单位）</w:t>
                  </w:r>
                </w:p>
              </w:tc>
            </w:tr>
            <w:tr>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地热主机压缩机（贝莱特</w:t>
                  </w:r>
                  <w:r>
                    <w:rPr>
                      <w:rFonts w:ascii="仿宋_GB2312" w:hAnsi="仿宋_GB2312" w:cs="仿宋_GB2312" w:eastAsia="仿宋_GB2312"/>
                      <w:sz w:val="21"/>
                      <w:b/>
                      <w:color w:val="000000"/>
                    </w:rPr>
                    <w:t>BRT970）</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4台</w:t>
                  </w:r>
                </w:p>
              </w:tc>
            </w:tr>
            <w:tr>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地热主机蒸发器</w:t>
                  </w:r>
                  <w:r>
                    <w:rPr>
                      <w:rFonts w:ascii="仿宋_GB2312" w:hAnsi="仿宋_GB2312" w:cs="仿宋_GB2312" w:eastAsia="仿宋_GB2312"/>
                      <w:sz w:val="21"/>
                      <w:b/>
                      <w:color w:val="000000"/>
                    </w:rPr>
                    <w:t>(贝莱特REB40604)</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4套</w:t>
                  </w:r>
                </w:p>
              </w:tc>
            </w:tr>
            <w:tr>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地热主机冷凝器</w:t>
                  </w:r>
                  <w:r>
                    <w:rPr>
                      <w:rFonts w:ascii="仿宋_GB2312" w:hAnsi="仿宋_GB2312" w:cs="仿宋_GB2312" w:eastAsia="仿宋_GB2312"/>
                      <w:sz w:val="21"/>
                      <w:b/>
                      <w:color w:val="000000"/>
                    </w:rPr>
                    <w:t>(贝莱特RCB61406)</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4套</w:t>
                  </w:r>
                </w:p>
              </w:tc>
            </w:tr>
            <w:tr>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地热循环泵</w:t>
                  </w:r>
                  <w:r>
                    <w:rPr>
                      <w:rFonts w:ascii="仿宋_GB2312" w:hAnsi="仿宋_GB2312" w:cs="仿宋_GB2312" w:eastAsia="仿宋_GB2312"/>
                      <w:sz w:val="21"/>
                      <w:b/>
                      <w:color w:val="000000"/>
                    </w:rPr>
                    <w:t>(凯泉管道泵30KW)</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3台</w:t>
                  </w:r>
                </w:p>
              </w:tc>
            </w:tr>
            <w:tr>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取水泵（山西解州</w:t>
                  </w:r>
                  <w:r>
                    <w:rPr>
                      <w:rFonts w:ascii="仿宋_GB2312" w:hAnsi="仿宋_GB2312" w:cs="仿宋_GB2312" w:eastAsia="仿宋_GB2312"/>
                      <w:sz w:val="21"/>
                      <w:b/>
                      <w:color w:val="000000"/>
                    </w:rPr>
                    <w:t>5.5/18.5kw）</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11台</w:t>
                  </w:r>
                </w:p>
              </w:tc>
            </w:tr>
            <w:tr>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本医院内</w:t>
                  </w:r>
                  <w:r>
                    <w:rPr>
                      <w:rFonts w:ascii="仿宋_GB2312" w:hAnsi="仿宋_GB2312" w:cs="仿宋_GB2312" w:eastAsia="仿宋_GB2312"/>
                      <w:sz w:val="21"/>
                      <w:b/>
                      <w:color w:val="000000"/>
                    </w:rPr>
                    <w:t>5栋56000㎡地暖。暖气片，风机盘管管路及设备维护管理</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1项</w:t>
                  </w:r>
                </w:p>
              </w:tc>
            </w:tr>
            <w:tr>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地热供暖系统的其余附属设施设备</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1项</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服务范围</w:t>
            </w:r>
          </w:p>
        </w:tc>
        <w:tc>
          <w:tcPr>
            <w:tcW w:type="dxa" w:w="5814"/>
          </w:tcPr>
          <w:p>
            <w:pPr>
              <w:pStyle w:val="null3"/>
              <w:ind w:left="210"/>
              <w:jc w:val="left"/>
            </w:pPr>
            <w:r>
              <w:rPr>
                <w:rFonts w:ascii="仿宋_GB2312" w:hAnsi="仿宋_GB2312" w:cs="仿宋_GB2312" w:eastAsia="仿宋_GB2312"/>
                <w:sz w:val="21"/>
              </w:rPr>
              <w:t>医院整个地热采暖系统详细内容如下：</w:t>
            </w:r>
          </w:p>
          <w:p>
            <w:pPr>
              <w:pStyle w:val="null3"/>
              <w:numPr>
                <w:ilvl w:val="0"/>
                <w:numId w:val="1"/>
              </w:numPr>
              <w:jc w:val="left"/>
            </w:pPr>
            <w:r>
              <w:rPr>
                <w:rFonts w:ascii="仿宋_GB2312" w:hAnsi="仿宋_GB2312" w:cs="仿宋_GB2312" w:eastAsia="仿宋_GB2312"/>
                <w:sz w:val="21"/>
              </w:rPr>
              <w:t>地热机房主机维护维修（包含电源箱，</w:t>
            </w:r>
            <w:r>
              <w:rPr>
                <w:rFonts w:ascii="仿宋_GB2312" w:hAnsi="仿宋_GB2312" w:cs="仿宋_GB2312" w:eastAsia="仿宋_GB2312"/>
                <w:sz w:val="21"/>
              </w:rPr>
              <w:t>plc控制柜，压缩机，制冷系统，各保护控制部位正常高效运行）。</w:t>
            </w:r>
          </w:p>
          <w:p>
            <w:pPr>
              <w:pStyle w:val="null3"/>
              <w:numPr>
                <w:ilvl w:val="0"/>
                <w:numId w:val="1"/>
              </w:numPr>
              <w:jc w:val="left"/>
            </w:pPr>
            <w:r>
              <w:rPr>
                <w:rFonts w:ascii="仿宋_GB2312" w:hAnsi="仿宋_GB2312" w:cs="仿宋_GB2312" w:eastAsia="仿宋_GB2312"/>
                <w:sz w:val="21"/>
              </w:rPr>
              <w:t>采暖循环泵维护维修（包含控制柜，水泵轴承，水封等各部件的正常运行）。</w:t>
            </w:r>
          </w:p>
          <w:p>
            <w:pPr>
              <w:pStyle w:val="null3"/>
              <w:numPr>
                <w:ilvl w:val="0"/>
                <w:numId w:val="1"/>
              </w:numPr>
              <w:jc w:val="left"/>
            </w:pPr>
            <w:r>
              <w:rPr>
                <w:rFonts w:ascii="仿宋_GB2312" w:hAnsi="仿宋_GB2312" w:cs="仿宋_GB2312" w:eastAsia="仿宋_GB2312"/>
                <w:sz w:val="21"/>
              </w:rPr>
              <w:t>潜水泵维护维修（包含取回水管道各阀门的正常运行，控制柜正常开关及保护，潜水泵电机及泵头的正常运行达到高效节能）。</w:t>
            </w:r>
          </w:p>
          <w:p>
            <w:pPr>
              <w:pStyle w:val="null3"/>
              <w:numPr>
                <w:ilvl w:val="0"/>
                <w:numId w:val="1"/>
              </w:numPr>
              <w:jc w:val="left"/>
            </w:pPr>
            <w:r>
              <w:rPr>
                <w:rFonts w:ascii="仿宋_GB2312" w:hAnsi="仿宋_GB2312" w:cs="仿宋_GB2312" w:eastAsia="仿宋_GB2312"/>
                <w:sz w:val="21"/>
              </w:rPr>
              <w:t>所有供热管道检修及保温破损排查修复。</w:t>
            </w:r>
          </w:p>
          <w:p>
            <w:pPr>
              <w:pStyle w:val="null3"/>
              <w:numPr>
                <w:ilvl w:val="0"/>
                <w:numId w:val="1"/>
              </w:numPr>
              <w:jc w:val="left"/>
            </w:pPr>
            <w:r>
              <w:rPr>
                <w:rFonts w:ascii="仿宋_GB2312" w:hAnsi="仿宋_GB2312" w:cs="仿宋_GB2312" w:eastAsia="仿宋_GB2312"/>
                <w:sz w:val="21"/>
              </w:rPr>
              <w:t>各栋各层集分水器流量调节及检修。</w:t>
            </w:r>
          </w:p>
          <w:p>
            <w:pPr>
              <w:pStyle w:val="null3"/>
              <w:jc w:val="both"/>
            </w:pPr>
            <w:r>
              <w:rPr>
                <w:rFonts w:ascii="仿宋_GB2312" w:hAnsi="仿宋_GB2312" w:cs="仿宋_GB2312" w:eastAsia="仿宋_GB2312"/>
                <w:sz w:val="21"/>
              </w:rPr>
              <w:t>各房间地热管道传热系数排查检修，温度调节，漏水维修处理。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质量标准</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1）供应商针对本项目的服务，必须达到国家及行业现行技术规范标准，符合国家及行业验收合格标准。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2）按采购人提供的有关图纸、设计说明、数量清单和相关要求进行服务，符合现行质量验收规范中的合格标准。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3）提供的工艺、技术规格、安装标准及技术规范等必须符合国家和行业规定标准、规范要求，《建筑工程施工质量验收统一标准》（GB 50300-2013）、《建筑与市政工程施工质量控制通用规范》（GB 55032-2022）、《建筑电气工程施工质量验收规范》（ GB5 0303-2015）、《低压配电设计规范》（GB50054-2011）、《电气装置安装工程电缆线路施工及验收规范》(GB50168－2018)的要求。（上述标准、规范如有更新的，以最新实施的标准、规范为准）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服务前提交采购人审核同意的服务方案</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2）项目进度控制措施：提供服务期间工作进度表。如：服务期十天，则提供十天计划内容，人员数量，逐项进度百分比，完成与否。充分考虑影响项目实施因素及赶工措施等。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3）入场及完工，包括服务区域内设施设备等相关物质搬迁及恢复。</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使用季前对整个系统包含所有设备及管道进行全面检修，并做好检修记录。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每年使用季结束，停机前对设备运行参数及设备状态进行全面分析并排查故障源头。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使用季每月两次定期巡查设备运行状态，并做好运行记录。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7）使用季每月不少于一次对各设备机械部位进行加注油脂，调整机械间歇。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8）故障维修24小时到达现场，及时完成处理故障。</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人员要求</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供应商</w:t>
            </w:r>
            <w:r>
              <w:rPr>
                <w:rFonts w:ascii="仿宋_GB2312" w:hAnsi="仿宋_GB2312" w:cs="仿宋_GB2312" w:eastAsia="仿宋_GB2312"/>
                <w:sz w:val="21"/>
              </w:rPr>
              <w:t>拟投入本项目的服务人员应具备相应的技术能力，涉及的特殊工种人员应受过专门的培训并已取得有关管理机构规定的上岗证书。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供应商</w:t>
            </w:r>
            <w:r>
              <w:rPr>
                <w:rFonts w:ascii="仿宋_GB2312" w:hAnsi="仿宋_GB2312" w:cs="仿宋_GB2312" w:eastAsia="仿宋_GB2312"/>
                <w:sz w:val="21"/>
              </w:rPr>
              <w:t>应做好现场成品保护措施。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供应商</w:t>
            </w:r>
            <w:r>
              <w:rPr>
                <w:rFonts w:ascii="仿宋_GB2312" w:hAnsi="仿宋_GB2312" w:cs="仿宋_GB2312" w:eastAsia="仿宋_GB2312"/>
                <w:sz w:val="21"/>
              </w:rPr>
              <w:t>应做好对现场未改造区域、设备设施及管线等的成品保护工作，在实施过程中造成损坏的，应负责按原样恢复。</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材料</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供应商</w:t>
            </w:r>
            <w:r>
              <w:rPr>
                <w:rFonts w:ascii="仿宋_GB2312" w:hAnsi="仿宋_GB2312" w:cs="仿宋_GB2312" w:eastAsia="仿宋_GB2312"/>
                <w:sz w:val="21"/>
              </w:rPr>
              <w:t>在服务过程中涉及的货物及工艺均须符合国家产品及工艺的有关质量标准。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服务过程中，材料数量以现场数量为准。主要材料须不低于项目服务内容，必须是合格产品，所有材料均为符合国家质检部门及生产厂商的质量要求的全新货物。采购人有权根据需要对材料进行抽检。如出现未按照采购文件规定的质量要求提供合格产品的，成交供应商应无条件退换，直至产品合格为止；</w:t>
            </w:r>
            <w:r>
              <w:rPr>
                <w:rFonts w:ascii="仿宋_GB2312" w:hAnsi="仿宋_GB2312" w:cs="仿宋_GB2312" w:eastAsia="仿宋_GB2312"/>
                <w:sz w:val="21"/>
              </w:rPr>
              <w:t>500元以下的材料由供方自行承担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3）关键工序不符合服务规范要求影响服务质量的，成交供应商应无条件返工，直至合格为止。</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环境</w:t>
            </w:r>
          </w:p>
        </w:tc>
        <w:tc>
          <w:tcPr>
            <w:tcW w:type="dxa" w:w="5814"/>
          </w:tcPr>
          <w:p>
            <w:pPr>
              <w:pStyle w:val="null3"/>
              <w:jc w:val="both"/>
            </w:pPr>
            <w:r>
              <w:rPr>
                <w:rFonts w:ascii="仿宋_GB2312" w:hAnsi="仿宋_GB2312" w:cs="仿宋_GB2312" w:eastAsia="仿宋_GB2312"/>
                <w:sz w:val="21"/>
              </w:rPr>
              <w:t>服务现场必须设立警戒标志，材料器具整齐存放，设备材料统一堆放，保持现场环境卫生整洁，不凌乱，做好防尘降噪处理。</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垃圾管理</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1）垃圾清运、堆放由供应商负责，且不得违反环境保护及城市管理等相关规定</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2）垃圾须自行合法清运处置清运。对服务现场垃圾进行清理，现场无明显垃圾。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3）项目完成后，需对作业现场清理，经采购人确认后方可撤离现场。</w:t>
            </w:r>
          </w:p>
        </w:tc>
      </w:tr>
      <w:tr>
        <w:tc>
          <w:tcPr>
            <w:tcW w:type="dxa" w:w="415"/>
          </w:tcPr>
          <w:p>
            <w:pPr>
              <w:pStyle w:val="null3"/>
              <w:jc w:val="center"/>
            </w:pPr>
            <w:r>
              <w:rPr>
                <w:rFonts w:ascii="仿宋_GB2312" w:hAnsi="仿宋_GB2312" w:cs="仿宋_GB2312" w:eastAsia="仿宋_GB2312"/>
              </w:rPr>
              <w:t>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报件审批</w:t>
            </w:r>
          </w:p>
        </w:tc>
        <w:tc>
          <w:tcPr>
            <w:tcW w:type="dxa" w:w="5814"/>
          </w:tcPr>
          <w:p>
            <w:pPr>
              <w:pStyle w:val="null3"/>
              <w:jc w:val="both"/>
            </w:pPr>
            <w:r>
              <w:rPr>
                <w:rFonts w:ascii="仿宋_GB2312" w:hAnsi="仿宋_GB2312" w:cs="仿宋_GB2312" w:eastAsia="仿宋_GB2312"/>
                <w:sz w:val="21"/>
              </w:rPr>
              <w:t>供应商须及时办理隐蔽服务和中间服务的检查与验收申请和手续</w:t>
            </w:r>
          </w:p>
        </w:tc>
      </w:tr>
      <w:tr>
        <w:tc>
          <w:tcPr>
            <w:tcW w:type="dxa" w:w="415"/>
          </w:tcPr>
          <w:p>
            <w:pPr>
              <w:pStyle w:val="null3"/>
              <w:jc w:val="center"/>
            </w:pPr>
            <w:r>
              <w:rPr>
                <w:rFonts w:ascii="仿宋_GB2312" w:hAnsi="仿宋_GB2312" w:cs="仿宋_GB2312" w:eastAsia="仿宋_GB2312"/>
              </w:rPr>
              <w:t>10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安全管理</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供应商</w:t>
            </w:r>
            <w:r>
              <w:rPr>
                <w:rFonts w:ascii="仿宋_GB2312" w:hAnsi="仿宋_GB2312" w:cs="仿宋_GB2312" w:eastAsia="仿宋_GB2312"/>
                <w:sz w:val="21"/>
              </w:rPr>
              <w:t>应对整个现场的工作组织和服务人员的安全负全面责任，实施过程中发生人员伤害、设备材料损失的，由</w:t>
            </w:r>
            <w:r>
              <w:rPr>
                <w:rFonts w:ascii="仿宋_GB2312" w:hAnsi="仿宋_GB2312" w:cs="仿宋_GB2312" w:eastAsia="仿宋_GB2312"/>
                <w:sz w:val="21"/>
              </w:rPr>
              <w:t>供应商</w:t>
            </w:r>
            <w:r>
              <w:rPr>
                <w:rFonts w:ascii="仿宋_GB2312" w:hAnsi="仿宋_GB2312" w:cs="仿宋_GB2312" w:eastAsia="仿宋_GB2312"/>
                <w:sz w:val="21"/>
              </w:rPr>
              <w:t>自行负责。</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2）本项目实施过程中，成交供应商须严格按照项目维修服务方案及相关规范进行维修并做好安全防护措施(尤其注意人员安全)，在</w:t>
            </w:r>
            <w:r>
              <w:rPr>
                <w:rFonts w:ascii="仿宋_GB2312" w:hAnsi="仿宋_GB2312" w:cs="仿宋_GB2312" w:eastAsia="仿宋_GB2312"/>
                <w:sz w:val="21"/>
              </w:rPr>
              <w:t>服务</w:t>
            </w:r>
            <w:r>
              <w:rPr>
                <w:rFonts w:ascii="仿宋_GB2312" w:hAnsi="仿宋_GB2312" w:cs="仿宋_GB2312" w:eastAsia="仿宋_GB2312"/>
                <w:sz w:val="21"/>
              </w:rPr>
              <w:t>过程中，对服务范围周边区域原有设施设备</w:t>
            </w:r>
            <w:r>
              <w:rPr>
                <w:rFonts w:ascii="仿宋_GB2312" w:hAnsi="仿宋_GB2312" w:cs="仿宋_GB2312" w:eastAsia="仿宋_GB2312"/>
                <w:sz w:val="21"/>
              </w:rPr>
              <w:t>(无论是否能够正常工作)采取适当措施进行保护，如因成交供应商原因造成服务场地周边原有设备设施损坏的，成交供应商有责任无偿进行恢复。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3）在服务过程中所发生的所有安全事故和生产事故，劳动纠纷均由成交供应商承担。如遇上述情况，采购人有权将质保金或未支付的款项用于支付上述事宜，成交供应商不得有异议。</w:t>
            </w:r>
          </w:p>
        </w:tc>
      </w:tr>
      <w:tr>
        <w:tc>
          <w:tcPr>
            <w:tcW w:type="dxa" w:w="415"/>
          </w:tcPr>
          <w:p>
            <w:pPr>
              <w:pStyle w:val="null3"/>
              <w:jc w:val="center"/>
            </w:pPr>
            <w:r>
              <w:rPr>
                <w:rFonts w:ascii="仿宋_GB2312" w:hAnsi="仿宋_GB2312" w:cs="仿宋_GB2312" w:eastAsia="仿宋_GB2312"/>
              </w:rPr>
              <w:t>11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驻场</w:t>
            </w:r>
          </w:p>
        </w:tc>
        <w:tc>
          <w:tcPr>
            <w:tcW w:type="dxa" w:w="5814"/>
          </w:tcPr>
          <w:p>
            <w:pPr>
              <w:pStyle w:val="null3"/>
              <w:jc w:val="both"/>
            </w:pPr>
            <w:r>
              <w:rPr>
                <w:rFonts w:ascii="仿宋_GB2312" w:hAnsi="仿宋_GB2312" w:cs="仿宋_GB2312" w:eastAsia="仿宋_GB2312"/>
                <w:sz w:val="21"/>
              </w:rPr>
              <w:t>项目负责人每日在服务现场的时间要求：驻地现场时间不少于服务期间总时间的</w:t>
            </w:r>
            <w:r>
              <w:rPr>
                <w:rFonts w:ascii="仿宋_GB2312" w:hAnsi="仿宋_GB2312" w:cs="仿宋_GB2312" w:eastAsia="仿宋_GB2312"/>
                <w:sz w:val="21"/>
              </w:rPr>
              <w:t>95%，服务日在位率不得低于95%。</w:t>
            </w:r>
          </w:p>
        </w:tc>
      </w:tr>
      <w:tr>
        <w:tc>
          <w:tcPr>
            <w:tcW w:type="dxa" w:w="415"/>
          </w:tcPr>
          <w:p>
            <w:pPr>
              <w:pStyle w:val="null3"/>
              <w:jc w:val="center"/>
            </w:pPr>
            <w:r>
              <w:rPr>
                <w:rFonts w:ascii="仿宋_GB2312" w:hAnsi="仿宋_GB2312" w:cs="仿宋_GB2312" w:eastAsia="仿宋_GB2312"/>
              </w:rPr>
              <w:t>12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作业时间</w:t>
            </w:r>
          </w:p>
        </w:tc>
        <w:tc>
          <w:tcPr>
            <w:tcW w:type="dxa" w:w="5814"/>
          </w:tcPr>
          <w:p>
            <w:pPr>
              <w:pStyle w:val="null3"/>
              <w:jc w:val="both"/>
            </w:pPr>
            <w:r>
              <w:rPr>
                <w:rFonts w:ascii="仿宋_GB2312" w:hAnsi="仿宋_GB2312" w:cs="仿宋_GB2312" w:eastAsia="仿宋_GB2312"/>
                <w:sz w:val="21"/>
              </w:rPr>
              <w:t>服务</w:t>
            </w:r>
            <w:r>
              <w:rPr>
                <w:rFonts w:ascii="仿宋_GB2312" w:hAnsi="仿宋_GB2312" w:cs="仿宋_GB2312" w:eastAsia="仿宋_GB2312"/>
                <w:sz w:val="21"/>
              </w:rPr>
              <w:t>时间</w:t>
            </w:r>
            <w:r>
              <w:rPr>
                <w:rFonts w:ascii="仿宋_GB2312" w:hAnsi="仿宋_GB2312" w:cs="仿宋_GB2312" w:eastAsia="仿宋_GB2312"/>
                <w:sz w:val="21"/>
              </w:rPr>
              <w:t>不限于</w:t>
            </w:r>
            <w:r>
              <w:rPr>
                <w:rFonts w:ascii="仿宋_GB2312" w:hAnsi="仿宋_GB2312" w:cs="仿宋_GB2312" w:eastAsia="仿宋_GB2312"/>
                <w:sz w:val="21"/>
              </w:rPr>
              <w:t>上班时间段，故各</w:t>
            </w:r>
            <w:r>
              <w:rPr>
                <w:rFonts w:ascii="仿宋_GB2312" w:hAnsi="仿宋_GB2312" w:cs="仿宋_GB2312" w:eastAsia="仿宋_GB2312"/>
                <w:sz w:val="21"/>
              </w:rPr>
              <w:t>供应商</w:t>
            </w:r>
            <w:r>
              <w:rPr>
                <w:rFonts w:ascii="仿宋_GB2312" w:hAnsi="仿宋_GB2312" w:cs="仿宋_GB2312" w:eastAsia="仿宋_GB2312"/>
                <w:sz w:val="21"/>
              </w:rPr>
              <w:t>需综合考虑作业组织，由此增加的服务增加费、工作降效、餐补费、管理费、协调费及其他一切风险费用综合考虑在综合单价内，发包人不再进行签证签认费用。</w:t>
            </w:r>
          </w:p>
        </w:tc>
      </w:tr>
      <w:tr>
        <w:tc>
          <w:tcPr>
            <w:tcW w:type="dxa" w:w="415"/>
          </w:tcPr>
          <w:p>
            <w:pPr>
              <w:pStyle w:val="null3"/>
              <w:jc w:val="center"/>
            </w:pPr>
            <w:r>
              <w:rPr>
                <w:rFonts w:ascii="仿宋_GB2312" w:hAnsi="仿宋_GB2312" w:cs="仿宋_GB2312" w:eastAsia="仿宋_GB2312"/>
              </w:rPr>
              <w:t>13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整体要求</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1）服务功能需求，</w:t>
            </w:r>
            <w:r>
              <w:rPr>
                <w:rFonts w:ascii="仿宋_GB2312" w:hAnsi="仿宋_GB2312" w:cs="仿宋_GB2312" w:eastAsia="仿宋_GB2312"/>
                <w:sz w:val="21"/>
              </w:rPr>
              <w:t>供应商</w:t>
            </w:r>
            <w:r>
              <w:rPr>
                <w:rFonts w:ascii="仿宋_GB2312" w:hAnsi="仿宋_GB2312" w:cs="仿宋_GB2312" w:eastAsia="仿宋_GB2312"/>
                <w:sz w:val="21"/>
              </w:rPr>
              <w:t>应根据现场情况，充分考虑功能所需的全部内容，充分考虑其所涉及的相关费用，如维修配件功能是否实现、清单数量的增减、仪器设备搬迁及返回费、二次搬运费、材料保管费、安全文明措施费等。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供应商</w:t>
            </w:r>
            <w:r>
              <w:rPr>
                <w:rFonts w:ascii="仿宋_GB2312" w:hAnsi="仿宋_GB2312" w:cs="仿宋_GB2312" w:eastAsia="仿宋_GB2312"/>
                <w:sz w:val="21"/>
              </w:rPr>
              <w:t>应充分考虑服务期的需求。与其他项目有时间交叉作业的，自行协调或自行完成，不得影响工期。沟通协调及相关费用由中标方的自行解决。</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）服务</w:t>
            </w:r>
            <w:r>
              <w:rPr>
                <w:rFonts w:ascii="仿宋_GB2312" w:hAnsi="仿宋_GB2312" w:cs="仿宋_GB2312" w:eastAsia="仿宋_GB2312"/>
                <w:sz w:val="21"/>
              </w:rPr>
              <w:t>期内因成交供应商负责的维修内容出现质量问题或达不到使用效果，成交供应商均须及时予以整改，所产生费用均由成交供应商承担。</w:t>
            </w:r>
          </w:p>
        </w:tc>
      </w:tr>
      <w:tr>
        <w:tc>
          <w:tcPr>
            <w:tcW w:type="dxa" w:w="415"/>
          </w:tcPr>
          <w:p>
            <w:pPr>
              <w:pStyle w:val="null3"/>
              <w:jc w:val="center"/>
            </w:pPr>
            <w:r>
              <w:rPr>
                <w:rFonts w:ascii="仿宋_GB2312" w:hAnsi="仿宋_GB2312" w:cs="仿宋_GB2312" w:eastAsia="仿宋_GB2312"/>
              </w:rPr>
              <w:t>14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质保期</w:t>
            </w:r>
          </w:p>
        </w:tc>
        <w:tc>
          <w:tcPr>
            <w:tcW w:type="dxa" w:w="5814"/>
          </w:tcPr>
          <w:p>
            <w:pPr>
              <w:pStyle w:val="null3"/>
              <w:jc w:val="both"/>
            </w:pPr>
            <w:r>
              <w:rPr>
                <w:rFonts w:ascii="仿宋_GB2312" w:hAnsi="仿宋_GB2312" w:cs="仿宋_GB2312" w:eastAsia="仿宋_GB2312"/>
                <w:sz w:val="21"/>
              </w:rPr>
              <w:t>服务期间内，成交供应商</w:t>
            </w:r>
            <w:r>
              <w:rPr>
                <w:rFonts w:ascii="仿宋_GB2312" w:hAnsi="仿宋_GB2312" w:cs="仿宋_GB2312" w:eastAsia="仿宋_GB2312"/>
                <w:sz w:val="21"/>
              </w:rPr>
              <w:t>应在接到采购人通知后</w:t>
            </w:r>
            <w:r>
              <w:rPr>
                <w:rFonts w:ascii="仿宋_GB2312" w:hAnsi="仿宋_GB2312" w:cs="仿宋_GB2312" w:eastAsia="仿宋_GB2312"/>
                <w:sz w:val="21"/>
              </w:rPr>
              <w:t>24</w:t>
            </w:r>
            <w:r>
              <w:rPr>
                <w:rFonts w:ascii="仿宋_GB2312" w:hAnsi="仿宋_GB2312" w:cs="仿宋_GB2312" w:eastAsia="仿宋_GB2312"/>
                <w:sz w:val="21"/>
              </w:rPr>
              <w:t>小时内积极处理相关售后问题，否则采购人可自行或委托第三方处理，处理费用由</w:t>
            </w:r>
            <w:r>
              <w:rPr>
                <w:rFonts w:ascii="仿宋_GB2312" w:hAnsi="仿宋_GB2312" w:cs="仿宋_GB2312" w:eastAsia="仿宋_GB2312"/>
                <w:sz w:val="21"/>
              </w:rPr>
              <w:t>成交供应商</w:t>
            </w:r>
            <w:r>
              <w:rPr>
                <w:rFonts w:ascii="仿宋_GB2312" w:hAnsi="仿宋_GB2312" w:cs="仿宋_GB2312" w:eastAsia="仿宋_GB2312"/>
                <w:sz w:val="21"/>
              </w:rPr>
              <w:t>承担。</w:t>
            </w:r>
          </w:p>
        </w:tc>
      </w:tr>
      <w:tr>
        <w:tc>
          <w:tcPr>
            <w:tcW w:type="dxa" w:w="415"/>
          </w:tcPr>
          <w:p>
            <w:pPr>
              <w:pStyle w:val="null3"/>
              <w:jc w:val="center"/>
            </w:pPr>
            <w:r>
              <w:rPr>
                <w:rFonts w:ascii="仿宋_GB2312" w:hAnsi="仿宋_GB2312" w:cs="仿宋_GB2312" w:eastAsia="仿宋_GB2312"/>
              </w:rPr>
              <w:t>15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售后服务期</w:t>
            </w:r>
          </w:p>
        </w:tc>
        <w:tc>
          <w:tcPr>
            <w:tcW w:type="dxa" w:w="5814"/>
          </w:tcPr>
          <w:p>
            <w:pPr>
              <w:pStyle w:val="null3"/>
              <w:jc w:val="left"/>
            </w:pPr>
            <w:r>
              <w:rPr>
                <w:rFonts w:ascii="仿宋_GB2312" w:hAnsi="仿宋_GB2312" w:cs="仿宋_GB2312" w:eastAsia="仿宋_GB2312"/>
              </w:rPr>
              <w:t>维修响应要求：24小时维修人员到达现场巡检要求：每月至少1次，维修检修时间除外。维修配件费用要求：500元以下由供方自行承担</w:t>
            </w:r>
          </w:p>
        </w:tc>
      </w:tr>
      <w:tr>
        <w:tc>
          <w:tcPr>
            <w:tcW w:type="dxa" w:w="415"/>
          </w:tcPr>
          <w:p>
            <w:pPr>
              <w:pStyle w:val="null3"/>
              <w:jc w:val="center"/>
            </w:pPr>
            <w:r>
              <w:rPr>
                <w:rFonts w:ascii="仿宋_GB2312" w:hAnsi="仿宋_GB2312" w:cs="仿宋_GB2312" w:eastAsia="仿宋_GB2312"/>
              </w:rPr>
              <w:t>16</w:t>
            </w:r>
          </w:p>
        </w:tc>
        <w:tc>
          <w:tcPr>
            <w:tcW w:type="dxa" w:w="581"/>
          </w:tcPr>
          <w:p/>
        </w:tc>
        <w:tc>
          <w:tcPr>
            <w:tcW w:type="dxa" w:w="1495"/>
          </w:tcPr>
          <w:p>
            <w:pPr>
              <w:pStyle w:val="null3"/>
              <w:jc w:val="left"/>
            </w:pPr>
            <w:r>
              <w:rPr>
                <w:rFonts w:ascii="仿宋_GB2312" w:hAnsi="仿宋_GB2312" w:cs="仿宋_GB2312" w:eastAsia="仿宋_GB2312"/>
              </w:rPr>
              <w:t>服务方案、质量安全保障方案</w:t>
            </w:r>
          </w:p>
        </w:tc>
        <w:tc>
          <w:tcPr>
            <w:tcW w:type="dxa" w:w="5814"/>
          </w:tcPr>
          <w:p>
            <w:pPr>
              <w:pStyle w:val="null3"/>
              <w:jc w:val="left"/>
            </w:pPr>
            <w:r>
              <w:rPr>
                <w:rFonts w:ascii="仿宋_GB2312" w:hAnsi="仿宋_GB2312" w:cs="仿宋_GB2312" w:eastAsia="仿宋_GB2312"/>
              </w:rPr>
              <w:t>供应商按照评分标准提供服务方案、质量安全保障方案。</w:t>
            </w:r>
          </w:p>
        </w:tc>
      </w:tr>
      <w:tr>
        <w:tc>
          <w:tcPr>
            <w:tcW w:type="dxa" w:w="415"/>
          </w:tcPr>
          <w:p>
            <w:pPr>
              <w:pStyle w:val="null3"/>
              <w:jc w:val="center"/>
            </w:pPr>
            <w:r>
              <w:rPr>
                <w:rFonts w:ascii="仿宋_GB2312" w:hAnsi="仿宋_GB2312" w:cs="仿宋_GB2312" w:eastAsia="仿宋_GB2312"/>
              </w:rPr>
              <w:t>17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w:t>
            </w:r>
          </w:p>
        </w:tc>
        <w:tc>
          <w:tcPr>
            <w:tcW w:type="dxa" w:w="5814"/>
          </w:tcPr>
          <w:p>
            <w:pPr>
              <w:pStyle w:val="null3"/>
              <w:jc w:val="left"/>
            </w:pPr>
            <w:r>
              <w:rPr>
                <w:rFonts w:ascii="仿宋_GB2312" w:hAnsi="仿宋_GB2312" w:cs="仿宋_GB2312" w:eastAsia="仿宋_GB2312"/>
              </w:rPr>
              <w:t>1.服务期限为三年，合同一年一签。（其他处与此不同的以此为准）。</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标的名称：医院手术室层流及空调等维修维保</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采购主要设备维护清单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861"/>
              <w:gridCol w:w="1868"/>
              <w:gridCol w:w="1868"/>
            </w:tblGrid>
            <w:tr>
              <w:tc>
                <w:tcPr>
                  <w:tcW w:type="dxa" w:w="1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8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服务内容</w:t>
                  </w:r>
                </w:p>
              </w:tc>
              <w:tc>
                <w:tcPr>
                  <w:tcW w:type="dxa" w:w="18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p>
                  <w:pPr>
                    <w:pStyle w:val="null3"/>
                    <w:jc w:val="center"/>
                  </w:pPr>
                  <w:r>
                    <w:rPr>
                      <w:rFonts w:ascii="仿宋_GB2312" w:hAnsi="仿宋_GB2312" w:cs="仿宋_GB2312" w:eastAsia="仿宋_GB2312"/>
                      <w:sz w:val="21"/>
                      <w:b/>
                      <w:color w:val="000000"/>
                    </w:rPr>
                    <w:t>（单位）</w:t>
                  </w:r>
                </w:p>
              </w:tc>
            </w:tr>
            <w:tr>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医院手术室层流及空调等维修维保</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1项</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维保范围及内容：</w:t>
            </w:r>
            <w:r>
              <w:rPr>
                <w:rFonts w:ascii="仿宋_GB2312" w:hAnsi="仿宋_GB2312" w:cs="仿宋_GB2312" w:eastAsia="仿宋_GB2312"/>
                <w:sz w:val="21"/>
                <w:color w:val="000000"/>
              </w:rPr>
              <w:t>一病区手术室共</w:t>
            </w:r>
            <w:r>
              <w:rPr>
                <w:rFonts w:ascii="仿宋_GB2312" w:hAnsi="仿宋_GB2312" w:cs="仿宋_GB2312" w:eastAsia="仿宋_GB2312"/>
                <w:sz w:val="21"/>
                <w:color w:val="000000"/>
              </w:rPr>
              <w:t>7间及配套用房（其中：百级1间、普通手术室6间）；</w:t>
            </w:r>
            <w:r>
              <w:rPr>
                <w:rFonts w:ascii="仿宋_GB2312" w:hAnsi="仿宋_GB2312" w:cs="仿宋_GB2312" w:eastAsia="仿宋_GB2312"/>
                <w:sz w:val="21"/>
                <w:color w:val="000000"/>
              </w:rPr>
              <w:t>手术室及配套用房的层流净化空调的维护维修及保养，手术室内照明灯、自动控制系统、地胶、电动门、器械柜、观片灯、墙面、地面、顶面等的维护维修及保养。眼科手术室及配套用房</w:t>
            </w:r>
            <w:r>
              <w:rPr>
                <w:rFonts w:ascii="仿宋_GB2312" w:hAnsi="仿宋_GB2312" w:cs="仿宋_GB2312" w:eastAsia="仿宋_GB2312"/>
                <w:sz w:val="21"/>
                <w:color w:val="000000"/>
              </w:rPr>
              <w:t>；</w:t>
            </w:r>
            <w:r>
              <w:rPr>
                <w:rFonts w:ascii="仿宋_GB2312" w:hAnsi="仿宋_GB2312" w:cs="仿宋_GB2312" w:eastAsia="仿宋_GB2312"/>
                <w:sz w:val="21"/>
                <w:color w:val="000000"/>
              </w:rPr>
              <w:t>手术室及配套用房的层流净化空调的维护维修及保养，手术室内照明灯、自动控制系统、地胶、电动门、器械柜、观片灯、墙面、地面、顶面等的维护维修及保养。高原急救中心手术室</w:t>
            </w:r>
            <w:r>
              <w:rPr>
                <w:rFonts w:ascii="仿宋_GB2312" w:hAnsi="仿宋_GB2312" w:cs="仿宋_GB2312" w:eastAsia="仿宋_GB2312"/>
                <w:sz w:val="21"/>
                <w:color w:val="000000"/>
              </w:rPr>
              <w:t>共</w:t>
            </w:r>
            <w:r>
              <w:rPr>
                <w:rFonts w:ascii="仿宋_GB2312" w:hAnsi="仿宋_GB2312" w:cs="仿宋_GB2312" w:eastAsia="仿宋_GB2312"/>
                <w:sz w:val="21"/>
                <w:color w:val="000000"/>
              </w:rPr>
              <w:t>3间及配套用房（其中：百级1间、仟级手术室2间）；</w:t>
            </w:r>
            <w:r>
              <w:rPr>
                <w:rFonts w:ascii="仿宋_GB2312" w:hAnsi="仿宋_GB2312" w:cs="仿宋_GB2312" w:eastAsia="仿宋_GB2312"/>
                <w:sz w:val="21"/>
                <w:color w:val="000000"/>
              </w:rPr>
              <w:t>手术室</w:t>
            </w:r>
            <w:r>
              <w:rPr>
                <w:rFonts w:ascii="仿宋_GB2312" w:hAnsi="仿宋_GB2312" w:cs="仿宋_GB2312" w:eastAsia="仿宋_GB2312"/>
                <w:sz w:val="21"/>
                <w:color w:val="000000"/>
              </w:rPr>
              <w:t>及配套用房的</w:t>
            </w:r>
            <w:r>
              <w:rPr>
                <w:rFonts w:ascii="仿宋_GB2312" w:hAnsi="仿宋_GB2312" w:cs="仿宋_GB2312" w:eastAsia="仿宋_GB2312"/>
                <w:sz w:val="21"/>
                <w:color w:val="000000"/>
              </w:rPr>
              <w:t>层流净化空调的维护维修及保养，室内照明灯、自动控制系统、地胶、电动门、墙面、地面、顶面等的维护维修及保养。</w:t>
            </w:r>
            <w:r>
              <w:rPr>
                <w:rFonts w:ascii="仿宋_GB2312" w:hAnsi="仿宋_GB2312" w:cs="仿宋_GB2312" w:eastAsia="仿宋_GB2312"/>
                <w:sz w:val="21"/>
                <w:color w:val="000000"/>
              </w:rPr>
              <w:t>二病区手术室共</w:t>
            </w:r>
            <w:r>
              <w:rPr>
                <w:rFonts w:ascii="仿宋_GB2312" w:hAnsi="仿宋_GB2312" w:cs="仿宋_GB2312" w:eastAsia="仿宋_GB2312"/>
                <w:sz w:val="21"/>
                <w:color w:val="000000"/>
              </w:rPr>
              <w:t>10 间及配套用房（其中：百级1间、万1间、普通手术室6间）；</w:t>
            </w:r>
            <w:r>
              <w:rPr>
                <w:rFonts w:ascii="仿宋_GB2312" w:hAnsi="仿宋_GB2312" w:cs="仿宋_GB2312" w:eastAsia="仿宋_GB2312"/>
                <w:sz w:val="21"/>
                <w:color w:val="000000"/>
              </w:rPr>
              <w:t>手术室及配套用房的层流净化空调的维护维修及保养，手术室内照明灯、自动控制系统、地胶、电动门、器械柜、观片灯、墙面、地面、顶面等的维护维修及保养。供应室</w:t>
            </w:r>
            <w:r>
              <w:rPr>
                <w:rFonts w:ascii="仿宋_GB2312" w:hAnsi="仿宋_GB2312" w:cs="仿宋_GB2312" w:eastAsia="仿宋_GB2312"/>
                <w:sz w:val="21"/>
                <w:color w:val="000000"/>
              </w:rPr>
              <w:t>1间</w:t>
            </w:r>
            <w:r>
              <w:rPr>
                <w:rFonts w:ascii="仿宋_GB2312" w:hAnsi="仿宋_GB2312" w:cs="仿宋_GB2312" w:eastAsia="仿宋_GB2312"/>
                <w:sz w:val="21"/>
                <w:color w:val="000000"/>
              </w:rPr>
              <w:t>；</w:t>
            </w:r>
            <w:r>
              <w:rPr>
                <w:rFonts w:ascii="仿宋_GB2312" w:hAnsi="仿宋_GB2312" w:cs="仿宋_GB2312" w:eastAsia="仿宋_GB2312"/>
                <w:sz w:val="21"/>
                <w:color w:val="000000"/>
              </w:rPr>
              <w:t>供应室的层流净化空调的维护维修及保养，供应室室内照明灯、自动控制系统、地胶墙面、地面、顶面等的维护维修及保养。</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维保期间，应遵循《医院空气净化管理规范》</w:t>
            </w:r>
            <w:r>
              <w:rPr>
                <w:rFonts w:ascii="仿宋_GB2312" w:hAnsi="仿宋_GB2312" w:cs="仿宋_GB2312" w:eastAsia="仿宋_GB2312"/>
                <w:sz w:val="21"/>
                <w:color w:val="000000"/>
              </w:rPr>
              <w:t>WST/368-2012、《医院洁净手术部建筑技术规范》GB50333-2013、《医院消毒卫生标准》GB15982-2012 等相关标准的规定(如有最新标准按最新标准执行)，空气中细菌菌落总数符合标准。更换高效过滤器后提供一次经第三方检测合格的报告，以及每年至少提供一次经第三方检测合格的报告。</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新风机组初效滤网，初效过滤器每季度更换一次；中效过滤器每季度检查，每半度更换一次；亚高效过滤器每年更换一次。发现污染或堵塞及时更换。</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末端高效过滤器每年检查一次，当阻力超过设计阻力</w:t>
            </w:r>
            <w:r>
              <w:rPr>
                <w:rFonts w:ascii="仿宋_GB2312" w:hAnsi="仿宋_GB2312" w:cs="仿宋_GB2312" w:eastAsia="仿宋_GB2312"/>
                <w:sz w:val="21"/>
                <w:color w:val="000000"/>
              </w:rPr>
              <w:t>160Pa 或已经使用3年需更换。</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排风组中的中效过滤器每年更换一次，发现污染或堵塞及时更换。</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回风口过滤网、每年更换一次，如遇特殊污染，及时更换，并用消毒剂擦拭回风口内表面。排风机过滤网每</w:t>
            </w:r>
            <w:r>
              <w:rPr>
                <w:rFonts w:ascii="仿宋_GB2312" w:hAnsi="仿宋_GB2312" w:cs="仿宋_GB2312" w:eastAsia="仿宋_GB2312"/>
                <w:sz w:val="21"/>
                <w:color w:val="000000"/>
              </w:rPr>
              <w:t>3月更换一次。</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每季清洗净化循环、新风机组凝结水盘。</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每季度清洗一次新风机组内部、净化空气处理机组内部。</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每季度对空调及层流机组电气、机械等部件进行一次检修及维护。</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每季检查风机有无异响、风机轴承固定螺栓、温湿度调节是否正常、手术室是否能保持正压、层流箱网格是否掉漆、空调水管接头是否漏水、空调外机是否完好等。</w:t>
            </w:r>
          </w:p>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每季对手术室内装饰及电气部件进行检查，包含墙面硅胶裂缝、器械柜、照明、自控系统面板等。</w:t>
            </w:r>
          </w:p>
          <w:p>
            <w:pPr>
              <w:pStyle w:val="null3"/>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每季对维保服务内的电动门外观、踢脚开关进行检查，观察电动门开关运行过程中有无异响、晃动，检查皮带、滑轮、马达是否正常，止摆器、盖板是否松动。</w:t>
            </w:r>
          </w:p>
          <w:p>
            <w:pPr>
              <w:pStyle w:val="null3"/>
              <w:jc w:val="left"/>
            </w:pPr>
            <w:r>
              <w:rPr>
                <w:rFonts w:ascii="仿宋_GB2312" w:hAnsi="仿宋_GB2312" w:cs="仿宋_GB2312" w:eastAsia="仿宋_GB2312"/>
                <w:sz w:val="21"/>
                <w:color w:val="000000"/>
              </w:rPr>
              <w:t>13.</w:t>
            </w:r>
            <w:r>
              <w:rPr>
                <w:rFonts w:ascii="仿宋_GB2312" w:hAnsi="仿宋_GB2312" w:cs="仿宋_GB2312" w:eastAsia="仿宋_GB2312"/>
                <w:sz w:val="21"/>
                <w:color w:val="000000"/>
              </w:rPr>
              <w:t>每季度对手术室及辅助房间过滤器进行更换，观察中效、亚高效有无堵塞，检查</w:t>
            </w:r>
            <w:r>
              <w:rPr>
                <w:rFonts w:ascii="仿宋_GB2312" w:hAnsi="仿宋_GB2312" w:cs="仿宋_GB2312" w:eastAsia="仿宋_GB2312"/>
                <w:sz w:val="21"/>
                <w:color w:val="000000"/>
              </w:rPr>
              <w:t>空调机组皮带，对风机轴承进行维护</w:t>
            </w:r>
            <w:r>
              <w:rPr>
                <w:rFonts w:ascii="仿宋_GB2312" w:hAnsi="仿宋_GB2312" w:cs="仿宋_GB2312" w:eastAsia="仿宋_GB2312"/>
                <w:sz w:val="21"/>
                <w:color w:val="000000"/>
              </w:rPr>
              <w:t>(加润滑油),对灭菌灯进行表面清洁，对风 管定风量阀进行检查，对电动三通阀进行状态检查，对主机及循环净化机组内进行清洁，检查机组止摆器是否存在松动脱落等。</w:t>
            </w:r>
          </w:p>
          <w:p>
            <w:pPr>
              <w:pStyle w:val="null3"/>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rPr>
              <w:t>每半年对洁净辅房各参数进行检测、调试，对表冷器进行清洁，对空调水系统进行清洗，检查机箱盖板是否平整，螺栓是否掉落等。</w:t>
            </w:r>
          </w:p>
          <w:p>
            <w:pPr>
              <w:pStyle w:val="null3"/>
              <w:jc w:val="left"/>
            </w:pPr>
            <w:r>
              <w:rPr>
                <w:rFonts w:ascii="仿宋_GB2312" w:hAnsi="仿宋_GB2312" w:cs="仿宋_GB2312" w:eastAsia="仿宋_GB2312"/>
                <w:sz w:val="21"/>
                <w:color w:val="000000"/>
              </w:rPr>
              <w:t>15.</w:t>
            </w:r>
            <w:r>
              <w:rPr>
                <w:rFonts w:ascii="仿宋_GB2312" w:hAnsi="仿宋_GB2312" w:cs="仿宋_GB2312" w:eastAsia="仿宋_GB2312"/>
                <w:sz w:val="21"/>
                <w:color w:val="000000"/>
              </w:rPr>
              <w:t>所有维修维保工作需做好相应记录，留档备查。</w:t>
            </w:r>
          </w:p>
          <w:p>
            <w:pPr>
              <w:pStyle w:val="null3"/>
              <w:jc w:val="left"/>
            </w:pPr>
            <w:r>
              <w:rPr>
                <w:rFonts w:ascii="仿宋_GB2312" w:hAnsi="仿宋_GB2312" w:cs="仿宋_GB2312" w:eastAsia="仿宋_GB2312"/>
                <w:sz w:val="21"/>
                <w:color w:val="000000"/>
              </w:rPr>
              <w:t>16.</w:t>
            </w:r>
            <w:r>
              <w:rPr>
                <w:rFonts w:ascii="仿宋_GB2312" w:hAnsi="仿宋_GB2312" w:cs="仿宋_GB2312" w:eastAsia="仿宋_GB2312"/>
                <w:sz w:val="21"/>
                <w:color w:val="000000"/>
              </w:rPr>
              <w:t>每季度，需至少派驻一名维保技术人员驻点我院进行维护工作。</w:t>
            </w:r>
            <w:r>
              <w:rPr>
                <w:rFonts w:ascii="仿宋_GB2312" w:hAnsi="仿宋_GB2312" w:cs="仿宋_GB2312" w:eastAsia="仿宋_GB2312"/>
                <w:sz w:val="21"/>
                <w:color w:val="000000"/>
              </w:rPr>
              <w:t>该人员需具有有效期内的上岗证。</w:t>
            </w:r>
          </w:p>
          <w:p>
            <w:pPr>
              <w:pStyle w:val="null3"/>
              <w:jc w:val="left"/>
            </w:pPr>
            <w:r>
              <w:rPr>
                <w:rFonts w:ascii="仿宋_GB2312" w:hAnsi="仿宋_GB2312" w:cs="仿宋_GB2312" w:eastAsia="仿宋_GB2312"/>
                <w:sz w:val="21"/>
                <w:color w:val="000000"/>
              </w:rPr>
              <w:t>17.</w:t>
            </w:r>
            <w:r>
              <w:rPr>
                <w:rFonts w:ascii="仿宋_GB2312" w:hAnsi="仿宋_GB2312" w:cs="仿宋_GB2312" w:eastAsia="仿宋_GB2312"/>
                <w:sz w:val="21"/>
                <w:color w:val="000000"/>
              </w:rPr>
              <w:t>维保期间，初效、中效、亚高效过滤器的更换所需材料费用以及其他单次维保维修</w:t>
            </w:r>
            <w:r>
              <w:rPr>
                <w:rFonts w:ascii="仿宋_GB2312" w:hAnsi="仿宋_GB2312" w:cs="仿宋_GB2312" w:eastAsia="仿宋_GB2312"/>
                <w:sz w:val="21"/>
                <w:color w:val="000000"/>
              </w:rPr>
              <w:t>500元以内材料包含在维保费用内，不再另外收取费用。</w:t>
            </w:r>
            <w:r>
              <w:rPr>
                <w:rFonts w:ascii="仿宋_GB2312" w:hAnsi="仿宋_GB2312" w:cs="仿宋_GB2312" w:eastAsia="仿宋_GB2312"/>
                <w:sz w:val="21"/>
                <w:color w:val="000000"/>
              </w:rPr>
              <w:t>超过</w:t>
            </w:r>
            <w:r>
              <w:rPr>
                <w:rFonts w:ascii="仿宋_GB2312" w:hAnsi="仿宋_GB2312" w:cs="仿宋_GB2312" w:eastAsia="仿宋_GB2312"/>
                <w:sz w:val="21"/>
                <w:color w:val="000000"/>
              </w:rPr>
              <w:t>500元的只收取材料成本费用【须单独列出500元以上常用更换材料清单价格，格式自拟】。</w:t>
            </w:r>
          </w:p>
          <w:p>
            <w:pPr>
              <w:pStyle w:val="null3"/>
              <w:jc w:val="left"/>
            </w:pPr>
            <w:r>
              <w:rPr>
                <w:rFonts w:ascii="仿宋_GB2312" w:hAnsi="仿宋_GB2312" w:cs="仿宋_GB2312" w:eastAsia="仿宋_GB2312"/>
                <w:sz w:val="21"/>
                <w:color w:val="000000"/>
              </w:rPr>
              <w:t>18.</w:t>
            </w:r>
            <w:r>
              <w:rPr>
                <w:rFonts w:ascii="仿宋_GB2312" w:hAnsi="仿宋_GB2312" w:cs="仿宋_GB2312" w:eastAsia="仿宋_GB2312"/>
                <w:sz w:val="21"/>
                <w:color w:val="000000"/>
              </w:rPr>
              <w:t>备件质量：更换的零配件须为原厂配件，配件必须为未启封的原厂全新包装，并且与原型号一致的配件，确保所更换配件后达到设备运行标准。并有自己的配件库房，常用配件齐全。</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其他要求1</w:t>
            </w:r>
          </w:p>
        </w:tc>
        <w:tc>
          <w:tcPr>
            <w:tcW w:type="dxa" w:w="5814"/>
          </w:tcPr>
          <w:p>
            <w:pPr>
              <w:pStyle w:val="null3"/>
              <w:jc w:val="left"/>
            </w:pPr>
            <w:r>
              <w:rPr>
                <w:rFonts w:ascii="仿宋_GB2312" w:hAnsi="仿宋_GB2312" w:cs="仿宋_GB2312" w:eastAsia="仿宋_GB2312"/>
              </w:rPr>
              <w:t xml:space="preserve"> （1）供应商须承诺项目实施过程中的设备、人员安全责任均由供应商负责。（单独提供承诺函加盖单位公章）（2）其他未尽事宜，签订合同时双方协商确定。</w:t>
            </w:r>
            <w:r>
              <w:br/>
            </w: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其他要求2</w:t>
            </w:r>
          </w:p>
        </w:tc>
        <w:tc>
          <w:tcPr>
            <w:tcW w:type="dxa" w:w="5814"/>
          </w:tcPr>
          <w:p>
            <w:pPr>
              <w:pStyle w:val="null3"/>
              <w:jc w:val="left"/>
            </w:pPr>
            <w:r>
              <w:rPr>
                <w:rFonts w:ascii="仿宋_GB2312" w:hAnsi="仿宋_GB2312" w:cs="仿宋_GB2312" w:eastAsia="仿宋_GB2312"/>
              </w:rPr>
              <w:t>供应商需严格遵守《医疗行业九项准则》。</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服务方案、质量安全保障方案</w:t>
            </w:r>
          </w:p>
        </w:tc>
        <w:tc>
          <w:tcPr>
            <w:tcW w:type="dxa" w:w="5814"/>
          </w:tcPr>
          <w:p>
            <w:pPr>
              <w:pStyle w:val="null3"/>
              <w:jc w:val="left"/>
            </w:pPr>
            <w:r>
              <w:rPr>
                <w:rFonts w:ascii="仿宋_GB2312" w:hAnsi="仿宋_GB2312" w:cs="仿宋_GB2312" w:eastAsia="仿宋_GB2312"/>
              </w:rPr>
              <w:t>供应商按照评分标准提供服务方案、质量安全保障方案。</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其他要求3</w:t>
            </w:r>
          </w:p>
        </w:tc>
        <w:tc>
          <w:tcPr>
            <w:tcW w:type="dxa" w:w="5814"/>
          </w:tcPr>
          <w:p>
            <w:pPr>
              <w:pStyle w:val="null3"/>
              <w:jc w:val="left"/>
            </w:pPr>
            <w:r>
              <w:rPr>
                <w:rFonts w:ascii="仿宋_GB2312" w:hAnsi="仿宋_GB2312" w:cs="仿宋_GB2312" w:eastAsia="仿宋_GB2312"/>
              </w:rPr>
              <w:t>1.服务期限为三年，合同一年一签。（其他处与此不同的以此为准）</w:t>
            </w:r>
            <w:r>
              <w:br/>
            </w:r>
            <w:r>
              <w:rPr>
                <w:rFonts w:ascii="仿宋_GB2312" w:hAnsi="仿宋_GB2312" w:cs="仿宋_GB2312" w:eastAsia="仿宋_GB2312"/>
              </w:rPr>
              <w:t xml:space="preserve"> 2.报价要求：报价应是最终采购人验收合格后的总价，包括实施和完成本项目所需的劳务、管理、差旅、税金、利润等一切费用，采购人不再支付其他任何费用。</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标的名称：实验室、负压ICU、负压病房、高原急救中心采暖及负压手术室洁净层流等维修维保</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采购主要设备维护清单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184"/>
              <w:gridCol w:w="2888"/>
              <w:gridCol w:w="1526"/>
            </w:tblGrid>
            <w:tr>
              <w:tc>
                <w:tcPr>
                  <w:tcW w:type="dxa" w:w="1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8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服务内容</w:t>
                  </w:r>
                </w:p>
              </w:tc>
              <w:tc>
                <w:tcPr>
                  <w:tcW w:type="dxa" w:w="1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p>
                  <w:pPr>
                    <w:pStyle w:val="null3"/>
                    <w:jc w:val="center"/>
                  </w:pPr>
                  <w:r>
                    <w:rPr>
                      <w:rFonts w:ascii="仿宋_GB2312" w:hAnsi="仿宋_GB2312" w:cs="仿宋_GB2312" w:eastAsia="仿宋_GB2312"/>
                      <w:sz w:val="21"/>
                      <w:b/>
                      <w:color w:val="000000"/>
                    </w:rPr>
                    <w:t>（单位）</w:t>
                  </w:r>
                </w:p>
              </w:tc>
            </w:tr>
            <w:tr>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实验室、负压</w:t>
                  </w:r>
                  <w:r>
                    <w:rPr>
                      <w:rFonts w:ascii="仿宋_GB2312" w:hAnsi="仿宋_GB2312" w:cs="仿宋_GB2312" w:eastAsia="仿宋_GB2312"/>
                      <w:sz w:val="21"/>
                      <w:b/>
                      <w:color w:val="000000"/>
                    </w:rPr>
                    <w:t>ICU、负压病房、高原急救中心采暖及负压手术室洁净层流等维修维保</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1项</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1"/>
                <w:color w:val="000000"/>
              </w:rPr>
              <w:t>维保范围及内容：</w:t>
            </w:r>
            <w:r>
              <w:rPr>
                <w:rFonts w:ascii="仿宋_GB2312" w:hAnsi="仿宋_GB2312" w:cs="仿宋_GB2312" w:eastAsia="仿宋_GB2312"/>
                <w:sz w:val="21"/>
                <w:color w:val="000000"/>
              </w:rPr>
              <w:t>PCR实验室3间及配套用房，PCR实验室及配套用房的层流净化空调的维护维修，PCR实验室内照明灯、自动控制系统、地胶、墙面、地面、顶面的维护维修及保养。传染病区负压ICU、负压病房及通道和辅助用房等的层流净化空调的维护维修及保养，室内照明灯、自动控制系统、地胶、电动门、器械柜、墙地面的维护维修及保养。传染病区负压手术室、无菌间、麻醉复苏室、洁净通道及配套辅助用房等的层流净化空调的维护维修及保养，室内照明灯、自动控制系统、地胶、电动门、器械柜。微生物实验室3间、缓冲间、通道及配套用房，实验室的层流净化空调的维护维修及保养，室内照明灯、自动控制系统、地胶、墙面、地面、顶面的维护维修及保养。</w:t>
            </w:r>
            <w:r>
              <w:rPr>
                <w:rFonts w:ascii="仿宋_GB2312" w:hAnsi="仿宋_GB2312" w:cs="仿宋_GB2312" w:eastAsia="仿宋_GB2312"/>
                <w:sz w:val="21"/>
                <w:color w:val="000000"/>
              </w:rPr>
              <w:t>高原急救中心采暖机组设备及暖气片末端设备维护维修保养。</w:t>
            </w:r>
          </w:p>
          <w:p>
            <w:pPr>
              <w:pStyle w:val="null3"/>
              <w:jc w:val="both"/>
            </w:pPr>
            <w:r>
              <w:rPr>
                <w:rFonts w:ascii="仿宋_GB2312" w:hAnsi="仿宋_GB2312" w:cs="仿宋_GB2312" w:eastAsia="仿宋_GB2312"/>
                <w:sz w:val="22"/>
                <w:color w:val="000000"/>
              </w:rPr>
              <w:t>2.</w:t>
            </w:r>
            <w:r>
              <w:rPr>
                <w:rFonts w:ascii="仿宋_GB2312" w:hAnsi="仿宋_GB2312" w:cs="仿宋_GB2312" w:eastAsia="仿宋_GB2312"/>
                <w:sz w:val="21"/>
                <w:color w:val="000000"/>
              </w:rPr>
              <w:t>维保期间，应遵循《医院空气净化管理规范》</w:t>
            </w:r>
            <w:r>
              <w:rPr>
                <w:rFonts w:ascii="仿宋_GB2312" w:hAnsi="仿宋_GB2312" w:cs="仿宋_GB2312" w:eastAsia="仿宋_GB2312"/>
                <w:sz w:val="21"/>
                <w:color w:val="000000"/>
              </w:rPr>
              <w:t>WST/368-2012、《医院洁净手术部建筑技术规范》GB50333-2013、《医院消毒卫生标准》GB15982-2012 等相关标准的规定(如有最新标准按最新标准执行)，空气中细菌菌落总数符合标准。更换高效过滤器后提供一次经第三方检测合格的报告，以及每年至少提供一次经第三方检测合格的报告。</w:t>
            </w:r>
          </w:p>
          <w:p>
            <w:pPr>
              <w:pStyle w:val="null3"/>
              <w:jc w:val="both"/>
            </w:pPr>
            <w:r>
              <w:rPr>
                <w:rFonts w:ascii="仿宋_GB2312" w:hAnsi="仿宋_GB2312" w:cs="仿宋_GB2312" w:eastAsia="仿宋_GB2312"/>
                <w:sz w:val="22"/>
                <w:color w:val="000000"/>
              </w:rPr>
              <w:t>3.</w:t>
            </w:r>
            <w:r>
              <w:rPr>
                <w:rFonts w:ascii="仿宋_GB2312" w:hAnsi="仿宋_GB2312" w:cs="仿宋_GB2312" w:eastAsia="仿宋_GB2312"/>
                <w:sz w:val="21"/>
                <w:color w:val="000000"/>
              </w:rPr>
              <w:t>新风机组初效滤网，初效过滤器每季度更换一次；中效过滤器每季度检查，每半度更换一次；亚高效过滤器每年更换一次。发现污染或堵塞及时更换。</w:t>
            </w:r>
          </w:p>
          <w:p>
            <w:pPr>
              <w:pStyle w:val="null3"/>
              <w:jc w:val="both"/>
            </w:pPr>
            <w:r>
              <w:rPr>
                <w:rFonts w:ascii="仿宋_GB2312" w:hAnsi="仿宋_GB2312" w:cs="仿宋_GB2312" w:eastAsia="仿宋_GB2312"/>
                <w:sz w:val="22"/>
                <w:color w:val="000000"/>
              </w:rPr>
              <w:t>4.</w:t>
            </w:r>
            <w:r>
              <w:rPr>
                <w:rFonts w:ascii="仿宋_GB2312" w:hAnsi="仿宋_GB2312" w:cs="仿宋_GB2312" w:eastAsia="仿宋_GB2312"/>
                <w:sz w:val="21"/>
                <w:color w:val="000000"/>
              </w:rPr>
              <w:t>末端高效过滤器每年检查一次，当阻力超过设计阻力</w:t>
            </w:r>
            <w:r>
              <w:rPr>
                <w:rFonts w:ascii="仿宋_GB2312" w:hAnsi="仿宋_GB2312" w:cs="仿宋_GB2312" w:eastAsia="仿宋_GB2312"/>
                <w:sz w:val="21"/>
                <w:color w:val="000000"/>
              </w:rPr>
              <w:t>160Pa 或已经使用3年需更换。</w:t>
            </w:r>
          </w:p>
          <w:p>
            <w:pPr>
              <w:pStyle w:val="null3"/>
              <w:jc w:val="both"/>
            </w:pPr>
            <w:r>
              <w:rPr>
                <w:rFonts w:ascii="仿宋_GB2312" w:hAnsi="仿宋_GB2312" w:cs="仿宋_GB2312" w:eastAsia="仿宋_GB2312"/>
                <w:sz w:val="22"/>
                <w:color w:val="000000"/>
              </w:rPr>
              <w:t>5.</w:t>
            </w:r>
            <w:r>
              <w:rPr>
                <w:rFonts w:ascii="仿宋_GB2312" w:hAnsi="仿宋_GB2312" w:cs="仿宋_GB2312" w:eastAsia="仿宋_GB2312"/>
                <w:sz w:val="21"/>
                <w:color w:val="000000"/>
              </w:rPr>
              <w:t>排风组中的中效过滤器每年更换一次，发现污染或堵塞及时更换。</w:t>
            </w:r>
          </w:p>
          <w:p>
            <w:pPr>
              <w:pStyle w:val="null3"/>
              <w:jc w:val="both"/>
            </w:pPr>
            <w:r>
              <w:rPr>
                <w:rFonts w:ascii="仿宋_GB2312" w:hAnsi="仿宋_GB2312" w:cs="仿宋_GB2312" w:eastAsia="仿宋_GB2312"/>
                <w:sz w:val="22"/>
                <w:color w:val="000000"/>
              </w:rPr>
              <w:t>6.</w:t>
            </w:r>
            <w:r>
              <w:rPr>
                <w:rFonts w:ascii="仿宋_GB2312" w:hAnsi="仿宋_GB2312" w:cs="仿宋_GB2312" w:eastAsia="仿宋_GB2312"/>
                <w:sz w:val="21"/>
                <w:color w:val="000000"/>
              </w:rPr>
              <w:t>回风口过滤网、每年更换一次，如遇特殊污染，及时更换，并用消毒剂擦拭回风口内表面。排风机过滤网每</w:t>
            </w:r>
            <w:r>
              <w:rPr>
                <w:rFonts w:ascii="仿宋_GB2312" w:hAnsi="仿宋_GB2312" w:cs="仿宋_GB2312" w:eastAsia="仿宋_GB2312"/>
                <w:sz w:val="21"/>
                <w:color w:val="000000"/>
              </w:rPr>
              <w:t>3月更换一次。</w:t>
            </w:r>
          </w:p>
          <w:p>
            <w:pPr>
              <w:pStyle w:val="null3"/>
              <w:jc w:val="both"/>
            </w:pPr>
            <w:r>
              <w:rPr>
                <w:rFonts w:ascii="仿宋_GB2312" w:hAnsi="仿宋_GB2312" w:cs="仿宋_GB2312" w:eastAsia="仿宋_GB2312"/>
                <w:sz w:val="22"/>
                <w:color w:val="000000"/>
              </w:rPr>
              <w:t>7.</w:t>
            </w:r>
            <w:r>
              <w:rPr>
                <w:rFonts w:ascii="仿宋_GB2312" w:hAnsi="仿宋_GB2312" w:cs="仿宋_GB2312" w:eastAsia="仿宋_GB2312"/>
                <w:sz w:val="21"/>
                <w:color w:val="000000"/>
              </w:rPr>
              <w:t>每季清洗净化循环、新风机组凝结水盘。</w:t>
            </w:r>
          </w:p>
          <w:p>
            <w:pPr>
              <w:pStyle w:val="null3"/>
              <w:jc w:val="both"/>
            </w:pPr>
            <w:r>
              <w:rPr>
                <w:rFonts w:ascii="仿宋_GB2312" w:hAnsi="仿宋_GB2312" w:cs="仿宋_GB2312" w:eastAsia="仿宋_GB2312"/>
                <w:sz w:val="22"/>
                <w:color w:val="000000"/>
              </w:rPr>
              <w:t>8.</w:t>
            </w:r>
            <w:r>
              <w:rPr>
                <w:rFonts w:ascii="仿宋_GB2312" w:hAnsi="仿宋_GB2312" w:cs="仿宋_GB2312" w:eastAsia="仿宋_GB2312"/>
                <w:sz w:val="21"/>
                <w:color w:val="000000"/>
              </w:rPr>
              <w:t>每季度清洗一次新风机组内部、净化空气处理机组内部。</w:t>
            </w:r>
          </w:p>
          <w:p>
            <w:pPr>
              <w:pStyle w:val="null3"/>
              <w:jc w:val="both"/>
            </w:pPr>
            <w:r>
              <w:rPr>
                <w:rFonts w:ascii="仿宋_GB2312" w:hAnsi="仿宋_GB2312" w:cs="仿宋_GB2312" w:eastAsia="仿宋_GB2312"/>
                <w:sz w:val="22"/>
                <w:color w:val="000000"/>
              </w:rPr>
              <w:t>9.</w:t>
            </w:r>
            <w:r>
              <w:rPr>
                <w:rFonts w:ascii="仿宋_GB2312" w:hAnsi="仿宋_GB2312" w:cs="仿宋_GB2312" w:eastAsia="仿宋_GB2312"/>
                <w:sz w:val="21"/>
                <w:color w:val="000000"/>
              </w:rPr>
              <w:t>每季度对空调及层流机组电气、机械等部件进行一次检修及维护。</w:t>
            </w:r>
          </w:p>
          <w:p>
            <w:pPr>
              <w:pStyle w:val="null3"/>
              <w:jc w:val="both"/>
            </w:pPr>
            <w:r>
              <w:rPr>
                <w:rFonts w:ascii="仿宋_GB2312" w:hAnsi="仿宋_GB2312" w:cs="仿宋_GB2312" w:eastAsia="仿宋_GB2312"/>
                <w:sz w:val="22"/>
                <w:color w:val="000000"/>
              </w:rPr>
              <w:t>10.</w:t>
            </w:r>
            <w:r>
              <w:rPr>
                <w:rFonts w:ascii="仿宋_GB2312" w:hAnsi="仿宋_GB2312" w:cs="仿宋_GB2312" w:eastAsia="仿宋_GB2312"/>
                <w:sz w:val="21"/>
                <w:color w:val="000000"/>
              </w:rPr>
              <w:t>每季检查风机有无异响、风机轴承固定螺栓、温湿度调节是否正常、手术室是否能保持正压、层流箱网格是否掉漆、空调水管接头是否漏水、空调外机是否完好等。</w:t>
            </w:r>
          </w:p>
          <w:p>
            <w:pPr>
              <w:pStyle w:val="null3"/>
              <w:jc w:val="both"/>
            </w:pPr>
            <w:r>
              <w:rPr>
                <w:rFonts w:ascii="仿宋_GB2312" w:hAnsi="仿宋_GB2312" w:cs="仿宋_GB2312" w:eastAsia="仿宋_GB2312"/>
                <w:sz w:val="22"/>
                <w:color w:val="000000"/>
              </w:rPr>
              <w:t>11.</w:t>
            </w:r>
            <w:r>
              <w:rPr>
                <w:rFonts w:ascii="仿宋_GB2312" w:hAnsi="仿宋_GB2312" w:cs="仿宋_GB2312" w:eastAsia="仿宋_GB2312"/>
                <w:sz w:val="21"/>
                <w:color w:val="000000"/>
              </w:rPr>
              <w:t>每季对手术室内装饰及电气部件进行检查，包含墙面硅胶裂缝、器械柜、照明、自控系统面板等。</w:t>
            </w:r>
          </w:p>
          <w:p>
            <w:pPr>
              <w:pStyle w:val="null3"/>
              <w:jc w:val="both"/>
            </w:pPr>
            <w:r>
              <w:rPr>
                <w:rFonts w:ascii="仿宋_GB2312" w:hAnsi="仿宋_GB2312" w:cs="仿宋_GB2312" w:eastAsia="仿宋_GB2312"/>
                <w:sz w:val="22"/>
                <w:color w:val="000000"/>
              </w:rPr>
              <w:t>12.</w:t>
            </w:r>
            <w:r>
              <w:rPr>
                <w:rFonts w:ascii="仿宋_GB2312" w:hAnsi="仿宋_GB2312" w:cs="仿宋_GB2312" w:eastAsia="仿宋_GB2312"/>
                <w:sz w:val="21"/>
                <w:color w:val="000000"/>
              </w:rPr>
              <w:t>每季对维保服务内的电动门外观、踢脚开关进行检查，观察电动门开关运行过程中有无异响、晃动，检查皮带、滑轮、马达是否正常，止摆器、盖板是否松动。</w:t>
            </w:r>
          </w:p>
          <w:p>
            <w:pPr>
              <w:pStyle w:val="null3"/>
              <w:jc w:val="both"/>
            </w:pPr>
            <w:r>
              <w:rPr>
                <w:rFonts w:ascii="仿宋_GB2312" w:hAnsi="仿宋_GB2312" w:cs="仿宋_GB2312" w:eastAsia="仿宋_GB2312"/>
                <w:sz w:val="22"/>
                <w:color w:val="000000"/>
              </w:rPr>
              <w:t>13.</w:t>
            </w:r>
            <w:r>
              <w:rPr>
                <w:rFonts w:ascii="仿宋_GB2312" w:hAnsi="仿宋_GB2312" w:cs="仿宋_GB2312" w:eastAsia="仿宋_GB2312"/>
                <w:sz w:val="21"/>
                <w:color w:val="000000"/>
              </w:rPr>
              <w:t>每季度对手术室及辅助房间过滤器进行更换，观察中效、亚高效有无堵塞，检查</w:t>
            </w:r>
            <w:r>
              <w:rPr>
                <w:rFonts w:ascii="仿宋_GB2312" w:hAnsi="仿宋_GB2312" w:cs="仿宋_GB2312" w:eastAsia="仿宋_GB2312"/>
                <w:sz w:val="21"/>
                <w:color w:val="000000"/>
              </w:rPr>
              <w:t>空调机组皮带，对风机轴承进行维护</w:t>
            </w:r>
            <w:r>
              <w:rPr>
                <w:rFonts w:ascii="仿宋_GB2312" w:hAnsi="仿宋_GB2312" w:cs="仿宋_GB2312" w:eastAsia="仿宋_GB2312"/>
                <w:sz w:val="21"/>
                <w:color w:val="000000"/>
              </w:rPr>
              <w:t>(加润滑油),对灭菌灯进行表面清洁，对风 管定风量阀进行检查，对电动三通阀进行状态检查，对主机及循环净化机组内进行清洁，检查机组止摆器是否存在松动脱落等。</w:t>
            </w:r>
          </w:p>
          <w:p>
            <w:pPr>
              <w:pStyle w:val="null3"/>
              <w:jc w:val="both"/>
            </w:pPr>
            <w:r>
              <w:rPr>
                <w:rFonts w:ascii="仿宋_GB2312" w:hAnsi="仿宋_GB2312" w:cs="仿宋_GB2312" w:eastAsia="仿宋_GB2312"/>
                <w:sz w:val="22"/>
                <w:color w:val="000000"/>
              </w:rPr>
              <w:t>14.</w:t>
            </w:r>
            <w:r>
              <w:rPr>
                <w:rFonts w:ascii="仿宋_GB2312" w:hAnsi="仿宋_GB2312" w:cs="仿宋_GB2312" w:eastAsia="仿宋_GB2312"/>
                <w:sz w:val="21"/>
                <w:color w:val="000000"/>
              </w:rPr>
              <w:t>每半年对洁净辅房各参数进行检测、调试，对表冷器进行清洁，对空调水系统进行清洗，检查机箱盖板是否平整，螺栓是否掉落等。</w:t>
            </w:r>
          </w:p>
          <w:p>
            <w:pPr>
              <w:pStyle w:val="null3"/>
              <w:jc w:val="both"/>
            </w:pPr>
            <w:r>
              <w:rPr>
                <w:rFonts w:ascii="仿宋_GB2312" w:hAnsi="仿宋_GB2312" w:cs="仿宋_GB2312" w:eastAsia="仿宋_GB2312"/>
                <w:sz w:val="22"/>
                <w:color w:val="000000"/>
              </w:rPr>
              <w:t>15.</w:t>
            </w:r>
            <w:r>
              <w:rPr>
                <w:rFonts w:ascii="仿宋_GB2312" w:hAnsi="仿宋_GB2312" w:cs="仿宋_GB2312" w:eastAsia="仿宋_GB2312"/>
                <w:sz w:val="21"/>
                <w:color w:val="000000"/>
              </w:rPr>
              <w:t>所有维修维保工作需做好相应记录，留档备查。</w:t>
            </w:r>
          </w:p>
          <w:p>
            <w:pPr>
              <w:pStyle w:val="null3"/>
              <w:jc w:val="both"/>
            </w:pPr>
            <w:r>
              <w:rPr>
                <w:rFonts w:ascii="仿宋_GB2312" w:hAnsi="仿宋_GB2312" w:cs="仿宋_GB2312" w:eastAsia="仿宋_GB2312"/>
                <w:sz w:val="22"/>
                <w:color w:val="000000"/>
              </w:rPr>
              <w:t>16.</w:t>
            </w:r>
            <w:r>
              <w:rPr>
                <w:rFonts w:ascii="仿宋_GB2312" w:hAnsi="仿宋_GB2312" w:cs="仿宋_GB2312" w:eastAsia="仿宋_GB2312"/>
                <w:sz w:val="21"/>
                <w:color w:val="000000"/>
              </w:rPr>
              <w:t>每季度，需至少派驻一名维保技术人员驻点我院进行维护工作。</w:t>
            </w:r>
            <w:r>
              <w:rPr>
                <w:rFonts w:ascii="仿宋_GB2312" w:hAnsi="仿宋_GB2312" w:cs="仿宋_GB2312" w:eastAsia="仿宋_GB2312"/>
                <w:sz w:val="21"/>
                <w:color w:val="000000"/>
              </w:rPr>
              <w:t>该人员需具有有效期内的上岗证。</w:t>
            </w:r>
          </w:p>
          <w:p>
            <w:pPr>
              <w:pStyle w:val="null3"/>
              <w:jc w:val="both"/>
            </w:pPr>
            <w:r>
              <w:rPr>
                <w:rFonts w:ascii="仿宋_GB2312" w:hAnsi="仿宋_GB2312" w:cs="仿宋_GB2312" w:eastAsia="仿宋_GB2312"/>
                <w:sz w:val="22"/>
                <w:color w:val="000000"/>
              </w:rPr>
              <w:t>17.</w:t>
            </w:r>
            <w:r>
              <w:rPr>
                <w:rFonts w:ascii="仿宋_GB2312" w:hAnsi="仿宋_GB2312" w:cs="仿宋_GB2312" w:eastAsia="仿宋_GB2312"/>
                <w:sz w:val="21"/>
                <w:color w:val="000000"/>
              </w:rPr>
              <w:t>维保期间，初效、中效、亚高效过滤器的更换所需材料费用以及其他单次维保维修</w:t>
            </w:r>
            <w:r>
              <w:rPr>
                <w:rFonts w:ascii="仿宋_GB2312" w:hAnsi="仿宋_GB2312" w:cs="仿宋_GB2312" w:eastAsia="仿宋_GB2312"/>
                <w:sz w:val="21"/>
                <w:color w:val="000000"/>
              </w:rPr>
              <w:t>500元</w:t>
            </w:r>
            <w:r>
              <w:rPr>
                <w:rFonts w:ascii="仿宋_GB2312" w:hAnsi="仿宋_GB2312" w:cs="仿宋_GB2312" w:eastAsia="仿宋_GB2312"/>
                <w:sz w:val="21"/>
                <w:color w:val="000000"/>
              </w:rPr>
              <w:t>（包含</w:t>
            </w:r>
            <w:r>
              <w:rPr>
                <w:rFonts w:ascii="仿宋_GB2312" w:hAnsi="仿宋_GB2312" w:cs="仿宋_GB2312" w:eastAsia="仿宋_GB2312"/>
                <w:sz w:val="21"/>
                <w:color w:val="000000"/>
              </w:rPr>
              <w:t>500元）</w:t>
            </w:r>
            <w:r>
              <w:rPr>
                <w:rFonts w:ascii="仿宋_GB2312" w:hAnsi="仿宋_GB2312" w:cs="仿宋_GB2312" w:eastAsia="仿宋_GB2312"/>
                <w:sz w:val="21"/>
                <w:color w:val="000000"/>
              </w:rPr>
              <w:t>以内材料包含在维保费用内，不再另外收取费用。</w:t>
            </w:r>
            <w:r>
              <w:rPr>
                <w:rFonts w:ascii="仿宋_GB2312" w:hAnsi="仿宋_GB2312" w:cs="仿宋_GB2312" w:eastAsia="仿宋_GB2312"/>
                <w:sz w:val="21"/>
                <w:color w:val="000000"/>
              </w:rPr>
              <w:t>超过</w:t>
            </w:r>
            <w:r>
              <w:rPr>
                <w:rFonts w:ascii="仿宋_GB2312" w:hAnsi="仿宋_GB2312" w:cs="仿宋_GB2312" w:eastAsia="仿宋_GB2312"/>
                <w:sz w:val="21"/>
                <w:color w:val="000000"/>
              </w:rPr>
              <w:t>500元的只收取材料成本费用【须单独列出500元以上常用更换材料清单价格，格式自拟】。</w:t>
            </w:r>
          </w:p>
          <w:p>
            <w:pPr>
              <w:pStyle w:val="null3"/>
              <w:jc w:val="left"/>
            </w:pPr>
            <w:r>
              <w:rPr>
                <w:rFonts w:ascii="仿宋_GB2312" w:hAnsi="仿宋_GB2312" w:cs="仿宋_GB2312" w:eastAsia="仿宋_GB2312"/>
                <w:sz w:val="22"/>
                <w:color w:val="000000"/>
              </w:rPr>
              <w:t>18.</w:t>
            </w:r>
            <w:r>
              <w:rPr>
                <w:rFonts w:ascii="仿宋_GB2312" w:hAnsi="仿宋_GB2312" w:cs="仿宋_GB2312" w:eastAsia="仿宋_GB2312"/>
                <w:sz w:val="21"/>
                <w:color w:val="000000"/>
              </w:rPr>
              <w:t>备件质量：更换的零配件须为原厂配件，配件必须为未启封的原厂全新包装，并且与原型号一致的配件，确保所更换配件后达到设备运行标准。并有自己的配件库房，常用配件齐全。</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其他要求1</w:t>
            </w:r>
          </w:p>
        </w:tc>
        <w:tc>
          <w:tcPr>
            <w:tcW w:type="dxa" w:w="5814"/>
          </w:tcPr>
          <w:p>
            <w:pPr>
              <w:pStyle w:val="null3"/>
              <w:jc w:val="left"/>
            </w:pPr>
            <w:r>
              <w:rPr>
                <w:rFonts w:ascii="仿宋_GB2312" w:hAnsi="仿宋_GB2312" w:cs="仿宋_GB2312" w:eastAsia="仿宋_GB2312"/>
              </w:rPr>
              <w:t xml:space="preserve">    （1）供应商须承诺项目实施过程中的设备、人员安全责任均由供应商负责。（单独提供承诺函加盖单位公章）（2）其他未尽事宜，签订合同时双方协商确定。</w:t>
            </w:r>
            <w:r>
              <w:br/>
            </w: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其他要求2</w:t>
            </w:r>
          </w:p>
        </w:tc>
        <w:tc>
          <w:tcPr>
            <w:tcW w:type="dxa" w:w="5814"/>
          </w:tcPr>
          <w:p>
            <w:pPr>
              <w:pStyle w:val="null3"/>
              <w:jc w:val="left"/>
            </w:pPr>
            <w:r>
              <w:rPr>
                <w:rFonts w:ascii="仿宋_GB2312" w:hAnsi="仿宋_GB2312" w:cs="仿宋_GB2312" w:eastAsia="仿宋_GB2312"/>
              </w:rPr>
              <w:t>供应商需严格遵守《医疗行业九项准则》。</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服务方案、质量安全保障方案</w:t>
            </w:r>
          </w:p>
        </w:tc>
        <w:tc>
          <w:tcPr>
            <w:tcW w:type="dxa" w:w="5814"/>
          </w:tcPr>
          <w:p>
            <w:pPr>
              <w:pStyle w:val="null3"/>
              <w:jc w:val="left"/>
            </w:pPr>
            <w:r>
              <w:rPr>
                <w:rFonts w:ascii="仿宋_GB2312" w:hAnsi="仿宋_GB2312" w:cs="仿宋_GB2312" w:eastAsia="仿宋_GB2312"/>
              </w:rPr>
              <w:t>供应商按照评分标准提供服务方案、质量安全保障方案。</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其他要求3</w:t>
            </w:r>
          </w:p>
        </w:tc>
        <w:tc>
          <w:tcPr>
            <w:tcW w:type="dxa" w:w="5814"/>
          </w:tcPr>
          <w:p>
            <w:pPr>
              <w:pStyle w:val="null3"/>
              <w:jc w:val="left"/>
            </w:pPr>
            <w:r>
              <w:rPr>
                <w:rFonts w:ascii="仿宋_GB2312" w:hAnsi="仿宋_GB2312" w:cs="仿宋_GB2312" w:eastAsia="仿宋_GB2312"/>
              </w:rPr>
              <w:t>1.服务期限为三年，合同一年一签。（其他处与此不同的以此为准）</w:t>
            </w:r>
            <w:r>
              <w:br/>
            </w:r>
            <w:r>
              <w:rPr>
                <w:rFonts w:ascii="仿宋_GB2312" w:hAnsi="仿宋_GB2312" w:cs="仿宋_GB2312" w:eastAsia="仿宋_GB2312"/>
              </w:rPr>
              <w:t xml:space="preserve"> 2.报价要求：报价应是最终采购人验收合格后的总价，包括实施和完成本项目所需的劳务、管理、差旅、税金、利润等一切费用，采购人不再支付其他任何费用。</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标的名称：中心供氧系统设备维保服务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采购主要设备维护清单</w:t>
            </w:r>
          </w:p>
        </w:tc>
        <w:tc>
          <w:tcPr>
            <w:tcW w:type="dxa" w:w="5814"/>
          </w:tcPr>
          <w:p>
            <w:pPr>
              <w:pStyle w:val="null3"/>
              <w:jc w:val="left"/>
            </w:pPr>
            <w:r>
              <w:rPr>
                <w:rFonts w:ascii="仿宋_GB2312" w:hAnsi="仿宋_GB2312" w:cs="仿宋_GB2312" w:eastAsia="仿宋_GB2312"/>
                <w:sz w:val="21"/>
                <w:b/>
                <w:color w:val="000000"/>
                <w:shd w:fill="FFFFFF" w:val="clear"/>
              </w:rPr>
              <w:t>1.服务内容</w:t>
            </w:r>
          </w:p>
          <w:tbl>
            <w:tblPr>
              <w:tblInd w:type="dxa" w:w="120"/>
              <w:tblBorders>
                <w:top w:val="none" w:color="000000" w:sz="4"/>
                <w:left w:val="none" w:color="000000" w:sz="4"/>
                <w:bottom w:val="none" w:color="000000" w:sz="4"/>
                <w:right w:val="none" w:color="000000" w:sz="4"/>
                <w:insideH w:val="none"/>
                <w:insideV w:val="none"/>
              </w:tblBorders>
            </w:tblPr>
            <w:tblGrid>
              <w:gridCol w:w="1184"/>
              <w:gridCol w:w="2888"/>
              <w:gridCol w:w="1527"/>
            </w:tblGrid>
            <w:tr>
              <w:tc>
                <w:tcPr>
                  <w:tcW w:type="dxa" w:w="1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8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服务内容</w:t>
                  </w:r>
                </w:p>
              </w:tc>
              <w:tc>
                <w:tcPr>
                  <w:tcW w:type="dxa" w:w="15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p>
                  <w:pPr>
                    <w:pStyle w:val="null3"/>
                    <w:jc w:val="center"/>
                  </w:pPr>
                  <w:r>
                    <w:rPr>
                      <w:rFonts w:ascii="仿宋_GB2312" w:hAnsi="仿宋_GB2312" w:cs="仿宋_GB2312" w:eastAsia="仿宋_GB2312"/>
                      <w:sz w:val="21"/>
                      <w:b/>
                      <w:color w:val="000000"/>
                    </w:rPr>
                    <w:t>（单位）</w:t>
                  </w:r>
                </w:p>
              </w:tc>
            </w:tr>
            <w:tr>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中心供氧系统设备维保服务</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1项</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color w:val="000000"/>
                <w:shd w:fill="FFFFFF" w:val="clear"/>
              </w:rPr>
              <w:t>1、根据医院医用分子筛制氧系统站房设备的技术和工作量需求，配置技术人员保障团队，达到及时保养、快速处理、确保安全运行的目的。</w:t>
            </w:r>
          </w:p>
          <w:p>
            <w:pPr>
              <w:pStyle w:val="null3"/>
              <w:jc w:val="left"/>
            </w:pPr>
            <w:r>
              <w:rPr>
                <w:rFonts w:ascii="仿宋_GB2312" w:hAnsi="仿宋_GB2312" w:cs="仿宋_GB2312" w:eastAsia="仿宋_GB2312"/>
                <w:sz w:val="21"/>
                <w:color w:val="000000"/>
                <w:shd w:fill="FFFFFF" w:val="clear"/>
              </w:rPr>
              <w:t>2、维保规范要求：按照《中华人民共和国国家标准》GB50751-2012《医用气体工程技术规范》等相关规范标准严格执行。</w:t>
            </w:r>
          </w:p>
          <w:p>
            <w:pPr>
              <w:pStyle w:val="null3"/>
              <w:jc w:val="left"/>
            </w:pPr>
            <w:r>
              <w:rPr>
                <w:rFonts w:ascii="仿宋_GB2312" w:hAnsi="仿宋_GB2312" w:cs="仿宋_GB2312" w:eastAsia="仿宋_GB2312"/>
                <w:sz w:val="21"/>
                <w:color w:val="000000"/>
                <w:shd w:fill="FFFFFF" w:val="clear"/>
              </w:rPr>
              <w:t>3、维保管理要求：</w:t>
            </w:r>
          </w:p>
          <w:p>
            <w:pPr>
              <w:pStyle w:val="null3"/>
              <w:jc w:val="left"/>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1）严格按照《空压机使用手册》、《制氧机操作说明书》中内容进行耗材的更换、设备定期保养。</w:t>
            </w:r>
          </w:p>
          <w:p>
            <w:pPr>
              <w:pStyle w:val="null3"/>
              <w:jc w:val="left"/>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2）对医院提出的整改意见，应积极响应并按要求限期整改完成。</w:t>
            </w:r>
          </w:p>
          <w:p>
            <w:pPr>
              <w:pStyle w:val="null3"/>
              <w:jc w:val="left"/>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3）维修响应：维修响应时间不超过2小时，电话或远程不能处理的故障，需在24小时内到达现场并完成处理（从接到通知电话开始时间点计算）。</w:t>
            </w:r>
          </w:p>
          <w:p>
            <w:pPr>
              <w:pStyle w:val="null3"/>
              <w:jc w:val="left"/>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4）针对日常维保需求，备件充足、齐全且规格、品质要求与原设备设施同质为全新配件。</w:t>
            </w:r>
          </w:p>
          <w:p>
            <w:pPr>
              <w:pStyle w:val="null3"/>
              <w:jc w:val="left"/>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5）建立并提供完善的巡查、维护保养、设备检修记录。</w:t>
            </w:r>
          </w:p>
          <w:p>
            <w:pPr>
              <w:pStyle w:val="null3"/>
              <w:jc w:val="left"/>
            </w:pPr>
            <w:r>
              <w:rPr>
                <w:rFonts w:ascii="仿宋_GB2312" w:hAnsi="仿宋_GB2312" w:cs="仿宋_GB2312" w:eastAsia="仿宋_GB2312"/>
                <w:sz w:val="21"/>
                <w:b/>
                <w:shd w:fill="FFFFFF" w:val="clear"/>
              </w:rPr>
              <w:t>（</w:t>
            </w:r>
            <w:r>
              <w:rPr>
                <w:rFonts w:ascii="仿宋_GB2312" w:hAnsi="仿宋_GB2312" w:cs="仿宋_GB2312" w:eastAsia="仿宋_GB2312"/>
                <w:sz w:val="21"/>
                <w:b/>
                <w:shd w:fill="FFFFFF" w:val="clear"/>
              </w:rPr>
              <w:t>6）对于非易耗品故障，由成交供应商现场判断故障，500元以内配件由成交供应商提供，其费用包含在本项目服务费之内，</w:t>
            </w:r>
            <w:r>
              <w:rPr>
                <w:rFonts w:ascii="仿宋_GB2312" w:hAnsi="仿宋_GB2312" w:cs="仿宋_GB2312" w:eastAsia="仿宋_GB2312"/>
                <w:sz w:val="21"/>
                <w:b/>
              </w:rPr>
              <w:t>超过</w:t>
            </w:r>
            <w:r>
              <w:rPr>
                <w:rFonts w:ascii="仿宋_GB2312" w:hAnsi="仿宋_GB2312" w:cs="仿宋_GB2312" w:eastAsia="仿宋_GB2312"/>
                <w:sz w:val="21"/>
                <w:b/>
              </w:rPr>
              <w:t>500元的只收取材料成本费用【须单独列出500元以上常用更换材料清单价格，格式自拟】</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7）建立巡查巡检制度，每季度需对设备进行全面巡检，并出具巡检服务报告，保障设备安全稳定运行。</w:t>
            </w:r>
          </w:p>
          <w:p>
            <w:pPr>
              <w:pStyle w:val="null3"/>
              <w:jc w:val="left"/>
            </w:pPr>
            <w:r>
              <w:rPr>
                <w:rFonts w:ascii="仿宋_GB2312" w:hAnsi="仿宋_GB2312" w:cs="仿宋_GB2312" w:eastAsia="仿宋_GB2312"/>
                <w:sz w:val="21"/>
                <w:color w:val="000000"/>
                <w:shd w:fill="FFFFFF" w:val="clear"/>
              </w:rPr>
              <w:t>4、医用气体系统维护的使用要求：</w:t>
            </w:r>
          </w:p>
          <w:p>
            <w:pPr>
              <w:pStyle w:val="null3"/>
              <w:jc w:val="left"/>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1）制氧机系统使用需满足：①氧浓度达到93%±3。</w:t>
            </w:r>
          </w:p>
          <w:p>
            <w:pPr>
              <w:pStyle w:val="null3"/>
              <w:jc w:val="left"/>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2）医用气体维修保养，需保障设备的安全运行，保障医院不间断氧气供给。</w:t>
            </w:r>
          </w:p>
          <w:p>
            <w:pPr>
              <w:pStyle w:val="null3"/>
              <w:jc w:val="left"/>
            </w:pPr>
            <w:r>
              <w:rPr>
                <w:rFonts w:ascii="仿宋_GB2312" w:hAnsi="仿宋_GB2312" w:cs="仿宋_GB2312" w:eastAsia="仿宋_GB2312"/>
                <w:sz w:val="21"/>
                <w:color w:val="000000"/>
                <w:shd w:fill="FFFFFF" w:val="clear"/>
              </w:rPr>
              <w:t>5、供应商必须严格按照以下配置清单（5.1《耗材及定期保养项目清单》、5.2《巡查巡检项目清单》）中服务范围、内容、巡查巡检的相关要求提供耗材及定期保养、巡查巡检服务。</w:t>
            </w:r>
          </w:p>
          <w:p>
            <w:pPr>
              <w:pStyle w:val="null3"/>
              <w:jc w:val="left"/>
            </w:pPr>
            <w:r>
              <w:rPr>
                <w:rFonts w:ascii="仿宋_GB2312" w:hAnsi="仿宋_GB2312" w:cs="仿宋_GB2312" w:eastAsia="仿宋_GB2312"/>
                <w:sz w:val="21"/>
                <w:b/>
                <w:color w:val="000000"/>
                <w:shd w:fill="FFFFFF" w:val="clear"/>
              </w:rPr>
              <w:t>5.1.耗材及定期保养项目清单</w:t>
            </w:r>
          </w:p>
          <w:tbl>
            <w:tblPr>
              <w:tblInd w:type="dxa" w:w="120"/>
              <w:tblBorders>
                <w:top w:val="none" w:color="000000" w:sz="4"/>
                <w:left w:val="none" w:color="000000" w:sz="4"/>
                <w:bottom w:val="none" w:color="000000" w:sz="4"/>
                <w:right w:val="none" w:color="000000" w:sz="4"/>
                <w:insideH w:val="none"/>
                <w:insideV w:val="none"/>
              </w:tblBorders>
            </w:tblPr>
            <w:tblGrid>
              <w:gridCol w:w="648"/>
              <w:gridCol w:w="648"/>
              <w:gridCol w:w="979"/>
              <w:gridCol w:w="1150"/>
              <w:gridCol w:w="557"/>
              <w:gridCol w:w="562"/>
              <w:gridCol w:w="1050"/>
            </w:tblGrid>
            <w:tr>
              <w:tc>
                <w:tcPr>
                  <w:tcW w:type="dxa" w:w="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服务范围</w:t>
                  </w:r>
                </w:p>
              </w:tc>
              <w:tc>
                <w:tcPr>
                  <w:tcW w:type="dxa" w:w="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9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1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规格型号</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5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6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老院区</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空滤芯</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75KW</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r>
              <w:tc>
                <w:tcPr>
                  <w:tcW w:type="dxa" w:w="648"/>
                  <w:vMerge/>
                  <w:tcBorders>
                    <w:top w:val="none" w:color="000000" w:sz="4"/>
                    <w:left w:val="single" w:color="000000" w:sz="4"/>
                    <w:bottom w:val="single" w:color="000000" w:sz="4"/>
                    <w:right w:val="single" w:color="000000" w:sz="4"/>
                  </w:tcBorders>
                </w:tcP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油滤芯</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75KW</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r>
              <w:tc>
                <w:tcPr>
                  <w:tcW w:type="dxa" w:w="648"/>
                  <w:vMerge/>
                  <w:tcBorders>
                    <w:top w:val="none" w:color="000000" w:sz="4"/>
                    <w:left w:val="single" w:color="000000" w:sz="4"/>
                    <w:bottom w:val="single" w:color="000000" w:sz="4"/>
                    <w:right w:val="single" w:color="000000" w:sz="4"/>
                  </w:tcBorders>
                </w:tcP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油分芯</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75KW</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r>
              <w:tc>
                <w:tcPr>
                  <w:tcW w:type="dxa" w:w="648"/>
                  <w:vMerge/>
                  <w:tcBorders>
                    <w:top w:val="none" w:color="000000" w:sz="4"/>
                    <w:left w:val="single" w:color="000000" w:sz="4"/>
                    <w:bottom w:val="single" w:color="000000" w:sz="4"/>
                    <w:right w:val="single" w:color="000000" w:sz="4"/>
                  </w:tcBorders>
                </w:tcP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润滑油</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空压机专用</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r>
              <w:tc>
                <w:tcPr>
                  <w:tcW w:type="dxa" w:w="648"/>
                  <w:vMerge/>
                  <w:tcBorders>
                    <w:top w:val="none" w:color="000000" w:sz="4"/>
                    <w:left w:val="single" w:color="000000" w:sz="4"/>
                    <w:bottom w:val="single" w:color="000000" w:sz="4"/>
                    <w:right w:val="single" w:color="000000" w:sz="4"/>
                  </w:tcBorders>
                </w:tcP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空滤芯</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90KW（外）</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r>
              <w:tc>
                <w:tcPr>
                  <w:tcW w:type="dxa" w:w="648"/>
                  <w:vMerge/>
                  <w:tcBorders>
                    <w:top w:val="none" w:color="000000" w:sz="4"/>
                    <w:left w:val="single" w:color="000000" w:sz="4"/>
                    <w:bottom w:val="single" w:color="000000" w:sz="4"/>
                    <w:right w:val="single" w:color="000000" w:sz="4"/>
                  </w:tcBorders>
                </w:tcP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油滤芯</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90KW</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每年最低数量</w:t>
                  </w:r>
                </w:p>
              </w:tc>
            </w:tr>
            <w:tr>
              <w:tc>
                <w:tcPr>
                  <w:tcW w:type="dxa" w:w="648"/>
                  <w:vMerge/>
                  <w:tcBorders>
                    <w:top w:val="none" w:color="000000" w:sz="4"/>
                    <w:left w:val="single" w:color="000000" w:sz="4"/>
                    <w:bottom w:val="single" w:color="000000" w:sz="4"/>
                    <w:right w:val="single" w:color="000000" w:sz="4"/>
                  </w:tcBorders>
                </w:tcP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油分芯</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90KW</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每年最低数量</w:t>
                  </w:r>
                </w:p>
              </w:tc>
            </w:tr>
            <w:tr>
              <w:tc>
                <w:tcPr>
                  <w:tcW w:type="dxa" w:w="648"/>
                  <w:vMerge/>
                  <w:tcBorders>
                    <w:top w:val="none" w:color="000000" w:sz="4"/>
                    <w:left w:val="single" w:color="000000" w:sz="4"/>
                    <w:bottom w:val="single" w:color="000000" w:sz="4"/>
                    <w:right w:val="single" w:color="000000" w:sz="4"/>
                  </w:tcBorders>
                </w:tcP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管道滤芯</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HL5-070</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r>
              <w:tc>
                <w:tcPr>
                  <w:tcW w:type="dxa" w:w="648"/>
                  <w:vMerge/>
                  <w:tcBorders>
                    <w:top w:val="none" w:color="000000" w:sz="4"/>
                    <w:left w:val="single" w:color="000000" w:sz="4"/>
                    <w:bottom w:val="single" w:color="000000" w:sz="4"/>
                    <w:right w:val="single" w:color="000000" w:sz="4"/>
                  </w:tcBorders>
                </w:tcP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管道滤芯</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HL9-070</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r>
              <w:tc>
                <w:tcPr>
                  <w:tcW w:type="dxa" w:w="648"/>
                  <w:vMerge/>
                  <w:tcBorders>
                    <w:top w:val="none" w:color="000000" w:sz="4"/>
                    <w:left w:val="single" w:color="000000" w:sz="4"/>
                    <w:bottom w:val="single" w:color="000000" w:sz="4"/>
                    <w:right w:val="single" w:color="000000" w:sz="4"/>
                  </w:tcBorders>
                </w:tcP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管道滤芯</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HL7-070</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r>
              <w:tc>
                <w:tcPr>
                  <w:tcW w:type="dxa" w:w="648"/>
                  <w:vMerge/>
                  <w:tcBorders>
                    <w:top w:val="none" w:color="000000" w:sz="4"/>
                    <w:left w:val="single" w:color="000000" w:sz="4"/>
                    <w:bottom w:val="single" w:color="000000" w:sz="4"/>
                    <w:right w:val="single" w:color="000000" w:sz="4"/>
                  </w:tcBorders>
                </w:tcP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管道滤芯</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HL1-010</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r>
              <w:tc>
                <w:tcPr>
                  <w:tcW w:type="dxa" w:w="648"/>
                  <w:vMerge/>
                  <w:tcBorders>
                    <w:top w:val="none" w:color="000000" w:sz="4"/>
                    <w:left w:val="single" w:color="000000" w:sz="4"/>
                    <w:bottom w:val="single" w:color="000000" w:sz="4"/>
                    <w:right w:val="single" w:color="000000" w:sz="4"/>
                  </w:tcBorders>
                </w:tcP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管道滤芯</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SLB-20</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r>
              <w:tc>
                <w:tcPr>
                  <w:tcW w:type="dxa" w:w="648"/>
                  <w:vMerge/>
                  <w:tcBorders>
                    <w:top w:val="none" w:color="000000" w:sz="4"/>
                    <w:left w:val="single" w:color="000000" w:sz="4"/>
                    <w:bottom w:val="single" w:color="000000" w:sz="4"/>
                    <w:right w:val="single" w:color="000000" w:sz="4"/>
                  </w:tcBorders>
                </w:tcP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管道滤芯</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SAL-20</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r>
              <w:tc>
                <w:tcPr>
                  <w:tcW w:type="dxa" w:w="648"/>
                  <w:vMerge/>
                  <w:tcBorders>
                    <w:top w:val="none" w:color="000000" w:sz="4"/>
                    <w:left w:val="single" w:color="000000" w:sz="4"/>
                    <w:bottom w:val="single" w:color="000000" w:sz="4"/>
                    <w:right w:val="single" w:color="000000" w:sz="4"/>
                  </w:tcBorders>
                </w:tcP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干燥剂</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AL</w:t>
                  </w:r>
                  <w:r>
                    <w:rPr>
                      <w:rFonts w:ascii="仿宋_GB2312" w:hAnsi="仿宋_GB2312" w:cs="仿宋_GB2312" w:eastAsia="仿宋_GB2312"/>
                      <w:sz w:val="21"/>
                      <w:color w:val="000000"/>
                    </w:rPr>
                    <w:t>2</w:t>
                  </w:r>
                  <w:r>
                    <w:rPr>
                      <w:rFonts w:ascii="仿宋_GB2312" w:hAnsi="仿宋_GB2312" w:cs="仿宋_GB2312" w:eastAsia="仿宋_GB2312"/>
                      <w:sz w:val="21"/>
                      <w:color w:val="000000"/>
                    </w:rPr>
                    <w:t>O</w:t>
                  </w:r>
                  <w:r>
                    <w:rPr>
                      <w:rFonts w:ascii="仿宋_GB2312" w:hAnsi="仿宋_GB2312" w:cs="仿宋_GB2312" w:eastAsia="仿宋_GB2312"/>
                      <w:sz w:val="21"/>
                      <w:color w:val="000000"/>
                    </w:rPr>
                    <w:t>3</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bl>
          <w:tbl>
            <w:tblPr>
              <w:tblInd w:type="dxa" w:w="120"/>
              <w:tblBorders>
                <w:top w:val="none" w:color="000000" w:sz="4"/>
                <w:left w:val="none" w:color="000000" w:sz="4"/>
                <w:bottom w:val="none" w:color="000000" w:sz="4"/>
                <w:right w:val="none" w:color="000000" w:sz="4"/>
                <w:insideH w:val="none"/>
                <w:insideV w:val="none"/>
              </w:tblBorders>
            </w:tblPr>
            <w:tblGrid>
              <w:gridCol w:w="632"/>
              <w:gridCol w:w="652"/>
              <w:gridCol w:w="1022"/>
              <w:gridCol w:w="35"/>
              <w:gridCol w:w="1086"/>
              <w:gridCol w:w="558"/>
              <w:gridCol w:w="558"/>
              <w:gridCol w:w="1056"/>
            </w:tblGrid>
            <w:tr>
              <w:tc>
                <w:tcPr>
                  <w:tcW w:type="dxa" w:w="63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新院区</w:t>
                  </w: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5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空滤芯</w:t>
                  </w:r>
                </w:p>
              </w:tc>
              <w:tc>
                <w:tcPr>
                  <w:tcW w:type="dxa" w:w="10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75KW</w:t>
                  </w:r>
                </w:p>
              </w:tc>
              <w:tc>
                <w:tcPr>
                  <w:tcW w:type="dxa" w:w="5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0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r>
              <w:tc>
                <w:tcPr>
                  <w:tcW w:type="dxa" w:w="632"/>
                  <w:vMerge/>
                  <w:tcBorders>
                    <w:top w:val="singl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0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油滤芯</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75KW</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r>
              <w:tc>
                <w:tcPr>
                  <w:tcW w:type="dxa" w:w="632"/>
                  <w:vMerge/>
                  <w:tcBorders>
                    <w:top w:val="singl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0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油分芯</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75KW</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r>
              <w:tc>
                <w:tcPr>
                  <w:tcW w:type="dxa" w:w="632"/>
                  <w:vMerge/>
                  <w:tcBorders>
                    <w:top w:val="singl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0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润滑油</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空压机专用</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r>
              <w:tc>
                <w:tcPr>
                  <w:tcW w:type="dxa" w:w="632"/>
                  <w:vMerge/>
                  <w:tcBorders>
                    <w:top w:val="singl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0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空滤芯</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75KW（外）</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r>
              <w:tc>
                <w:tcPr>
                  <w:tcW w:type="dxa" w:w="632"/>
                  <w:vMerge/>
                  <w:tcBorders>
                    <w:top w:val="singl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0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油滤芯</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75KW</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r>
              <w:tc>
                <w:tcPr>
                  <w:tcW w:type="dxa" w:w="632"/>
                  <w:vMerge/>
                  <w:tcBorders>
                    <w:top w:val="singl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0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油分芯</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75KW</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r>
              <w:tc>
                <w:tcPr>
                  <w:tcW w:type="dxa" w:w="632"/>
                  <w:vMerge/>
                  <w:tcBorders>
                    <w:top w:val="singl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0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管道滤芯</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HL5-070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r>
              <w:tc>
                <w:tcPr>
                  <w:tcW w:type="dxa" w:w="632"/>
                  <w:vMerge/>
                  <w:tcBorders>
                    <w:top w:val="singl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0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管道滤芯</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HL9-070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r>
              <w:tc>
                <w:tcPr>
                  <w:tcW w:type="dxa" w:w="632"/>
                  <w:vMerge/>
                  <w:tcBorders>
                    <w:top w:val="singl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0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管道滤芯</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HL7-070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r>
              <w:tc>
                <w:tcPr>
                  <w:tcW w:type="dxa" w:w="632"/>
                  <w:vMerge/>
                  <w:tcBorders>
                    <w:top w:val="singl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0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管道滤芯</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HL1-010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r>
              <w:tc>
                <w:tcPr>
                  <w:tcW w:type="dxa" w:w="632"/>
                  <w:vMerge/>
                  <w:tcBorders>
                    <w:top w:val="singl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0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管道滤芯</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SLB-20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r>
              <w:tc>
                <w:tcPr>
                  <w:tcW w:type="dxa" w:w="632"/>
                  <w:vMerge/>
                  <w:tcBorders>
                    <w:top w:val="singl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0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管道滤芯</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SAL-20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r>
              <w:tc>
                <w:tcPr>
                  <w:tcW w:type="dxa" w:w="632"/>
                  <w:vMerge/>
                  <w:tcBorders>
                    <w:top w:val="singl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0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干燥剂</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AL</w:t>
                  </w:r>
                  <w:r>
                    <w:rPr>
                      <w:rFonts w:ascii="仿宋_GB2312" w:hAnsi="仿宋_GB2312" w:cs="仿宋_GB2312" w:eastAsia="仿宋_GB2312"/>
                      <w:sz w:val="21"/>
                      <w:color w:val="000000"/>
                    </w:rPr>
                    <w:t>2</w:t>
                  </w:r>
                  <w:r>
                    <w:rPr>
                      <w:rFonts w:ascii="仿宋_GB2312" w:hAnsi="仿宋_GB2312" w:cs="仿宋_GB2312" w:eastAsia="仿宋_GB2312"/>
                      <w:sz w:val="21"/>
                      <w:color w:val="000000"/>
                    </w:rPr>
                    <w:t>O</w:t>
                  </w:r>
                  <w:r>
                    <w:rPr>
                      <w:rFonts w:ascii="仿宋_GB2312" w:hAnsi="仿宋_GB2312" w:cs="仿宋_GB2312" w:eastAsia="仿宋_GB2312"/>
                      <w:sz w:val="21"/>
                      <w:color w:val="000000"/>
                    </w:rPr>
                    <w:t>3</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r>
              <w:tc>
                <w:tcPr>
                  <w:tcW w:type="dxa" w:w="632"/>
                  <w:vMerge w:val="restart"/>
                  <w:tcBorders>
                    <w:top w:val="none" w:color="000000" w:sz="4"/>
                    <w:left w:val="single" w:color="000000" w:sz="4"/>
                    <w:bottom w:val="single" w:color="000000" w:sz="2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传染病院区</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空滤芯</w:t>
                  </w:r>
                </w:p>
              </w:tc>
              <w:tc>
                <w:tcPr>
                  <w:tcW w:type="dxa" w:w="11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22KW</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r>
              <w:tc>
                <w:tcPr>
                  <w:tcW w:type="dxa" w:w="632"/>
                  <w:vMerge/>
                  <w:tcBorders>
                    <w:top w:val="none" w:color="000000" w:sz="4"/>
                    <w:left w:val="single" w:color="000000" w:sz="4"/>
                    <w:bottom w:val="single" w:color="000000" w:sz="28"/>
                    <w:right w:val="single" w:color="000000" w:sz="4"/>
                  </w:tcBorders>
                </w:tc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油滤芯</w:t>
                  </w:r>
                </w:p>
              </w:tc>
              <w:tc>
                <w:tcPr>
                  <w:tcW w:type="dxa" w:w="11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22KW</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r>
              <w:tc>
                <w:tcPr>
                  <w:tcW w:type="dxa" w:w="632"/>
                  <w:vMerge/>
                  <w:tcBorders>
                    <w:top w:val="none" w:color="000000" w:sz="4"/>
                    <w:left w:val="single" w:color="000000" w:sz="4"/>
                    <w:bottom w:val="single" w:color="000000" w:sz="28"/>
                    <w:right w:val="single" w:color="000000" w:sz="4"/>
                  </w:tcBorders>
                </w:tc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油分芯</w:t>
                  </w:r>
                </w:p>
              </w:tc>
              <w:tc>
                <w:tcPr>
                  <w:tcW w:type="dxa" w:w="11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22KW</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r>
              <w:tc>
                <w:tcPr>
                  <w:tcW w:type="dxa" w:w="632"/>
                  <w:vMerge/>
                  <w:tcBorders>
                    <w:top w:val="none" w:color="000000" w:sz="4"/>
                    <w:left w:val="single" w:color="000000" w:sz="4"/>
                    <w:bottom w:val="single" w:color="000000" w:sz="28"/>
                    <w:right w:val="single" w:color="000000" w:sz="4"/>
                  </w:tcBorders>
                </w:tc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润滑油</w:t>
                  </w:r>
                </w:p>
              </w:tc>
              <w:tc>
                <w:tcPr>
                  <w:tcW w:type="dxa" w:w="11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空压机专用</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r>
              <w:tc>
                <w:tcPr>
                  <w:tcW w:type="dxa" w:w="632"/>
                  <w:vMerge/>
                  <w:tcBorders>
                    <w:top w:val="none" w:color="000000" w:sz="4"/>
                    <w:left w:val="single" w:color="000000" w:sz="4"/>
                    <w:bottom w:val="single" w:color="000000" w:sz="28"/>
                    <w:right w:val="single" w:color="000000" w:sz="4"/>
                  </w:tcBorders>
                </w:tc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管道滤芯</w:t>
                  </w:r>
                </w:p>
              </w:tc>
              <w:tc>
                <w:tcPr>
                  <w:tcW w:type="dxa" w:w="11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HL5-020</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r>
              <w:tc>
                <w:tcPr>
                  <w:tcW w:type="dxa" w:w="632"/>
                  <w:vMerge/>
                  <w:tcBorders>
                    <w:top w:val="none" w:color="000000" w:sz="4"/>
                    <w:left w:val="single" w:color="000000" w:sz="4"/>
                    <w:bottom w:val="single" w:color="000000" w:sz="28"/>
                    <w:right w:val="single" w:color="000000" w:sz="4"/>
                  </w:tcBorders>
                </w:tc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管道滤芯</w:t>
                  </w:r>
                </w:p>
              </w:tc>
              <w:tc>
                <w:tcPr>
                  <w:tcW w:type="dxa" w:w="11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HL9-020</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r>
              <w:tc>
                <w:tcPr>
                  <w:tcW w:type="dxa" w:w="632"/>
                  <w:vMerge/>
                  <w:tcBorders>
                    <w:top w:val="none" w:color="000000" w:sz="4"/>
                    <w:left w:val="single" w:color="000000" w:sz="4"/>
                    <w:bottom w:val="single" w:color="000000" w:sz="28"/>
                    <w:right w:val="single" w:color="000000" w:sz="4"/>
                  </w:tcBorders>
                </w:tc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管道滤芯</w:t>
                  </w:r>
                </w:p>
              </w:tc>
              <w:tc>
                <w:tcPr>
                  <w:tcW w:type="dxa" w:w="11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HL7-020</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r>
              <w:tc>
                <w:tcPr>
                  <w:tcW w:type="dxa" w:w="632"/>
                  <w:vMerge/>
                  <w:tcBorders>
                    <w:top w:val="none" w:color="000000" w:sz="4"/>
                    <w:left w:val="single" w:color="000000" w:sz="4"/>
                    <w:bottom w:val="single" w:color="000000" w:sz="28"/>
                    <w:right w:val="single" w:color="000000" w:sz="4"/>
                  </w:tcBorders>
                </w:tc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管道滤芯</w:t>
                  </w:r>
                </w:p>
              </w:tc>
              <w:tc>
                <w:tcPr>
                  <w:tcW w:type="dxa" w:w="11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HL1-010</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r>
              <w:tc>
                <w:tcPr>
                  <w:tcW w:type="dxa" w:w="632"/>
                  <w:vMerge/>
                  <w:tcBorders>
                    <w:top w:val="none" w:color="000000" w:sz="4"/>
                    <w:left w:val="single" w:color="000000" w:sz="4"/>
                    <w:bottom w:val="single" w:color="000000" w:sz="28"/>
                    <w:right w:val="single" w:color="000000" w:sz="4"/>
                  </w:tcBorders>
                </w:tc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干燥剂</w:t>
                  </w:r>
                </w:p>
              </w:tc>
              <w:tc>
                <w:tcPr>
                  <w:tcW w:type="dxa" w:w="11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AL</w:t>
                  </w:r>
                  <w:r>
                    <w:rPr>
                      <w:rFonts w:ascii="仿宋_GB2312" w:hAnsi="仿宋_GB2312" w:cs="仿宋_GB2312" w:eastAsia="仿宋_GB2312"/>
                      <w:sz w:val="21"/>
                      <w:color w:val="000000"/>
                    </w:rPr>
                    <w:t>2</w:t>
                  </w:r>
                  <w:r>
                    <w:rPr>
                      <w:rFonts w:ascii="仿宋_GB2312" w:hAnsi="仿宋_GB2312" w:cs="仿宋_GB2312" w:eastAsia="仿宋_GB2312"/>
                      <w:sz w:val="21"/>
                      <w:color w:val="000000"/>
                    </w:rPr>
                    <w:t>O</w:t>
                  </w:r>
                  <w:r>
                    <w:rPr>
                      <w:rFonts w:ascii="仿宋_GB2312" w:hAnsi="仿宋_GB2312" w:cs="仿宋_GB2312" w:eastAsia="仿宋_GB2312"/>
                      <w:sz w:val="21"/>
                      <w:color w:val="000000"/>
                    </w:rPr>
                    <w:t>3</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每年最低数量</w:t>
                  </w:r>
                </w:p>
              </w:tc>
            </w:tr>
          </w:tbl>
          <w:p>
            <w:pPr>
              <w:pStyle w:val="null3"/>
              <w:jc w:val="left"/>
            </w:pPr>
            <w:r>
              <w:rPr>
                <w:rFonts w:ascii="仿宋_GB2312" w:hAnsi="仿宋_GB2312" w:cs="仿宋_GB2312" w:eastAsia="仿宋_GB2312"/>
                <w:sz w:val="21"/>
                <w:b/>
                <w:color w:val="000000"/>
              </w:rPr>
              <w:t>3.</w:t>
            </w:r>
            <w:r>
              <w:rPr>
                <w:rFonts w:ascii="仿宋_GB2312" w:hAnsi="仿宋_GB2312" w:cs="仿宋_GB2312" w:eastAsia="仿宋_GB2312"/>
                <w:sz w:val="21"/>
                <w:b/>
                <w:color w:val="000000"/>
                <w:shd w:fill="FFFFFF" w:val="clear"/>
              </w:rPr>
              <w:t>巡查巡检项目清单</w:t>
            </w:r>
          </w:p>
          <w:tbl>
            <w:tblPr>
              <w:tblInd w:type="dxa" w:w="120"/>
              <w:tblBorders>
                <w:top w:val="none" w:color="000000" w:sz="4"/>
                <w:left w:val="none" w:color="000000" w:sz="4"/>
                <w:bottom w:val="none" w:color="000000" w:sz="4"/>
                <w:right w:val="none" w:color="000000" w:sz="4"/>
                <w:insideH w:val="none"/>
                <w:insideV w:val="none"/>
              </w:tblBorders>
            </w:tblPr>
            <w:tblGrid>
              <w:gridCol w:w="834"/>
              <w:gridCol w:w="1668"/>
              <w:gridCol w:w="593"/>
              <w:gridCol w:w="417"/>
              <w:gridCol w:w="417"/>
              <w:gridCol w:w="1668"/>
            </w:tblGrid>
            <w:tr>
              <w:tc>
                <w:tcPr>
                  <w:tcW w:type="dxa" w:w="8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位置</w:t>
                  </w:r>
                </w:p>
              </w:tc>
              <w:tc>
                <w:tcPr>
                  <w:tcW w:type="dxa" w:w="16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规格</w:t>
                  </w:r>
                </w:p>
              </w:tc>
              <w:tc>
                <w:tcPr>
                  <w:tcW w:type="dxa" w:w="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16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8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老院区</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制氧系统（盛大品牌）</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30Nm</w:t>
                  </w:r>
                  <w:r>
                    <w:rPr>
                      <w:rFonts w:ascii="仿宋_GB2312" w:hAnsi="仿宋_GB2312" w:cs="仿宋_GB2312" w:eastAsia="仿宋_GB2312"/>
                      <w:sz w:val="21"/>
                      <w:color w:val="000000"/>
                    </w:rPr>
                    <w:t>3</w:t>
                  </w:r>
                  <w:r>
                    <w:rPr>
                      <w:rFonts w:ascii="仿宋_GB2312" w:hAnsi="仿宋_GB2312" w:cs="仿宋_GB2312" w:eastAsia="仿宋_GB2312"/>
                      <w:sz w:val="21"/>
                      <w:color w:val="000000"/>
                    </w:rPr>
                    <w:t>/h</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每年巡检巡查不少于</w:t>
                  </w:r>
                  <w:r>
                    <w:rPr>
                      <w:rFonts w:ascii="仿宋_GB2312" w:hAnsi="仿宋_GB2312" w:cs="仿宋_GB2312" w:eastAsia="仿宋_GB2312"/>
                      <w:sz w:val="21"/>
                      <w:color w:val="000000"/>
                    </w:rPr>
                    <w:t>4次</w:t>
                  </w:r>
                </w:p>
              </w:tc>
            </w:tr>
            <w:tr>
              <w:tc>
                <w:tcPr>
                  <w:tcW w:type="dxa" w:w="834"/>
                  <w:vMerge/>
                  <w:tcBorders>
                    <w:top w:val="none" w:color="000000" w:sz="4"/>
                    <w:left w:val="single" w:color="000000" w:sz="4"/>
                    <w:bottom w:val="single" w:color="000000" w:sz="4"/>
                    <w:right w:val="single" w:color="000000" w:sz="4"/>
                  </w:tcBorders>
                </w:tcP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制氧系统（恒业通品牌）</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30Nm</w:t>
                  </w:r>
                  <w:r>
                    <w:rPr>
                      <w:rFonts w:ascii="仿宋_GB2312" w:hAnsi="仿宋_GB2312" w:cs="仿宋_GB2312" w:eastAsia="仿宋_GB2312"/>
                      <w:sz w:val="21"/>
                      <w:color w:val="000000"/>
                    </w:rPr>
                    <w:t>3</w:t>
                  </w:r>
                  <w:r>
                    <w:rPr>
                      <w:rFonts w:ascii="仿宋_GB2312" w:hAnsi="仿宋_GB2312" w:cs="仿宋_GB2312" w:eastAsia="仿宋_GB2312"/>
                      <w:sz w:val="21"/>
                      <w:color w:val="000000"/>
                    </w:rPr>
                    <w:t>/h</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每年巡检巡查不少于</w:t>
                  </w:r>
                  <w:r>
                    <w:rPr>
                      <w:rFonts w:ascii="仿宋_GB2312" w:hAnsi="仿宋_GB2312" w:cs="仿宋_GB2312" w:eastAsia="仿宋_GB2312"/>
                      <w:sz w:val="21"/>
                      <w:color w:val="000000"/>
                    </w:rPr>
                    <w:t>4次</w:t>
                  </w:r>
                </w:p>
              </w:tc>
            </w:tr>
            <w:tr>
              <w:tc>
                <w:tcPr>
                  <w:tcW w:type="dxa" w:w="834"/>
                  <w:vMerge/>
                  <w:tcBorders>
                    <w:top w:val="none" w:color="000000" w:sz="4"/>
                    <w:left w:val="single" w:color="000000" w:sz="4"/>
                    <w:bottom w:val="single" w:color="000000" w:sz="4"/>
                    <w:right w:val="single" w:color="000000" w:sz="4"/>
                  </w:tcBorders>
                </w:tcP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制氧系统配套设备设施</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配套</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每年巡检巡查不少于</w:t>
                  </w:r>
                  <w:r>
                    <w:rPr>
                      <w:rFonts w:ascii="仿宋_GB2312" w:hAnsi="仿宋_GB2312" w:cs="仿宋_GB2312" w:eastAsia="仿宋_GB2312"/>
                      <w:sz w:val="21"/>
                      <w:color w:val="000000"/>
                    </w:rPr>
                    <w:t>4次</w:t>
                  </w:r>
                </w:p>
              </w:tc>
            </w:tr>
            <w:tr>
              <w:tc>
                <w:tcPr>
                  <w:tcW w:type="dxa" w:w="8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新院区</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制氧系统（盛大品牌）</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30Nm</w:t>
                  </w:r>
                  <w:r>
                    <w:rPr>
                      <w:rFonts w:ascii="仿宋_GB2312" w:hAnsi="仿宋_GB2312" w:cs="仿宋_GB2312" w:eastAsia="仿宋_GB2312"/>
                      <w:sz w:val="21"/>
                      <w:color w:val="000000"/>
                    </w:rPr>
                    <w:t>3</w:t>
                  </w:r>
                  <w:r>
                    <w:rPr>
                      <w:rFonts w:ascii="仿宋_GB2312" w:hAnsi="仿宋_GB2312" w:cs="仿宋_GB2312" w:eastAsia="仿宋_GB2312"/>
                      <w:sz w:val="21"/>
                      <w:color w:val="000000"/>
                    </w:rPr>
                    <w:t>/h</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每年巡检巡查不少于</w:t>
                  </w:r>
                  <w:r>
                    <w:rPr>
                      <w:rFonts w:ascii="仿宋_GB2312" w:hAnsi="仿宋_GB2312" w:cs="仿宋_GB2312" w:eastAsia="仿宋_GB2312"/>
                      <w:sz w:val="21"/>
                      <w:color w:val="000000"/>
                    </w:rPr>
                    <w:t>4次</w:t>
                  </w:r>
                </w:p>
              </w:tc>
            </w:tr>
            <w:tr>
              <w:tc>
                <w:tcPr>
                  <w:tcW w:type="dxa" w:w="834"/>
                  <w:vMerge/>
                  <w:tcBorders>
                    <w:top w:val="none" w:color="000000" w:sz="4"/>
                    <w:left w:val="single" w:color="000000" w:sz="4"/>
                    <w:bottom w:val="single" w:color="000000" w:sz="4"/>
                    <w:right w:val="single" w:color="000000" w:sz="4"/>
                  </w:tcBorders>
                </w:tcP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制氧系统（恒业通品牌）</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30Nm</w:t>
                  </w:r>
                  <w:r>
                    <w:rPr>
                      <w:rFonts w:ascii="仿宋_GB2312" w:hAnsi="仿宋_GB2312" w:cs="仿宋_GB2312" w:eastAsia="仿宋_GB2312"/>
                      <w:sz w:val="21"/>
                      <w:color w:val="000000"/>
                    </w:rPr>
                    <w:t>3</w:t>
                  </w:r>
                  <w:r>
                    <w:rPr>
                      <w:rFonts w:ascii="仿宋_GB2312" w:hAnsi="仿宋_GB2312" w:cs="仿宋_GB2312" w:eastAsia="仿宋_GB2312"/>
                      <w:sz w:val="21"/>
                      <w:color w:val="000000"/>
                    </w:rPr>
                    <w:t>/h</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每年巡检巡查不少于</w:t>
                  </w:r>
                  <w:r>
                    <w:rPr>
                      <w:rFonts w:ascii="仿宋_GB2312" w:hAnsi="仿宋_GB2312" w:cs="仿宋_GB2312" w:eastAsia="仿宋_GB2312"/>
                      <w:sz w:val="21"/>
                      <w:color w:val="000000"/>
                    </w:rPr>
                    <w:t>4次</w:t>
                  </w:r>
                </w:p>
              </w:tc>
            </w:tr>
            <w:tr>
              <w:tc>
                <w:tcPr>
                  <w:tcW w:type="dxa" w:w="834"/>
                  <w:vMerge/>
                  <w:tcBorders>
                    <w:top w:val="none" w:color="000000" w:sz="4"/>
                    <w:left w:val="single" w:color="000000" w:sz="4"/>
                    <w:bottom w:val="single" w:color="000000" w:sz="4"/>
                    <w:right w:val="single" w:color="000000" w:sz="4"/>
                  </w:tcBorders>
                </w:tcP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制氧系统配套设备设施</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配套</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每年巡检巡查不少于</w:t>
                  </w:r>
                  <w:r>
                    <w:rPr>
                      <w:rFonts w:ascii="仿宋_GB2312" w:hAnsi="仿宋_GB2312" w:cs="仿宋_GB2312" w:eastAsia="仿宋_GB2312"/>
                      <w:sz w:val="21"/>
                      <w:color w:val="000000"/>
                    </w:rPr>
                    <w:t>4次</w:t>
                  </w:r>
                </w:p>
              </w:tc>
            </w:tr>
            <w:tr>
              <w:tc>
                <w:tcPr>
                  <w:tcW w:type="dxa" w:w="8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传染病院区</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制氧系统（恒业通品牌）</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10Nm</w:t>
                  </w:r>
                  <w:r>
                    <w:rPr>
                      <w:rFonts w:ascii="仿宋_GB2312" w:hAnsi="仿宋_GB2312" w:cs="仿宋_GB2312" w:eastAsia="仿宋_GB2312"/>
                      <w:sz w:val="21"/>
                      <w:color w:val="000000"/>
                    </w:rPr>
                    <w:t>3</w:t>
                  </w:r>
                  <w:r>
                    <w:rPr>
                      <w:rFonts w:ascii="仿宋_GB2312" w:hAnsi="仿宋_GB2312" w:cs="仿宋_GB2312" w:eastAsia="仿宋_GB2312"/>
                      <w:sz w:val="21"/>
                      <w:color w:val="000000"/>
                    </w:rPr>
                    <w:t>/h</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每年巡检巡查不少于</w:t>
                  </w:r>
                  <w:r>
                    <w:rPr>
                      <w:rFonts w:ascii="仿宋_GB2312" w:hAnsi="仿宋_GB2312" w:cs="仿宋_GB2312" w:eastAsia="仿宋_GB2312"/>
                      <w:sz w:val="21"/>
                      <w:color w:val="000000"/>
                    </w:rPr>
                    <w:t>4次</w:t>
                  </w:r>
                </w:p>
              </w:tc>
            </w:tr>
            <w:tr>
              <w:tc>
                <w:tcPr>
                  <w:tcW w:type="dxa" w:w="834"/>
                  <w:vMerge/>
                  <w:tcBorders>
                    <w:top w:val="none" w:color="000000" w:sz="4"/>
                    <w:left w:val="single" w:color="000000" w:sz="4"/>
                    <w:bottom w:val="single" w:color="000000" w:sz="4"/>
                    <w:right w:val="single" w:color="000000" w:sz="4"/>
                  </w:tcBorders>
                </w:tcP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制氧系统配套设备设施</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配套</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每年巡检巡查不少于</w:t>
                  </w:r>
                  <w:r>
                    <w:rPr>
                      <w:rFonts w:ascii="仿宋_GB2312" w:hAnsi="仿宋_GB2312" w:cs="仿宋_GB2312" w:eastAsia="仿宋_GB2312"/>
                      <w:sz w:val="21"/>
                      <w:color w:val="000000"/>
                    </w:rPr>
                    <w:t>4次</w:t>
                  </w:r>
                </w:p>
              </w:tc>
            </w:tr>
          </w:tbl>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其他要求1</w:t>
            </w:r>
          </w:p>
        </w:tc>
        <w:tc>
          <w:tcPr>
            <w:tcW w:type="dxa" w:w="5814"/>
          </w:tcPr>
          <w:p>
            <w:pPr>
              <w:pStyle w:val="null3"/>
              <w:jc w:val="left"/>
            </w:pPr>
            <w:r>
              <w:rPr>
                <w:rFonts w:ascii="仿宋_GB2312" w:hAnsi="仿宋_GB2312" w:cs="仿宋_GB2312" w:eastAsia="仿宋_GB2312"/>
              </w:rPr>
              <w:t>（1）供应商须承诺项目实施过程中的设备、人员安全责任均由供应商负责。（单独提供承诺函加盖单位公章）（2）其他未尽事宜，签订合同时双方协商确定。</w:t>
            </w:r>
            <w:r>
              <w:br/>
            </w: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其他要求2</w:t>
            </w:r>
          </w:p>
        </w:tc>
        <w:tc>
          <w:tcPr>
            <w:tcW w:type="dxa" w:w="5814"/>
          </w:tcPr>
          <w:p>
            <w:pPr>
              <w:pStyle w:val="null3"/>
              <w:jc w:val="left"/>
            </w:pPr>
            <w:r>
              <w:rPr>
                <w:rFonts w:ascii="仿宋_GB2312" w:hAnsi="仿宋_GB2312" w:cs="仿宋_GB2312" w:eastAsia="仿宋_GB2312"/>
              </w:rPr>
              <w:t>供应商需严格遵守《医疗行业九项准则》。</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服务方案、质量安全保障方案</w:t>
            </w:r>
          </w:p>
        </w:tc>
        <w:tc>
          <w:tcPr>
            <w:tcW w:type="dxa" w:w="5814"/>
          </w:tcPr>
          <w:p>
            <w:pPr>
              <w:pStyle w:val="null3"/>
              <w:jc w:val="left"/>
            </w:pPr>
            <w:r>
              <w:rPr>
                <w:rFonts w:ascii="仿宋_GB2312" w:hAnsi="仿宋_GB2312" w:cs="仿宋_GB2312" w:eastAsia="仿宋_GB2312"/>
              </w:rPr>
              <w:t>供应商按照评分标准提供服务方案、质量安全保障方案。</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1.服务期限为三年，合同一年一签。（其他处与此不同的以此为准）</w:t>
            </w:r>
            <w:r>
              <w:br/>
            </w:r>
            <w:r>
              <w:rPr>
                <w:rFonts w:ascii="仿宋_GB2312" w:hAnsi="仿宋_GB2312" w:cs="仿宋_GB2312" w:eastAsia="仿宋_GB2312"/>
              </w:rPr>
              <w:t xml:space="preserve"> 2.报价要求：报价应是最终采购人验收合格后的总价，包括实施和完成本项目所需的劳务、管理、差旅、税金、利润等一切费用，采购人不再支付其他任何费用。</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三年，合同一年一签。</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政府采购相关法律法规、《财政部关于进一步加强政府采购需求和履约验收管理的指导意见》（财库〔2016〕205号）以及《政府采购需求管理办法》（财库〔2021〕22号）的要求进行验收。按国家有关规定以及磋商文件的质量要求和技术指标、成交人的响应文件及承诺与本合同约定标准进行验收；双方如对质量要求和技术指标的约定标准有相互抵触或异议的事项，由采购人在磋商文件和响应文件中按质量要求和技术指标比较优胜的原则确定该项的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1、合同签定生效后采购人支付预付款，供应商提供合法、有效、完整的完税发票和凭证资料，由采购人按经费支付流程进行支付结算,达到付款条件起，达到付款条件起30日内，支付合同总金额的50.00%</w:t>
            </w:r>
          </w:p>
          <w:p>
            <w:pPr>
              <w:pStyle w:val="null3"/>
              <w:jc w:val="left"/>
            </w:pPr>
            <w:r>
              <w:rPr>
                <w:rFonts w:ascii="仿宋_GB2312" w:hAnsi="仿宋_GB2312" w:cs="仿宋_GB2312" w:eastAsia="仿宋_GB2312"/>
              </w:rPr>
              <w:t>2、合同期满，出具服务记录报告后，供应商提供合法、有效、完整的完税发票和凭证资料，由采购人按经费支付流程进行支付结算，达到付款条件起，达到付款条件起30日内，支付合同总金额的50.00%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解决合同纠纷的方式：1、在执行本合同中发生的或与本合同有关的争端，双方应通过友好协商解决，经协商在30天内不能达成协议时，提交甲方所在地人民法院裁决。2、除另有裁决外，诉讼费应由败诉方负担。3、在诉讼期间，除正在进行诉讼部分外，合同其他部分继续执行。</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三年，合同一年一签。</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政府采购相关法律法规、《财政部关于进一步加强政府采购需求和履约验收管理的指导意见》（财库〔2016〕205号）以及《政府采购需求管理办法》（财库〔2021〕22号）的要求进行验收。按国家有关规定以及磋商文件的质量要求和技术指标、成交人的响应文件及承诺与本合同约定标准进行验收；双方如对质量要求和技术指标的约定标准有相互抵触或异议的事项，由采购人在磋商文件和响应文件中按质量要求和技术指标比较优胜的原则确定该项的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1、合同签定生效后采购人支付预付款，供应商提供合法、有效、完整的完税发票和凭证资料，由采购人按经费支付流程进行支付结算,达到付款条件起，达到付款条件起30日内，支付合同总金额的50.00%</w:t>
            </w:r>
          </w:p>
          <w:p>
            <w:pPr>
              <w:pStyle w:val="null3"/>
              <w:jc w:val="left"/>
            </w:pPr>
            <w:r>
              <w:rPr>
                <w:rFonts w:ascii="仿宋_GB2312" w:hAnsi="仿宋_GB2312" w:cs="仿宋_GB2312" w:eastAsia="仿宋_GB2312"/>
              </w:rPr>
              <w:t>2、合同期满，出具服务记录报告后，供应商提供合法、有效、完整的完税发票和凭证资料，由采购人按经费支付流程进行支付结算，达到付款条件起，达到付款条件起30日内，支付合同总金额的50.00%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解决合同纠纷的方式：1、在执行本合同中发生的或与本合同有关的争端，双方应通过友好协商解决，经协商在30天内不能达成协议时，提交甲方所在地人民法院裁决。2、除另有裁决外，诉讼费应由败诉方负担。3、在诉讼期间，除正在进行诉讼部分外，合同其他部分继续执行。</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三年，合同一年一签。</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政府采购相关法律法规、《财政部关于进一步加强政府采购需求和履约验收管理的指导意见》（财库〔2016〕205号）以及《政府采购需求管理办法》（财库〔2021〕22号）的要求进行验收。按国家有关规定以及磋商文件的质量要求和技术指标、成交人的响应文件及承诺与本合同约定标准进行验收；双方如对质量要求和技术指标的约定标准有相互抵触或异议的事项，由采购人在磋商文件和响应文件中按质量要求和技术指标比较优胜的原则确定该项的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1、合同签定生效后采购人支付预付款，供应商提供合法、有效、完整的完税发票和凭证资料，由采购人按经费支付流程进行支付结算,达到付款条件起，达到付款条件起30日内，支付合同总金额的50.00%</w:t>
            </w:r>
          </w:p>
          <w:p>
            <w:pPr>
              <w:pStyle w:val="null3"/>
              <w:jc w:val="left"/>
            </w:pPr>
            <w:r>
              <w:rPr>
                <w:rFonts w:ascii="仿宋_GB2312" w:hAnsi="仿宋_GB2312" w:cs="仿宋_GB2312" w:eastAsia="仿宋_GB2312"/>
              </w:rPr>
              <w:t>2、合同期满，出具服务记录报告后，供应商提供合法、有效、完整的完税发票和凭证资料，由采购人按经费支付流程进行支付结算，达到付款条件起，达到付款条件起30日内，支付合同总金额的50.00%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解决合同纠纷的方式：1、在执行本合同中发生的或与本合同有关的争端，双方应通过友好协商解决，经协商在30天内不能达成协议时，提交甲方所在地人民法院裁决。2、除另有裁决外，诉讼费应由败诉方负担。3、在诉讼期间，除正在进行诉讼部分外，合同其他部分继续执行。</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三年，合同一年一签。</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政府采购相关法律法规、《财政部关于进一步加强政府采购需求和履约验收管理的指导意见》（财库〔2016〕205号）以及《政府采购需求管理办法》（财库〔2021〕22号）的要求进行验收。按国家有关规定以及磋商文件的质量要求和技术指标、成交人的响应文件及承诺与本合同约定标准进行验收；双方如对质量要求和技术指标的约定标准有相互抵触或异议的事项，由采购人在磋商文件和响应文件中按质量要求和技术指标比较优胜的原则确定该项的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1、合同签定生效后采购人支付预付款，供应商提供合法、有效、完整的完税发票和凭证资料，由采购人按经费支付流程进行支付结算,达到付款条件起，达到付款条件起30日内，支付合同总金额的50.00%</w:t>
            </w:r>
          </w:p>
          <w:p>
            <w:pPr>
              <w:pStyle w:val="null3"/>
              <w:jc w:val="left"/>
            </w:pPr>
            <w:r>
              <w:rPr>
                <w:rFonts w:ascii="仿宋_GB2312" w:hAnsi="仿宋_GB2312" w:cs="仿宋_GB2312" w:eastAsia="仿宋_GB2312"/>
              </w:rPr>
              <w:t>2、合同期满，出具服务记录报告后，供应商提供合法、有效、完整的完税发票和凭证资料，由采购人按经费支付流程进行支付结算，达到付款条件起，达到付款条件起30日内，支付合同总金额的50.00%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解决合同纠纷的方式：1、在执行本合同中发生的或与本合同有关的争端，双方应通过友好协商解决，经协商在30天内不能达成协议时，提交甲方所在地人民法院裁决。2、除另有裁决外，诉讼费应由败诉方负担。3、在诉讼期间，除正在进行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1、供应商需在使用投标(响应)客户端编制响应文件时，按要求填写《投标(响应)函》完成承诺并进行电子签章。</w:t>
              <w:br/>
              <w:t>2、供应商可根据自身实际情况任选其一提供以下证明材料： 1.独立法人机构提供下述证明材料： 营业执照副本（注：（1）在有效期内；（2）具有独立法人资格；）或工商部门新颁发的营业执照（有效期内）。 2.其他组织或自然人提供具有独立承担民事责任的能力的证明材料； 注：供应商在项目电子化交易系统中按要求上传相应证明文件并进行电子签章。</w:t>
            </w:r>
          </w:p>
        </w:tc>
        <w:tc>
          <w:tcPr>
            <w:tcW w:type="dxa" w:w="1910"/>
          </w:tcPr>
          <w:p>
            <w:pPr>
              <w:pStyle w:val="null3"/>
              <w:jc w:val="left"/>
            </w:pPr>
            <w:r>
              <w:rPr>
                <w:rFonts w:ascii="仿宋_GB2312" w:hAnsi="仿宋_GB2312" w:cs="仿宋_GB2312" w:eastAsia="仿宋_GB2312"/>
              </w:rPr>
              <w:t>响应文件封面,供应商提交的相关资格证明材料.docx,投标（响应）函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①可提供递交响应文件截止时间前三年内任意一年经审计的财务报告复印件（包含审计报告和审计报告中所涉及的财务报表和报表附注）；②也可提供递交响应文件截止时间前三年内任意一年供应商内部的财务报表复印件（至少包含资产负债表和利润表）；③也可提供递交响应文件截止时间前一年内银行出具的有效资信证明；④供应商注册时间距递交响应文件截止时间不足一年的，也可提供在工商备案的公司章程复印件。供应商需在项目电子化交易系统中按要求上传相应证明文件并进行电子签章。}</w:t>
            </w:r>
          </w:p>
        </w:tc>
        <w:tc>
          <w:tcPr>
            <w:tcW w:type="dxa" w:w="1910"/>
          </w:tcPr>
          <w:p>
            <w:pPr>
              <w:pStyle w:val="null3"/>
              <w:jc w:val="left"/>
            </w:pPr>
            <w:r>
              <w:rPr>
                <w:rFonts w:ascii="仿宋_GB2312" w:hAnsi="仿宋_GB2312" w:cs="仿宋_GB2312" w:eastAsia="仿宋_GB2312"/>
              </w:rPr>
              <w:t>具有健全财务会计制度的证明材料.docx,投标（响应）函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1、供应商需在使用投标(响应)客户端编制响应文件时，按要求填写《投标(响应)函》完成承诺并进行电子签章。</w:t>
              <w:br/>
              <w:t>2、供应商可根据自身实际情况任选其一提供以下证明材料： 1.独立法人机构提供下述证明材料： 营业执照副本（注：（1）在有效期内；（2）具有独立法人资格；）或工商部门新颁发的营业执照（有效期内）。 2.其他组织或自然人提供具有独立承担民事责任的能力的证明材料； 注：供应商在项目电子化交易系统中按要求上传相应证明文件并进行电子签章。</w:t>
            </w:r>
          </w:p>
        </w:tc>
        <w:tc>
          <w:tcPr>
            <w:tcW w:type="dxa" w:w="1910"/>
          </w:tcPr>
          <w:p>
            <w:pPr>
              <w:pStyle w:val="null3"/>
              <w:jc w:val="left"/>
            </w:pPr>
            <w:r>
              <w:rPr>
                <w:rFonts w:ascii="仿宋_GB2312" w:hAnsi="仿宋_GB2312" w:cs="仿宋_GB2312" w:eastAsia="仿宋_GB2312"/>
              </w:rPr>
              <w:t>响应文件封面,供应商提交的相关资格证明材料.docx,投标（响应）函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①可提供递交响应文件截止时间前三年内任意一年经审计的财务报告复印件（包含审计报告和审计报告中所涉及的财务报表和报表附注）；②也可提供递交响应文件截止时间前三年内任意一年供应商内部的财务报表复印件（至少包含资产负债表和利润表）；③也可提供递交响应文件截止时间前一年内银行出具的有效资信证明；④供应商注册时间距递交响应文件截止时间不足一年的，也可提供在工商备案的公司章程复印件。供应商需在项目电子化交易系统中按要求上传相应证明文件并进行电子签章。}</w:t>
            </w:r>
          </w:p>
        </w:tc>
        <w:tc>
          <w:tcPr>
            <w:tcW w:type="dxa" w:w="1910"/>
          </w:tcPr>
          <w:p>
            <w:pPr>
              <w:pStyle w:val="null3"/>
              <w:jc w:val="left"/>
            </w:pPr>
            <w:r>
              <w:rPr>
                <w:rFonts w:ascii="仿宋_GB2312" w:hAnsi="仿宋_GB2312" w:cs="仿宋_GB2312" w:eastAsia="仿宋_GB2312"/>
              </w:rPr>
              <w:t>具有健全财务会计制度的证明材料.docx,投标（响应）函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1、供应商需在使用投标(响应)客户端编制响应文件时，按要求填写《投标(响应)函》完成承诺并进行电子签章。</w:t>
              <w:br/>
              <w:t>2、供应商可根据自身实际情况任选其一提供以下证明材料： 1.独立法人机构提供下述证明材料： 营业执照副本（注：（1）在有效期内；（2）具有独立法人资格；）或工商部门新颁发的营业执照（有效期内）。 2.其他组织或自然人提供具有独立承担民事责任的能力的证明材料； 注：供应商在项目电子化交易系统中按要求上传相应证明文件并进行电子签章。</w:t>
            </w:r>
          </w:p>
        </w:tc>
        <w:tc>
          <w:tcPr>
            <w:tcW w:type="dxa" w:w="1910"/>
          </w:tcPr>
          <w:p>
            <w:pPr>
              <w:pStyle w:val="null3"/>
              <w:jc w:val="left"/>
            </w:pPr>
            <w:r>
              <w:rPr>
                <w:rFonts w:ascii="仿宋_GB2312" w:hAnsi="仿宋_GB2312" w:cs="仿宋_GB2312" w:eastAsia="仿宋_GB2312"/>
              </w:rPr>
              <w:t>响应文件封面,供应商提交的相关资格证明材料.docx,投标（响应）函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①可提供递交响应文件截止时间前三年内任意一年经审计的财务报告复印件（包含审计报告和审计报告中所涉及的财务报表和报表附注）；②也可提供递交响应文件截止时间前三年内任意一年供应商内部的财务报表复印件（至少包含资产负债表和利润表）；③也可提供递交响应文件截止时间前一年内银行出具的有效资信证明；④供应商注册时间距递交响应文件截止时间不足一年的，也可提供在工商备案的公司章程复印件。供应商需在项目电子化交易系统中按要求上传相应证明文件并进行电子签章。}</w:t>
            </w:r>
          </w:p>
        </w:tc>
        <w:tc>
          <w:tcPr>
            <w:tcW w:type="dxa" w:w="1910"/>
          </w:tcPr>
          <w:p>
            <w:pPr>
              <w:pStyle w:val="null3"/>
              <w:jc w:val="left"/>
            </w:pPr>
            <w:r>
              <w:rPr>
                <w:rFonts w:ascii="仿宋_GB2312" w:hAnsi="仿宋_GB2312" w:cs="仿宋_GB2312" w:eastAsia="仿宋_GB2312"/>
              </w:rPr>
              <w:t>具有健全财务会计制度的证明材料.docx,投标（响应）函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1、供应商需在使用投标(响应)客户端编制响应文件时，按要求填写《投标(响应)函》完成承诺并进行电子签章。</w:t>
              <w:br/>
              <w:t>2、供应商可根据自身实际情况任选其一提供以下证明材料： 1.独立法人机构提供下述证明材料： 营业执照副本（注：（1）在有效期内；（2）具有独立法人资格；）或工商部门新颁发的营业执照（有效期内）。 2.其他组织或自然人提供具有独立承担民事责任的能力的证明材料； 注：供应商在项目电子化交易系统中按要求上传相应证明文件并进行电子签章。</w:t>
            </w:r>
          </w:p>
        </w:tc>
        <w:tc>
          <w:tcPr>
            <w:tcW w:type="dxa" w:w="1910"/>
          </w:tcPr>
          <w:p>
            <w:pPr>
              <w:pStyle w:val="null3"/>
              <w:jc w:val="left"/>
            </w:pPr>
            <w:r>
              <w:rPr>
                <w:rFonts w:ascii="仿宋_GB2312" w:hAnsi="仿宋_GB2312" w:cs="仿宋_GB2312" w:eastAsia="仿宋_GB2312"/>
              </w:rPr>
              <w:t>响应文件封面,供应商提交的相关资格证明材料.docx,投标（响应）函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①可提供递交响应文件截止时间前三年内任意一年经审计的财务报告复印件（包含审计报告和审计报告中所涉及的财务报表和报表附注）；②也可提供递交响应文件截止时间前三年内任意一年供应商内部的财务报表复印件（至少包含资产负债表和利润表）；③也可提供递交响应文件截止时间前一年内银行出具的有效资信证明；④供应商注册时间距递交响应文件截止时间不足一年的，也可提供在工商备案的公司章程复印件。供应商需在项目电子化交易系统中按要求上传相应证明文件并进行电子签章。}</w:t>
            </w:r>
          </w:p>
        </w:tc>
        <w:tc>
          <w:tcPr>
            <w:tcW w:type="dxa" w:w="1910"/>
          </w:tcPr>
          <w:p>
            <w:pPr>
              <w:pStyle w:val="null3"/>
              <w:jc w:val="left"/>
            </w:pPr>
            <w:r>
              <w:rPr>
                <w:rFonts w:ascii="仿宋_GB2312" w:hAnsi="仿宋_GB2312" w:cs="仿宋_GB2312" w:eastAsia="仿宋_GB2312"/>
              </w:rPr>
              <w:t>具有健全财务会计制度的证明材料.docx,投标（响应）函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供应商具有《中华人民共和国特种设备生产许可证》（许可项目包含：承压类特种设备安装、修理、改造）GC2及以上资质。</w:t>
            </w:r>
          </w:p>
        </w:tc>
        <w:tc>
          <w:tcPr>
            <w:tcW w:type="dxa" w:w="3322"/>
          </w:tcPr>
          <w:p>
            <w:pPr>
              <w:pStyle w:val="null3"/>
              <w:jc w:val="left"/>
            </w:pPr>
            <w:r>
              <w:rPr>
                <w:rFonts w:ascii="仿宋_GB2312" w:hAnsi="仿宋_GB2312" w:cs="仿宋_GB2312" w:eastAsia="仿宋_GB2312"/>
              </w:rPr>
              <w:t>供应商具有《中华人民共和国特种设备生产许可证》（许可项目包含：承压类特种设备安装、修理、改造）GC2及以上资质。提供证书复印件。</w:t>
            </w:r>
          </w:p>
        </w:tc>
        <w:tc>
          <w:tcPr>
            <w:tcW w:type="dxa" w:w="1910"/>
          </w:tcPr>
          <w:p>
            <w:pPr>
              <w:pStyle w:val="null3"/>
              <w:jc w:val="left"/>
            </w:pPr>
            <w:r>
              <w:rPr>
                <w:rFonts w:ascii="仿宋_GB2312" w:hAnsi="仿宋_GB2312" w:cs="仿宋_GB2312" w:eastAsia="仿宋_GB2312"/>
              </w:rPr>
              <w:t>供应商提交的相关资格证明材料.docx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需要供应商单独提供承诺函的实质性要求</w:t>
            </w:r>
          </w:p>
        </w:tc>
        <w:tc>
          <w:tcPr>
            <w:tcW w:type="dxa" w:w="3322"/>
          </w:tcPr>
          <w:p>
            <w:pPr>
              <w:pStyle w:val="null3"/>
              <w:jc w:val="left"/>
            </w:pPr>
            <w:r>
              <w:rPr>
                <w:rFonts w:ascii="仿宋_GB2312" w:hAnsi="仿宋_GB2312" w:cs="仿宋_GB2312" w:eastAsia="仿宋_GB2312"/>
              </w:rPr>
              <w:t>提供承诺函并电子签章。</w:t>
            </w:r>
          </w:p>
        </w:tc>
        <w:tc>
          <w:tcPr>
            <w:tcW w:type="dxa" w:w="1910"/>
          </w:tcPr>
          <w:p>
            <w:pPr>
              <w:pStyle w:val="null3"/>
              <w:jc w:val="left"/>
            </w:pPr>
            <w:r>
              <w:rPr>
                <w:rFonts w:ascii="仿宋_GB2312" w:hAnsi="仿宋_GB2312" w:cs="仿宋_GB2312" w:eastAsia="仿宋_GB2312"/>
              </w:rPr>
              <w:t>供应商应提交的相关证明材料</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需要供应商提供材料进行响应的实质性要求</w:t>
            </w:r>
          </w:p>
        </w:tc>
        <w:tc>
          <w:tcPr>
            <w:tcW w:type="dxa" w:w="3322"/>
          </w:tcPr>
          <w:p>
            <w:pPr>
              <w:pStyle w:val="null3"/>
              <w:jc w:val="left"/>
            </w:pPr>
            <w:r>
              <w:rPr>
                <w:rFonts w:ascii="仿宋_GB2312" w:hAnsi="仿宋_GB2312" w:cs="仿宋_GB2312" w:eastAsia="仿宋_GB2312"/>
              </w:rPr>
              <w:t>提供相关材料复印件并电子签章。</w:t>
            </w:r>
          </w:p>
        </w:tc>
        <w:tc>
          <w:tcPr>
            <w:tcW w:type="dxa" w:w="1910"/>
          </w:tcPr>
          <w:p>
            <w:pPr>
              <w:pStyle w:val="null3"/>
              <w:jc w:val="left"/>
            </w:pPr>
            <w:r>
              <w:rPr>
                <w:rFonts w:ascii="仿宋_GB2312" w:hAnsi="仿宋_GB2312" w:cs="仿宋_GB2312" w:eastAsia="仿宋_GB2312"/>
              </w:rPr>
              <w:t>供应商应提交的相关证明材料</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采购文件中明确标明“实质性要求”或“★”标注内容。除明确要求在响应时提供证明资料或承诺函外，在评审时，仅对响应文件是否违背实质性要求进行评判。</w:t>
            </w:r>
          </w:p>
        </w:tc>
        <w:tc>
          <w:tcPr>
            <w:tcW w:type="dxa" w:w="1910"/>
          </w:tcPr>
          <w:p>
            <w:pPr>
              <w:pStyle w:val="null3"/>
              <w:jc w:val="left"/>
            </w:pPr>
            <w:r>
              <w:rPr>
                <w:rFonts w:ascii="仿宋_GB2312" w:hAnsi="仿宋_GB2312" w:cs="仿宋_GB2312" w:eastAsia="仿宋_GB2312"/>
              </w:rPr>
              <w:t>服务要求应答表.docx,供应商应提交的相关证明材料,报价表,技术要求及其他要求应答表.docx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需要供应商单独提供承诺函的实质性要求</w:t>
            </w:r>
          </w:p>
        </w:tc>
        <w:tc>
          <w:tcPr>
            <w:tcW w:type="dxa" w:w="3322"/>
          </w:tcPr>
          <w:p>
            <w:pPr>
              <w:pStyle w:val="null3"/>
              <w:jc w:val="left"/>
            </w:pPr>
            <w:r>
              <w:rPr>
                <w:rFonts w:ascii="仿宋_GB2312" w:hAnsi="仿宋_GB2312" w:cs="仿宋_GB2312" w:eastAsia="仿宋_GB2312"/>
              </w:rPr>
              <w:t>提供承诺函并电子签章。</w:t>
            </w:r>
          </w:p>
        </w:tc>
        <w:tc>
          <w:tcPr>
            <w:tcW w:type="dxa" w:w="1910"/>
          </w:tcPr>
          <w:p>
            <w:pPr>
              <w:pStyle w:val="null3"/>
              <w:jc w:val="left"/>
            </w:pPr>
            <w:r>
              <w:rPr>
                <w:rFonts w:ascii="仿宋_GB2312" w:hAnsi="仿宋_GB2312" w:cs="仿宋_GB2312" w:eastAsia="仿宋_GB2312"/>
              </w:rPr>
              <w:t>供应商应提交的相关证明材料</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需要供应商提供材料进行响应的实质性要求</w:t>
            </w:r>
          </w:p>
        </w:tc>
        <w:tc>
          <w:tcPr>
            <w:tcW w:type="dxa" w:w="3322"/>
          </w:tcPr>
          <w:p>
            <w:pPr>
              <w:pStyle w:val="null3"/>
              <w:jc w:val="left"/>
            </w:pPr>
            <w:r>
              <w:rPr>
                <w:rFonts w:ascii="仿宋_GB2312" w:hAnsi="仿宋_GB2312" w:cs="仿宋_GB2312" w:eastAsia="仿宋_GB2312"/>
              </w:rPr>
              <w:t>提供相关材料复印件并电子签章。</w:t>
            </w:r>
          </w:p>
        </w:tc>
        <w:tc>
          <w:tcPr>
            <w:tcW w:type="dxa" w:w="1910"/>
          </w:tcPr>
          <w:p>
            <w:pPr>
              <w:pStyle w:val="null3"/>
              <w:jc w:val="left"/>
            </w:pPr>
            <w:r>
              <w:rPr>
                <w:rFonts w:ascii="仿宋_GB2312" w:hAnsi="仿宋_GB2312" w:cs="仿宋_GB2312" w:eastAsia="仿宋_GB2312"/>
              </w:rPr>
              <w:t>供应商应提交的相关证明材料</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采购文件中明确标明“实质性要求”或“★”标注内容。除明确要求在响应时提供证明资料或承诺函外，在评审时，仅对响应文件是否违背实质性要求进行评判。</w:t>
            </w:r>
          </w:p>
        </w:tc>
        <w:tc>
          <w:tcPr>
            <w:tcW w:type="dxa" w:w="1910"/>
          </w:tcPr>
          <w:p>
            <w:pPr>
              <w:pStyle w:val="null3"/>
              <w:jc w:val="left"/>
            </w:pPr>
            <w:r>
              <w:rPr>
                <w:rFonts w:ascii="仿宋_GB2312" w:hAnsi="仿宋_GB2312" w:cs="仿宋_GB2312" w:eastAsia="仿宋_GB2312"/>
              </w:rPr>
              <w:t>服务要求应答表.docx,供应商应提交的相关证明材料,报价表,技术要求及其他要求应答表.docx</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需要供应商单独提供承诺函的实质性要求</w:t>
            </w:r>
          </w:p>
        </w:tc>
        <w:tc>
          <w:tcPr>
            <w:tcW w:type="dxa" w:w="3322"/>
          </w:tcPr>
          <w:p>
            <w:pPr>
              <w:pStyle w:val="null3"/>
              <w:jc w:val="left"/>
            </w:pPr>
            <w:r>
              <w:rPr>
                <w:rFonts w:ascii="仿宋_GB2312" w:hAnsi="仿宋_GB2312" w:cs="仿宋_GB2312" w:eastAsia="仿宋_GB2312"/>
              </w:rPr>
              <w:t>提供承诺函并电子签章。</w:t>
            </w:r>
          </w:p>
        </w:tc>
        <w:tc>
          <w:tcPr>
            <w:tcW w:type="dxa" w:w="1910"/>
          </w:tcPr>
          <w:p>
            <w:pPr>
              <w:pStyle w:val="null3"/>
              <w:jc w:val="left"/>
            </w:pPr>
            <w:r>
              <w:rPr>
                <w:rFonts w:ascii="仿宋_GB2312" w:hAnsi="仿宋_GB2312" w:cs="仿宋_GB2312" w:eastAsia="仿宋_GB2312"/>
              </w:rPr>
              <w:t>供应商应提交的相关证明材料</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需要供应商提供材料进行响应的实质性要求</w:t>
            </w:r>
          </w:p>
        </w:tc>
        <w:tc>
          <w:tcPr>
            <w:tcW w:type="dxa" w:w="3322"/>
          </w:tcPr>
          <w:p>
            <w:pPr>
              <w:pStyle w:val="null3"/>
              <w:jc w:val="left"/>
            </w:pPr>
            <w:r>
              <w:rPr>
                <w:rFonts w:ascii="仿宋_GB2312" w:hAnsi="仿宋_GB2312" w:cs="仿宋_GB2312" w:eastAsia="仿宋_GB2312"/>
              </w:rPr>
              <w:t>提供相关材料复印件并电子签章。</w:t>
            </w:r>
          </w:p>
        </w:tc>
        <w:tc>
          <w:tcPr>
            <w:tcW w:type="dxa" w:w="1910"/>
          </w:tcPr>
          <w:p>
            <w:pPr>
              <w:pStyle w:val="null3"/>
              <w:jc w:val="left"/>
            </w:pPr>
            <w:r>
              <w:rPr>
                <w:rFonts w:ascii="仿宋_GB2312" w:hAnsi="仿宋_GB2312" w:cs="仿宋_GB2312" w:eastAsia="仿宋_GB2312"/>
              </w:rPr>
              <w:t>供应商应提交的相关证明材料</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采购文件中明确标明“实质性要求”或“★”标注内容。除明确要求在响应时提供证明资料或承诺函外，在评审时，仅对响应文件是否违背实质性要求进行评判。</w:t>
            </w:r>
          </w:p>
        </w:tc>
        <w:tc>
          <w:tcPr>
            <w:tcW w:type="dxa" w:w="1910"/>
          </w:tcPr>
          <w:p>
            <w:pPr>
              <w:pStyle w:val="null3"/>
              <w:jc w:val="left"/>
            </w:pPr>
            <w:r>
              <w:rPr>
                <w:rFonts w:ascii="仿宋_GB2312" w:hAnsi="仿宋_GB2312" w:cs="仿宋_GB2312" w:eastAsia="仿宋_GB2312"/>
              </w:rPr>
              <w:t>服务要求应答表.docx,供应商应提交的相关证明材料,报价表,技术要求及其他要求应答表.docx</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需要供应商单独提供承诺函的实质性要求</w:t>
            </w:r>
          </w:p>
        </w:tc>
        <w:tc>
          <w:tcPr>
            <w:tcW w:type="dxa" w:w="3322"/>
          </w:tcPr>
          <w:p>
            <w:pPr>
              <w:pStyle w:val="null3"/>
              <w:jc w:val="left"/>
            </w:pPr>
            <w:r>
              <w:rPr>
                <w:rFonts w:ascii="仿宋_GB2312" w:hAnsi="仿宋_GB2312" w:cs="仿宋_GB2312" w:eastAsia="仿宋_GB2312"/>
              </w:rPr>
              <w:t>提供承诺函并电子签章。</w:t>
            </w:r>
          </w:p>
        </w:tc>
        <w:tc>
          <w:tcPr>
            <w:tcW w:type="dxa" w:w="1910"/>
          </w:tcPr>
          <w:p>
            <w:pPr>
              <w:pStyle w:val="null3"/>
              <w:jc w:val="left"/>
            </w:pPr>
            <w:r>
              <w:rPr>
                <w:rFonts w:ascii="仿宋_GB2312" w:hAnsi="仿宋_GB2312" w:cs="仿宋_GB2312" w:eastAsia="仿宋_GB2312"/>
              </w:rPr>
              <w:t>供应商应提交的相关证明材料</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需要供应商提供材料进行响应的实质性要求</w:t>
            </w:r>
          </w:p>
        </w:tc>
        <w:tc>
          <w:tcPr>
            <w:tcW w:type="dxa" w:w="3322"/>
          </w:tcPr>
          <w:p>
            <w:pPr>
              <w:pStyle w:val="null3"/>
              <w:jc w:val="left"/>
            </w:pPr>
            <w:r>
              <w:rPr>
                <w:rFonts w:ascii="仿宋_GB2312" w:hAnsi="仿宋_GB2312" w:cs="仿宋_GB2312" w:eastAsia="仿宋_GB2312"/>
              </w:rPr>
              <w:t>提供相关材料复印件并电子签章。</w:t>
            </w:r>
          </w:p>
        </w:tc>
        <w:tc>
          <w:tcPr>
            <w:tcW w:type="dxa" w:w="1910"/>
          </w:tcPr>
          <w:p>
            <w:pPr>
              <w:pStyle w:val="null3"/>
              <w:jc w:val="left"/>
            </w:pPr>
            <w:r>
              <w:rPr>
                <w:rFonts w:ascii="仿宋_GB2312" w:hAnsi="仿宋_GB2312" w:cs="仿宋_GB2312" w:eastAsia="仿宋_GB2312"/>
              </w:rPr>
              <w:t>供应商应提交的相关证明材料</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采购文件中明确标明“实质性要求”或“★”标注内容。除明确要求在响应时提供证明资料或承诺函外，在评审时，仅对响应文件是否违背实质性要求进行评判。</w:t>
            </w:r>
          </w:p>
        </w:tc>
        <w:tc>
          <w:tcPr>
            <w:tcW w:type="dxa" w:w="1910"/>
          </w:tcPr>
          <w:p>
            <w:pPr>
              <w:pStyle w:val="null3"/>
              <w:jc w:val="left"/>
            </w:pPr>
            <w:r>
              <w:rPr>
                <w:rFonts w:ascii="仿宋_GB2312" w:hAnsi="仿宋_GB2312" w:cs="仿宋_GB2312" w:eastAsia="仿宋_GB2312"/>
              </w:rPr>
              <w:t>服务要求应答表.docx,供应商应提交的相关证明材料,报价表,技术要求及其他要求应答表.docx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2：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3：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4：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采购包3：</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采购包4：</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人员保障</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针对本项目提供的服务方案包含①维保方案②技术措施③备品备件情况④故障排除时间保障、故障处理措施⑤安全教育及培训计划⑥文明及安全管理措施⑦安全维护及现场秩序保障。等七个方面的内容。完整提供上述7项内容的得35分；每有一项未提供扣5分，扣完为止；每有一处有缺陷扣2.5分。 注：（缺陷是指：存在不适用项目实际情况的情形、凭空编造、套用其他项目方案、前后逻辑错误、涉及的规范及标准错误、地点区域错误、内容缺失、不符合采购需求、不可能实现的情形等任意一种情形）</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质量安全保障方案</w:t>
            </w:r>
          </w:p>
        </w:tc>
        <w:tc>
          <w:tcPr>
            <w:tcW w:type="dxa" w:w="2575"/>
          </w:tcPr>
          <w:p>
            <w:pPr>
              <w:pStyle w:val="null3"/>
              <w:jc w:val="left"/>
            </w:pPr>
            <w:r>
              <w:rPr>
                <w:rFonts w:ascii="仿宋_GB2312" w:hAnsi="仿宋_GB2312" w:cs="仿宋_GB2312" w:eastAsia="仿宋_GB2312"/>
              </w:rPr>
              <w:t>根据供应商提供的本项目质量安全保障方案进行评审该方案应包含：①质量管理体系②维保质量保障措施③安全保障体系④安全保障措施⑤应急响应方案⑥应急措施及救援演练方案。完整提供上述6项内容的得30分；每有一项未提供扣5分，扣完为止；每有一处有缺陷扣2.5分，扣完为止。 注：（缺陷是指：存在不适用项目实际情况的情形、凭空编造、套用其他项目方案、前后逻辑错误、涉及的规范及标准错误、地点区域错误、内容缺失、不符合采购需求、不可能实现的情形等任意一种情形）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人员保障</w:t>
            </w:r>
          </w:p>
        </w:tc>
        <w:tc>
          <w:tcPr>
            <w:tcW w:type="dxa" w:w="2575"/>
          </w:tcPr>
          <w:p>
            <w:pPr>
              <w:pStyle w:val="null3"/>
              <w:jc w:val="left"/>
            </w:pPr>
            <w:r>
              <w:rPr>
                <w:rFonts w:ascii="仿宋_GB2312" w:hAnsi="仿宋_GB2312" w:cs="仿宋_GB2312" w:eastAsia="仿宋_GB2312"/>
              </w:rPr>
              <w:t>1.供应商拟派本项目的项目负责人:同时具有制冷与空调作业证、焊接与热切割作业证、电工作业证的得5分。 2.供应商拟派本项目的技术负责人:同时具有制冷与空调作业证、焊接与热切割作业证、电工作业证的得5分。 3.供应商拟派本项目的其他维护人员：具有制冷与空调作业证的每提供一名得2.5分，本项目最多的得5分。 注：以上人员不重复计分，提供证书复印件及在职证明材料。</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供应商自2022年10月1日(含)以来，具有类似本项目服务内容履约经验的，每提供一个得2.5分，最高得5分。 注：提供合同复印件加盖供应商公章。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满足磋商文件要求且报价最低的为评审基准价，其价格分为满分。其他供应商的价格分统一按照下列公式计算：报价得分=(评审基准价／报价)×15。</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针对本项目提供的服务方案包含①维保方案②技术措施③备品备件情况④故障排除时间保障、故障处理措施⑤安全教育及培训计划⑥文明及安全管理措施⑦安全维护及现场秩序保障。等七个方面的内容。完整提供上述7项内容的得35分；每有一项未提供扣5分，扣完为止；每有一处有缺陷扣2.5分。 注：（缺陷是指：存在不适用项目实际情况的情形、凭空编造、套用其他项目方案、前后逻辑错误、涉及的规范及标准错误、地点区域错误、内容缺失、不符合采购需求、不可能实现的情形等任意一种情形）</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质量安全保障方案</w:t>
            </w:r>
          </w:p>
        </w:tc>
        <w:tc>
          <w:tcPr>
            <w:tcW w:type="dxa" w:w="2575"/>
          </w:tcPr>
          <w:p>
            <w:pPr>
              <w:pStyle w:val="null3"/>
              <w:jc w:val="left"/>
            </w:pPr>
            <w:r>
              <w:rPr>
                <w:rFonts w:ascii="仿宋_GB2312" w:hAnsi="仿宋_GB2312" w:cs="仿宋_GB2312" w:eastAsia="仿宋_GB2312"/>
              </w:rPr>
              <w:t>根据供应商提供的本项目质量安全保障方案进行评审该方案应包含：①质量管理体系②维保质量保障措施③安全保障体系④安全保障措施⑤应急响应方案⑥应急措施及救援演练方案。完整提供上述6项内容的得30分；每有一项未提供扣5分，扣完为止；每有一处有缺陷扣2.5分，扣完为止。 注：（缺陷是指：存在不适用项目实际情况的情形、凭空编造、套用其他项目方案、前后逻辑错误、涉及的规范及标准错误、地点区域错误、内容缺失、不符合采购需求、不可能实现的情形等任意一种情形）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人员保障</w:t>
            </w:r>
          </w:p>
        </w:tc>
        <w:tc>
          <w:tcPr>
            <w:tcW w:type="dxa" w:w="2575"/>
          </w:tcPr>
          <w:p>
            <w:pPr>
              <w:pStyle w:val="null3"/>
              <w:jc w:val="left"/>
            </w:pPr>
            <w:r>
              <w:rPr>
                <w:rFonts w:ascii="仿宋_GB2312" w:hAnsi="仿宋_GB2312" w:cs="仿宋_GB2312" w:eastAsia="仿宋_GB2312"/>
              </w:rPr>
              <w:t>1.供应商拟派本项目的项目负责人:同时具有制冷与空调作业证、焊接与热切割作业证、电工作业证的得5分。 2.供应商拟派本项目的技术负责人:同时具有制冷与空调作业证、焊接与热切割作业证、电工作业证的得5分。 3.供应商拟派本项目的其他维护人员：具有制冷与空调作业证的每提供一名得2.5分，本项目最多的得5分。 注：以上人员不重复计分，提供证书复印件及在职证明材料。</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供应商自2022年10月1日(含)以来，具有类似本项目服务内容履约经验的，每提供一个得2.5分，最高得5分。 注：提供合同复印件加盖供应商公章。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满足磋商文件要求且报价最低的为评审基准价，其价格分为满分。其他供应商的价格分统一按照下列公式计算：报价得分=(评审基准价／报价)×15。</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针对本项目提供的服务方案包含①维保方案②技术措施③备品备件情况④故障排除时间保障、故障处理措施⑤安全教育及培训计划⑥文明及安全管理措施⑦安全维护及现场秩序保障。等七个方面的内容。完整提供上述7项内容的得35分；每有一项未提供扣5分，扣完为止；每有一处有缺陷扣2.5分。 注：（缺陷是指：存在不适用项目实际情况的情形、凭空编造、套用其他项目方案、、前后逻辑错误、涉及的规范及标准错误、地点区域错误、内容缺失、不符合采购需求、不可能实现的情形等任意一种情形）</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质量安全保障方案</w:t>
            </w:r>
          </w:p>
        </w:tc>
        <w:tc>
          <w:tcPr>
            <w:tcW w:type="dxa" w:w="2575"/>
          </w:tcPr>
          <w:p>
            <w:pPr>
              <w:pStyle w:val="null3"/>
              <w:jc w:val="left"/>
            </w:pPr>
            <w:r>
              <w:rPr>
                <w:rFonts w:ascii="仿宋_GB2312" w:hAnsi="仿宋_GB2312" w:cs="仿宋_GB2312" w:eastAsia="仿宋_GB2312"/>
              </w:rPr>
              <w:t>根据供应商提供的本项目质量安全保障方案进行评审该方案应包含：①质量管理体系②维保质量保障措施③安全保障体系④安全保障措施⑤应急响应方案⑥应急措施及救援演练方案。完整提供上述6项内容的得30分；每有一项未提供扣5分，扣完为止；每有一处有缺陷扣2.5分，扣完为止。 注：（缺陷是指：存在不适用项目实际情况的情形、凭空编造、套用其他项目方案、前后逻辑错误、涉及的规范及标准错误、地点区域错误、内容缺失、不符合采购需求、不可能实现的情形等任意一种情形）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人员保障</w:t>
            </w:r>
          </w:p>
        </w:tc>
        <w:tc>
          <w:tcPr>
            <w:tcW w:type="dxa" w:w="2575"/>
          </w:tcPr>
          <w:p>
            <w:pPr>
              <w:pStyle w:val="null3"/>
              <w:jc w:val="left"/>
            </w:pPr>
            <w:r>
              <w:rPr>
                <w:rFonts w:ascii="仿宋_GB2312" w:hAnsi="仿宋_GB2312" w:cs="仿宋_GB2312" w:eastAsia="仿宋_GB2312"/>
              </w:rPr>
              <w:t>1.供应商拟派本项目的项目负责人:同时具有制冷与空调作业证、焊接与热切割作业证、电工作业证的得5分。 2.供应商拟派本项目的技术负责人:同时具有制冷与空调作业证、焊接与热切割作业证、电工作业证的得5分。 3.供应商拟派本项目的其他维护人员：具有制冷与空调作业证的每提供一名得2.5分，本项目最多的得5分。 注：以上人员不重复计分，提供证书复印件及在职证明材料。</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供应商自2022年10月1日(含)以来，具有类似本项目服务内容履约经验的，每提供一个得2.5分，最高得5分。 注：提供合同复印件加盖供应商公章。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满足磋商文件要求且报价最低的为评审基准价，其价格分为满分。其他供应商的价格分统一按照下列公式计算：报价得分=(评审基准价／报价)×15。</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针对本项目提供的服务方案包含①维保方案②技术措施③备品备件情况④故障排除时间保障、故障处理措施⑤安全教育及培训计划⑥文明及安全管理措施⑦安全维护及现场秩序保障。等七个方面的内容。完整提供上述7项内容的得35分；每有一项未提供扣5分，扣完为止；每有一处有缺陷扣2.5分。 注：（缺陷是指：存在不适用项目实际情况的情形、凭空编造、套用其他项目方案、前后逻辑错误、涉及的规范及标准错误、地点区域错误、内容缺失、不符合采购需求、不可能实现的情形等任意一种情形）</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质量安全保障方案</w:t>
            </w:r>
          </w:p>
        </w:tc>
        <w:tc>
          <w:tcPr>
            <w:tcW w:type="dxa" w:w="2575"/>
          </w:tcPr>
          <w:p>
            <w:pPr>
              <w:pStyle w:val="null3"/>
              <w:jc w:val="left"/>
            </w:pPr>
            <w:r>
              <w:rPr>
                <w:rFonts w:ascii="仿宋_GB2312" w:hAnsi="仿宋_GB2312" w:cs="仿宋_GB2312" w:eastAsia="仿宋_GB2312"/>
              </w:rPr>
              <w:t>根据供应商提供的本项目质量安全保障方案进行评审该方案应包含：①质量管理体系②维保质量保障措施③安全保障体系④安全保障措施⑤应急响应方案⑥应急措施及救援演练方案。完整提供上述6项内容的得30分；每有一项未提供扣5分，扣完为止；每有一处有缺陷扣2.5分，扣完为止。 注：（缺陷是指：存在不适用项目实际情况的情形、凭空编造、套用其他项目方案、前后逻辑错误、涉及的规范及标准错误、地点区域错误、内容缺失、不符合采购需求、不可能实现的情形等任意一种情形）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人员保障</w:t>
            </w:r>
          </w:p>
        </w:tc>
        <w:tc>
          <w:tcPr>
            <w:tcW w:type="dxa" w:w="2575"/>
          </w:tcPr>
          <w:p>
            <w:pPr>
              <w:pStyle w:val="null3"/>
              <w:jc w:val="left"/>
            </w:pPr>
            <w:r>
              <w:rPr>
                <w:rFonts w:ascii="仿宋_GB2312" w:hAnsi="仿宋_GB2312" w:cs="仿宋_GB2312" w:eastAsia="仿宋_GB2312"/>
              </w:rPr>
              <w:t>1.供应商拟派本项目的项目负责人:具有《中华人民共和国特种设备安全管理和作业人员》证书（要求：持证项目代号同时包含：A和R1）得5分。 2.供应商拟派本项目的技术负责人:具有电气自动化专业中级及以上职称证书，得5分。 3.供应商拟派本项目的其他维护人员：具有《中华人民共和国特种设备安全管理和作业人员》证书（要求：持证项目代号包含：GTAW-FeIV-6FG 或GTAW-FeIV-6G），每提供一个证书得2.5分，最高得5分。 注：以上人员不重复计分，提供证书复印件及在职证明材料。</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供应商自2022年10月1日(含)以来，具有类似本项目服务内容履约经验的，每提供一个得2.5分，最高得5分。 注：提供合同复印件加盖供应商公章。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满足磋商文件要求且报价最低的为评审基准价，其价格分为满分。其他供应商的价格分统一按照下列公式计算：报价得分=(评审基准价／报价)×15。</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详见附件：供应商提交的相关资格证明材料.docx</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详见附件：技术要求及其他要求应答表.docx</w:t>
      </w:r>
    </w:p>
    <w:p>
      <w:pPr>
        <w:pStyle w:val="null3"/>
        <w:ind w:firstLine="960"/>
        <w:jc w:val="left"/>
      </w:pPr>
      <w:r>
        <w:rPr>
          <w:rFonts w:ascii="仿宋_GB2312" w:hAnsi="仿宋_GB2312" w:cs="仿宋_GB2312" w:eastAsia="仿宋_GB2312"/>
        </w:rPr>
        <w:t>详见附件：具有健全财务会计制度的证明材料.docx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详见附件：供应商提交的相关资格证明材料.docx</w:t>
      </w:r>
    </w:p>
    <w:p>
      <w:pPr>
        <w:pStyle w:val="null3"/>
        <w:ind w:firstLine="960"/>
        <w:jc w:val="left"/>
      </w:pPr>
      <w:r>
        <w:rPr>
          <w:rFonts w:ascii="仿宋_GB2312" w:hAnsi="仿宋_GB2312" w:cs="仿宋_GB2312" w:eastAsia="仿宋_GB2312"/>
        </w:rPr>
        <w:t>详见附件：技术要求及其他要求应答表.docx</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详见附件：供应商提交的相关资格证明材料.docx</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详见附件：技术要求及其他要求应答表.docx</w:t>
      </w:r>
    </w:p>
    <w:p>
      <w:pPr>
        <w:pStyle w:val="null3"/>
        <w:ind w:firstLine="960"/>
        <w:jc w:val="left"/>
      </w:pPr>
      <w:r>
        <w:rPr>
          <w:rFonts w:ascii="仿宋_GB2312" w:hAnsi="仿宋_GB2312" w:cs="仿宋_GB2312" w:eastAsia="仿宋_GB2312"/>
        </w:rPr>
        <w:t>详见附件：具有健全财务会计制度的证明材料.docx</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详见附件：供应商提交的相关资格证明材料.docx</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详见附件：技术要求及其他要求应答表.docx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