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E90A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采购合同</w:t>
      </w:r>
    </w:p>
    <w:p w14:paraId="0CC8A237">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合同编号：N5101142025000145      </w:t>
      </w:r>
    </w:p>
    <w:p w14:paraId="02B17E40">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签订地点：</w:t>
      </w:r>
    </w:p>
    <w:p w14:paraId="5A6D8BCE">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签订时间： 年 月 日</w:t>
      </w:r>
    </w:p>
    <w:p w14:paraId="13A788C2">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lang w:val="en-US" w:eastAsia="zh-CN"/>
        </w:rPr>
        <w:t>甲方</w:t>
      </w:r>
      <w:r>
        <w:rPr>
          <w:rFonts w:hint="eastAsia" w:ascii="仿宋" w:hAnsi="仿宋" w:eastAsia="仿宋" w:cs="仿宋"/>
          <w:i w:val="0"/>
          <w:iCs w:val="0"/>
          <w:color w:val="auto"/>
          <w:sz w:val="24"/>
          <w:szCs w:val="24"/>
          <w:highlight w:val="none"/>
        </w:rPr>
        <w:t xml:space="preserve">（甲方）：                              </w:t>
      </w:r>
    </w:p>
    <w:p w14:paraId="5F8A62C1">
      <w:pPr>
        <w:keepNext w:val="0"/>
        <w:keepLines w:val="0"/>
        <w:pageBreakBefore w:val="0"/>
        <w:widowControl w:val="0"/>
        <w:shd w:val="clear" w:color="auto" w:fill="auto"/>
        <w:kinsoku/>
        <w:wordWrap/>
        <w:overflowPunct/>
        <w:topLinePunct w:val="0"/>
        <w:autoSpaceDE/>
        <w:autoSpaceDN/>
        <w:bidi w:val="0"/>
        <w:adjustRightInd/>
        <w:snapToGrid/>
        <w:spacing w:line="50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lang w:val="en-US" w:eastAsia="zh-CN"/>
        </w:rPr>
        <w:t>乙方</w:t>
      </w:r>
      <w:r>
        <w:rPr>
          <w:rFonts w:hint="eastAsia" w:ascii="仿宋" w:hAnsi="仿宋" w:eastAsia="仿宋" w:cs="仿宋"/>
          <w:i w:val="0"/>
          <w:iCs w:val="0"/>
          <w:color w:val="auto"/>
          <w:sz w:val="24"/>
          <w:szCs w:val="24"/>
          <w:highlight w:val="none"/>
        </w:rPr>
        <w:t xml:space="preserve">（乙方）：                               </w:t>
      </w:r>
    </w:p>
    <w:p w14:paraId="23F02E61">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根据《中华人民共和国政府采购法》、《中华人民共和国民法典》</w:t>
      </w:r>
      <w:r>
        <w:rPr>
          <w:rFonts w:hint="eastAsia" w:ascii="仿宋" w:hAnsi="仿宋" w:eastAsia="仿宋" w:cs="仿宋"/>
          <w:i w:val="0"/>
          <w:iCs w:val="0"/>
          <w:color w:val="auto"/>
          <w:sz w:val="24"/>
          <w:szCs w:val="24"/>
          <w:highlight w:val="none"/>
          <w:lang w:val="en-US" w:eastAsia="zh-CN"/>
        </w:rPr>
        <w:t>及</w:t>
      </w:r>
      <w:r>
        <w:rPr>
          <w:rFonts w:hint="eastAsia" w:ascii="仿宋" w:hAnsi="仿宋" w:eastAsia="仿宋" w:cs="仿宋"/>
          <w:i w:val="0"/>
          <w:iCs w:val="0"/>
          <w:color w:val="auto"/>
          <w:sz w:val="24"/>
          <w:szCs w:val="24"/>
          <w:highlight w:val="none"/>
        </w:rPr>
        <w:t>“</w:t>
      </w:r>
      <w:r>
        <w:rPr>
          <w:rFonts w:hint="eastAsia" w:ascii="仿宋" w:hAnsi="仿宋" w:eastAsia="仿宋" w:cs="仿宋"/>
          <w:color w:val="auto"/>
          <w:sz w:val="24"/>
          <w:szCs w:val="24"/>
          <w:highlight w:val="none"/>
          <w:u w:val="none"/>
          <w:lang w:val="en-US" w:eastAsia="zh-CN"/>
        </w:rPr>
        <w:t>成都市公安局新都区分局世运会安保服务采购项目</w:t>
      </w:r>
      <w:r>
        <w:rPr>
          <w:rFonts w:hint="eastAsia" w:ascii="仿宋" w:hAnsi="仿宋" w:eastAsia="仿宋" w:cs="仿宋"/>
          <w:i w:val="0"/>
          <w:iCs w:val="0"/>
          <w:color w:val="auto"/>
          <w:sz w:val="24"/>
          <w:szCs w:val="24"/>
          <w:highlight w:val="none"/>
        </w:rPr>
        <w:t>”（项目编号：N5101142025000145）的《</w:t>
      </w:r>
      <w:r>
        <w:rPr>
          <w:rFonts w:hint="eastAsia" w:ascii="仿宋" w:hAnsi="仿宋" w:eastAsia="仿宋" w:cs="仿宋"/>
          <w:i w:val="0"/>
          <w:iCs w:val="0"/>
          <w:color w:val="auto"/>
          <w:sz w:val="24"/>
          <w:szCs w:val="24"/>
          <w:highlight w:val="none"/>
          <w:lang w:val="en-US" w:eastAsia="zh-CN"/>
        </w:rPr>
        <w:t>磋商文件</w:t>
      </w:r>
      <w:r>
        <w:rPr>
          <w:rFonts w:hint="eastAsia" w:ascii="仿宋" w:hAnsi="仿宋" w:eastAsia="仿宋" w:cs="仿宋"/>
          <w:i w:val="0"/>
          <w:iCs w:val="0"/>
          <w:color w:val="auto"/>
          <w:sz w:val="24"/>
          <w:szCs w:val="24"/>
          <w:highlight w:val="none"/>
        </w:rPr>
        <w:t>》、乙方的《</w:t>
      </w:r>
      <w:r>
        <w:rPr>
          <w:rFonts w:hint="eastAsia" w:ascii="仿宋" w:hAnsi="仿宋" w:eastAsia="仿宋" w:cs="仿宋"/>
          <w:i w:val="0"/>
          <w:iCs w:val="0"/>
          <w:color w:val="auto"/>
          <w:sz w:val="24"/>
          <w:szCs w:val="24"/>
          <w:highlight w:val="none"/>
          <w:lang w:val="en-US" w:eastAsia="zh-CN"/>
        </w:rPr>
        <w:t>响应</w:t>
      </w:r>
      <w:r>
        <w:rPr>
          <w:rFonts w:hint="eastAsia" w:ascii="仿宋" w:hAnsi="仿宋" w:eastAsia="仿宋" w:cs="仿宋"/>
          <w:i w:val="0"/>
          <w:iCs w:val="0"/>
          <w:color w:val="auto"/>
          <w:sz w:val="24"/>
          <w:szCs w:val="24"/>
          <w:highlight w:val="none"/>
        </w:rPr>
        <w:t>文件》及《</w:t>
      </w:r>
      <w:r>
        <w:rPr>
          <w:rFonts w:hint="eastAsia" w:ascii="仿宋" w:hAnsi="仿宋" w:eastAsia="仿宋" w:cs="仿宋"/>
          <w:i w:val="0"/>
          <w:iCs w:val="0"/>
          <w:color w:val="auto"/>
          <w:sz w:val="24"/>
          <w:szCs w:val="24"/>
          <w:highlight w:val="none"/>
          <w:lang w:val="en-US" w:eastAsia="zh-CN"/>
        </w:rPr>
        <w:t>成交</w:t>
      </w:r>
      <w:r>
        <w:rPr>
          <w:rFonts w:hint="eastAsia" w:ascii="仿宋" w:hAnsi="仿宋" w:eastAsia="仿宋" w:cs="仿宋"/>
          <w:i w:val="0"/>
          <w:iCs w:val="0"/>
          <w:color w:val="auto"/>
          <w:sz w:val="24"/>
          <w:szCs w:val="24"/>
          <w:highlight w:val="none"/>
        </w:rPr>
        <w:t>通知书》，甲、乙双方同意签订本合同</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详细技术说明及其他有关合同项目的特定信息由合同附件予以说明，合同附件及本项目的</w:t>
      </w:r>
      <w:r>
        <w:rPr>
          <w:rFonts w:hint="eastAsia" w:ascii="仿宋" w:hAnsi="仿宋" w:eastAsia="仿宋" w:cs="仿宋"/>
          <w:i w:val="0"/>
          <w:iCs w:val="0"/>
          <w:color w:val="auto"/>
          <w:sz w:val="24"/>
          <w:szCs w:val="24"/>
          <w:highlight w:val="none"/>
          <w:lang w:val="en-US" w:eastAsia="zh-CN"/>
        </w:rPr>
        <w:t>磋商文件</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lang w:val="en-US" w:eastAsia="zh-CN"/>
        </w:rPr>
        <w:t>响应</w:t>
      </w:r>
      <w:r>
        <w:rPr>
          <w:rFonts w:hint="eastAsia" w:ascii="仿宋" w:hAnsi="仿宋" w:eastAsia="仿宋" w:cs="仿宋"/>
          <w:i w:val="0"/>
          <w:iCs w:val="0"/>
          <w:color w:val="auto"/>
          <w:sz w:val="24"/>
          <w:szCs w:val="24"/>
          <w:highlight w:val="none"/>
        </w:rPr>
        <w:t>文件、</w:t>
      </w:r>
      <w:r>
        <w:rPr>
          <w:rFonts w:hint="eastAsia" w:ascii="仿宋" w:hAnsi="仿宋" w:eastAsia="仿宋" w:cs="仿宋"/>
          <w:i w:val="0"/>
          <w:iCs w:val="0"/>
          <w:color w:val="auto"/>
          <w:sz w:val="24"/>
          <w:szCs w:val="24"/>
          <w:highlight w:val="none"/>
          <w:lang w:val="en-US" w:eastAsia="zh-CN"/>
        </w:rPr>
        <w:t>成交</w:t>
      </w:r>
      <w:r>
        <w:rPr>
          <w:rFonts w:hint="eastAsia" w:ascii="仿宋" w:hAnsi="仿宋" w:eastAsia="仿宋" w:cs="仿宋"/>
          <w:i w:val="0"/>
          <w:iCs w:val="0"/>
          <w:color w:val="auto"/>
          <w:sz w:val="24"/>
          <w:szCs w:val="24"/>
          <w:highlight w:val="none"/>
        </w:rPr>
        <w:t>通知书等均为本合同不可分割的部分</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双方同意共同遵守如下条款：</w:t>
      </w:r>
    </w:p>
    <w:p w14:paraId="76F24B51">
      <w:pPr>
        <w:widowControl/>
        <w:wordWrap w:val="0"/>
        <w:topLinePunct/>
        <w:spacing w:line="440" w:lineRule="exact"/>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第一条   合同期限</w:t>
      </w:r>
    </w:p>
    <w:p w14:paraId="33CB988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bCs/>
          <w:color w:val="auto"/>
          <w:kern w:val="2"/>
          <w:sz w:val="24"/>
          <w:szCs w:val="24"/>
          <w:highlight w:val="none"/>
          <w:lang w:val="en-US" w:eastAsia="zh-CN"/>
        </w:rPr>
      </w:pPr>
      <w:r>
        <w:rPr>
          <w:rFonts w:hint="eastAsia" w:ascii="仿宋_GB2312" w:hAnsi="仿宋_GB2312" w:eastAsia="仿宋_GB2312" w:cs="仿宋_GB2312"/>
          <w:sz w:val="24"/>
          <w:lang w:val="en-US" w:eastAsia="zh-CN"/>
        </w:rPr>
        <w:t>合同签订且接到甲方入场通知后进场，进场之日起30天完成本项目全部工作。（以世运会实际开展时间为准）</w:t>
      </w:r>
    </w:p>
    <w:p w14:paraId="2157B782">
      <w:pPr>
        <w:widowControl/>
        <w:numPr>
          <w:ilvl w:val="0"/>
          <w:numId w:val="1"/>
        </w:numPr>
        <w:wordWrap w:val="0"/>
        <w:topLinePunct/>
        <w:spacing w:line="440" w:lineRule="exact"/>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 xml:space="preserve"> </w:t>
      </w:r>
      <w:r>
        <w:rPr>
          <w:rFonts w:hint="eastAsia" w:ascii="仿宋" w:hAnsi="仿宋" w:eastAsia="仿宋" w:cs="仿宋"/>
          <w:b/>
          <w:bCs/>
          <w:color w:val="auto"/>
          <w:kern w:val="0"/>
          <w:sz w:val="24"/>
          <w:lang w:val="en-US" w:eastAsia="zh-CN"/>
        </w:rPr>
        <w:t xml:space="preserve"> </w:t>
      </w:r>
      <w:r>
        <w:rPr>
          <w:rFonts w:hint="eastAsia" w:ascii="仿宋" w:hAnsi="仿宋" w:eastAsia="仿宋" w:cs="仿宋"/>
          <w:b/>
          <w:bCs/>
          <w:color w:val="auto"/>
          <w:kern w:val="0"/>
          <w:sz w:val="24"/>
        </w:rPr>
        <w:t>服务内容及要求</w:t>
      </w:r>
    </w:p>
    <w:p w14:paraId="462FF5A4">
      <w:pPr>
        <w:keepNext/>
        <w:keepLines/>
        <w:pageBreakBefore w:val="0"/>
        <w:widowControl w:val="0"/>
        <w:kinsoku/>
        <w:wordWrap/>
        <w:overflowPunct/>
        <w:topLinePunct w:val="0"/>
        <w:autoSpaceDE w:val="0"/>
        <w:autoSpaceDN w:val="0"/>
        <w:bidi w:val="0"/>
        <w:adjustRightInd w:val="0"/>
        <w:snapToGrid/>
        <w:spacing w:beforeAutospacing="0" w:afterAutospacing="0" w:line="360" w:lineRule="auto"/>
        <w:ind w:firstLine="482" w:firstLineChars="200"/>
        <w:jc w:val="both"/>
        <w:textAlignment w:val="auto"/>
        <w:outlineLvl w:val="2"/>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（一）服务内容</w:t>
      </w:r>
    </w:p>
    <w:p w14:paraId="39FDAD0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1.在比赛场馆内安保组的指导下，开展安检、人员验证、重点部位值守、场馆内周界巡逻守护、场馆内秩序维护等。</w:t>
      </w:r>
    </w:p>
    <w:p w14:paraId="138386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2.在比赛场馆外安保组的指导下，对场馆外重点部位进行值守、周界巡逻守护、秩序维护等。</w:t>
      </w:r>
    </w:p>
    <w:p w14:paraId="65E9450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3.配合完成消防、防汛、维稳、防灾减灾等安全保卫工作。</w:t>
      </w:r>
    </w:p>
    <w:p w14:paraId="2BF72D9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4.负责各现场点位内的安全警戒与秩序保障，配合做好安检保卫工作。</w:t>
      </w:r>
    </w:p>
    <w:p w14:paraId="6C1CE5F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5.负责各现场内突发事件处置、灾害预防、初期火灾扑救，公共部位安全隐患检查、排除及上报，违规纠正，有针对性地开展安全教育和提示，发现和制止暴力事件，随时准备提供紧急救助。</w:t>
      </w:r>
    </w:p>
    <w:p w14:paraId="31F68B2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6.其他属于保安服务范围内的工作以及甲方临时交办的工作任务。</w:t>
      </w:r>
    </w:p>
    <w:p w14:paraId="6AC9E5AF">
      <w:pPr>
        <w:keepNext/>
        <w:keepLines/>
        <w:pageBreakBefore w:val="0"/>
        <w:widowControl w:val="0"/>
        <w:kinsoku/>
        <w:wordWrap/>
        <w:overflowPunct/>
        <w:topLinePunct w:val="0"/>
        <w:autoSpaceDE w:val="0"/>
        <w:autoSpaceDN w:val="0"/>
        <w:bidi w:val="0"/>
        <w:adjustRightInd w:val="0"/>
        <w:snapToGrid/>
        <w:spacing w:beforeAutospacing="0" w:afterAutospacing="0" w:line="360" w:lineRule="auto"/>
        <w:ind w:firstLine="482" w:firstLineChars="200"/>
        <w:jc w:val="both"/>
        <w:textAlignment w:val="auto"/>
        <w:outlineLvl w:val="2"/>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（二）服务人员配置及要求（具体人数以现场执勤使用班次为准）</w:t>
      </w:r>
    </w:p>
    <w:p w14:paraId="104823BB">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仿宋" w:hAnsi="仿宋" w:eastAsia="仿宋" w:cs="仿宋"/>
          <w:sz w:val="24"/>
          <w:szCs w:val="24"/>
          <w:highlight w:val="none"/>
          <w:lang w:val="en-US" w:eastAsia="zh-CN"/>
        </w:rPr>
        <w:t>1.服务人员配置：</w:t>
      </w:r>
    </w:p>
    <w:p w14:paraId="59983FEC">
      <w:pPr>
        <w:pStyle w:val="10"/>
        <w:jc w:val="center"/>
      </w:pPr>
      <w:r>
        <w:rPr>
          <w:rFonts w:ascii="仿宋_GB2312" w:hAnsi="仿宋_GB2312" w:eastAsia="仿宋_GB2312" w:cs="仿宋_GB2312"/>
          <w:sz w:val="21"/>
        </w:rPr>
        <w:t>香城体育中心软式曲棍球场馆</w:t>
      </w:r>
    </w:p>
    <w:tbl>
      <w:tblPr>
        <w:tblStyle w:val="5"/>
        <w:tblW w:w="8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948"/>
        <w:gridCol w:w="889"/>
        <w:gridCol w:w="805"/>
        <w:gridCol w:w="860"/>
        <w:gridCol w:w="988"/>
        <w:gridCol w:w="860"/>
        <w:gridCol w:w="948"/>
        <w:gridCol w:w="719"/>
        <w:gridCol w:w="1172"/>
      </w:tblGrid>
      <w:tr w14:paraId="10D4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666" w:type="dxa"/>
            <w:vMerge w:val="restart"/>
            <w:tcMar>
              <w:top w:w="0" w:type="dxa"/>
              <w:left w:w="105" w:type="dxa"/>
              <w:bottom w:w="0" w:type="dxa"/>
              <w:right w:w="105" w:type="dxa"/>
            </w:tcMar>
            <w:vAlign w:val="center"/>
          </w:tcPr>
          <w:p w14:paraId="7D024879">
            <w:pPr>
              <w:pStyle w:val="10"/>
              <w:jc w:val="center"/>
            </w:pPr>
            <w:r>
              <w:rPr>
                <w:rFonts w:ascii="仿宋_GB2312" w:hAnsi="仿宋_GB2312" w:eastAsia="仿宋_GB2312" w:cs="仿宋_GB2312"/>
                <w:color w:val="000000"/>
                <w:sz w:val="21"/>
              </w:rPr>
              <w:t>序号</w:t>
            </w:r>
          </w:p>
        </w:tc>
        <w:tc>
          <w:tcPr>
            <w:tcW w:w="948" w:type="dxa"/>
            <w:vMerge w:val="restart"/>
            <w:tcMar>
              <w:top w:w="0" w:type="dxa"/>
              <w:left w:w="105" w:type="dxa"/>
              <w:bottom w:w="0" w:type="dxa"/>
              <w:right w:w="105" w:type="dxa"/>
            </w:tcMar>
            <w:vAlign w:val="center"/>
          </w:tcPr>
          <w:p w14:paraId="4D65E212">
            <w:pPr>
              <w:pStyle w:val="10"/>
              <w:jc w:val="center"/>
            </w:pPr>
            <w:r>
              <w:rPr>
                <w:rFonts w:ascii="仿宋_GB2312" w:hAnsi="仿宋_GB2312" w:eastAsia="仿宋_GB2312" w:cs="仿宋_GB2312"/>
                <w:color w:val="000000"/>
                <w:sz w:val="21"/>
              </w:rPr>
              <w:t>项目</w:t>
            </w:r>
          </w:p>
        </w:tc>
        <w:tc>
          <w:tcPr>
            <w:tcW w:w="889" w:type="dxa"/>
            <w:vMerge w:val="restart"/>
            <w:tcMar>
              <w:top w:w="0" w:type="dxa"/>
              <w:left w:w="105" w:type="dxa"/>
              <w:bottom w:w="0" w:type="dxa"/>
              <w:right w:w="105" w:type="dxa"/>
            </w:tcMar>
            <w:vAlign w:val="center"/>
          </w:tcPr>
          <w:p w14:paraId="26F75998">
            <w:pPr>
              <w:pStyle w:val="10"/>
              <w:jc w:val="center"/>
            </w:pPr>
            <w:r>
              <w:rPr>
                <w:rFonts w:ascii="仿宋_GB2312" w:hAnsi="仿宋_GB2312" w:eastAsia="仿宋_GB2312" w:cs="仿宋_GB2312"/>
                <w:color w:val="000000"/>
                <w:sz w:val="21"/>
              </w:rPr>
              <w:t>安保点位</w:t>
            </w:r>
          </w:p>
        </w:tc>
        <w:tc>
          <w:tcPr>
            <w:tcW w:w="805" w:type="dxa"/>
            <w:vMerge w:val="restart"/>
            <w:tcMar>
              <w:top w:w="0" w:type="dxa"/>
              <w:left w:w="105" w:type="dxa"/>
              <w:bottom w:w="0" w:type="dxa"/>
              <w:right w:w="105" w:type="dxa"/>
            </w:tcMar>
            <w:vAlign w:val="center"/>
          </w:tcPr>
          <w:p w14:paraId="4D701B66">
            <w:pPr>
              <w:pStyle w:val="10"/>
              <w:jc w:val="center"/>
            </w:pPr>
            <w:r>
              <w:rPr>
                <w:rFonts w:ascii="仿宋_GB2312" w:hAnsi="仿宋_GB2312" w:eastAsia="仿宋_GB2312" w:cs="仿宋_GB2312"/>
                <w:color w:val="000000"/>
                <w:sz w:val="21"/>
              </w:rPr>
              <w:t>保安种类</w:t>
            </w:r>
          </w:p>
        </w:tc>
        <w:tc>
          <w:tcPr>
            <w:tcW w:w="860" w:type="dxa"/>
            <w:vMerge w:val="restart"/>
            <w:tcMar>
              <w:top w:w="0" w:type="dxa"/>
              <w:left w:w="105" w:type="dxa"/>
              <w:bottom w:w="0" w:type="dxa"/>
              <w:right w:w="105" w:type="dxa"/>
            </w:tcMar>
            <w:vAlign w:val="center"/>
          </w:tcPr>
          <w:p w14:paraId="2C8859B2">
            <w:pPr>
              <w:pStyle w:val="10"/>
              <w:jc w:val="center"/>
            </w:pPr>
            <w:r>
              <w:rPr>
                <w:rFonts w:ascii="仿宋_GB2312" w:hAnsi="仿宋_GB2312" w:eastAsia="仿宋_GB2312" w:cs="仿宋_GB2312"/>
                <w:color w:val="000000"/>
                <w:sz w:val="21"/>
              </w:rPr>
              <w:t>具体任务</w:t>
            </w:r>
          </w:p>
        </w:tc>
        <w:tc>
          <w:tcPr>
            <w:tcW w:w="988" w:type="dxa"/>
            <w:vMerge w:val="restart"/>
            <w:tcMar>
              <w:top w:w="0" w:type="dxa"/>
              <w:left w:w="105" w:type="dxa"/>
              <w:bottom w:w="0" w:type="dxa"/>
              <w:right w:w="105" w:type="dxa"/>
            </w:tcMar>
            <w:vAlign w:val="center"/>
          </w:tcPr>
          <w:p w14:paraId="2C07E2A4">
            <w:pPr>
              <w:pStyle w:val="10"/>
              <w:jc w:val="center"/>
            </w:pPr>
            <w:r>
              <w:rPr>
                <w:rFonts w:ascii="仿宋_GB2312" w:hAnsi="仿宋_GB2312" w:eastAsia="仿宋_GB2312" w:cs="仿宋_GB2312"/>
                <w:color w:val="000000"/>
                <w:sz w:val="21"/>
              </w:rPr>
              <w:t>预计每日每班需上岗保安人数</w:t>
            </w:r>
          </w:p>
        </w:tc>
        <w:tc>
          <w:tcPr>
            <w:tcW w:w="860" w:type="dxa"/>
            <w:vMerge w:val="restart"/>
            <w:tcMar>
              <w:top w:w="0" w:type="dxa"/>
              <w:left w:w="105" w:type="dxa"/>
              <w:bottom w:w="0" w:type="dxa"/>
              <w:right w:w="105" w:type="dxa"/>
            </w:tcMar>
            <w:vAlign w:val="center"/>
          </w:tcPr>
          <w:p w14:paraId="33AACCE3">
            <w:pPr>
              <w:pStyle w:val="10"/>
              <w:jc w:val="center"/>
            </w:pPr>
            <w:r>
              <w:rPr>
                <w:rFonts w:ascii="仿宋_GB2312" w:hAnsi="仿宋_GB2312" w:eastAsia="仿宋_GB2312" w:cs="仿宋_GB2312"/>
                <w:color w:val="000000"/>
                <w:sz w:val="21"/>
              </w:rPr>
              <w:t>预计每日需上岗班次</w:t>
            </w:r>
          </w:p>
        </w:tc>
        <w:tc>
          <w:tcPr>
            <w:tcW w:w="948" w:type="dxa"/>
            <w:vMerge w:val="restart"/>
            <w:tcMar>
              <w:top w:w="0" w:type="dxa"/>
              <w:left w:w="105" w:type="dxa"/>
              <w:bottom w:w="0" w:type="dxa"/>
              <w:right w:w="105" w:type="dxa"/>
            </w:tcMar>
            <w:vAlign w:val="center"/>
          </w:tcPr>
          <w:p w14:paraId="6FC77B35">
            <w:pPr>
              <w:pStyle w:val="10"/>
              <w:jc w:val="center"/>
            </w:pPr>
            <w:r>
              <w:rPr>
                <w:rFonts w:ascii="仿宋_GB2312" w:hAnsi="仿宋_GB2312" w:eastAsia="仿宋_GB2312" w:cs="仿宋_GB2312"/>
                <w:color w:val="000000"/>
                <w:sz w:val="21"/>
              </w:rPr>
              <w:t>预计每日上岗保安人次小计</w:t>
            </w:r>
          </w:p>
        </w:tc>
        <w:tc>
          <w:tcPr>
            <w:tcW w:w="719" w:type="dxa"/>
            <w:vMerge w:val="restart"/>
            <w:tcMar>
              <w:top w:w="0" w:type="dxa"/>
              <w:left w:w="105" w:type="dxa"/>
              <w:bottom w:w="0" w:type="dxa"/>
              <w:right w:w="105" w:type="dxa"/>
            </w:tcMar>
            <w:vAlign w:val="center"/>
          </w:tcPr>
          <w:p w14:paraId="59E8E428">
            <w:pPr>
              <w:pStyle w:val="10"/>
              <w:jc w:val="center"/>
            </w:pPr>
            <w:r>
              <w:rPr>
                <w:rFonts w:ascii="仿宋_GB2312" w:hAnsi="仿宋_GB2312" w:eastAsia="仿宋_GB2312" w:cs="仿宋_GB2312"/>
                <w:color w:val="000000"/>
                <w:sz w:val="21"/>
              </w:rPr>
              <w:t>预计天数</w:t>
            </w:r>
          </w:p>
        </w:tc>
        <w:tc>
          <w:tcPr>
            <w:tcW w:w="1172" w:type="dxa"/>
            <w:vMerge w:val="restart"/>
            <w:tcMar>
              <w:top w:w="0" w:type="dxa"/>
              <w:left w:w="105" w:type="dxa"/>
              <w:bottom w:w="0" w:type="dxa"/>
              <w:right w:w="105" w:type="dxa"/>
            </w:tcMar>
            <w:vAlign w:val="center"/>
          </w:tcPr>
          <w:p w14:paraId="1B034B4D">
            <w:pPr>
              <w:pStyle w:val="10"/>
              <w:jc w:val="center"/>
            </w:pPr>
            <w:r>
              <w:rPr>
                <w:rFonts w:ascii="仿宋_GB2312" w:hAnsi="仿宋_GB2312" w:eastAsia="仿宋_GB2312" w:cs="仿宋_GB2312"/>
                <w:color w:val="000000"/>
                <w:sz w:val="21"/>
              </w:rPr>
              <w:t>预计赛事保安人次合计</w:t>
            </w:r>
          </w:p>
        </w:tc>
      </w:tr>
      <w:tr w14:paraId="02F8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66" w:type="dxa"/>
            <w:vMerge w:val="continue"/>
            <w:vAlign w:val="center"/>
          </w:tcPr>
          <w:p w14:paraId="0B98E75D">
            <w:pPr>
              <w:jc w:val="center"/>
            </w:pPr>
          </w:p>
        </w:tc>
        <w:tc>
          <w:tcPr>
            <w:tcW w:w="948" w:type="dxa"/>
            <w:vMerge w:val="continue"/>
            <w:vAlign w:val="center"/>
          </w:tcPr>
          <w:p w14:paraId="690B2945">
            <w:pPr>
              <w:jc w:val="center"/>
            </w:pPr>
          </w:p>
        </w:tc>
        <w:tc>
          <w:tcPr>
            <w:tcW w:w="889" w:type="dxa"/>
            <w:vMerge w:val="continue"/>
            <w:vAlign w:val="center"/>
          </w:tcPr>
          <w:p w14:paraId="6CF02968">
            <w:pPr>
              <w:jc w:val="center"/>
            </w:pPr>
          </w:p>
        </w:tc>
        <w:tc>
          <w:tcPr>
            <w:tcW w:w="805" w:type="dxa"/>
            <w:vMerge w:val="continue"/>
            <w:vAlign w:val="center"/>
          </w:tcPr>
          <w:p w14:paraId="4E470764">
            <w:pPr>
              <w:jc w:val="center"/>
            </w:pPr>
          </w:p>
        </w:tc>
        <w:tc>
          <w:tcPr>
            <w:tcW w:w="860" w:type="dxa"/>
            <w:vMerge w:val="continue"/>
            <w:vAlign w:val="center"/>
          </w:tcPr>
          <w:p w14:paraId="464E6364">
            <w:pPr>
              <w:jc w:val="center"/>
            </w:pPr>
          </w:p>
        </w:tc>
        <w:tc>
          <w:tcPr>
            <w:tcW w:w="988" w:type="dxa"/>
            <w:vMerge w:val="continue"/>
            <w:vAlign w:val="center"/>
          </w:tcPr>
          <w:p w14:paraId="7048C3ED">
            <w:pPr>
              <w:jc w:val="center"/>
            </w:pPr>
          </w:p>
        </w:tc>
        <w:tc>
          <w:tcPr>
            <w:tcW w:w="860" w:type="dxa"/>
            <w:vMerge w:val="continue"/>
            <w:vAlign w:val="center"/>
          </w:tcPr>
          <w:p w14:paraId="3CB4D573">
            <w:pPr>
              <w:jc w:val="center"/>
            </w:pPr>
          </w:p>
        </w:tc>
        <w:tc>
          <w:tcPr>
            <w:tcW w:w="948" w:type="dxa"/>
            <w:vMerge w:val="continue"/>
            <w:vAlign w:val="center"/>
          </w:tcPr>
          <w:p w14:paraId="0FC61084">
            <w:pPr>
              <w:jc w:val="center"/>
            </w:pPr>
          </w:p>
        </w:tc>
        <w:tc>
          <w:tcPr>
            <w:tcW w:w="719" w:type="dxa"/>
            <w:vMerge w:val="continue"/>
            <w:vAlign w:val="center"/>
          </w:tcPr>
          <w:p w14:paraId="0089E994">
            <w:pPr>
              <w:jc w:val="center"/>
            </w:pPr>
          </w:p>
        </w:tc>
        <w:tc>
          <w:tcPr>
            <w:tcW w:w="1172" w:type="dxa"/>
            <w:vMerge w:val="continue"/>
            <w:vAlign w:val="center"/>
          </w:tcPr>
          <w:p w14:paraId="7419AC58">
            <w:pPr>
              <w:jc w:val="center"/>
            </w:pPr>
          </w:p>
        </w:tc>
      </w:tr>
      <w:tr w14:paraId="4475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66" w:type="dxa"/>
            <w:vMerge w:val="restart"/>
            <w:tcMar>
              <w:top w:w="0" w:type="dxa"/>
              <w:left w:w="105" w:type="dxa"/>
              <w:bottom w:w="0" w:type="dxa"/>
              <w:right w:w="105" w:type="dxa"/>
            </w:tcMar>
            <w:vAlign w:val="center"/>
          </w:tcPr>
          <w:p w14:paraId="36F11525">
            <w:pPr>
              <w:pStyle w:val="10"/>
              <w:jc w:val="center"/>
            </w:pPr>
            <w:r>
              <w:rPr>
                <w:rFonts w:ascii="仿宋_GB2312" w:hAnsi="仿宋_GB2312" w:eastAsia="仿宋_GB2312" w:cs="仿宋_GB2312"/>
                <w:color w:val="000000"/>
                <w:sz w:val="21"/>
              </w:rPr>
              <w:t>1</w:t>
            </w:r>
          </w:p>
        </w:tc>
        <w:tc>
          <w:tcPr>
            <w:tcW w:w="948" w:type="dxa"/>
            <w:vMerge w:val="restart"/>
            <w:tcMar>
              <w:top w:w="0" w:type="dxa"/>
              <w:left w:w="105" w:type="dxa"/>
              <w:bottom w:w="0" w:type="dxa"/>
              <w:right w:w="105" w:type="dxa"/>
            </w:tcMar>
            <w:vAlign w:val="center"/>
          </w:tcPr>
          <w:p w14:paraId="2FD2275F">
            <w:pPr>
              <w:pStyle w:val="10"/>
              <w:jc w:val="center"/>
            </w:pPr>
            <w:r>
              <w:rPr>
                <w:rFonts w:ascii="仿宋_GB2312" w:hAnsi="仿宋_GB2312" w:eastAsia="仿宋_GB2312" w:cs="仿宋_GB2312"/>
                <w:color w:val="000000"/>
                <w:sz w:val="21"/>
              </w:rPr>
              <w:t>安保锁闭期周界及场馆安全守护</w:t>
            </w:r>
          </w:p>
        </w:tc>
        <w:tc>
          <w:tcPr>
            <w:tcW w:w="889" w:type="dxa"/>
            <w:tcMar>
              <w:top w:w="0" w:type="dxa"/>
              <w:left w:w="105" w:type="dxa"/>
              <w:bottom w:w="0" w:type="dxa"/>
              <w:right w:w="105" w:type="dxa"/>
            </w:tcMar>
            <w:vAlign w:val="center"/>
          </w:tcPr>
          <w:p w14:paraId="7C95866F">
            <w:pPr>
              <w:pStyle w:val="10"/>
              <w:jc w:val="center"/>
            </w:pPr>
            <w:r>
              <w:rPr>
                <w:rFonts w:ascii="仿宋_GB2312" w:hAnsi="仿宋_GB2312" w:eastAsia="仿宋_GB2312" w:cs="仿宋_GB2312"/>
                <w:color w:val="000000"/>
                <w:sz w:val="21"/>
              </w:rPr>
              <w:t>竞赛场馆</w:t>
            </w:r>
          </w:p>
        </w:tc>
        <w:tc>
          <w:tcPr>
            <w:tcW w:w="805" w:type="dxa"/>
            <w:tcMar>
              <w:top w:w="0" w:type="dxa"/>
              <w:left w:w="105" w:type="dxa"/>
              <w:bottom w:w="0" w:type="dxa"/>
              <w:right w:w="105" w:type="dxa"/>
            </w:tcMar>
            <w:vAlign w:val="center"/>
          </w:tcPr>
          <w:p w14:paraId="7F120FBD">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023ABD9D">
            <w:pPr>
              <w:pStyle w:val="10"/>
              <w:jc w:val="center"/>
            </w:pPr>
            <w:r>
              <w:rPr>
                <w:rFonts w:ascii="仿宋_GB2312" w:hAnsi="仿宋_GB2312" w:eastAsia="仿宋_GB2312" w:cs="仿宋_GB2312"/>
                <w:color w:val="000000"/>
                <w:sz w:val="21"/>
              </w:rPr>
              <w:t>场馆安全守护</w:t>
            </w:r>
          </w:p>
        </w:tc>
        <w:tc>
          <w:tcPr>
            <w:tcW w:w="988" w:type="dxa"/>
            <w:tcMar>
              <w:top w:w="0" w:type="dxa"/>
              <w:left w:w="105" w:type="dxa"/>
              <w:bottom w:w="0" w:type="dxa"/>
              <w:right w:w="105" w:type="dxa"/>
            </w:tcMar>
            <w:vAlign w:val="center"/>
          </w:tcPr>
          <w:p w14:paraId="1FF8C3B6">
            <w:pPr>
              <w:pStyle w:val="10"/>
              <w:jc w:val="center"/>
            </w:pPr>
            <w:r>
              <w:rPr>
                <w:rFonts w:ascii="仿宋_GB2312" w:hAnsi="仿宋_GB2312" w:eastAsia="仿宋_GB2312" w:cs="仿宋_GB2312"/>
                <w:color w:val="000000"/>
                <w:sz w:val="21"/>
              </w:rPr>
              <w:t>5</w:t>
            </w:r>
          </w:p>
        </w:tc>
        <w:tc>
          <w:tcPr>
            <w:tcW w:w="860" w:type="dxa"/>
            <w:tcMar>
              <w:top w:w="0" w:type="dxa"/>
              <w:left w:w="105" w:type="dxa"/>
              <w:bottom w:w="0" w:type="dxa"/>
              <w:right w:w="105" w:type="dxa"/>
            </w:tcMar>
            <w:vAlign w:val="center"/>
          </w:tcPr>
          <w:p w14:paraId="7DA312B1">
            <w:pPr>
              <w:pStyle w:val="10"/>
              <w:jc w:val="center"/>
            </w:pPr>
            <w:r>
              <w:rPr>
                <w:rFonts w:ascii="仿宋_GB2312" w:hAnsi="仿宋_GB2312" w:eastAsia="仿宋_GB2312" w:cs="仿宋_GB2312"/>
                <w:color w:val="000000"/>
                <w:sz w:val="21"/>
              </w:rPr>
              <w:t>3</w:t>
            </w:r>
          </w:p>
        </w:tc>
        <w:tc>
          <w:tcPr>
            <w:tcW w:w="948" w:type="dxa"/>
            <w:tcMar>
              <w:top w:w="0" w:type="dxa"/>
              <w:left w:w="105" w:type="dxa"/>
              <w:bottom w:w="0" w:type="dxa"/>
              <w:right w:w="105" w:type="dxa"/>
            </w:tcMar>
            <w:vAlign w:val="center"/>
          </w:tcPr>
          <w:p w14:paraId="22B55B55">
            <w:pPr>
              <w:pStyle w:val="10"/>
              <w:jc w:val="center"/>
            </w:pPr>
            <w:r>
              <w:rPr>
                <w:rFonts w:ascii="仿宋_GB2312" w:hAnsi="仿宋_GB2312" w:eastAsia="仿宋_GB2312" w:cs="仿宋_GB2312"/>
                <w:color w:val="000000"/>
                <w:sz w:val="21"/>
              </w:rPr>
              <w:t>15</w:t>
            </w:r>
          </w:p>
        </w:tc>
        <w:tc>
          <w:tcPr>
            <w:tcW w:w="719" w:type="dxa"/>
            <w:tcMar>
              <w:top w:w="0" w:type="dxa"/>
              <w:left w:w="105" w:type="dxa"/>
              <w:bottom w:w="0" w:type="dxa"/>
              <w:right w:w="105" w:type="dxa"/>
            </w:tcMar>
            <w:vAlign w:val="center"/>
          </w:tcPr>
          <w:p w14:paraId="3805C649">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0E8DB794">
            <w:pPr>
              <w:pStyle w:val="10"/>
              <w:jc w:val="center"/>
            </w:pPr>
            <w:r>
              <w:rPr>
                <w:rFonts w:ascii="仿宋_GB2312" w:hAnsi="仿宋_GB2312" w:eastAsia="仿宋_GB2312" w:cs="仿宋_GB2312"/>
                <w:color w:val="000000"/>
                <w:sz w:val="21"/>
              </w:rPr>
              <w:t>165</w:t>
            </w:r>
          </w:p>
        </w:tc>
      </w:tr>
      <w:tr w14:paraId="5A2A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66" w:type="dxa"/>
            <w:vMerge w:val="continue"/>
            <w:vAlign w:val="center"/>
          </w:tcPr>
          <w:p w14:paraId="240DA198">
            <w:pPr>
              <w:jc w:val="center"/>
            </w:pPr>
          </w:p>
        </w:tc>
        <w:tc>
          <w:tcPr>
            <w:tcW w:w="948" w:type="dxa"/>
            <w:vMerge w:val="continue"/>
            <w:vAlign w:val="center"/>
          </w:tcPr>
          <w:p w14:paraId="3467B2E8">
            <w:pPr>
              <w:jc w:val="center"/>
            </w:pPr>
          </w:p>
        </w:tc>
        <w:tc>
          <w:tcPr>
            <w:tcW w:w="889" w:type="dxa"/>
            <w:tcMar>
              <w:top w:w="0" w:type="dxa"/>
              <w:left w:w="105" w:type="dxa"/>
              <w:bottom w:w="0" w:type="dxa"/>
              <w:right w:w="105" w:type="dxa"/>
            </w:tcMar>
            <w:vAlign w:val="center"/>
          </w:tcPr>
          <w:p w14:paraId="75EE33CC">
            <w:pPr>
              <w:pStyle w:val="10"/>
              <w:jc w:val="center"/>
            </w:pPr>
            <w:r>
              <w:rPr>
                <w:rFonts w:ascii="仿宋_GB2312" w:hAnsi="仿宋_GB2312" w:eastAsia="仿宋_GB2312" w:cs="仿宋_GB2312"/>
                <w:color w:val="000000"/>
                <w:sz w:val="21"/>
              </w:rPr>
              <w:t>训练场馆</w:t>
            </w:r>
          </w:p>
        </w:tc>
        <w:tc>
          <w:tcPr>
            <w:tcW w:w="805" w:type="dxa"/>
            <w:tcMar>
              <w:top w:w="0" w:type="dxa"/>
              <w:left w:w="105" w:type="dxa"/>
              <w:bottom w:w="0" w:type="dxa"/>
              <w:right w:w="105" w:type="dxa"/>
            </w:tcMar>
            <w:vAlign w:val="center"/>
          </w:tcPr>
          <w:p w14:paraId="6053BD80">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754DF958">
            <w:pPr>
              <w:pStyle w:val="10"/>
              <w:jc w:val="center"/>
            </w:pPr>
            <w:r>
              <w:rPr>
                <w:rFonts w:ascii="仿宋_GB2312" w:hAnsi="仿宋_GB2312" w:eastAsia="仿宋_GB2312" w:cs="仿宋_GB2312"/>
                <w:color w:val="000000"/>
                <w:sz w:val="21"/>
              </w:rPr>
              <w:t>场馆安全守护</w:t>
            </w:r>
          </w:p>
        </w:tc>
        <w:tc>
          <w:tcPr>
            <w:tcW w:w="988" w:type="dxa"/>
            <w:tcMar>
              <w:top w:w="0" w:type="dxa"/>
              <w:left w:w="105" w:type="dxa"/>
              <w:bottom w:w="0" w:type="dxa"/>
              <w:right w:w="105" w:type="dxa"/>
            </w:tcMar>
            <w:vAlign w:val="center"/>
          </w:tcPr>
          <w:p w14:paraId="77C9619C">
            <w:pPr>
              <w:pStyle w:val="10"/>
              <w:jc w:val="center"/>
            </w:pPr>
            <w:r>
              <w:rPr>
                <w:rFonts w:ascii="仿宋_GB2312" w:hAnsi="仿宋_GB2312" w:eastAsia="仿宋_GB2312" w:cs="仿宋_GB2312"/>
                <w:color w:val="000000"/>
                <w:sz w:val="21"/>
              </w:rPr>
              <w:t>4</w:t>
            </w:r>
          </w:p>
        </w:tc>
        <w:tc>
          <w:tcPr>
            <w:tcW w:w="860" w:type="dxa"/>
            <w:tcMar>
              <w:top w:w="0" w:type="dxa"/>
              <w:left w:w="105" w:type="dxa"/>
              <w:bottom w:w="0" w:type="dxa"/>
              <w:right w:w="105" w:type="dxa"/>
            </w:tcMar>
            <w:vAlign w:val="center"/>
          </w:tcPr>
          <w:p w14:paraId="57B03B5F">
            <w:pPr>
              <w:pStyle w:val="10"/>
              <w:jc w:val="center"/>
            </w:pPr>
            <w:r>
              <w:rPr>
                <w:rFonts w:ascii="仿宋_GB2312" w:hAnsi="仿宋_GB2312" w:eastAsia="仿宋_GB2312" w:cs="仿宋_GB2312"/>
                <w:color w:val="000000"/>
                <w:sz w:val="21"/>
              </w:rPr>
              <w:t>3</w:t>
            </w:r>
          </w:p>
        </w:tc>
        <w:tc>
          <w:tcPr>
            <w:tcW w:w="948" w:type="dxa"/>
            <w:tcMar>
              <w:top w:w="0" w:type="dxa"/>
              <w:left w:w="105" w:type="dxa"/>
              <w:bottom w:w="0" w:type="dxa"/>
              <w:right w:w="105" w:type="dxa"/>
            </w:tcMar>
            <w:vAlign w:val="center"/>
          </w:tcPr>
          <w:p w14:paraId="44949F1C">
            <w:pPr>
              <w:pStyle w:val="10"/>
              <w:jc w:val="center"/>
            </w:pPr>
            <w:r>
              <w:rPr>
                <w:rFonts w:ascii="仿宋_GB2312" w:hAnsi="仿宋_GB2312" w:eastAsia="仿宋_GB2312" w:cs="仿宋_GB2312"/>
                <w:color w:val="000000"/>
                <w:sz w:val="21"/>
              </w:rPr>
              <w:t>12</w:t>
            </w:r>
          </w:p>
        </w:tc>
        <w:tc>
          <w:tcPr>
            <w:tcW w:w="719" w:type="dxa"/>
            <w:tcMar>
              <w:top w:w="0" w:type="dxa"/>
              <w:left w:w="105" w:type="dxa"/>
              <w:bottom w:w="0" w:type="dxa"/>
              <w:right w:w="105" w:type="dxa"/>
            </w:tcMar>
            <w:vAlign w:val="center"/>
          </w:tcPr>
          <w:p w14:paraId="705EC0F5">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79BC35C8">
            <w:pPr>
              <w:pStyle w:val="10"/>
              <w:jc w:val="center"/>
            </w:pPr>
            <w:r>
              <w:rPr>
                <w:rFonts w:ascii="仿宋_GB2312" w:hAnsi="仿宋_GB2312" w:eastAsia="仿宋_GB2312" w:cs="仿宋_GB2312"/>
                <w:color w:val="000000"/>
                <w:sz w:val="21"/>
              </w:rPr>
              <w:t>132</w:t>
            </w:r>
          </w:p>
        </w:tc>
      </w:tr>
      <w:tr w14:paraId="22B6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66" w:type="dxa"/>
            <w:vMerge w:val="restart"/>
            <w:tcMar>
              <w:top w:w="0" w:type="dxa"/>
              <w:left w:w="105" w:type="dxa"/>
              <w:bottom w:w="0" w:type="dxa"/>
              <w:right w:w="105" w:type="dxa"/>
            </w:tcMar>
            <w:vAlign w:val="center"/>
          </w:tcPr>
          <w:p w14:paraId="06D4E107">
            <w:pPr>
              <w:pStyle w:val="10"/>
              <w:jc w:val="center"/>
            </w:pPr>
            <w:r>
              <w:rPr>
                <w:rFonts w:ascii="仿宋_GB2312" w:hAnsi="仿宋_GB2312" w:eastAsia="仿宋_GB2312" w:cs="仿宋_GB2312"/>
                <w:color w:val="000000"/>
                <w:sz w:val="21"/>
              </w:rPr>
              <w:t>2</w:t>
            </w:r>
          </w:p>
        </w:tc>
        <w:tc>
          <w:tcPr>
            <w:tcW w:w="948" w:type="dxa"/>
            <w:vMerge w:val="restart"/>
            <w:tcMar>
              <w:top w:w="0" w:type="dxa"/>
              <w:left w:w="105" w:type="dxa"/>
              <w:bottom w:w="0" w:type="dxa"/>
              <w:right w:w="105" w:type="dxa"/>
            </w:tcMar>
            <w:vAlign w:val="center"/>
          </w:tcPr>
          <w:p w14:paraId="06B89CE8">
            <w:pPr>
              <w:pStyle w:val="10"/>
              <w:jc w:val="center"/>
            </w:pPr>
            <w:r>
              <w:rPr>
                <w:rFonts w:ascii="仿宋_GB2312" w:hAnsi="仿宋_GB2312" w:eastAsia="仿宋_GB2312" w:cs="仿宋_GB2312"/>
                <w:color w:val="000000"/>
                <w:sz w:val="21"/>
              </w:rPr>
              <w:t>安全检查</w:t>
            </w:r>
          </w:p>
        </w:tc>
        <w:tc>
          <w:tcPr>
            <w:tcW w:w="889" w:type="dxa"/>
            <w:tcMar>
              <w:top w:w="0" w:type="dxa"/>
              <w:left w:w="105" w:type="dxa"/>
              <w:bottom w:w="0" w:type="dxa"/>
              <w:right w:w="105" w:type="dxa"/>
            </w:tcMar>
            <w:vAlign w:val="center"/>
          </w:tcPr>
          <w:p w14:paraId="59F0485D">
            <w:pPr>
              <w:pStyle w:val="10"/>
              <w:jc w:val="center"/>
            </w:pPr>
            <w:r>
              <w:rPr>
                <w:rFonts w:ascii="仿宋_GB2312" w:hAnsi="仿宋_GB2312" w:eastAsia="仿宋_GB2312" w:cs="仿宋_GB2312"/>
                <w:color w:val="000000"/>
                <w:sz w:val="21"/>
              </w:rPr>
              <w:t>竞赛场馆车检通道</w:t>
            </w:r>
          </w:p>
        </w:tc>
        <w:tc>
          <w:tcPr>
            <w:tcW w:w="805" w:type="dxa"/>
            <w:tcMar>
              <w:top w:w="0" w:type="dxa"/>
              <w:left w:w="105" w:type="dxa"/>
              <w:bottom w:w="0" w:type="dxa"/>
              <w:right w:w="105" w:type="dxa"/>
            </w:tcMar>
            <w:vAlign w:val="center"/>
          </w:tcPr>
          <w:p w14:paraId="349AB76A">
            <w:pPr>
              <w:pStyle w:val="10"/>
              <w:jc w:val="center"/>
            </w:pPr>
            <w:r>
              <w:rPr>
                <w:rFonts w:ascii="仿宋_GB2312" w:hAnsi="仿宋_GB2312" w:eastAsia="仿宋_GB2312" w:cs="仿宋_GB2312"/>
                <w:color w:val="000000"/>
                <w:sz w:val="21"/>
              </w:rPr>
              <w:t>安检保安</w:t>
            </w:r>
          </w:p>
        </w:tc>
        <w:tc>
          <w:tcPr>
            <w:tcW w:w="860" w:type="dxa"/>
            <w:tcMar>
              <w:top w:w="0" w:type="dxa"/>
              <w:left w:w="105" w:type="dxa"/>
              <w:bottom w:w="0" w:type="dxa"/>
              <w:right w:w="105" w:type="dxa"/>
            </w:tcMar>
            <w:vAlign w:val="center"/>
          </w:tcPr>
          <w:p w14:paraId="5A128A25">
            <w:pPr>
              <w:pStyle w:val="10"/>
              <w:jc w:val="center"/>
            </w:pPr>
            <w:r>
              <w:rPr>
                <w:rFonts w:ascii="仿宋_GB2312" w:hAnsi="仿宋_GB2312" w:eastAsia="仿宋_GB2312" w:cs="仿宋_GB2312"/>
                <w:color w:val="000000"/>
                <w:sz w:val="21"/>
              </w:rPr>
              <w:t>安全检查</w:t>
            </w:r>
          </w:p>
        </w:tc>
        <w:tc>
          <w:tcPr>
            <w:tcW w:w="988" w:type="dxa"/>
            <w:tcMar>
              <w:top w:w="0" w:type="dxa"/>
              <w:left w:w="105" w:type="dxa"/>
              <w:bottom w:w="0" w:type="dxa"/>
              <w:right w:w="105" w:type="dxa"/>
            </w:tcMar>
            <w:vAlign w:val="center"/>
          </w:tcPr>
          <w:p w14:paraId="1EFF74CE">
            <w:pPr>
              <w:pStyle w:val="10"/>
              <w:jc w:val="center"/>
            </w:pPr>
            <w:r>
              <w:rPr>
                <w:rFonts w:ascii="仿宋_GB2312" w:hAnsi="仿宋_GB2312" w:eastAsia="仿宋_GB2312" w:cs="仿宋_GB2312"/>
                <w:color w:val="000000"/>
                <w:sz w:val="21"/>
              </w:rPr>
              <w:t>5</w:t>
            </w:r>
          </w:p>
        </w:tc>
        <w:tc>
          <w:tcPr>
            <w:tcW w:w="860" w:type="dxa"/>
            <w:tcMar>
              <w:top w:w="0" w:type="dxa"/>
              <w:left w:w="105" w:type="dxa"/>
              <w:bottom w:w="0" w:type="dxa"/>
              <w:right w:w="105" w:type="dxa"/>
            </w:tcMar>
            <w:vAlign w:val="center"/>
          </w:tcPr>
          <w:p w14:paraId="02951C6E">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55B33E6F">
            <w:pPr>
              <w:pStyle w:val="10"/>
              <w:jc w:val="center"/>
            </w:pPr>
            <w:r>
              <w:rPr>
                <w:rFonts w:ascii="仿宋_GB2312" w:hAnsi="仿宋_GB2312" w:eastAsia="仿宋_GB2312" w:cs="仿宋_GB2312"/>
                <w:color w:val="000000"/>
                <w:sz w:val="21"/>
              </w:rPr>
              <w:t>10</w:t>
            </w:r>
          </w:p>
        </w:tc>
        <w:tc>
          <w:tcPr>
            <w:tcW w:w="719" w:type="dxa"/>
            <w:tcMar>
              <w:top w:w="0" w:type="dxa"/>
              <w:left w:w="105" w:type="dxa"/>
              <w:bottom w:w="0" w:type="dxa"/>
              <w:right w:w="105" w:type="dxa"/>
            </w:tcMar>
            <w:vAlign w:val="center"/>
          </w:tcPr>
          <w:p w14:paraId="22CB7DC6">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2AABCC2D">
            <w:pPr>
              <w:pStyle w:val="10"/>
              <w:jc w:val="center"/>
            </w:pPr>
            <w:r>
              <w:rPr>
                <w:rFonts w:ascii="仿宋_GB2312" w:hAnsi="仿宋_GB2312" w:eastAsia="仿宋_GB2312" w:cs="仿宋_GB2312"/>
                <w:color w:val="000000"/>
                <w:sz w:val="21"/>
              </w:rPr>
              <w:t>110</w:t>
            </w:r>
          </w:p>
        </w:tc>
      </w:tr>
      <w:tr w14:paraId="51B6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66" w:type="dxa"/>
            <w:vMerge w:val="continue"/>
            <w:vAlign w:val="center"/>
          </w:tcPr>
          <w:p w14:paraId="1C08C121">
            <w:pPr>
              <w:jc w:val="center"/>
            </w:pPr>
          </w:p>
        </w:tc>
        <w:tc>
          <w:tcPr>
            <w:tcW w:w="948" w:type="dxa"/>
            <w:vMerge w:val="continue"/>
            <w:vAlign w:val="center"/>
          </w:tcPr>
          <w:p w14:paraId="43FCE2BF">
            <w:pPr>
              <w:jc w:val="center"/>
            </w:pPr>
          </w:p>
        </w:tc>
        <w:tc>
          <w:tcPr>
            <w:tcW w:w="889" w:type="dxa"/>
            <w:tcMar>
              <w:top w:w="0" w:type="dxa"/>
              <w:left w:w="105" w:type="dxa"/>
              <w:bottom w:w="0" w:type="dxa"/>
              <w:right w:w="105" w:type="dxa"/>
            </w:tcMar>
            <w:vAlign w:val="center"/>
          </w:tcPr>
          <w:p w14:paraId="09F14641">
            <w:pPr>
              <w:pStyle w:val="10"/>
              <w:jc w:val="center"/>
            </w:pPr>
            <w:r>
              <w:rPr>
                <w:rFonts w:ascii="仿宋_GB2312" w:hAnsi="仿宋_GB2312" w:eastAsia="仿宋_GB2312" w:cs="仿宋_GB2312"/>
                <w:color w:val="000000"/>
                <w:sz w:val="21"/>
              </w:rPr>
              <w:t>竞赛场馆工作人员通道</w:t>
            </w:r>
          </w:p>
        </w:tc>
        <w:tc>
          <w:tcPr>
            <w:tcW w:w="805" w:type="dxa"/>
            <w:tcMar>
              <w:top w:w="0" w:type="dxa"/>
              <w:left w:w="105" w:type="dxa"/>
              <w:bottom w:w="0" w:type="dxa"/>
              <w:right w:w="105" w:type="dxa"/>
            </w:tcMar>
            <w:vAlign w:val="center"/>
          </w:tcPr>
          <w:p w14:paraId="3F95AAC2">
            <w:pPr>
              <w:pStyle w:val="10"/>
              <w:jc w:val="center"/>
            </w:pPr>
            <w:r>
              <w:rPr>
                <w:rFonts w:ascii="仿宋_GB2312" w:hAnsi="仿宋_GB2312" w:eastAsia="仿宋_GB2312" w:cs="仿宋_GB2312"/>
                <w:color w:val="000000"/>
                <w:sz w:val="21"/>
              </w:rPr>
              <w:t>安检保安</w:t>
            </w:r>
          </w:p>
        </w:tc>
        <w:tc>
          <w:tcPr>
            <w:tcW w:w="860" w:type="dxa"/>
            <w:tcMar>
              <w:top w:w="0" w:type="dxa"/>
              <w:left w:w="105" w:type="dxa"/>
              <w:bottom w:w="0" w:type="dxa"/>
              <w:right w:w="105" w:type="dxa"/>
            </w:tcMar>
            <w:vAlign w:val="center"/>
          </w:tcPr>
          <w:p w14:paraId="1293DBF1">
            <w:pPr>
              <w:pStyle w:val="10"/>
              <w:jc w:val="center"/>
            </w:pPr>
            <w:r>
              <w:rPr>
                <w:rFonts w:ascii="仿宋_GB2312" w:hAnsi="仿宋_GB2312" w:eastAsia="仿宋_GB2312" w:cs="仿宋_GB2312"/>
                <w:color w:val="000000"/>
                <w:sz w:val="21"/>
              </w:rPr>
              <w:t>安全检查</w:t>
            </w:r>
          </w:p>
        </w:tc>
        <w:tc>
          <w:tcPr>
            <w:tcW w:w="988" w:type="dxa"/>
            <w:tcMar>
              <w:top w:w="0" w:type="dxa"/>
              <w:left w:w="105" w:type="dxa"/>
              <w:bottom w:w="0" w:type="dxa"/>
              <w:right w:w="105" w:type="dxa"/>
            </w:tcMar>
            <w:vAlign w:val="center"/>
          </w:tcPr>
          <w:p w14:paraId="5E64E63C">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2BB36A9A">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6D9E0F5D">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45AC5996">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7EBC86F9">
            <w:pPr>
              <w:pStyle w:val="10"/>
              <w:jc w:val="center"/>
            </w:pPr>
            <w:r>
              <w:rPr>
                <w:rFonts w:ascii="仿宋_GB2312" w:hAnsi="仿宋_GB2312" w:eastAsia="仿宋_GB2312" w:cs="仿宋_GB2312"/>
                <w:color w:val="000000"/>
                <w:sz w:val="21"/>
              </w:rPr>
              <w:t>154</w:t>
            </w:r>
          </w:p>
        </w:tc>
      </w:tr>
      <w:tr w14:paraId="7CF9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66" w:type="dxa"/>
            <w:vMerge w:val="continue"/>
            <w:vAlign w:val="center"/>
          </w:tcPr>
          <w:p w14:paraId="44E5947F">
            <w:pPr>
              <w:jc w:val="center"/>
            </w:pPr>
          </w:p>
        </w:tc>
        <w:tc>
          <w:tcPr>
            <w:tcW w:w="948" w:type="dxa"/>
            <w:vMerge w:val="continue"/>
            <w:vAlign w:val="center"/>
          </w:tcPr>
          <w:p w14:paraId="55917495">
            <w:pPr>
              <w:jc w:val="center"/>
            </w:pPr>
          </w:p>
        </w:tc>
        <w:tc>
          <w:tcPr>
            <w:tcW w:w="889" w:type="dxa"/>
            <w:tcMar>
              <w:top w:w="0" w:type="dxa"/>
              <w:left w:w="105" w:type="dxa"/>
              <w:bottom w:w="0" w:type="dxa"/>
              <w:right w:w="105" w:type="dxa"/>
            </w:tcMar>
            <w:vAlign w:val="center"/>
          </w:tcPr>
          <w:p w14:paraId="6C089E79">
            <w:pPr>
              <w:pStyle w:val="10"/>
              <w:jc w:val="center"/>
            </w:pPr>
            <w:r>
              <w:rPr>
                <w:rFonts w:ascii="仿宋_GB2312" w:hAnsi="仿宋_GB2312" w:eastAsia="仿宋_GB2312" w:cs="仿宋_GB2312"/>
                <w:color w:val="000000"/>
                <w:sz w:val="21"/>
              </w:rPr>
              <w:t>竞赛场馆观众通道</w:t>
            </w:r>
          </w:p>
        </w:tc>
        <w:tc>
          <w:tcPr>
            <w:tcW w:w="805" w:type="dxa"/>
            <w:tcMar>
              <w:top w:w="0" w:type="dxa"/>
              <w:left w:w="105" w:type="dxa"/>
              <w:bottom w:w="0" w:type="dxa"/>
              <w:right w:w="105" w:type="dxa"/>
            </w:tcMar>
            <w:vAlign w:val="center"/>
          </w:tcPr>
          <w:p w14:paraId="3FF79BBA">
            <w:pPr>
              <w:pStyle w:val="10"/>
              <w:jc w:val="center"/>
            </w:pPr>
            <w:r>
              <w:rPr>
                <w:rFonts w:ascii="仿宋_GB2312" w:hAnsi="仿宋_GB2312" w:eastAsia="仿宋_GB2312" w:cs="仿宋_GB2312"/>
                <w:color w:val="000000"/>
                <w:sz w:val="21"/>
              </w:rPr>
              <w:t>安检保安</w:t>
            </w:r>
          </w:p>
        </w:tc>
        <w:tc>
          <w:tcPr>
            <w:tcW w:w="860" w:type="dxa"/>
            <w:tcMar>
              <w:top w:w="0" w:type="dxa"/>
              <w:left w:w="105" w:type="dxa"/>
              <w:bottom w:w="0" w:type="dxa"/>
              <w:right w:w="105" w:type="dxa"/>
            </w:tcMar>
            <w:vAlign w:val="center"/>
          </w:tcPr>
          <w:p w14:paraId="57F9CD7F">
            <w:pPr>
              <w:pStyle w:val="10"/>
              <w:jc w:val="center"/>
            </w:pPr>
            <w:r>
              <w:rPr>
                <w:rFonts w:ascii="仿宋_GB2312" w:hAnsi="仿宋_GB2312" w:eastAsia="仿宋_GB2312" w:cs="仿宋_GB2312"/>
                <w:color w:val="000000"/>
                <w:sz w:val="21"/>
              </w:rPr>
              <w:t>安全检查</w:t>
            </w:r>
          </w:p>
        </w:tc>
        <w:tc>
          <w:tcPr>
            <w:tcW w:w="988" w:type="dxa"/>
            <w:tcMar>
              <w:top w:w="0" w:type="dxa"/>
              <w:left w:w="105" w:type="dxa"/>
              <w:bottom w:w="0" w:type="dxa"/>
              <w:right w:w="105" w:type="dxa"/>
            </w:tcMar>
            <w:vAlign w:val="center"/>
          </w:tcPr>
          <w:p w14:paraId="5FA7766E">
            <w:pPr>
              <w:pStyle w:val="10"/>
              <w:jc w:val="center"/>
            </w:pPr>
            <w:r>
              <w:rPr>
                <w:rFonts w:ascii="仿宋_GB2312" w:hAnsi="仿宋_GB2312" w:eastAsia="仿宋_GB2312" w:cs="仿宋_GB2312"/>
                <w:color w:val="000000"/>
                <w:sz w:val="21"/>
              </w:rPr>
              <w:t>35</w:t>
            </w:r>
          </w:p>
        </w:tc>
        <w:tc>
          <w:tcPr>
            <w:tcW w:w="860" w:type="dxa"/>
            <w:tcMar>
              <w:top w:w="0" w:type="dxa"/>
              <w:left w:w="105" w:type="dxa"/>
              <w:bottom w:w="0" w:type="dxa"/>
              <w:right w:w="105" w:type="dxa"/>
            </w:tcMar>
            <w:vAlign w:val="center"/>
          </w:tcPr>
          <w:p w14:paraId="2A6982C3">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27F97E96">
            <w:pPr>
              <w:pStyle w:val="10"/>
              <w:jc w:val="center"/>
            </w:pPr>
            <w:r>
              <w:rPr>
                <w:rFonts w:ascii="仿宋_GB2312" w:hAnsi="仿宋_GB2312" w:eastAsia="仿宋_GB2312" w:cs="仿宋_GB2312"/>
                <w:color w:val="000000"/>
                <w:sz w:val="21"/>
              </w:rPr>
              <w:t>70</w:t>
            </w:r>
          </w:p>
        </w:tc>
        <w:tc>
          <w:tcPr>
            <w:tcW w:w="719" w:type="dxa"/>
            <w:tcMar>
              <w:top w:w="0" w:type="dxa"/>
              <w:left w:w="105" w:type="dxa"/>
              <w:bottom w:w="0" w:type="dxa"/>
              <w:right w:w="105" w:type="dxa"/>
            </w:tcMar>
            <w:vAlign w:val="center"/>
          </w:tcPr>
          <w:p w14:paraId="4389CF26">
            <w:pPr>
              <w:pStyle w:val="10"/>
              <w:jc w:val="center"/>
            </w:pPr>
            <w:r>
              <w:rPr>
                <w:rFonts w:ascii="仿宋_GB2312" w:hAnsi="仿宋_GB2312" w:eastAsia="仿宋_GB2312" w:cs="仿宋_GB2312"/>
                <w:color w:val="000000"/>
                <w:sz w:val="21"/>
              </w:rPr>
              <w:t>8</w:t>
            </w:r>
          </w:p>
        </w:tc>
        <w:tc>
          <w:tcPr>
            <w:tcW w:w="1172" w:type="dxa"/>
            <w:tcMar>
              <w:top w:w="0" w:type="dxa"/>
              <w:left w:w="105" w:type="dxa"/>
              <w:bottom w:w="0" w:type="dxa"/>
              <w:right w:w="105" w:type="dxa"/>
            </w:tcMar>
            <w:vAlign w:val="center"/>
          </w:tcPr>
          <w:p w14:paraId="7926FAD6">
            <w:pPr>
              <w:pStyle w:val="10"/>
              <w:jc w:val="center"/>
            </w:pPr>
            <w:r>
              <w:rPr>
                <w:rFonts w:ascii="仿宋_GB2312" w:hAnsi="仿宋_GB2312" w:eastAsia="仿宋_GB2312" w:cs="仿宋_GB2312"/>
                <w:color w:val="000000"/>
                <w:sz w:val="21"/>
              </w:rPr>
              <w:t>560</w:t>
            </w:r>
          </w:p>
        </w:tc>
      </w:tr>
      <w:tr w14:paraId="380E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666" w:type="dxa"/>
            <w:vMerge w:val="continue"/>
            <w:vAlign w:val="center"/>
          </w:tcPr>
          <w:p w14:paraId="5EBE67EE">
            <w:pPr>
              <w:jc w:val="center"/>
            </w:pPr>
          </w:p>
        </w:tc>
        <w:tc>
          <w:tcPr>
            <w:tcW w:w="948" w:type="dxa"/>
            <w:vMerge w:val="continue"/>
            <w:vAlign w:val="center"/>
          </w:tcPr>
          <w:p w14:paraId="45E34DCD">
            <w:pPr>
              <w:jc w:val="center"/>
            </w:pPr>
          </w:p>
        </w:tc>
        <w:tc>
          <w:tcPr>
            <w:tcW w:w="889" w:type="dxa"/>
            <w:tcMar>
              <w:top w:w="0" w:type="dxa"/>
              <w:left w:w="105" w:type="dxa"/>
              <w:bottom w:w="0" w:type="dxa"/>
              <w:right w:w="105" w:type="dxa"/>
            </w:tcMar>
            <w:vAlign w:val="center"/>
          </w:tcPr>
          <w:p w14:paraId="7A7969F0">
            <w:pPr>
              <w:pStyle w:val="10"/>
              <w:jc w:val="center"/>
            </w:pPr>
            <w:r>
              <w:rPr>
                <w:rFonts w:ascii="仿宋_GB2312" w:hAnsi="仿宋_GB2312" w:eastAsia="仿宋_GB2312" w:cs="仿宋_GB2312"/>
                <w:color w:val="000000"/>
                <w:sz w:val="21"/>
              </w:rPr>
              <w:t>训练场馆安检通道</w:t>
            </w:r>
          </w:p>
        </w:tc>
        <w:tc>
          <w:tcPr>
            <w:tcW w:w="805" w:type="dxa"/>
            <w:tcMar>
              <w:top w:w="0" w:type="dxa"/>
              <w:left w:w="105" w:type="dxa"/>
              <w:bottom w:w="0" w:type="dxa"/>
              <w:right w:w="105" w:type="dxa"/>
            </w:tcMar>
            <w:vAlign w:val="center"/>
          </w:tcPr>
          <w:p w14:paraId="39BD6671">
            <w:pPr>
              <w:pStyle w:val="10"/>
              <w:jc w:val="center"/>
            </w:pPr>
            <w:r>
              <w:rPr>
                <w:rFonts w:ascii="仿宋_GB2312" w:hAnsi="仿宋_GB2312" w:eastAsia="仿宋_GB2312" w:cs="仿宋_GB2312"/>
                <w:color w:val="000000"/>
                <w:sz w:val="21"/>
              </w:rPr>
              <w:t>安检保安</w:t>
            </w:r>
          </w:p>
        </w:tc>
        <w:tc>
          <w:tcPr>
            <w:tcW w:w="860" w:type="dxa"/>
            <w:tcMar>
              <w:top w:w="0" w:type="dxa"/>
              <w:left w:w="105" w:type="dxa"/>
              <w:bottom w:w="0" w:type="dxa"/>
              <w:right w:w="105" w:type="dxa"/>
            </w:tcMar>
            <w:vAlign w:val="center"/>
          </w:tcPr>
          <w:p w14:paraId="7C3EAC53">
            <w:pPr>
              <w:pStyle w:val="10"/>
              <w:jc w:val="center"/>
            </w:pPr>
            <w:r>
              <w:rPr>
                <w:rFonts w:ascii="仿宋_GB2312" w:hAnsi="仿宋_GB2312" w:eastAsia="仿宋_GB2312" w:cs="仿宋_GB2312"/>
                <w:color w:val="000000"/>
                <w:sz w:val="21"/>
              </w:rPr>
              <w:t>安全检查</w:t>
            </w:r>
          </w:p>
        </w:tc>
        <w:tc>
          <w:tcPr>
            <w:tcW w:w="988" w:type="dxa"/>
            <w:tcMar>
              <w:top w:w="0" w:type="dxa"/>
              <w:left w:w="105" w:type="dxa"/>
              <w:bottom w:w="0" w:type="dxa"/>
              <w:right w:w="105" w:type="dxa"/>
            </w:tcMar>
            <w:vAlign w:val="center"/>
          </w:tcPr>
          <w:p w14:paraId="3B75134C">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2C3C151A">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20E3322B">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77C84B1F">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23C2C86A">
            <w:pPr>
              <w:pStyle w:val="10"/>
              <w:jc w:val="center"/>
            </w:pPr>
            <w:r>
              <w:rPr>
                <w:rFonts w:ascii="仿宋_GB2312" w:hAnsi="仿宋_GB2312" w:eastAsia="仿宋_GB2312" w:cs="仿宋_GB2312"/>
                <w:color w:val="000000"/>
                <w:sz w:val="21"/>
              </w:rPr>
              <w:t>154</w:t>
            </w:r>
          </w:p>
        </w:tc>
      </w:tr>
      <w:tr w14:paraId="3F65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666" w:type="dxa"/>
            <w:vMerge w:val="restart"/>
            <w:tcMar>
              <w:top w:w="0" w:type="dxa"/>
              <w:left w:w="105" w:type="dxa"/>
              <w:bottom w:w="0" w:type="dxa"/>
              <w:right w:w="105" w:type="dxa"/>
            </w:tcMar>
            <w:vAlign w:val="center"/>
          </w:tcPr>
          <w:p w14:paraId="61EA8DE4">
            <w:pPr>
              <w:pStyle w:val="10"/>
              <w:jc w:val="center"/>
            </w:pPr>
            <w:r>
              <w:rPr>
                <w:rFonts w:ascii="仿宋_GB2312" w:hAnsi="仿宋_GB2312" w:eastAsia="仿宋_GB2312" w:cs="仿宋_GB2312"/>
                <w:color w:val="000000"/>
                <w:sz w:val="21"/>
              </w:rPr>
              <w:t>3</w:t>
            </w:r>
          </w:p>
        </w:tc>
        <w:tc>
          <w:tcPr>
            <w:tcW w:w="948" w:type="dxa"/>
            <w:vMerge w:val="restart"/>
            <w:tcMar>
              <w:top w:w="0" w:type="dxa"/>
              <w:left w:w="105" w:type="dxa"/>
              <w:bottom w:w="0" w:type="dxa"/>
              <w:right w:w="105" w:type="dxa"/>
            </w:tcMar>
            <w:vAlign w:val="center"/>
          </w:tcPr>
          <w:p w14:paraId="606D86EC">
            <w:pPr>
              <w:pStyle w:val="10"/>
              <w:jc w:val="center"/>
            </w:pPr>
            <w:r>
              <w:rPr>
                <w:rFonts w:ascii="仿宋_GB2312" w:hAnsi="仿宋_GB2312" w:eastAsia="仿宋_GB2312" w:cs="仿宋_GB2312"/>
                <w:color w:val="000000"/>
                <w:sz w:val="21"/>
              </w:rPr>
              <w:t>秩序维护</w:t>
            </w:r>
          </w:p>
        </w:tc>
        <w:tc>
          <w:tcPr>
            <w:tcW w:w="889" w:type="dxa"/>
            <w:tcMar>
              <w:top w:w="0" w:type="dxa"/>
              <w:left w:w="105" w:type="dxa"/>
              <w:bottom w:w="0" w:type="dxa"/>
              <w:right w:w="105" w:type="dxa"/>
            </w:tcMar>
            <w:vAlign w:val="center"/>
          </w:tcPr>
          <w:p w14:paraId="5D74F7EF">
            <w:pPr>
              <w:pStyle w:val="10"/>
              <w:jc w:val="center"/>
            </w:pPr>
            <w:r>
              <w:rPr>
                <w:rFonts w:ascii="仿宋_GB2312" w:hAnsi="仿宋_GB2312" w:eastAsia="仿宋_GB2312" w:cs="仿宋_GB2312"/>
                <w:color w:val="000000"/>
                <w:sz w:val="21"/>
              </w:rPr>
              <w:t>竞赛场馆B1大厅</w:t>
            </w:r>
          </w:p>
        </w:tc>
        <w:tc>
          <w:tcPr>
            <w:tcW w:w="805" w:type="dxa"/>
            <w:tcMar>
              <w:top w:w="0" w:type="dxa"/>
              <w:left w:w="105" w:type="dxa"/>
              <w:bottom w:w="0" w:type="dxa"/>
              <w:right w:w="105" w:type="dxa"/>
            </w:tcMar>
            <w:vAlign w:val="center"/>
          </w:tcPr>
          <w:p w14:paraId="1759B00C">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2920A28A">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3582ABED">
            <w:pPr>
              <w:pStyle w:val="10"/>
              <w:jc w:val="center"/>
            </w:pPr>
            <w:r>
              <w:rPr>
                <w:rFonts w:ascii="仿宋_GB2312" w:hAnsi="仿宋_GB2312" w:eastAsia="仿宋_GB2312" w:cs="仿宋_GB2312"/>
                <w:color w:val="000000"/>
                <w:sz w:val="21"/>
              </w:rPr>
              <w:t>2</w:t>
            </w:r>
          </w:p>
        </w:tc>
        <w:tc>
          <w:tcPr>
            <w:tcW w:w="860" w:type="dxa"/>
            <w:tcMar>
              <w:top w:w="0" w:type="dxa"/>
              <w:left w:w="105" w:type="dxa"/>
              <w:bottom w:w="0" w:type="dxa"/>
              <w:right w:w="105" w:type="dxa"/>
            </w:tcMar>
            <w:vAlign w:val="center"/>
          </w:tcPr>
          <w:p w14:paraId="0C8859C0">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72482711">
            <w:pPr>
              <w:pStyle w:val="10"/>
              <w:jc w:val="center"/>
            </w:pPr>
            <w:r>
              <w:rPr>
                <w:rFonts w:ascii="仿宋_GB2312" w:hAnsi="仿宋_GB2312" w:eastAsia="仿宋_GB2312" w:cs="仿宋_GB2312"/>
                <w:color w:val="000000"/>
                <w:sz w:val="21"/>
              </w:rPr>
              <w:t>4</w:t>
            </w:r>
          </w:p>
        </w:tc>
        <w:tc>
          <w:tcPr>
            <w:tcW w:w="719" w:type="dxa"/>
            <w:tcMar>
              <w:top w:w="0" w:type="dxa"/>
              <w:left w:w="105" w:type="dxa"/>
              <w:bottom w:w="0" w:type="dxa"/>
              <w:right w:w="105" w:type="dxa"/>
            </w:tcMar>
            <w:vAlign w:val="center"/>
          </w:tcPr>
          <w:p w14:paraId="0DBFF27B">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61F46C44">
            <w:pPr>
              <w:pStyle w:val="10"/>
              <w:jc w:val="center"/>
            </w:pPr>
            <w:r>
              <w:rPr>
                <w:rFonts w:ascii="仿宋_GB2312" w:hAnsi="仿宋_GB2312" w:eastAsia="仿宋_GB2312" w:cs="仿宋_GB2312"/>
                <w:color w:val="000000"/>
                <w:sz w:val="21"/>
              </w:rPr>
              <w:t>44</w:t>
            </w:r>
          </w:p>
        </w:tc>
      </w:tr>
      <w:tr w14:paraId="049F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66" w:type="dxa"/>
            <w:vMerge w:val="continue"/>
            <w:vAlign w:val="center"/>
          </w:tcPr>
          <w:p w14:paraId="4188D788">
            <w:pPr>
              <w:jc w:val="center"/>
            </w:pPr>
          </w:p>
        </w:tc>
        <w:tc>
          <w:tcPr>
            <w:tcW w:w="948" w:type="dxa"/>
            <w:vMerge w:val="continue"/>
            <w:vAlign w:val="center"/>
          </w:tcPr>
          <w:p w14:paraId="591D51AE">
            <w:pPr>
              <w:jc w:val="center"/>
            </w:pPr>
          </w:p>
        </w:tc>
        <w:tc>
          <w:tcPr>
            <w:tcW w:w="889" w:type="dxa"/>
            <w:tcMar>
              <w:top w:w="0" w:type="dxa"/>
              <w:left w:w="105" w:type="dxa"/>
              <w:bottom w:w="0" w:type="dxa"/>
              <w:right w:w="105" w:type="dxa"/>
            </w:tcMar>
            <w:vAlign w:val="center"/>
          </w:tcPr>
          <w:p w14:paraId="059BEC44">
            <w:pPr>
              <w:pStyle w:val="10"/>
              <w:jc w:val="center"/>
            </w:pPr>
            <w:r>
              <w:rPr>
                <w:rFonts w:ascii="仿宋_GB2312" w:hAnsi="仿宋_GB2312" w:eastAsia="仿宋_GB2312" w:cs="仿宋_GB2312"/>
                <w:color w:val="000000"/>
                <w:sz w:val="21"/>
              </w:rPr>
              <w:t>竞赛场馆看台A区</w:t>
            </w:r>
          </w:p>
        </w:tc>
        <w:tc>
          <w:tcPr>
            <w:tcW w:w="805" w:type="dxa"/>
            <w:tcMar>
              <w:top w:w="0" w:type="dxa"/>
              <w:left w:w="105" w:type="dxa"/>
              <w:bottom w:w="0" w:type="dxa"/>
              <w:right w:w="105" w:type="dxa"/>
            </w:tcMar>
            <w:vAlign w:val="center"/>
          </w:tcPr>
          <w:p w14:paraId="61153169">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03B4655E">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5DCC85E6">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14D6F00D">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4608C349">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51939DC1">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08F4BA50">
            <w:pPr>
              <w:pStyle w:val="10"/>
              <w:jc w:val="center"/>
            </w:pPr>
            <w:r>
              <w:rPr>
                <w:rFonts w:ascii="仿宋_GB2312" w:hAnsi="仿宋_GB2312" w:eastAsia="仿宋_GB2312" w:cs="仿宋_GB2312"/>
                <w:color w:val="000000"/>
                <w:sz w:val="21"/>
              </w:rPr>
              <w:t>154</w:t>
            </w:r>
          </w:p>
        </w:tc>
      </w:tr>
      <w:tr w14:paraId="620F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66" w:type="dxa"/>
            <w:vMerge w:val="continue"/>
            <w:vAlign w:val="center"/>
          </w:tcPr>
          <w:p w14:paraId="7930D7AE">
            <w:pPr>
              <w:jc w:val="center"/>
            </w:pPr>
          </w:p>
        </w:tc>
        <w:tc>
          <w:tcPr>
            <w:tcW w:w="948" w:type="dxa"/>
            <w:vMerge w:val="continue"/>
            <w:vAlign w:val="center"/>
          </w:tcPr>
          <w:p w14:paraId="6B87247C">
            <w:pPr>
              <w:jc w:val="center"/>
            </w:pPr>
          </w:p>
        </w:tc>
        <w:tc>
          <w:tcPr>
            <w:tcW w:w="889" w:type="dxa"/>
            <w:tcMar>
              <w:top w:w="0" w:type="dxa"/>
              <w:left w:w="105" w:type="dxa"/>
              <w:bottom w:w="0" w:type="dxa"/>
              <w:right w:w="105" w:type="dxa"/>
            </w:tcMar>
            <w:vAlign w:val="center"/>
          </w:tcPr>
          <w:p w14:paraId="2FC33D28">
            <w:pPr>
              <w:pStyle w:val="10"/>
              <w:jc w:val="center"/>
            </w:pPr>
            <w:r>
              <w:rPr>
                <w:rFonts w:ascii="仿宋_GB2312" w:hAnsi="仿宋_GB2312" w:eastAsia="仿宋_GB2312" w:cs="仿宋_GB2312"/>
                <w:color w:val="000000"/>
                <w:sz w:val="21"/>
              </w:rPr>
              <w:t>竞赛场馆看台B区</w:t>
            </w:r>
          </w:p>
        </w:tc>
        <w:tc>
          <w:tcPr>
            <w:tcW w:w="805" w:type="dxa"/>
            <w:tcMar>
              <w:top w:w="0" w:type="dxa"/>
              <w:left w:w="105" w:type="dxa"/>
              <w:bottom w:w="0" w:type="dxa"/>
              <w:right w:w="105" w:type="dxa"/>
            </w:tcMar>
            <w:vAlign w:val="center"/>
          </w:tcPr>
          <w:p w14:paraId="4BFB8A87">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156D2156">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1CB30EE9">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0F4F1631">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2CFB6A9B">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21CD3CA4">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51AC5CA3">
            <w:pPr>
              <w:pStyle w:val="10"/>
              <w:jc w:val="center"/>
            </w:pPr>
            <w:r>
              <w:rPr>
                <w:rFonts w:ascii="仿宋_GB2312" w:hAnsi="仿宋_GB2312" w:eastAsia="仿宋_GB2312" w:cs="仿宋_GB2312"/>
                <w:color w:val="000000"/>
                <w:sz w:val="21"/>
              </w:rPr>
              <w:t>154</w:t>
            </w:r>
          </w:p>
        </w:tc>
      </w:tr>
      <w:tr w14:paraId="2B862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666" w:type="dxa"/>
            <w:vMerge w:val="continue"/>
            <w:vAlign w:val="center"/>
          </w:tcPr>
          <w:p w14:paraId="7E7849F6">
            <w:pPr>
              <w:jc w:val="center"/>
            </w:pPr>
          </w:p>
        </w:tc>
        <w:tc>
          <w:tcPr>
            <w:tcW w:w="948" w:type="dxa"/>
            <w:vMerge w:val="continue"/>
            <w:vAlign w:val="center"/>
          </w:tcPr>
          <w:p w14:paraId="172B6E94">
            <w:pPr>
              <w:jc w:val="center"/>
            </w:pPr>
          </w:p>
        </w:tc>
        <w:tc>
          <w:tcPr>
            <w:tcW w:w="889" w:type="dxa"/>
            <w:tcMar>
              <w:top w:w="0" w:type="dxa"/>
              <w:left w:w="105" w:type="dxa"/>
              <w:bottom w:w="0" w:type="dxa"/>
              <w:right w:w="105" w:type="dxa"/>
            </w:tcMar>
            <w:vAlign w:val="center"/>
          </w:tcPr>
          <w:p w14:paraId="0A6B3B5D">
            <w:pPr>
              <w:pStyle w:val="10"/>
              <w:jc w:val="center"/>
            </w:pPr>
            <w:r>
              <w:rPr>
                <w:rFonts w:ascii="仿宋_GB2312" w:hAnsi="仿宋_GB2312" w:eastAsia="仿宋_GB2312" w:cs="仿宋_GB2312"/>
                <w:color w:val="000000"/>
                <w:sz w:val="21"/>
              </w:rPr>
              <w:t>竞赛场馆看台C区</w:t>
            </w:r>
          </w:p>
        </w:tc>
        <w:tc>
          <w:tcPr>
            <w:tcW w:w="805" w:type="dxa"/>
            <w:tcMar>
              <w:top w:w="0" w:type="dxa"/>
              <w:left w:w="105" w:type="dxa"/>
              <w:bottom w:w="0" w:type="dxa"/>
              <w:right w:w="105" w:type="dxa"/>
            </w:tcMar>
            <w:vAlign w:val="center"/>
          </w:tcPr>
          <w:p w14:paraId="44AF77A2">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46107E04">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01152719">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00334C0E">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5D5C33DC">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501B765B">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2DFF3608">
            <w:pPr>
              <w:pStyle w:val="10"/>
              <w:jc w:val="center"/>
            </w:pPr>
            <w:r>
              <w:rPr>
                <w:rFonts w:ascii="仿宋_GB2312" w:hAnsi="仿宋_GB2312" w:eastAsia="仿宋_GB2312" w:cs="仿宋_GB2312"/>
                <w:color w:val="000000"/>
                <w:sz w:val="21"/>
              </w:rPr>
              <w:t>154</w:t>
            </w:r>
          </w:p>
        </w:tc>
      </w:tr>
      <w:tr w14:paraId="70A1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66" w:type="dxa"/>
            <w:vMerge w:val="continue"/>
            <w:vAlign w:val="center"/>
          </w:tcPr>
          <w:p w14:paraId="7CC95231">
            <w:pPr>
              <w:jc w:val="center"/>
            </w:pPr>
          </w:p>
        </w:tc>
        <w:tc>
          <w:tcPr>
            <w:tcW w:w="948" w:type="dxa"/>
            <w:vMerge w:val="continue"/>
            <w:vAlign w:val="center"/>
          </w:tcPr>
          <w:p w14:paraId="766C1BFC">
            <w:pPr>
              <w:jc w:val="center"/>
            </w:pPr>
          </w:p>
        </w:tc>
        <w:tc>
          <w:tcPr>
            <w:tcW w:w="889" w:type="dxa"/>
            <w:tcMar>
              <w:top w:w="0" w:type="dxa"/>
              <w:left w:w="105" w:type="dxa"/>
              <w:bottom w:w="0" w:type="dxa"/>
              <w:right w:w="105" w:type="dxa"/>
            </w:tcMar>
            <w:vAlign w:val="center"/>
          </w:tcPr>
          <w:p w14:paraId="68C3E92E">
            <w:pPr>
              <w:pStyle w:val="10"/>
              <w:jc w:val="center"/>
            </w:pPr>
            <w:r>
              <w:rPr>
                <w:rFonts w:ascii="仿宋_GB2312" w:hAnsi="仿宋_GB2312" w:eastAsia="仿宋_GB2312" w:cs="仿宋_GB2312"/>
                <w:color w:val="000000"/>
                <w:sz w:val="21"/>
              </w:rPr>
              <w:t>竞赛场馆看台D区</w:t>
            </w:r>
          </w:p>
        </w:tc>
        <w:tc>
          <w:tcPr>
            <w:tcW w:w="805" w:type="dxa"/>
            <w:tcMar>
              <w:top w:w="0" w:type="dxa"/>
              <w:left w:w="105" w:type="dxa"/>
              <w:bottom w:w="0" w:type="dxa"/>
              <w:right w:w="105" w:type="dxa"/>
            </w:tcMar>
            <w:vAlign w:val="center"/>
          </w:tcPr>
          <w:p w14:paraId="01EE9428">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2143DA9C">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111C3E86">
            <w:pPr>
              <w:pStyle w:val="10"/>
              <w:jc w:val="center"/>
            </w:pPr>
            <w:r>
              <w:rPr>
                <w:rFonts w:ascii="仿宋_GB2312" w:hAnsi="仿宋_GB2312" w:eastAsia="仿宋_GB2312" w:cs="仿宋_GB2312"/>
                <w:color w:val="000000"/>
                <w:sz w:val="21"/>
              </w:rPr>
              <w:t>7</w:t>
            </w:r>
          </w:p>
        </w:tc>
        <w:tc>
          <w:tcPr>
            <w:tcW w:w="860" w:type="dxa"/>
            <w:tcMar>
              <w:top w:w="0" w:type="dxa"/>
              <w:left w:w="105" w:type="dxa"/>
              <w:bottom w:w="0" w:type="dxa"/>
              <w:right w:w="105" w:type="dxa"/>
            </w:tcMar>
            <w:vAlign w:val="center"/>
          </w:tcPr>
          <w:p w14:paraId="67C2942B">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1E8CA8F4">
            <w:pPr>
              <w:pStyle w:val="10"/>
              <w:jc w:val="center"/>
            </w:pPr>
            <w:r>
              <w:rPr>
                <w:rFonts w:ascii="仿宋_GB2312" w:hAnsi="仿宋_GB2312" w:eastAsia="仿宋_GB2312" w:cs="仿宋_GB2312"/>
                <w:color w:val="000000"/>
                <w:sz w:val="21"/>
              </w:rPr>
              <w:t>14</w:t>
            </w:r>
          </w:p>
        </w:tc>
        <w:tc>
          <w:tcPr>
            <w:tcW w:w="719" w:type="dxa"/>
            <w:tcMar>
              <w:top w:w="0" w:type="dxa"/>
              <w:left w:w="105" w:type="dxa"/>
              <w:bottom w:w="0" w:type="dxa"/>
              <w:right w:w="105" w:type="dxa"/>
            </w:tcMar>
            <w:vAlign w:val="center"/>
          </w:tcPr>
          <w:p w14:paraId="26DB02A0">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45768CE5">
            <w:pPr>
              <w:pStyle w:val="10"/>
              <w:jc w:val="center"/>
            </w:pPr>
            <w:r>
              <w:rPr>
                <w:rFonts w:ascii="仿宋_GB2312" w:hAnsi="仿宋_GB2312" w:eastAsia="仿宋_GB2312" w:cs="仿宋_GB2312"/>
                <w:color w:val="000000"/>
                <w:sz w:val="21"/>
              </w:rPr>
              <w:t>154</w:t>
            </w:r>
          </w:p>
        </w:tc>
      </w:tr>
      <w:tr w14:paraId="29BA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666" w:type="dxa"/>
            <w:vMerge w:val="continue"/>
            <w:vAlign w:val="center"/>
          </w:tcPr>
          <w:p w14:paraId="5610CA91">
            <w:pPr>
              <w:jc w:val="center"/>
            </w:pPr>
          </w:p>
        </w:tc>
        <w:tc>
          <w:tcPr>
            <w:tcW w:w="948" w:type="dxa"/>
            <w:vMerge w:val="continue"/>
            <w:vAlign w:val="center"/>
          </w:tcPr>
          <w:p w14:paraId="0235F92C">
            <w:pPr>
              <w:jc w:val="center"/>
            </w:pPr>
          </w:p>
        </w:tc>
        <w:tc>
          <w:tcPr>
            <w:tcW w:w="889" w:type="dxa"/>
            <w:tcMar>
              <w:top w:w="0" w:type="dxa"/>
              <w:left w:w="105" w:type="dxa"/>
              <w:bottom w:w="0" w:type="dxa"/>
              <w:right w:w="105" w:type="dxa"/>
            </w:tcMar>
            <w:vAlign w:val="center"/>
          </w:tcPr>
          <w:p w14:paraId="7C57AE61">
            <w:pPr>
              <w:pStyle w:val="10"/>
              <w:jc w:val="center"/>
            </w:pPr>
            <w:r>
              <w:rPr>
                <w:rFonts w:ascii="仿宋_GB2312" w:hAnsi="仿宋_GB2312" w:eastAsia="仿宋_GB2312" w:cs="仿宋_GB2312"/>
                <w:color w:val="000000"/>
                <w:sz w:val="21"/>
              </w:rPr>
              <w:t>训练场馆楼梯通道守护</w:t>
            </w:r>
          </w:p>
        </w:tc>
        <w:tc>
          <w:tcPr>
            <w:tcW w:w="805" w:type="dxa"/>
            <w:tcMar>
              <w:top w:w="0" w:type="dxa"/>
              <w:left w:w="105" w:type="dxa"/>
              <w:bottom w:w="0" w:type="dxa"/>
              <w:right w:w="105" w:type="dxa"/>
            </w:tcMar>
            <w:vAlign w:val="center"/>
          </w:tcPr>
          <w:p w14:paraId="5095064A">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7CBBA1A0">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201F92BD">
            <w:pPr>
              <w:pStyle w:val="10"/>
              <w:jc w:val="center"/>
            </w:pPr>
            <w:r>
              <w:rPr>
                <w:rFonts w:ascii="仿宋_GB2312" w:hAnsi="仿宋_GB2312" w:eastAsia="仿宋_GB2312" w:cs="仿宋_GB2312"/>
                <w:color w:val="000000"/>
                <w:sz w:val="21"/>
              </w:rPr>
              <w:t>4</w:t>
            </w:r>
          </w:p>
        </w:tc>
        <w:tc>
          <w:tcPr>
            <w:tcW w:w="860" w:type="dxa"/>
            <w:tcMar>
              <w:top w:w="0" w:type="dxa"/>
              <w:left w:w="105" w:type="dxa"/>
              <w:bottom w:w="0" w:type="dxa"/>
              <w:right w:w="105" w:type="dxa"/>
            </w:tcMar>
            <w:vAlign w:val="center"/>
          </w:tcPr>
          <w:p w14:paraId="050949E6">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4A8AB74B">
            <w:pPr>
              <w:pStyle w:val="10"/>
              <w:jc w:val="center"/>
            </w:pPr>
            <w:r>
              <w:rPr>
                <w:rFonts w:ascii="仿宋_GB2312" w:hAnsi="仿宋_GB2312" w:eastAsia="仿宋_GB2312" w:cs="仿宋_GB2312"/>
                <w:color w:val="000000"/>
                <w:sz w:val="21"/>
              </w:rPr>
              <w:t>8</w:t>
            </w:r>
          </w:p>
        </w:tc>
        <w:tc>
          <w:tcPr>
            <w:tcW w:w="719" w:type="dxa"/>
            <w:tcMar>
              <w:top w:w="0" w:type="dxa"/>
              <w:left w:w="105" w:type="dxa"/>
              <w:bottom w:w="0" w:type="dxa"/>
              <w:right w:w="105" w:type="dxa"/>
            </w:tcMar>
            <w:vAlign w:val="center"/>
          </w:tcPr>
          <w:p w14:paraId="0BB334E1">
            <w:pPr>
              <w:pStyle w:val="10"/>
              <w:jc w:val="center"/>
            </w:pPr>
            <w:r>
              <w:rPr>
                <w:rFonts w:ascii="仿宋_GB2312" w:hAnsi="仿宋_GB2312" w:eastAsia="仿宋_GB2312" w:cs="仿宋_GB2312"/>
                <w:color w:val="000000"/>
                <w:sz w:val="21"/>
              </w:rPr>
              <w:t>10</w:t>
            </w:r>
          </w:p>
        </w:tc>
        <w:tc>
          <w:tcPr>
            <w:tcW w:w="1172" w:type="dxa"/>
            <w:tcMar>
              <w:top w:w="0" w:type="dxa"/>
              <w:left w:w="105" w:type="dxa"/>
              <w:bottom w:w="0" w:type="dxa"/>
              <w:right w:w="105" w:type="dxa"/>
            </w:tcMar>
            <w:vAlign w:val="center"/>
          </w:tcPr>
          <w:p w14:paraId="5286FA00">
            <w:pPr>
              <w:pStyle w:val="10"/>
              <w:jc w:val="center"/>
            </w:pPr>
            <w:r>
              <w:rPr>
                <w:rFonts w:ascii="仿宋_GB2312" w:hAnsi="仿宋_GB2312" w:eastAsia="仿宋_GB2312" w:cs="仿宋_GB2312"/>
                <w:color w:val="000000"/>
                <w:sz w:val="21"/>
              </w:rPr>
              <w:t>80</w:t>
            </w:r>
          </w:p>
        </w:tc>
      </w:tr>
      <w:tr w14:paraId="430B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666" w:type="dxa"/>
            <w:vMerge w:val="continue"/>
            <w:vAlign w:val="center"/>
          </w:tcPr>
          <w:p w14:paraId="22D0D7A3">
            <w:pPr>
              <w:jc w:val="center"/>
            </w:pPr>
          </w:p>
        </w:tc>
        <w:tc>
          <w:tcPr>
            <w:tcW w:w="948" w:type="dxa"/>
            <w:vMerge w:val="continue"/>
            <w:vAlign w:val="center"/>
          </w:tcPr>
          <w:p w14:paraId="4E284709">
            <w:pPr>
              <w:jc w:val="center"/>
            </w:pPr>
          </w:p>
        </w:tc>
        <w:tc>
          <w:tcPr>
            <w:tcW w:w="889" w:type="dxa"/>
            <w:tcMar>
              <w:top w:w="0" w:type="dxa"/>
              <w:left w:w="105" w:type="dxa"/>
              <w:bottom w:w="0" w:type="dxa"/>
              <w:right w:w="105" w:type="dxa"/>
            </w:tcMar>
            <w:vAlign w:val="center"/>
          </w:tcPr>
          <w:p w14:paraId="7AF4B3D8">
            <w:pPr>
              <w:pStyle w:val="10"/>
              <w:jc w:val="center"/>
            </w:pPr>
            <w:r>
              <w:rPr>
                <w:rFonts w:ascii="仿宋_GB2312" w:hAnsi="仿宋_GB2312" w:eastAsia="仿宋_GB2312" w:cs="仿宋_GB2312"/>
                <w:color w:val="000000"/>
                <w:sz w:val="21"/>
              </w:rPr>
              <w:t>训练场馆车辆停放区守护</w:t>
            </w:r>
          </w:p>
        </w:tc>
        <w:tc>
          <w:tcPr>
            <w:tcW w:w="805" w:type="dxa"/>
            <w:tcMar>
              <w:top w:w="0" w:type="dxa"/>
              <w:left w:w="105" w:type="dxa"/>
              <w:bottom w:w="0" w:type="dxa"/>
              <w:right w:w="105" w:type="dxa"/>
            </w:tcMar>
            <w:vAlign w:val="center"/>
          </w:tcPr>
          <w:p w14:paraId="5ED99BCF">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663D0C06">
            <w:pPr>
              <w:pStyle w:val="10"/>
              <w:jc w:val="center"/>
            </w:pPr>
            <w:r>
              <w:rPr>
                <w:rFonts w:ascii="仿宋_GB2312" w:hAnsi="仿宋_GB2312" w:eastAsia="仿宋_GB2312" w:cs="仿宋_GB2312"/>
                <w:color w:val="000000"/>
                <w:sz w:val="21"/>
              </w:rPr>
              <w:t>秩序维护</w:t>
            </w:r>
          </w:p>
        </w:tc>
        <w:tc>
          <w:tcPr>
            <w:tcW w:w="988" w:type="dxa"/>
            <w:tcMar>
              <w:top w:w="0" w:type="dxa"/>
              <w:left w:w="105" w:type="dxa"/>
              <w:bottom w:w="0" w:type="dxa"/>
              <w:right w:w="105" w:type="dxa"/>
            </w:tcMar>
            <w:vAlign w:val="center"/>
          </w:tcPr>
          <w:p w14:paraId="3B884FBA">
            <w:pPr>
              <w:pStyle w:val="10"/>
              <w:jc w:val="center"/>
            </w:pPr>
            <w:r>
              <w:rPr>
                <w:rFonts w:ascii="仿宋_GB2312" w:hAnsi="仿宋_GB2312" w:eastAsia="仿宋_GB2312" w:cs="仿宋_GB2312"/>
                <w:color w:val="000000"/>
                <w:sz w:val="21"/>
              </w:rPr>
              <w:t>4</w:t>
            </w:r>
          </w:p>
        </w:tc>
        <w:tc>
          <w:tcPr>
            <w:tcW w:w="860" w:type="dxa"/>
            <w:tcMar>
              <w:top w:w="0" w:type="dxa"/>
              <w:left w:w="105" w:type="dxa"/>
              <w:bottom w:w="0" w:type="dxa"/>
              <w:right w:w="105" w:type="dxa"/>
            </w:tcMar>
            <w:vAlign w:val="center"/>
          </w:tcPr>
          <w:p w14:paraId="1C3E35F2">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7C43505E">
            <w:pPr>
              <w:pStyle w:val="10"/>
              <w:jc w:val="center"/>
            </w:pPr>
            <w:r>
              <w:rPr>
                <w:rFonts w:ascii="仿宋_GB2312" w:hAnsi="仿宋_GB2312" w:eastAsia="仿宋_GB2312" w:cs="仿宋_GB2312"/>
                <w:color w:val="000000"/>
                <w:sz w:val="21"/>
              </w:rPr>
              <w:t>8</w:t>
            </w:r>
          </w:p>
        </w:tc>
        <w:tc>
          <w:tcPr>
            <w:tcW w:w="719" w:type="dxa"/>
            <w:tcMar>
              <w:top w:w="0" w:type="dxa"/>
              <w:left w:w="105" w:type="dxa"/>
              <w:bottom w:w="0" w:type="dxa"/>
              <w:right w:w="105" w:type="dxa"/>
            </w:tcMar>
            <w:vAlign w:val="center"/>
          </w:tcPr>
          <w:p w14:paraId="624B4230">
            <w:pPr>
              <w:pStyle w:val="10"/>
              <w:jc w:val="center"/>
            </w:pPr>
            <w:r>
              <w:rPr>
                <w:rFonts w:ascii="仿宋_GB2312" w:hAnsi="仿宋_GB2312" w:eastAsia="仿宋_GB2312" w:cs="仿宋_GB2312"/>
                <w:color w:val="000000"/>
                <w:sz w:val="21"/>
              </w:rPr>
              <w:t>10</w:t>
            </w:r>
          </w:p>
        </w:tc>
        <w:tc>
          <w:tcPr>
            <w:tcW w:w="1172" w:type="dxa"/>
            <w:tcMar>
              <w:top w:w="0" w:type="dxa"/>
              <w:left w:w="105" w:type="dxa"/>
              <w:bottom w:w="0" w:type="dxa"/>
              <w:right w:w="105" w:type="dxa"/>
            </w:tcMar>
            <w:vAlign w:val="center"/>
          </w:tcPr>
          <w:p w14:paraId="370D3AA2">
            <w:pPr>
              <w:pStyle w:val="10"/>
              <w:jc w:val="center"/>
            </w:pPr>
            <w:r>
              <w:rPr>
                <w:rFonts w:ascii="仿宋_GB2312" w:hAnsi="仿宋_GB2312" w:eastAsia="仿宋_GB2312" w:cs="仿宋_GB2312"/>
                <w:color w:val="000000"/>
                <w:sz w:val="21"/>
              </w:rPr>
              <w:t>80</w:t>
            </w:r>
          </w:p>
        </w:tc>
      </w:tr>
      <w:tr w14:paraId="42FE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666" w:type="dxa"/>
            <w:tcMar>
              <w:top w:w="0" w:type="dxa"/>
              <w:left w:w="105" w:type="dxa"/>
              <w:bottom w:w="0" w:type="dxa"/>
              <w:right w:w="105" w:type="dxa"/>
            </w:tcMar>
            <w:vAlign w:val="center"/>
          </w:tcPr>
          <w:p w14:paraId="26865227">
            <w:pPr>
              <w:pStyle w:val="10"/>
              <w:jc w:val="center"/>
            </w:pPr>
            <w:r>
              <w:rPr>
                <w:rFonts w:ascii="仿宋_GB2312" w:hAnsi="仿宋_GB2312" w:eastAsia="仿宋_GB2312" w:cs="仿宋_GB2312"/>
                <w:color w:val="000000"/>
                <w:sz w:val="21"/>
              </w:rPr>
              <w:t>4</w:t>
            </w:r>
          </w:p>
        </w:tc>
        <w:tc>
          <w:tcPr>
            <w:tcW w:w="948" w:type="dxa"/>
            <w:tcMar>
              <w:top w:w="0" w:type="dxa"/>
              <w:left w:w="105" w:type="dxa"/>
              <w:bottom w:w="0" w:type="dxa"/>
              <w:right w:w="105" w:type="dxa"/>
            </w:tcMar>
            <w:vAlign w:val="center"/>
          </w:tcPr>
          <w:p w14:paraId="62AD7DD4">
            <w:pPr>
              <w:pStyle w:val="10"/>
              <w:jc w:val="center"/>
            </w:pPr>
            <w:r>
              <w:rPr>
                <w:rFonts w:ascii="仿宋_GB2312" w:hAnsi="仿宋_GB2312" w:eastAsia="仿宋_GB2312" w:cs="仿宋_GB2312"/>
                <w:color w:val="000000"/>
                <w:sz w:val="21"/>
              </w:rPr>
              <w:t>机动处置</w:t>
            </w:r>
          </w:p>
        </w:tc>
        <w:tc>
          <w:tcPr>
            <w:tcW w:w="889" w:type="dxa"/>
            <w:tcMar>
              <w:top w:w="0" w:type="dxa"/>
              <w:left w:w="105" w:type="dxa"/>
              <w:bottom w:w="0" w:type="dxa"/>
              <w:right w:w="105" w:type="dxa"/>
            </w:tcMar>
            <w:vAlign w:val="center"/>
          </w:tcPr>
          <w:p w14:paraId="2E09CF4D">
            <w:pPr>
              <w:pStyle w:val="10"/>
              <w:jc w:val="center"/>
            </w:pPr>
            <w:r>
              <w:rPr>
                <w:rFonts w:ascii="仿宋_GB2312" w:hAnsi="仿宋_GB2312" w:eastAsia="仿宋_GB2312" w:cs="仿宋_GB2312"/>
                <w:color w:val="000000"/>
                <w:sz w:val="21"/>
              </w:rPr>
              <w:t>竞赛场馆及训练场馆</w:t>
            </w:r>
          </w:p>
        </w:tc>
        <w:tc>
          <w:tcPr>
            <w:tcW w:w="805" w:type="dxa"/>
            <w:tcMar>
              <w:top w:w="0" w:type="dxa"/>
              <w:left w:w="105" w:type="dxa"/>
              <w:bottom w:w="0" w:type="dxa"/>
              <w:right w:w="105" w:type="dxa"/>
            </w:tcMar>
            <w:vAlign w:val="center"/>
          </w:tcPr>
          <w:p w14:paraId="4EB23428">
            <w:pPr>
              <w:pStyle w:val="10"/>
              <w:jc w:val="center"/>
            </w:pPr>
            <w:r>
              <w:rPr>
                <w:rFonts w:ascii="仿宋_GB2312" w:hAnsi="仿宋_GB2312" w:eastAsia="仿宋_GB2312" w:cs="仿宋_GB2312"/>
                <w:color w:val="000000"/>
                <w:sz w:val="21"/>
              </w:rPr>
              <w:t>普通保安</w:t>
            </w:r>
          </w:p>
        </w:tc>
        <w:tc>
          <w:tcPr>
            <w:tcW w:w="860" w:type="dxa"/>
            <w:tcMar>
              <w:top w:w="0" w:type="dxa"/>
              <w:left w:w="105" w:type="dxa"/>
              <w:bottom w:w="0" w:type="dxa"/>
              <w:right w:w="105" w:type="dxa"/>
            </w:tcMar>
            <w:vAlign w:val="center"/>
          </w:tcPr>
          <w:p w14:paraId="5590F046">
            <w:pPr>
              <w:pStyle w:val="10"/>
              <w:jc w:val="center"/>
            </w:pPr>
            <w:r>
              <w:rPr>
                <w:rFonts w:ascii="仿宋_GB2312" w:hAnsi="仿宋_GB2312" w:eastAsia="仿宋_GB2312" w:cs="仿宋_GB2312"/>
                <w:color w:val="000000"/>
                <w:sz w:val="21"/>
              </w:rPr>
              <w:t>突发事件处置</w:t>
            </w:r>
          </w:p>
        </w:tc>
        <w:tc>
          <w:tcPr>
            <w:tcW w:w="988" w:type="dxa"/>
            <w:tcMar>
              <w:top w:w="0" w:type="dxa"/>
              <w:left w:w="105" w:type="dxa"/>
              <w:bottom w:w="0" w:type="dxa"/>
              <w:right w:w="105" w:type="dxa"/>
            </w:tcMar>
            <w:vAlign w:val="center"/>
          </w:tcPr>
          <w:p w14:paraId="142E993B">
            <w:pPr>
              <w:pStyle w:val="10"/>
              <w:jc w:val="center"/>
            </w:pPr>
            <w:r>
              <w:rPr>
                <w:rFonts w:ascii="仿宋_GB2312" w:hAnsi="仿宋_GB2312" w:eastAsia="仿宋_GB2312" w:cs="仿宋_GB2312"/>
                <w:color w:val="000000"/>
                <w:sz w:val="21"/>
              </w:rPr>
              <w:t>10</w:t>
            </w:r>
          </w:p>
        </w:tc>
        <w:tc>
          <w:tcPr>
            <w:tcW w:w="860" w:type="dxa"/>
            <w:tcMar>
              <w:top w:w="0" w:type="dxa"/>
              <w:left w:w="105" w:type="dxa"/>
              <w:bottom w:w="0" w:type="dxa"/>
              <w:right w:w="105" w:type="dxa"/>
            </w:tcMar>
            <w:vAlign w:val="center"/>
          </w:tcPr>
          <w:p w14:paraId="426DEF01">
            <w:pPr>
              <w:pStyle w:val="10"/>
              <w:jc w:val="center"/>
            </w:pPr>
            <w:r>
              <w:rPr>
                <w:rFonts w:ascii="仿宋_GB2312" w:hAnsi="仿宋_GB2312" w:eastAsia="仿宋_GB2312" w:cs="仿宋_GB2312"/>
                <w:color w:val="000000"/>
                <w:sz w:val="21"/>
              </w:rPr>
              <w:t>2</w:t>
            </w:r>
          </w:p>
        </w:tc>
        <w:tc>
          <w:tcPr>
            <w:tcW w:w="948" w:type="dxa"/>
            <w:tcMar>
              <w:top w:w="0" w:type="dxa"/>
              <w:left w:w="105" w:type="dxa"/>
              <w:bottom w:w="0" w:type="dxa"/>
              <w:right w:w="105" w:type="dxa"/>
            </w:tcMar>
            <w:vAlign w:val="center"/>
          </w:tcPr>
          <w:p w14:paraId="50225E5A">
            <w:pPr>
              <w:pStyle w:val="10"/>
              <w:jc w:val="center"/>
            </w:pPr>
            <w:r>
              <w:rPr>
                <w:rFonts w:ascii="仿宋_GB2312" w:hAnsi="仿宋_GB2312" w:eastAsia="仿宋_GB2312" w:cs="仿宋_GB2312"/>
                <w:color w:val="000000"/>
                <w:sz w:val="21"/>
              </w:rPr>
              <w:t>20</w:t>
            </w:r>
          </w:p>
        </w:tc>
        <w:tc>
          <w:tcPr>
            <w:tcW w:w="719" w:type="dxa"/>
            <w:tcMar>
              <w:top w:w="0" w:type="dxa"/>
              <w:left w:w="105" w:type="dxa"/>
              <w:bottom w:w="0" w:type="dxa"/>
              <w:right w:w="105" w:type="dxa"/>
            </w:tcMar>
            <w:vAlign w:val="center"/>
          </w:tcPr>
          <w:p w14:paraId="63927C45">
            <w:pPr>
              <w:pStyle w:val="10"/>
              <w:jc w:val="center"/>
            </w:pPr>
            <w:r>
              <w:rPr>
                <w:rFonts w:ascii="仿宋_GB2312" w:hAnsi="仿宋_GB2312" w:eastAsia="仿宋_GB2312" w:cs="仿宋_GB2312"/>
                <w:color w:val="000000"/>
                <w:sz w:val="21"/>
              </w:rPr>
              <w:t>11</w:t>
            </w:r>
          </w:p>
        </w:tc>
        <w:tc>
          <w:tcPr>
            <w:tcW w:w="1172" w:type="dxa"/>
            <w:tcMar>
              <w:top w:w="0" w:type="dxa"/>
              <w:left w:w="105" w:type="dxa"/>
              <w:bottom w:w="0" w:type="dxa"/>
              <w:right w:w="105" w:type="dxa"/>
            </w:tcMar>
            <w:vAlign w:val="center"/>
          </w:tcPr>
          <w:p w14:paraId="2A51A986">
            <w:pPr>
              <w:pStyle w:val="10"/>
              <w:jc w:val="center"/>
            </w:pPr>
            <w:r>
              <w:rPr>
                <w:rFonts w:ascii="仿宋_GB2312" w:hAnsi="仿宋_GB2312" w:eastAsia="仿宋_GB2312" w:cs="仿宋_GB2312"/>
                <w:color w:val="000000"/>
                <w:sz w:val="21"/>
              </w:rPr>
              <w:t>220</w:t>
            </w:r>
          </w:p>
        </w:tc>
      </w:tr>
    </w:tbl>
    <w:p w14:paraId="6281365A">
      <w:pPr>
        <w:pStyle w:val="10"/>
        <w:jc w:val="center"/>
      </w:pPr>
      <w:r>
        <w:rPr>
          <w:rFonts w:ascii="仿宋_GB2312" w:hAnsi="仿宋_GB2312" w:eastAsia="仿宋_GB2312" w:cs="仿宋_GB2312"/>
          <w:sz w:val="21"/>
        </w:rPr>
        <w:t>新都兴城垒球场馆</w:t>
      </w:r>
    </w:p>
    <w:tbl>
      <w:tblPr>
        <w:tblStyle w:val="5"/>
        <w:tblW w:w="8856"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6"/>
        <w:gridCol w:w="946"/>
        <w:gridCol w:w="932"/>
        <w:gridCol w:w="777"/>
        <w:gridCol w:w="875"/>
        <w:gridCol w:w="961"/>
        <w:gridCol w:w="875"/>
        <w:gridCol w:w="918"/>
        <w:gridCol w:w="720"/>
        <w:gridCol w:w="1186"/>
      </w:tblGrid>
      <w:tr w14:paraId="527A07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66"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47DC034">
            <w:pPr>
              <w:pStyle w:val="10"/>
              <w:jc w:val="center"/>
            </w:pPr>
            <w:r>
              <w:rPr>
                <w:rFonts w:ascii="仿宋_GB2312" w:hAnsi="仿宋_GB2312" w:eastAsia="仿宋_GB2312" w:cs="仿宋_GB2312"/>
                <w:color w:val="000000"/>
                <w:sz w:val="21"/>
              </w:rPr>
              <w:t>序号</w:t>
            </w:r>
          </w:p>
        </w:tc>
        <w:tc>
          <w:tcPr>
            <w:tcW w:w="946"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DD7A4BE">
            <w:pPr>
              <w:pStyle w:val="10"/>
              <w:jc w:val="center"/>
            </w:pPr>
            <w:r>
              <w:rPr>
                <w:rFonts w:ascii="仿宋_GB2312" w:hAnsi="仿宋_GB2312" w:eastAsia="仿宋_GB2312" w:cs="仿宋_GB2312"/>
                <w:color w:val="000000"/>
                <w:sz w:val="21"/>
              </w:rPr>
              <w:t>项目</w:t>
            </w:r>
          </w:p>
        </w:tc>
        <w:tc>
          <w:tcPr>
            <w:tcW w:w="93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1F76770">
            <w:pPr>
              <w:pStyle w:val="10"/>
              <w:jc w:val="center"/>
            </w:pPr>
            <w:r>
              <w:rPr>
                <w:rFonts w:ascii="仿宋_GB2312" w:hAnsi="仿宋_GB2312" w:eastAsia="仿宋_GB2312" w:cs="仿宋_GB2312"/>
                <w:color w:val="000000"/>
                <w:sz w:val="21"/>
              </w:rPr>
              <w:t>安保点位</w:t>
            </w:r>
          </w:p>
        </w:tc>
        <w:tc>
          <w:tcPr>
            <w:tcW w:w="777"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CBCE877">
            <w:pPr>
              <w:pStyle w:val="10"/>
              <w:jc w:val="center"/>
            </w:pPr>
            <w:r>
              <w:rPr>
                <w:rFonts w:ascii="仿宋_GB2312" w:hAnsi="仿宋_GB2312" w:eastAsia="仿宋_GB2312" w:cs="仿宋_GB2312"/>
                <w:color w:val="000000"/>
                <w:sz w:val="21"/>
              </w:rPr>
              <w:t>保安种类</w:t>
            </w:r>
          </w:p>
        </w:tc>
        <w:tc>
          <w:tcPr>
            <w:tcW w:w="875"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C7FCB83">
            <w:pPr>
              <w:pStyle w:val="10"/>
              <w:jc w:val="center"/>
            </w:pPr>
            <w:r>
              <w:rPr>
                <w:rFonts w:ascii="仿宋_GB2312" w:hAnsi="仿宋_GB2312" w:eastAsia="仿宋_GB2312" w:cs="仿宋_GB2312"/>
                <w:color w:val="000000"/>
                <w:sz w:val="21"/>
              </w:rPr>
              <w:t>具体任务</w:t>
            </w:r>
          </w:p>
        </w:tc>
        <w:tc>
          <w:tcPr>
            <w:tcW w:w="961"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5B7BAE7">
            <w:pPr>
              <w:pStyle w:val="10"/>
              <w:jc w:val="center"/>
            </w:pPr>
            <w:r>
              <w:rPr>
                <w:rFonts w:ascii="仿宋_GB2312" w:hAnsi="仿宋_GB2312" w:eastAsia="仿宋_GB2312" w:cs="仿宋_GB2312"/>
                <w:color w:val="000000"/>
                <w:sz w:val="21"/>
              </w:rPr>
              <w:t>预计每日每班需上岗保安人数</w:t>
            </w:r>
          </w:p>
        </w:tc>
        <w:tc>
          <w:tcPr>
            <w:tcW w:w="875"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52D3389">
            <w:pPr>
              <w:pStyle w:val="10"/>
              <w:jc w:val="center"/>
            </w:pPr>
            <w:r>
              <w:rPr>
                <w:rFonts w:ascii="仿宋_GB2312" w:hAnsi="仿宋_GB2312" w:eastAsia="仿宋_GB2312" w:cs="仿宋_GB2312"/>
                <w:color w:val="000000"/>
                <w:sz w:val="21"/>
              </w:rPr>
              <w:t>预计每日需上岗班次</w:t>
            </w:r>
          </w:p>
        </w:tc>
        <w:tc>
          <w:tcPr>
            <w:tcW w:w="91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FB8905F">
            <w:pPr>
              <w:pStyle w:val="10"/>
              <w:jc w:val="center"/>
            </w:pPr>
            <w:r>
              <w:rPr>
                <w:rFonts w:ascii="仿宋_GB2312" w:hAnsi="仿宋_GB2312" w:eastAsia="仿宋_GB2312" w:cs="仿宋_GB2312"/>
                <w:color w:val="000000"/>
                <w:sz w:val="21"/>
              </w:rPr>
              <w:t>预计每日上岗保安人数小计</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C99B16A">
            <w:pPr>
              <w:pStyle w:val="10"/>
              <w:jc w:val="center"/>
            </w:pPr>
            <w:r>
              <w:rPr>
                <w:rFonts w:ascii="仿宋_GB2312" w:hAnsi="仿宋_GB2312" w:eastAsia="仿宋_GB2312" w:cs="仿宋_GB2312"/>
                <w:color w:val="000000"/>
                <w:sz w:val="21"/>
              </w:rPr>
              <w:t>预计天数</w:t>
            </w:r>
          </w:p>
        </w:tc>
        <w:tc>
          <w:tcPr>
            <w:tcW w:w="1186"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1794235">
            <w:pPr>
              <w:pStyle w:val="10"/>
              <w:jc w:val="center"/>
            </w:pPr>
            <w:r>
              <w:rPr>
                <w:rFonts w:ascii="仿宋_GB2312" w:hAnsi="仿宋_GB2312" w:eastAsia="仿宋_GB2312" w:cs="仿宋_GB2312"/>
                <w:color w:val="000000"/>
                <w:sz w:val="21"/>
              </w:rPr>
              <w:t>预计赛事保安人数合计</w:t>
            </w:r>
          </w:p>
        </w:tc>
      </w:tr>
      <w:tr w14:paraId="39C26D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26" w:hRule="atLeast"/>
          <w:jc w:val="center"/>
        </w:trPr>
        <w:tc>
          <w:tcPr>
            <w:tcW w:w="666" w:type="dxa"/>
            <w:vMerge w:val="continue"/>
            <w:tcBorders>
              <w:top w:val="single" w:color="000000" w:sz="4" w:space="0"/>
              <w:left w:val="single" w:color="000000" w:sz="4" w:space="0"/>
              <w:bottom w:val="single" w:color="000000" w:sz="4" w:space="0"/>
              <w:right w:val="single" w:color="000000" w:sz="4" w:space="0"/>
            </w:tcBorders>
            <w:vAlign w:val="center"/>
          </w:tcPr>
          <w:p w14:paraId="318E46F6">
            <w:pPr>
              <w:jc w:val="center"/>
            </w:pPr>
          </w:p>
        </w:tc>
        <w:tc>
          <w:tcPr>
            <w:tcW w:w="946" w:type="dxa"/>
            <w:vMerge w:val="continue"/>
            <w:tcBorders>
              <w:top w:val="single" w:color="000000" w:sz="4" w:space="0"/>
              <w:left w:val="single" w:color="000000" w:sz="4" w:space="0"/>
              <w:bottom w:val="single" w:color="000000" w:sz="4" w:space="0"/>
              <w:right w:val="single" w:color="000000" w:sz="4" w:space="0"/>
            </w:tcBorders>
            <w:vAlign w:val="center"/>
          </w:tcPr>
          <w:p w14:paraId="780995C9">
            <w:pPr>
              <w:jc w:val="center"/>
            </w:pPr>
          </w:p>
        </w:tc>
        <w:tc>
          <w:tcPr>
            <w:tcW w:w="932" w:type="dxa"/>
            <w:vMerge w:val="continue"/>
            <w:tcBorders>
              <w:top w:val="single" w:color="000000" w:sz="4" w:space="0"/>
              <w:left w:val="single" w:color="000000" w:sz="4" w:space="0"/>
              <w:bottom w:val="single" w:color="000000" w:sz="4" w:space="0"/>
              <w:right w:val="single" w:color="000000" w:sz="4" w:space="0"/>
            </w:tcBorders>
            <w:vAlign w:val="center"/>
          </w:tcPr>
          <w:p w14:paraId="1D37BB8D">
            <w:pPr>
              <w:jc w:val="center"/>
            </w:pPr>
          </w:p>
        </w:tc>
        <w:tc>
          <w:tcPr>
            <w:tcW w:w="777" w:type="dxa"/>
            <w:vMerge w:val="continue"/>
            <w:tcBorders>
              <w:top w:val="single" w:color="000000" w:sz="4" w:space="0"/>
              <w:left w:val="single" w:color="000000" w:sz="4" w:space="0"/>
              <w:bottom w:val="single" w:color="000000" w:sz="4" w:space="0"/>
              <w:right w:val="single" w:color="000000" w:sz="4" w:space="0"/>
            </w:tcBorders>
            <w:vAlign w:val="center"/>
          </w:tcPr>
          <w:p w14:paraId="5C8B48AE">
            <w:pPr>
              <w:jc w:val="center"/>
            </w:pPr>
          </w:p>
        </w:tc>
        <w:tc>
          <w:tcPr>
            <w:tcW w:w="875" w:type="dxa"/>
            <w:vMerge w:val="continue"/>
            <w:tcBorders>
              <w:top w:val="single" w:color="000000" w:sz="4" w:space="0"/>
              <w:left w:val="single" w:color="000000" w:sz="4" w:space="0"/>
              <w:bottom w:val="single" w:color="000000" w:sz="4" w:space="0"/>
              <w:right w:val="single" w:color="000000" w:sz="4" w:space="0"/>
            </w:tcBorders>
            <w:vAlign w:val="center"/>
          </w:tcPr>
          <w:p w14:paraId="6D34CCB0">
            <w:pPr>
              <w:jc w:val="center"/>
            </w:pPr>
          </w:p>
        </w:tc>
        <w:tc>
          <w:tcPr>
            <w:tcW w:w="961" w:type="dxa"/>
            <w:vMerge w:val="continue"/>
            <w:tcBorders>
              <w:top w:val="single" w:color="000000" w:sz="4" w:space="0"/>
              <w:left w:val="single" w:color="000000" w:sz="4" w:space="0"/>
              <w:bottom w:val="single" w:color="000000" w:sz="4" w:space="0"/>
              <w:right w:val="single" w:color="000000" w:sz="4" w:space="0"/>
            </w:tcBorders>
            <w:vAlign w:val="center"/>
          </w:tcPr>
          <w:p w14:paraId="27FC4B17">
            <w:pPr>
              <w:jc w:val="center"/>
            </w:pPr>
          </w:p>
        </w:tc>
        <w:tc>
          <w:tcPr>
            <w:tcW w:w="875" w:type="dxa"/>
            <w:vMerge w:val="continue"/>
            <w:tcBorders>
              <w:top w:val="single" w:color="000000" w:sz="4" w:space="0"/>
              <w:left w:val="single" w:color="000000" w:sz="4" w:space="0"/>
              <w:bottom w:val="single" w:color="000000" w:sz="4" w:space="0"/>
              <w:right w:val="single" w:color="000000" w:sz="4" w:space="0"/>
            </w:tcBorders>
            <w:vAlign w:val="center"/>
          </w:tcPr>
          <w:p w14:paraId="2F115381">
            <w:pPr>
              <w:jc w:val="center"/>
            </w:pPr>
          </w:p>
        </w:tc>
        <w:tc>
          <w:tcPr>
            <w:tcW w:w="918" w:type="dxa"/>
            <w:vMerge w:val="continue"/>
            <w:tcBorders>
              <w:top w:val="single" w:color="000000" w:sz="4" w:space="0"/>
              <w:left w:val="single" w:color="000000" w:sz="4" w:space="0"/>
              <w:bottom w:val="single" w:color="000000" w:sz="4" w:space="0"/>
              <w:right w:val="single" w:color="000000" w:sz="4" w:space="0"/>
            </w:tcBorders>
            <w:vAlign w:val="center"/>
          </w:tcPr>
          <w:p w14:paraId="70BF8CC9">
            <w:pPr>
              <w:jc w:val="center"/>
            </w:pPr>
          </w:p>
        </w:tc>
        <w:tc>
          <w:tcPr>
            <w:tcW w:w="720" w:type="dxa"/>
            <w:vMerge w:val="continue"/>
            <w:tcBorders>
              <w:top w:val="single" w:color="000000" w:sz="4" w:space="0"/>
              <w:left w:val="single" w:color="000000" w:sz="4" w:space="0"/>
              <w:bottom w:val="single" w:color="000000" w:sz="4" w:space="0"/>
              <w:right w:val="single" w:color="000000" w:sz="4" w:space="0"/>
            </w:tcBorders>
            <w:vAlign w:val="center"/>
          </w:tcPr>
          <w:p w14:paraId="005206B0">
            <w:pPr>
              <w:jc w:val="center"/>
            </w:pPr>
          </w:p>
        </w:tc>
        <w:tc>
          <w:tcPr>
            <w:tcW w:w="1186" w:type="dxa"/>
            <w:vMerge w:val="continue"/>
            <w:tcBorders>
              <w:top w:val="single" w:color="000000" w:sz="4" w:space="0"/>
              <w:left w:val="single" w:color="000000" w:sz="4" w:space="0"/>
              <w:bottom w:val="single" w:color="000000" w:sz="4" w:space="0"/>
              <w:right w:val="single" w:color="000000" w:sz="4" w:space="0"/>
            </w:tcBorders>
            <w:vAlign w:val="center"/>
          </w:tcPr>
          <w:p w14:paraId="339C9254">
            <w:pPr>
              <w:jc w:val="center"/>
            </w:pPr>
          </w:p>
        </w:tc>
      </w:tr>
      <w:tr w14:paraId="4CA715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66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7BD30CD">
            <w:pPr>
              <w:pStyle w:val="10"/>
              <w:jc w:val="center"/>
            </w:pPr>
            <w:r>
              <w:rPr>
                <w:rFonts w:ascii="仿宋_GB2312" w:hAnsi="仿宋_GB2312" w:eastAsia="仿宋_GB2312" w:cs="仿宋_GB2312"/>
                <w:color w:val="000000"/>
                <w:sz w:val="21"/>
              </w:rPr>
              <w:t>1</w:t>
            </w:r>
          </w:p>
        </w:tc>
        <w:tc>
          <w:tcPr>
            <w:tcW w:w="94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4AFA6C7">
            <w:pPr>
              <w:pStyle w:val="10"/>
              <w:jc w:val="center"/>
            </w:pPr>
            <w:r>
              <w:rPr>
                <w:rFonts w:ascii="仿宋_GB2312" w:hAnsi="仿宋_GB2312" w:eastAsia="仿宋_GB2312" w:cs="仿宋_GB2312"/>
                <w:color w:val="000000"/>
                <w:sz w:val="21"/>
              </w:rPr>
              <w:t>安保锁闭期周界及场馆安全守护</w:t>
            </w:r>
          </w:p>
        </w:tc>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0C518C">
            <w:pPr>
              <w:pStyle w:val="10"/>
              <w:jc w:val="center"/>
            </w:pPr>
            <w:r>
              <w:rPr>
                <w:rFonts w:ascii="仿宋_GB2312" w:hAnsi="仿宋_GB2312" w:eastAsia="仿宋_GB2312" w:cs="仿宋_GB2312"/>
                <w:color w:val="000000"/>
                <w:sz w:val="21"/>
              </w:rPr>
              <w:t>竞赛场馆</w:t>
            </w:r>
          </w:p>
        </w:tc>
        <w:tc>
          <w:tcPr>
            <w:tcW w:w="7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66AF5B">
            <w:pPr>
              <w:pStyle w:val="10"/>
              <w:jc w:val="center"/>
            </w:pPr>
            <w:r>
              <w:rPr>
                <w:rFonts w:ascii="仿宋_GB2312" w:hAnsi="仿宋_GB2312" w:eastAsia="仿宋_GB2312" w:cs="仿宋_GB2312"/>
                <w:color w:val="000000"/>
                <w:sz w:val="21"/>
              </w:rPr>
              <w:t>普通保安</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3347257">
            <w:pPr>
              <w:pStyle w:val="10"/>
              <w:jc w:val="center"/>
            </w:pPr>
            <w:r>
              <w:rPr>
                <w:rFonts w:ascii="仿宋_GB2312" w:hAnsi="仿宋_GB2312" w:eastAsia="仿宋_GB2312" w:cs="仿宋_GB2312"/>
                <w:color w:val="000000"/>
                <w:sz w:val="21"/>
              </w:rPr>
              <w:t>场馆安全守护</w:t>
            </w:r>
          </w:p>
        </w:tc>
        <w:tc>
          <w:tcPr>
            <w:tcW w:w="9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EB595CE">
            <w:pPr>
              <w:pStyle w:val="10"/>
              <w:jc w:val="center"/>
            </w:pPr>
            <w:r>
              <w:rPr>
                <w:rFonts w:ascii="仿宋_GB2312" w:hAnsi="仿宋_GB2312" w:eastAsia="仿宋_GB2312" w:cs="仿宋_GB2312"/>
                <w:color w:val="000000"/>
                <w:sz w:val="21"/>
              </w:rPr>
              <w:t>5</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A5F035">
            <w:pPr>
              <w:pStyle w:val="10"/>
              <w:jc w:val="center"/>
            </w:pPr>
            <w:r>
              <w:rPr>
                <w:rFonts w:ascii="仿宋_GB2312" w:hAnsi="仿宋_GB2312" w:eastAsia="仿宋_GB2312" w:cs="仿宋_GB2312"/>
                <w:color w:val="000000"/>
                <w:sz w:val="21"/>
              </w:rPr>
              <w:t>3</w:t>
            </w:r>
          </w:p>
        </w:tc>
        <w:tc>
          <w:tcPr>
            <w:tcW w:w="91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0A9349">
            <w:pPr>
              <w:pStyle w:val="10"/>
              <w:jc w:val="center"/>
            </w:pPr>
            <w:r>
              <w:rPr>
                <w:rFonts w:ascii="仿宋_GB2312" w:hAnsi="仿宋_GB2312" w:eastAsia="仿宋_GB2312" w:cs="仿宋_GB2312"/>
                <w:color w:val="000000"/>
                <w:sz w:val="21"/>
              </w:rPr>
              <w:t>15</w:t>
            </w:r>
          </w:p>
        </w:tc>
        <w:tc>
          <w:tcPr>
            <w:tcW w:w="7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0F1C7CD">
            <w:pPr>
              <w:pStyle w:val="10"/>
              <w:jc w:val="center"/>
            </w:pPr>
            <w:r>
              <w:rPr>
                <w:rFonts w:ascii="仿宋_GB2312" w:hAnsi="仿宋_GB2312" w:eastAsia="仿宋_GB2312" w:cs="仿宋_GB2312"/>
                <w:color w:val="000000"/>
                <w:sz w:val="21"/>
              </w:rPr>
              <w:t>15</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8BE251">
            <w:pPr>
              <w:pStyle w:val="10"/>
              <w:jc w:val="center"/>
            </w:pPr>
            <w:r>
              <w:rPr>
                <w:rFonts w:ascii="仿宋_GB2312" w:hAnsi="仿宋_GB2312" w:eastAsia="仿宋_GB2312" w:cs="仿宋_GB2312"/>
                <w:color w:val="000000"/>
                <w:sz w:val="21"/>
              </w:rPr>
              <w:t>225</w:t>
            </w:r>
          </w:p>
        </w:tc>
      </w:tr>
      <w:tr w14:paraId="320EBA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66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F6D6A29">
            <w:pPr>
              <w:pStyle w:val="10"/>
              <w:jc w:val="center"/>
            </w:pPr>
            <w:r>
              <w:rPr>
                <w:rFonts w:ascii="仿宋_GB2312" w:hAnsi="仿宋_GB2312" w:eastAsia="仿宋_GB2312" w:cs="仿宋_GB2312"/>
                <w:color w:val="000000"/>
                <w:sz w:val="21"/>
              </w:rPr>
              <w:t>2</w:t>
            </w:r>
          </w:p>
        </w:tc>
        <w:tc>
          <w:tcPr>
            <w:tcW w:w="94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65B4E5A">
            <w:pPr>
              <w:pStyle w:val="10"/>
              <w:jc w:val="center"/>
            </w:pPr>
            <w:r>
              <w:rPr>
                <w:rFonts w:ascii="仿宋_GB2312" w:hAnsi="仿宋_GB2312" w:eastAsia="仿宋_GB2312" w:cs="仿宋_GB2312"/>
                <w:color w:val="000000"/>
                <w:sz w:val="21"/>
              </w:rPr>
              <w:t>安全检查</w:t>
            </w:r>
          </w:p>
        </w:tc>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D156025">
            <w:pPr>
              <w:pStyle w:val="10"/>
              <w:jc w:val="center"/>
            </w:pPr>
            <w:r>
              <w:rPr>
                <w:rFonts w:ascii="仿宋_GB2312" w:hAnsi="仿宋_GB2312" w:eastAsia="仿宋_GB2312" w:cs="仿宋_GB2312"/>
                <w:color w:val="000000"/>
                <w:sz w:val="21"/>
              </w:rPr>
              <w:t>竞赛场馆车检通道</w:t>
            </w:r>
          </w:p>
        </w:tc>
        <w:tc>
          <w:tcPr>
            <w:tcW w:w="7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70F353">
            <w:pPr>
              <w:pStyle w:val="10"/>
              <w:jc w:val="center"/>
            </w:pPr>
            <w:r>
              <w:rPr>
                <w:rFonts w:ascii="仿宋_GB2312" w:hAnsi="仿宋_GB2312" w:eastAsia="仿宋_GB2312" w:cs="仿宋_GB2312"/>
                <w:color w:val="000000"/>
                <w:sz w:val="21"/>
              </w:rPr>
              <w:t>安检保安</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705398">
            <w:pPr>
              <w:pStyle w:val="10"/>
              <w:jc w:val="center"/>
            </w:pPr>
            <w:r>
              <w:rPr>
                <w:rFonts w:ascii="仿宋_GB2312" w:hAnsi="仿宋_GB2312" w:eastAsia="仿宋_GB2312" w:cs="仿宋_GB2312"/>
                <w:color w:val="000000"/>
                <w:sz w:val="21"/>
              </w:rPr>
              <w:t>安全检查</w:t>
            </w:r>
          </w:p>
        </w:tc>
        <w:tc>
          <w:tcPr>
            <w:tcW w:w="9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055975E">
            <w:pPr>
              <w:pStyle w:val="10"/>
              <w:jc w:val="center"/>
            </w:pPr>
            <w:r>
              <w:rPr>
                <w:rFonts w:ascii="仿宋_GB2312" w:hAnsi="仿宋_GB2312" w:eastAsia="仿宋_GB2312" w:cs="仿宋_GB2312"/>
                <w:color w:val="000000"/>
                <w:sz w:val="21"/>
              </w:rPr>
              <w:t>5</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CD6D6E">
            <w:pPr>
              <w:pStyle w:val="10"/>
              <w:jc w:val="center"/>
            </w:pPr>
            <w:r>
              <w:rPr>
                <w:rFonts w:ascii="仿宋_GB2312" w:hAnsi="仿宋_GB2312" w:eastAsia="仿宋_GB2312" w:cs="仿宋_GB2312"/>
                <w:color w:val="000000"/>
                <w:sz w:val="21"/>
              </w:rPr>
              <w:t>2</w:t>
            </w:r>
          </w:p>
        </w:tc>
        <w:tc>
          <w:tcPr>
            <w:tcW w:w="91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BB1871">
            <w:pPr>
              <w:pStyle w:val="10"/>
              <w:jc w:val="center"/>
            </w:pPr>
            <w:r>
              <w:rPr>
                <w:rFonts w:ascii="仿宋_GB2312" w:hAnsi="仿宋_GB2312" w:eastAsia="仿宋_GB2312" w:cs="仿宋_GB2312"/>
                <w:color w:val="000000"/>
                <w:sz w:val="21"/>
              </w:rPr>
              <w:t>10</w:t>
            </w:r>
          </w:p>
        </w:tc>
        <w:tc>
          <w:tcPr>
            <w:tcW w:w="7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E837FC">
            <w:pPr>
              <w:pStyle w:val="10"/>
              <w:jc w:val="center"/>
            </w:pPr>
            <w:r>
              <w:rPr>
                <w:rFonts w:ascii="仿宋_GB2312" w:hAnsi="仿宋_GB2312" w:eastAsia="仿宋_GB2312" w:cs="仿宋_GB2312"/>
                <w:color w:val="000000"/>
                <w:sz w:val="21"/>
              </w:rPr>
              <w:t>15</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A28A14">
            <w:pPr>
              <w:pStyle w:val="10"/>
              <w:jc w:val="center"/>
            </w:pPr>
            <w:r>
              <w:rPr>
                <w:rFonts w:ascii="仿宋_GB2312" w:hAnsi="仿宋_GB2312" w:eastAsia="仿宋_GB2312" w:cs="仿宋_GB2312"/>
                <w:color w:val="000000"/>
                <w:sz w:val="21"/>
              </w:rPr>
              <w:t>150</w:t>
            </w:r>
          </w:p>
        </w:tc>
      </w:tr>
      <w:tr w14:paraId="29265E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666" w:type="dxa"/>
            <w:vMerge w:val="continue"/>
            <w:tcBorders>
              <w:top w:val="nil"/>
              <w:left w:val="single" w:color="000000" w:sz="4" w:space="0"/>
              <w:bottom w:val="single" w:color="000000" w:sz="4" w:space="0"/>
              <w:right w:val="single" w:color="000000" w:sz="4" w:space="0"/>
            </w:tcBorders>
            <w:vAlign w:val="center"/>
          </w:tcPr>
          <w:p w14:paraId="73147E26">
            <w:pPr>
              <w:jc w:val="center"/>
            </w:pPr>
          </w:p>
        </w:tc>
        <w:tc>
          <w:tcPr>
            <w:tcW w:w="946" w:type="dxa"/>
            <w:vMerge w:val="continue"/>
            <w:tcBorders>
              <w:top w:val="nil"/>
              <w:left w:val="single" w:color="000000" w:sz="4" w:space="0"/>
              <w:bottom w:val="single" w:color="000000" w:sz="4" w:space="0"/>
              <w:right w:val="single" w:color="000000" w:sz="4" w:space="0"/>
            </w:tcBorders>
            <w:vAlign w:val="center"/>
          </w:tcPr>
          <w:p w14:paraId="45225F4B">
            <w:pPr>
              <w:jc w:val="center"/>
            </w:pPr>
          </w:p>
        </w:tc>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CFDA24E">
            <w:pPr>
              <w:pStyle w:val="10"/>
              <w:jc w:val="center"/>
            </w:pPr>
            <w:r>
              <w:rPr>
                <w:rFonts w:ascii="仿宋_GB2312" w:hAnsi="仿宋_GB2312" w:eastAsia="仿宋_GB2312" w:cs="仿宋_GB2312"/>
                <w:color w:val="000000"/>
                <w:sz w:val="21"/>
              </w:rPr>
              <w:t>竞赛场馆工作人员通道</w:t>
            </w:r>
          </w:p>
        </w:tc>
        <w:tc>
          <w:tcPr>
            <w:tcW w:w="7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D9551CC">
            <w:pPr>
              <w:pStyle w:val="10"/>
              <w:jc w:val="center"/>
            </w:pPr>
            <w:r>
              <w:rPr>
                <w:rFonts w:ascii="仿宋_GB2312" w:hAnsi="仿宋_GB2312" w:eastAsia="仿宋_GB2312" w:cs="仿宋_GB2312"/>
                <w:color w:val="000000"/>
                <w:sz w:val="21"/>
              </w:rPr>
              <w:t>安检保安</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DD73C42">
            <w:pPr>
              <w:pStyle w:val="10"/>
              <w:jc w:val="center"/>
            </w:pPr>
            <w:r>
              <w:rPr>
                <w:rFonts w:ascii="仿宋_GB2312" w:hAnsi="仿宋_GB2312" w:eastAsia="仿宋_GB2312" w:cs="仿宋_GB2312"/>
                <w:color w:val="000000"/>
                <w:sz w:val="21"/>
              </w:rPr>
              <w:t>安全检查</w:t>
            </w:r>
          </w:p>
        </w:tc>
        <w:tc>
          <w:tcPr>
            <w:tcW w:w="9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1C91C98">
            <w:pPr>
              <w:pStyle w:val="10"/>
              <w:jc w:val="center"/>
            </w:pPr>
            <w:r>
              <w:rPr>
                <w:rFonts w:ascii="仿宋_GB2312" w:hAnsi="仿宋_GB2312" w:eastAsia="仿宋_GB2312" w:cs="仿宋_GB2312"/>
                <w:color w:val="000000"/>
                <w:sz w:val="21"/>
              </w:rPr>
              <w:t>7</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1AA94A">
            <w:pPr>
              <w:pStyle w:val="10"/>
              <w:jc w:val="center"/>
            </w:pPr>
            <w:r>
              <w:rPr>
                <w:rFonts w:ascii="仿宋_GB2312" w:hAnsi="仿宋_GB2312" w:eastAsia="仿宋_GB2312" w:cs="仿宋_GB2312"/>
                <w:color w:val="000000"/>
                <w:sz w:val="21"/>
              </w:rPr>
              <w:t>2</w:t>
            </w:r>
          </w:p>
        </w:tc>
        <w:tc>
          <w:tcPr>
            <w:tcW w:w="91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3C0595B">
            <w:pPr>
              <w:pStyle w:val="10"/>
              <w:jc w:val="center"/>
            </w:pPr>
            <w:r>
              <w:rPr>
                <w:rFonts w:ascii="仿宋_GB2312" w:hAnsi="仿宋_GB2312" w:eastAsia="仿宋_GB2312" w:cs="仿宋_GB2312"/>
                <w:color w:val="000000"/>
                <w:sz w:val="21"/>
              </w:rPr>
              <w:t>14</w:t>
            </w:r>
          </w:p>
        </w:tc>
        <w:tc>
          <w:tcPr>
            <w:tcW w:w="7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DAEEDD5">
            <w:pPr>
              <w:pStyle w:val="10"/>
              <w:jc w:val="center"/>
            </w:pPr>
            <w:r>
              <w:rPr>
                <w:rFonts w:ascii="仿宋_GB2312" w:hAnsi="仿宋_GB2312" w:eastAsia="仿宋_GB2312" w:cs="仿宋_GB2312"/>
                <w:color w:val="000000"/>
                <w:sz w:val="21"/>
              </w:rPr>
              <w:t>15</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E5EF46">
            <w:pPr>
              <w:pStyle w:val="10"/>
              <w:jc w:val="center"/>
            </w:pPr>
            <w:r>
              <w:rPr>
                <w:rFonts w:ascii="仿宋_GB2312" w:hAnsi="仿宋_GB2312" w:eastAsia="仿宋_GB2312" w:cs="仿宋_GB2312"/>
                <w:color w:val="000000"/>
                <w:sz w:val="21"/>
              </w:rPr>
              <w:t>210</w:t>
            </w:r>
          </w:p>
        </w:tc>
      </w:tr>
      <w:tr w14:paraId="7DB4DE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666" w:type="dxa"/>
            <w:vMerge w:val="continue"/>
            <w:tcBorders>
              <w:top w:val="nil"/>
              <w:left w:val="single" w:color="000000" w:sz="4" w:space="0"/>
              <w:bottom w:val="single" w:color="000000" w:sz="4" w:space="0"/>
              <w:right w:val="single" w:color="000000" w:sz="4" w:space="0"/>
            </w:tcBorders>
            <w:vAlign w:val="center"/>
          </w:tcPr>
          <w:p w14:paraId="71D7F45A">
            <w:pPr>
              <w:jc w:val="center"/>
            </w:pPr>
          </w:p>
        </w:tc>
        <w:tc>
          <w:tcPr>
            <w:tcW w:w="946" w:type="dxa"/>
            <w:vMerge w:val="continue"/>
            <w:tcBorders>
              <w:top w:val="nil"/>
              <w:left w:val="single" w:color="000000" w:sz="4" w:space="0"/>
              <w:bottom w:val="single" w:color="auto" w:sz="4" w:space="0"/>
              <w:right w:val="single" w:color="000000" w:sz="4" w:space="0"/>
            </w:tcBorders>
            <w:vAlign w:val="center"/>
          </w:tcPr>
          <w:p w14:paraId="78E20B96">
            <w:pPr>
              <w:jc w:val="center"/>
            </w:pPr>
          </w:p>
        </w:tc>
        <w:tc>
          <w:tcPr>
            <w:tcW w:w="932"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307F0E5">
            <w:pPr>
              <w:pStyle w:val="10"/>
              <w:jc w:val="center"/>
            </w:pPr>
            <w:r>
              <w:rPr>
                <w:rFonts w:ascii="仿宋_GB2312" w:hAnsi="仿宋_GB2312" w:eastAsia="仿宋_GB2312" w:cs="仿宋_GB2312"/>
                <w:color w:val="000000"/>
                <w:sz w:val="21"/>
              </w:rPr>
              <w:t>竞赛场馆观众通道</w:t>
            </w:r>
          </w:p>
        </w:tc>
        <w:tc>
          <w:tcPr>
            <w:tcW w:w="777"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129FB32C">
            <w:pPr>
              <w:pStyle w:val="10"/>
              <w:jc w:val="center"/>
            </w:pPr>
            <w:r>
              <w:rPr>
                <w:rFonts w:ascii="仿宋_GB2312" w:hAnsi="仿宋_GB2312" w:eastAsia="仿宋_GB2312" w:cs="仿宋_GB2312"/>
                <w:color w:val="000000"/>
                <w:sz w:val="21"/>
              </w:rPr>
              <w:t>安检保安</w:t>
            </w:r>
          </w:p>
        </w:tc>
        <w:tc>
          <w:tcPr>
            <w:tcW w:w="875"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BA6065A">
            <w:pPr>
              <w:pStyle w:val="10"/>
              <w:jc w:val="center"/>
            </w:pPr>
            <w:r>
              <w:rPr>
                <w:rFonts w:ascii="仿宋_GB2312" w:hAnsi="仿宋_GB2312" w:eastAsia="仿宋_GB2312" w:cs="仿宋_GB2312"/>
                <w:color w:val="000000"/>
                <w:sz w:val="21"/>
              </w:rPr>
              <w:t>安全检查</w:t>
            </w:r>
          </w:p>
        </w:tc>
        <w:tc>
          <w:tcPr>
            <w:tcW w:w="961"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67CBE6EC">
            <w:pPr>
              <w:pStyle w:val="10"/>
              <w:jc w:val="center"/>
            </w:pPr>
            <w:r>
              <w:rPr>
                <w:rFonts w:ascii="仿宋_GB2312" w:hAnsi="仿宋_GB2312" w:eastAsia="仿宋_GB2312" w:cs="仿宋_GB2312"/>
                <w:color w:val="000000"/>
                <w:sz w:val="21"/>
              </w:rPr>
              <w:t>14</w:t>
            </w:r>
          </w:p>
        </w:tc>
        <w:tc>
          <w:tcPr>
            <w:tcW w:w="875"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A6366E4">
            <w:pPr>
              <w:pStyle w:val="10"/>
              <w:jc w:val="center"/>
            </w:pPr>
            <w:r>
              <w:rPr>
                <w:rFonts w:ascii="仿宋_GB2312" w:hAnsi="仿宋_GB2312" w:eastAsia="仿宋_GB2312" w:cs="仿宋_GB2312"/>
                <w:color w:val="000000"/>
                <w:sz w:val="21"/>
              </w:rPr>
              <w:t>2</w:t>
            </w:r>
          </w:p>
        </w:tc>
        <w:tc>
          <w:tcPr>
            <w:tcW w:w="918" w:type="dxa"/>
            <w:vMerge w:val="restart"/>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2F15AA24">
            <w:pPr>
              <w:pStyle w:val="10"/>
              <w:jc w:val="center"/>
            </w:pPr>
            <w:r>
              <w:rPr>
                <w:rFonts w:ascii="仿宋_GB2312" w:hAnsi="仿宋_GB2312" w:eastAsia="仿宋_GB2312" w:cs="仿宋_GB2312"/>
                <w:color w:val="000000"/>
                <w:sz w:val="21"/>
              </w:rPr>
              <w:t>28</w:t>
            </w:r>
          </w:p>
        </w:tc>
        <w:tc>
          <w:tcPr>
            <w:tcW w:w="720"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542A5504">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6"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F4356B2">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280</w:t>
            </w:r>
          </w:p>
        </w:tc>
      </w:tr>
      <w:tr w14:paraId="0D3B5B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0" w:hRule="atLeast"/>
          <w:jc w:val="center"/>
        </w:trPr>
        <w:tc>
          <w:tcPr>
            <w:tcW w:w="666" w:type="dxa"/>
            <w:vMerge w:val="restart"/>
            <w:tcBorders>
              <w:top w:val="nil"/>
              <w:left w:val="single" w:color="000000" w:sz="4" w:space="0"/>
              <w:bottom w:val="single" w:color="000000" w:sz="4" w:space="0"/>
              <w:right w:val="single" w:color="auto" w:sz="4" w:space="0"/>
            </w:tcBorders>
            <w:tcMar>
              <w:top w:w="0" w:type="dxa"/>
              <w:left w:w="105" w:type="dxa"/>
              <w:bottom w:w="0" w:type="dxa"/>
              <w:right w:w="105" w:type="dxa"/>
            </w:tcMar>
            <w:vAlign w:val="center"/>
          </w:tcPr>
          <w:p w14:paraId="09B13558">
            <w:pPr>
              <w:pStyle w:val="10"/>
              <w:jc w:val="center"/>
            </w:pPr>
            <w:r>
              <w:rPr>
                <w:rFonts w:ascii="仿宋_GB2312" w:hAnsi="仿宋_GB2312" w:eastAsia="仿宋_GB2312" w:cs="仿宋_GB2312"/>
                <w:color w:val="000000"/>
                <w:sz w:val="21"/>
              </w:rPr>
              <w:t>3</w:t>
            </w:r>
          </w:p>
        </w:tc>
        <w:tc>
          <w:tcPr>
            <w:tcW w:w="946"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95FA5EE">
            <w:pPr>
              <w:pStyle w:val="10"/>
              <w:jc w:val="center"/>
            </w:pPr>
            <w:r>
              <w:rPr>
                <w:rFonts w:ascii="仿宋_GB2312" w:hAnsi="仿宋_GB2312" w:eastAsia="仿宋_GB2312" w:cs="仿宋_GB2312"/>
                <w:color w:val="000000"/>
                <w:sz w:val="21"/>
              </w:rPr>
              <w:t>秩序维护</w:t>
            </w:r>
          </w:p>
        </w:tc>
        <w:tc>
          <w:tcPr>
            <w:tcW w:w="93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7069334">
            <w:pPr>
              <w:pStyle w:val="10"/>
              <w:jc w:val="center"/>
            </w:pPr>
            <w:r>
              <w:rPr>
                <w:rFonts w:ascii="仿宋_GB2312" w:hAnsi="仿宋_GB2312" w:eastAsia="仿宋_GB2312" w:cs="仿宋_GB2312"/>
                <w:color w:val="000000"/>
                <w:sz w:val="21"/>
              </w:rPr>
              <w:t>竞赛场馆看台A区</w:t>
            </w:r>
          </w:p>
        </w:tc>
        <w:tc>
          <w:tcPr>
            <w:tcW w:w="777"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6C5D30E">
            <w:pPr>
              <w:pStyle w:val="10"/>
              <w:jc w:val="center"/>
            </w:pPr>
            <w:r>
              <w:rPr>
                <w:rFonts w:ascii="仿宋_GB2312" w:hAnsi="仿宋_GB2312" w:eastAsia="仿宋_GB2312" w:cs="仿宋_GB2312"/>
                <w:color w:val="000000"/>
                <w:sz w:val="21"/>
              </w:rPr>
              <w:t>普通保安</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0C58416">
            <w:pPr>
              <w:pStyle w:val="10"/>
              <w:jc w:val="center"/>
            </w:pPr>
            <w:r>
              <w:rPr>
                <w:rFonts w:ascii="仿宋_GB2312" w:hAnsi="仿宋_GB2312" w:eastAsia="仿宋_GB2312" w:cs="仿宋_GB2312"/>
                <w:color w:val="000000"/>
                <w:sz w:val="21"/>
              </w:rPr>
              <w:t>秩序维护</w:t>
            </w:r>
          </w:p>
        </w:tc>
        <w:tc>
          <w:tcPr>
            <w:tcW w:w="961"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1AC80C2">
            <w:pPr>
              <w:pStyle w:val="10"/>
              <w:jc w:val="center"/>
            </w:pPr>
            <w:r>
              <w:rPr>
                <w:rFonts w:ascii="仿宋_GB2312" w:hAnsi="仿宋_GB2312" w:eastAsia="仿宋_GB2312" w:cs="仿宋_GB2312"/>
                <w:color w:val="000000"/>
                <w:sz w:val="21"/>
              </w:rPr>
              <w:t>6</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FE250D2">
            <w:pPr>
              <w:pStyle w:val="10"/>
              <w:jc w:val="center"/>
            </w:pPr>
            <w:r>
              <w:rPr>
                <w:rFonts w:ascii="仿宋_GB2312" w:hAnsi="仿宋_GB2312" w:eastAsia="仿宋_GB2312" w:cs="仿宋_GB2312"/>
                <w:color w:val="000000"/>
                <w:sz w:val="21"/>
              </w:rPr>
              <w:t>2</w:t>
            </w:r>
          </w:p>
        </w:tc>
        <w:tc>
          <w:tcPr>
            <w:tcW w:w="91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782AF58">
            <w:pPr>
              <w:pStyle w:val="10"/>
              <w:jc w:val="center"/>
            </w:pPr>
            <w:r>
              <w:rPr>
                <w:rFonts w:ascii="仿宋_GB2312" w:hAnsi="仿宋_GB2312" w:eastAsia="仿宋_GB2312" w:cs="仿宋_GB2312"/>
                <w:color w:val="000000"/>
                <w:sz w:val="21"/>
              </w:rPr>
              <w:t>12</w:t>
            </w:r>
          </w:p>
        </w:tc>
        <w:tc>
          <w:tcPr>
            <w:tcW w:w="72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CCED071">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B2C953E">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120</w:t>
            </w:r>
          </w:p>
        </w:tc>
      </w:tr>
      <w:tr w14:paraId="76F779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6" w:type="dxa"/>
            <w:vMerge w:val="continue"/>
            <w:tcBorders>
              <w:top w:val="nil"/>
              <w:left w:val="single" w:color="000000" w:sz="4" w:space="0"/>
              <w:bottom w:val="single" w:color="000000" w:sz="4" w:space="0"/>
              <w:right w:val="single" w:color="auto" w:sz="4" w:space="0"/>
            </w:tcBorders>
            <w:vAlign w:val="center"/>
          </w:tcPr>
          <w:p w14:paraId="5BA12293">
            <w:pPr>
              <w:jc w:val="center"/>
            </w:pPr>
          </w:p>
        </w:tc>
        <w:tc>
          <w:tcPr>
            <w:tcW w:w="946" w:type="dxa"/>
            <w:vMerge w:val="continue"/>
            <w:tcBorders>
              <w:top w:val="single" w:color="auto" w:sz="4" w:space="0"/>
              <w:left w:val="single" w:color="auto" w:sz="4" w:space="0"/>
              <w:bottom w:val="single" w:color="auto" w:sz="4" w:space="0"/>
              <w:right w:val="single" w:color="auto" w:sz="4" w:space="0"/>
            </w:tcBorders>
            <w:vAlign w:val="center"/>
          </w:tcPr>
          <w:p w14:paraId="3BE5E487">
            <w:pPr>
              <w:jc w:val="center"/>
            </w:pPr>
          </w:p>
        </w:tc>
        <w:tc>
          <w:tcPr>
            <w:tcW w:w="93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F27172C">
            <w:pPr>
              <w:pStyle w:val="10"/>
              <w:jc w:val="center"/>
            </w:pPr>
            <w:r>
              <w:rPr>
                <w:rFonts w:ascii="仿宋_GB2312" w:hAnsi="仿宋_GB2312" w:eastAsia="仿宋_GB2312" w:cs="仿宋_GB2312"/>
                <w:color w:val="000000"/>
                <w:sz w:val="21"/>
              </w:rPr>
              <w:t>竞赛场馆看台B区</w:t>
            </w:r>
          </w:p>
        </w:tc>
        <w:tc>
          <w:tcPr>
            <w:tcW w:w="777"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9420B43">
            <w:pPr>
              <w:pStyle w:val="10"/>
              <w:jc w:val="center"/>
            </w:pPr>
            <w:r>
              <w:rPr>
                <w:rFonts w:ascii="仿宋_GB2312" w:hAnsi="仿宋_GB2312" w:eastAsia="仿宋_GB2312" w:cs="仿宋_GB2312"/>
                <w:color w:val="000000"/>
                <w:sz w:val="21"/>
              </w:rPr>
              <w:t>普通保安</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3038284">
            <w:pPr>
              <w:pStyle w:val="10"/>
              <w:jc w:val="center"/>
            </w:pPr>
            <w:r>
              <w:rPr>
                <w:rFonts w:ascii="仿宋_GB2312" w:hAnsi="仿宋_GB2312" w:eastAsia="仿宋_GB2312" w:cs="仿宋_GB2312"/>
                <w:color w:val="000000"/>
                <w:sz w:val="21"/>
              </w:rPr>
              <w:t>秩序维护</w:t>
            </w:r>
          </w:p>
        </w:tc>
        <w:tc>
          <w:tcPr>
            <w:tcW w:w="961"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9C6F3E1">
            <w:pPr>
              <w:pStyle w:val="10"/>
              <w:jc w:val="center"/>
            </w:pPr>
            <w:r>
              <w:rPr>
                <w:rFonts w:ascii="仿宋_GB2312" w:hAnsi="仿宋_GB2312" w:eastAsia="仿宋_GB2312" w:cs="仿宋_GB2312"/>
                <w:color w:val="000000"/>
                <w:sz w:val="21"/>
              </w:rPr>
              <w:t>6</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5908806">
            <w:pPr>
              <w:pStyle w:val="10"/>
              <w:jc w:val="center"/>
            </w:pPr>
            <w:r>
              <w:rPr>
                <w:rFonts w:ascii="仿宋_GB2312" w:hAnsi="仿宋_GB2312" w:eastAsia="仿宋_GB2312" w:cs="仿宋_GB2312"/>
                <w:color w:val="000000"/>
                <w:sz w:val="21"/>
              </w:rPr>
              <w:t>2</w:t>
            </w:r>
          </w:p>
        </w:tc>
        <w:tc>
          <w:tcPr>
            <w:tcW w:w="91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EC88DE5">
            <w:pPr>
              <w:pStyle w:val="10"/>
              <w:jc w:val="center"/>
            </w:pPr>
            <w:r>
              <w:rPr>
                <w:rFonts w:ascii="仿宋_GB2312" w:hAnsi="仿宋_GB2312" w:eastAsia="仿宋_GB2312" w:cs="仿宋_GB2312"/>
                <w:color w:val="000000"/>
                <w:sz w:val="21"/>
              </w:rPr>
              <w:t>12</w:t>
            </w:r>
          </w:p>
        </w:tc>
        <w:tc>
          <w:tcPr>
            <w:tcW w:w="72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CA296CD">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5C3E373">
            <w:pPr>
              <w:pStyle w:val="10"/>
              <w:jc w:val="center"/>
              <w:rPr>
                <w:rFonts w:hint="default"/>
                <w:lang w:val="en-US"/>
              </w:rPr>
            </w:pPr>
            <w:r>
              <w:rPr>
                <w:rFonts w:hint="eastAsia" w:ascii="仿宋_GB2312" w:hAnsi="仿宋_GB2312" w:eastAsia="仿宋_GB2312" w:cs="仿宋_GB2312"/>
                <w:color w:val="000000"/>
                <w:sz w:val="21"/>
                <w:lang w:eastAsia="zh-CN"/>
              </w:rPr>
              <w:t>1</w:t>
            </w:r>
            <w:r>
              <w:rPr>
                <w:rFonts w:hint="eastAsia" w:ascii="仿宋_GB2312" w:hAnsi="仿宋_GB2312" w:eastAsia="仿宋_GB2312" w:cs="仿宋_GB2312"/>
                <w:color w:val="000000"/>
                <w:sz w:val="21"/>
                <w:lang w:val="en-US" w:eastAsia="zh-CN"/>
              </w:rPr>
              <w:t>20</w:t>
            </w:r>
          </w:p>
        </w:tc>
      </w:tr>
      <w:tr w14:paraId="196EBC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666" w:type="dxa"/>
            <w:vMerge w:val="continue"/>
            <w:tcBorders>
              <w:top w:val="nil"/>
              <w:left w:val="single" w:color="000000" w:sz="4" w:space="0"/>
              <w:bottom w:val="single" w:color="000000" w:sz="4" w:space="0"/>
              <w:right w:val="single" w:color="auto" w:sz="4" w:space="0"/>
            </w:tcBorders>
            <w:vAlign w:val="center"/>
          </w:tcPr>
          <w:p w14:paraId="14BDB0C1">
            <w:pPr>
              <w:jc w:val="center"/>
            </w:pPr>
          </w:p>
        </w:tc>
        <w:tc>
          <w:tcPr>
            <w:tcW w:w="946" w:type="dxa"/>
            <w:vMerge w:val="continue"/>
            <w:tcBorders>
              <w:top w:val="single" w:color="auto" w:sz="4" w:space="0"/>
              <w:left w:val="single" w:color="auto" w:sz="4" w:space="0"/>
              <w:bottom w:val="single" w:color="auto" w:sz="4" w:space="0"/>
              <w:right w:val="single" w:color="auto" w:sz="4" w:space="0"/>
            </w:tcBorders>
            <w:vAlign w:val="center"/>
          </w:tcPr>
          <w:p w14:paraId="169F958A">
            <w:pPr>
              <w:jc w:val="center"/>
            </w:pPr>
          </w:p>
        </w:tc>
        <w:tc>
          <w:tcPr>
            <w:tcW w:w="93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2829CC5">
            <w:pPr>
              <w:pStyle w:val="10"/>
              <w:jc w:val="center"/>
            </w:pPr>
            <w:r>
              <w:rPr>
                <w:rFonts w:ascii="仿宋_GB2312" w:hAnsi="仿宋_GB2312" w:eastAsia="仿宋_GB2312" w:cs="仿宋_GB2312"/>
                <w:color w:val="000000"/>
                <w:sz w:val="21"/>
              </w:rPr>
              <w:t>竞赛场馆看台C区</w:t>
            </w:r>
          </w:p>
        </w:tc>
        <w:tc>
          <w:tcPr>
            <w:tcW w:w="777"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93AC9D9">
            <w:pPr>
              <w:pStyle w:val="10"/>
              <w:jc w:val="center"/>
            </w:pPr>
            <w:r>
              <w:rPr>
                <w:rFonts w:ascii="仿宋_GB2312" w:hAnsi="仿宋_GB2312" w:eastAsia="仿宋_GB2312" w:cs="仿宋_GB2312"/>
                <w:color w:val="000000"/>
                <w:sz w:val="21"/>
              </w:rPr>
              <w:t>普通保安</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D74FCAC">
            <w:pPr>
              <w:pStyle w:val="10"/>
              <w:jc w:val="center"/>
            </w:pPr>
            <w:r>
              <w:rPr>
                <w:rFonts w:ascii="仿宋_GB2312" w:hAnsi="仿宋_GB2312" w:eastAsia="仿宋_GB2312" w:cs="仿宋_GB2312"/>
                <w:color w:val="000000"/>
                <w:sz w:val="21"/>
              </w:rPr>
              <w:t>秩序维护</w:t>
            </w:r>
          </w:p>
        </w:tc>
        <w:tc>
          <w:tcPr>
            <w:tcW w:w="961"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8EEF429">
            <w:pPr>
              <w:pStyle w:val="10"/>
              <w:jc w:val="center"/>
            </w:pPr>
            <w:r>
              <w:rPr>
                <w:rFonts w:ascii="仿宋_GB2312" w:hAnsi="仿宋_GB2312" w:eastAsia="仿宋_GB2312" w:cs="仿宋_GB2312"/>
                <w:color w:val="000000"/>
                <w:sz w:val="21"/>
              </w:rPr>
              <w:t>6</w:t>
            </w:r>
          </w:p>
        </w:tc>
        <w:tc>
          <w:tcPr>
            <w:tcW w:w="875"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4521C17">
            <w:pPr>
              <w:pStyle w:val="10"/>
              <w:jc w:val="center"/>
            </w:pPr>
            <w:r>
              <w:rPr>
                <w:rFonts w:ascii="仿宋_GB2312" w:hAnsi="仿宋_GB2312" w:eastAsia="仿宋_GB2312" w:cs="仿宋_GB2312"/>
                <w:color w:val="000000"/>
                <w:sz w:val="21"/>
              </w:rPr>
              <w:t>2</w:t>
            </w:r>
          </w:p>
        </w:tc>
        <w:tc>
          <w:tcPr>
            <w:tcW w:w="91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83D4AE6">
            <w:pPr>
              <w:pStyle w:val="10"/>
              <w:jc w:val="center"/>
            </w:pPr>
            <w:r>
              <w:rPr>
                <w:rFonts w:ascii="仿宋_GB2312" w:hAnsi="仿宋_GB2312" w:eastAsia="仿宋_GB2312" w:cs="仿宋_GB2312"/>
                <w:color w:val="000000"/>
                <w:sz w:val="21"/>
              </w:rPr>
              <w:t>12</w:t>
            </w:r>
          </w:p>
        </w:tc>
        <w:tc>
          <w:tcPr>
            <w:tcW w:w="72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BC74595">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C0E9125">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120</w:t>
            </w:r>
          </w:p>
        </w:tc>
      </w:tr>
      <w:tr w14:paraId="7D824A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666" w:type="dxa"/>
            <w:vMerge w:val="continue"/>
            <w:tcBorders>
              <w:top w:val="nil"/>
              <w:left w:val="single" w:color="000000" w:sz="4" w:space="0"/>
              <w:bottom w:val="single" w:color="000000" w:sz="4" w:space="0"/>
              <w:right w:val="single" w:color="auto" w:sz="4" w:space="0"/>
            </w:tcBorders>
            <w:vAlign w:val="center"/>
          </w:tcPr>
          <w:p w14:paraId="57EA78D3">
            <w:pPr>
              <w:jc w:val="center"/>
            </w:pPr>
          </w:p>
        </w:tc>
        <w:tc>
          <w:tcPr>
            <w:tcW w:w="946" w:type="dxa"/>
            <w:vMerge w:val="continue"/>
            <w:tcBorders>
              <w:top w:val="single" w:color="auto" w:sz="4" w:space="0"/>
              <w:left w:val="single" w:color="auto" w:sz="4" w:space="0"/>
              <w:bottom w:val="single" w:color="auto" w:sz="4" w:space="0"/>
              <w:right w:val="single" w:color="auto" w:sz="4" w:space="0"/>
            </w:tcBorders>
            <w:vAlign w:val="center"/>
          </w:tcPr>
          <w:p w14:paraId="39C775CB">
            <w:pPr>
              <w:jc w:val="center"/>
            </w:pPr>
          </w:p>
        </w:tc>
        <w:tc>
          <w:tcPr>
            <w:tcW w:w="93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455EFAA">
            <w:pPr>
              <w:pStyle w:val="10"/>
              <w:jc w:val="center"/>
            </w:pPr>
            <w:r>
              <w:rPr>
                <w:rFonts w:ascii="仿宋_GB2312" w:hAnsi="仿宋_GB2312" w:eastAsia="仿宋_GB2312" w:cs="仿宋_GB2312"/>
                <w:color w:val="000000"/>
                <w:sz w:val="21"/>
              </w:rPr>
              <w:t>竞赛场馆看台D区</w:t>
            </w:r>
          </w:p>
        </w:tc>
        <w:tc>
          <w:tcPr>
            <w:tcW w:w="77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21FB840">
            <w:pPr>
              <w:pStyle w:val="10"/>
              <w:jc w:val="center"/>
            </w:pPr>
            <w:r>
              <w:rPr>
                <w:rFonts w:ascii="仿宋_GB2312" w:hAnsi="仿宋_GB2312" w:eastAsia="仿宋_GB2312" w:cs="仿宋_GB2312"/>
                <w:color w:val="000000"/>
                <w:sz w:val="21"/>
              </w:rPr>
              <w:t>普通保安</w:t>
            </w:r>
          </w:p>
        </w:tc>
        <w:tc>
          <w:tcPr>
            <w:tcW w:w="87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C37D2C3">
            <w:pPr>
              <w:pStyle w:val="10"/>
              <w:jc w:val="center"/>
            </w:pPr>
            <w:r>
              <w:rPr>
                <w:rFonts w:ascii="仿宋_GB2312" w:hAnsi="仿宋_GB2312" w:eastAsia="仿宋_GB2312" w:cs="仿宋_GB2312"/>
                <w:color w:val="000000"/>
                <w:sz w:val="21"/>
              </w:rPr>
              <w:t>秩序维护</w:t>
            </w:r>
          </w:p>
        </w:tc>
        <w:tc>
          <w:tcPr>
            <w:tcW w:w="96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8F667FA">
            <w:pPr>
              <w:pStyle w:val="10"/>
              <w:jc w:val="center"/>
            </w:pPr>
            <w:r>
              <w:rPr>
                <w:rFonts w:ascii="仿宋_GB2312" w:hAnsi="仿宋_GB2312" w:eastAsia="仿宋_GB2312" w:cs="仿宋_GB2312"/>
                <w:color w:val="000000"/>
                <w:sz w:val="21"/>
              </w:rPr>
              <w:t>6</w:t>
            </w:r>
          </w:p>
        </w:tc>
        <w:tc>
          <w:tcPr>
            <w:tcW w:w="87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8F85B2D">
            <w:pPr>
              <w:pStyle w:val="10"/>
              <w:jc w:val="center"/>
            </w:pPr>
            <w:r>
              <w:rPr>
                <w:rFonts w:ascii="仿宋_GB2312" w:hAnsi="仿宋_GB2312" w:eastAsia="仿宋_GB2312" w:cs="仿宋_GB2312"/>
                <w:color w:val="000000"/>
                <w:sz w:val="21"/>
              </w:rPr>
              <w:t>2</w:t>
            </w:r>
          </w:p>
        </w:tc>
        <w:tc>
          <w:tcPr>
            <w:tcW w:w="91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A569938">
            <w:pPr>
              <w:pStyle w:val="10"/>
              <w:jc w:val="center"/>
            </w:pPr>
            <w:r>
              <w:rPr>
                <w:rFonts w:ascii="仿宋_GB2312" w:hAnsi="仿宋_GB2312" w:eastAsia="仿宋_GB2312" w:cs="仿宋_GB2312"/>
                <w:color w:val="000000"/>
                <w:sz w:val="21"/>
              </w:rPr>
              <w:t>12</w:t>
            </w:r>
          </w:p>
        </w:tc>
        <w:tc>
          <w:tcPr>
            <w:tcW w:w="72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9E38651">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0F32C34">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120</w:t>
            </w:r>
          </w:p>
        </w:tc>
      </w:tr>
      <w:tr w14:paraId="5761AD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33" w:hRule="atLeast"/>
          <w:jc w:val="center"/>
        </w:trPr>
        <w:tc>
          <w:tcPr>
            <w:tcW w:w="666" w:type="dxa"/>
            <w:vMerge w:val="continue"/>
            <w:tcBorders>
              <w:top w:val="nil"/>
              <w:left w:val="single" w:color="000000" w:sz="4" w:space="0"/>
              <w:bottom w:val="single" w:color="000000" w:sz="4" w:space="0"/>
              <w:right w:val="single" w:color="auto" w:sz="4" w:space="0"/>
            </w:tcBorders>
            <w:vAlign w:val="center"/>
          </w:tcPr>
          <w:p w14:paraId="6D817389">
            <w:pPr>
              <w:jc w:val="center"/>
            </w:pPr>
          </w:p>
        </w:tc>
        <w:tc>
          <w:tcPr>
            <w:tcW w:w="946" w:type="dxa"/>
            <w:vMerge w:val="continue"/>
            <w:tcBorders>
              <w:top w:val="single" w:color="auto" w:sz="4" w:space="0"/>
              <w:left w:val="single" w:color="auto" w:sz="4" w:space="0"/>
              <w:bottom w:val="single" w:color="000000" w:sz="4" w:space="0"/>
              <w:right w:val="single" w:color="000000" w:sz="4" w:space="0"/>
            </w:tcBorders>
            <w:vAlign w:val="center"/>
          </w:tcPr>
          <w:p w14:paraId="5A1BDFC7">
            <w:pPr>
              <w:jc w:val="center"/>
            </w:pPr>
          </w:p>
        </w:tc>
        <w:tc>
          <w:tcPr>
            <w:tcW w:w="93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544A8C1">
            <w:pPr>
              <w:pStyle w:val="10"/>
              <w:jc w:val="center"/>
            </w:pPr>
            <w:r>
              <w:rPr>
                <w:rFonts w:ascii="仿宋_GB2312" w:hAnsi="仿宋_GB2312" w:eastAsia="仿宋_GB2312" w:cs="仿宋_GB2312"/>
                <w:color w:val="000000"/>
                <w:sz w:val="21"/>
              </w:rPr>
              <w:t>竞赛场馆各客户群体流线及通道守护</w:t>
            </w:r>
          </w:p>
        </w:tc>
        <w:tc>
          <w:tcPr>
            <w:tcW w:w="777"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52C5F34">
            <w:pPr>
              <w:pStyle w:val="10"/>
              <w:jc w:val="center"/>
            </w:pPr>
            <w:r>
              <w:rPr>
                <w:rFonts w:ascii="仿宋_GB2312" w:hAnsi="仿宋_GB2312" w:eastAsia="仿宋_GB2312" w:cs="仿宋_GB2312"/>
                <w:color w:val="000000"/>
                <w:sz w:val="21"/>
              </w:rPr>
              <w:t>普通保安</w:t>
            </w:r>
          </w:p>
        </w:tc>
        <w:tc>
          <w:tcPr>
            <w:tcW w:w="875"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4476886">
            <w:pPr>
              <w:pStyle w:val="10"/>
              <w:jc w:val="center"/>
            </w:pPr>
            <w:r>
              <w:rPr>
                <w:rFonts w:ascii="仿宋_GB2312" w:hAnsi="仿宋_GB2312" w:eastAsia="仿宋_GB2312" w:cs="仿宋_GB2312"/>
                <w:color w:val="000000"/>
                <w:sz w:val="21"/>
              </w:rPr>
              <w:t>秩序维护</w:t>
            </w:r>
          </w:p>
        </w:tc>
        <w:tc>
          <w:tcPr>
            <w:tcW w:w="961"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50439BA">
            <w:pPr>
              <w:pStyle w:val="10"/>
              <w:jc w:val="center"/>
            </w:pPr>
            <w:r>
              <w:rPr>
                <w:rFonts w:ascii="仿宋_GB2312" w:hAnsi="仿宋_GB2312" w:eastAsia="仿宋_GB2312" w:cs="仿宋_GB2312"/>
                <w:color w:val="000000"/>
                <w:sz w:val="21"/>
              </w:rPr>
              <w:t>6</w:t>
            </w:r>
          </w:p>
        </w:tc>
        <w:tc>
          <w:tcPr>
            <w:tcW w:w="875"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5ABB150">
            <w:pPr>
              <w:pStyle w:val="10"/>
              <w:jc w:val="center"/>
            </w:pPr>
            <w:r>
              <w:rPr>
                <w:rFonts w:ascii="仿宋_GB2312" w:hAnsi="仿宋_GB2312" w:eastAsia="仿宋_GB2312" w:cs="仿宋_GB2312"/>
                <w:color w:val="000000"/>
                <w:sz w:val="21"/>
              </w:rPr>
              <w:t>2</w:t>
            </w:r>
          </w:p>
        </w:tc>
        <w:tc>
          <w:tcPr>
            <w:tcW w:w="918"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AB9FFBD">
            <w:pPr>
              <w:pStyle w:val="10"/>
              <w:jc w:val="center"/>
            </w:pPr>
            <w:r>
              <w:rPr>
                <w:rFonts w:ascii="仿宋_GB2312" w:hAnsi="仿宋_GB2312" w:eastAsia="仿宋_GB2312" w:cs="仿宋_GB2312"/>
                <w:color w:val="000000"/>
                <w:sz w:val="21"/>
              </w:rPr>
              <w:t>12</w:t>
            </w:r>
          </w:p>
        </w:tc>
        <w:tc>
          <w:tcPr>
            <w:tcW w:w="720"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6AB1699">
            <w:pPr>
              <w:pStyle w:val="10"/>
              <w:jc w:val="center"/>
            </w:pPr>
            <w:r>
              <w:rPr>
                <w:rFonts w:ascii="仿宋_GB2312" w:hAnsi="仿宋_GB2312" w:eastAsia="仿宋_GB2312" w:cs="仿宋_GB2312"/>
                <w:color w:val="000000"/>
                <w:sz w:val="21"/>
              </w:rPr>
              <w:t>12</w:t>
            </w:r>
          </w:p>
        </w:tc>
        <w:tc>
          <w:tcPr>
            <w:tcW w:w="1186"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713C3A7">
            <w:pPr>
              <w:pStyle w:val="10"/>
              <w:jc w:val="center"/>
            </w:pPr>
            <w:r>
              <w:rPr>
                <w:rFonts w:ascii="仿宋_GB2312" w:hAnsi="仿宋_GB2312" w:eastAsia="仿宋_GB2312" w:cs="仿宋_GB2312"/>
                <w:color w:val="000000"/>
                <w:sz w:val="21"/>
              </w:rPr>
              <w:t>144</w:t>
            </w:r>
          </w:p>
        </w:tc>
      </w:tr>
      <w:tr w14:paraId="64B2D1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66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51BC6A6">
            <w:pPr>
              <w:pStyle w:val="10"/>
              <w:jc w:val="center"/>
            </w:pPr>
            <w:r>
              <w:rPr>
                <w:rFonts w:ascii="仿宋_GB2312" w:hAnsi="仿宋_GB2312" w:eastAsia="仿宋_GB2312" w:cs="仿宋_GB2312"/>
                <w:color w:val="000000"/>
                <w:sz w:val="21"/>
              </w:rPr>
              <w:t>4</w:t>
            </w:r>
          </w:p>
        </w:tc>
        <w:tc>
          <w:tcPr>
            <w:tcW w:w="94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B6A15E">
            <w:pPr>
              <w:pStyle w:val="10"/>
              <w:jc w:val="center"/>
            </w:pPr>
            <w:r>
              <w:rPr>
                <w:rFonts w:ascii="仿宋_GB2312" w:hAnsi="仿宋_GB2312" w:eastAsia="仿宋_GB2312" w:cs="仿宋_GB2312"/>
                <w:color w:val="000000"/>
                <w:sz w:val="21"/>
              </w:rPr>
              <w:t>机动处置</w:t>
            </w:r>
          </w:p>
        </w:tc>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A2B90BC">
            <w:pPr>
              <w:pStyle w:val="10"/>
              <w:jc w:val="center"/>
            </w:pPr>
            <w:r>
              <w:rPr>
                <w:rFonts w:ascii="仿宋_GB2312" w:hAnsi="仿宋_GB2312" w:eastAsia="仿宋_GB2312" w:cs="仿宋_GB2312"/>
                <w:color w:val="000000"/>
                <w:sz w:val="21"/>
              </w:rPr>
              <w:t>竞赛场馆</w:t>
            </w:r>
          </w:p>
        </w:tc>
        <w:tc>
          <w:tcPr>
            <w:tcW w:w="7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3C1889">
            <w:pPr>
              <w:pStyle w:val="10"/>
              <w:jc w:val="center"/>
            </w:pPr>
            <w:r>
              <w:rPr>
                <w:rFonts w:ascii="仿宋_GB2312" w:hAnsi="仿宋_GB2312" w:eastAsia="仿宋_GB2312" w:cs="仿宋_GB2312"/>
                <w:color w:val="000000"/>
                <w:sz w:val="21"/>
              </w:rPr>
              <w:t>普通保安</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C4C0D2">
            <w:pPr>
              <w:pStyle w:val="10"/>
              <w:jc w:val="center"/>
            </w:pPr>
            <w:r>
              <w:rPr>
                <w:rFonts w:ascii="仿宋_GB2312" w:hAnsi="仿宋_GB2312" w:eastAsia="仿宋_GB2312" w:cs="仿宋_GB2312"/>
                <w:color w:val="000000"/>
                <w:sz w:val="21"/>
              </w:rPr>
              <w:t>突发事件处置</w:t>
            </w:r>
          </w:p>
        </w:tc>
        <w:tc>
          <w:tcPr>
            <w:tcW w:w="9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F6C3F5">
            <w:pPr>
              <w:pStyle w:val="10"/>
              <w:jc w:val="center"/>
            </w:pPr>
            <w:r>
              <w:rPr>
                <w:rFonts w:ascii="仿宋_GB2312" w:hAnsi="仿宋_GB2312" w:eastAsia="仿宋_GB2312" w:cs="仿宋_GB2312"/>
                <w:color w:val="000000"/>
                <w:sz w:val="21"/>
              </w:rPr>
              <w:t>8</w:t>
            </w:r>
          </w:p>
        </w:tc>
        <w:tc>
          <w:tcPr>
            <w:tcW w:w="87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BFBF11A">
            <w:pPr>
              <w:pStyle w:val="10"/>
              <w:jc w:val="center"/>
            </w:pPr>
            <w:r>
              <w:rPr>
                <w:rFonts w:ascii="仿宋_GB2312" w:hAnsi="仿宋_GB2312" w:eastAsia="仿宋_GB2312" w:cs="仿宋_GB2312"/>
                <w:color w:val="000000"/>
                <w:sz w:val="21"/>
              </w:rPr>
              <w:t>1.5</w:t>
            </w:r>
          </w:p>
        </w:tc>
        <w:tc>
          <w:tcPr>
            <w:tcW w:w="91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E0018F2">
            <w:pPr>
              <w:pStyle w:val="10"/>
              <w:jc w:val="center"/>
            </w:pPr>
            <w:r>
              <w:rPr>
                <w:rFonts w:ascii="仿宋_GB2312" w:hAnsi="仿宋_GB2312" w:eastAsia="仿宋_GB2312" w:cs="仿宋_GB2312"/>
                <w:color w:val="000000"/>
                <w:sz w:val="21"/>
              </w:rPr>
              <w:t>12</w:t>
            </w:r>
          </w:p>
        </w:tc>
        <w:tc>
          <w:tcPr>
            <w:tcW w:w="72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56F6640">
            <w:pPr>
              <w:pStyle w:val="10"/>
              <w:jc w:val="center"/>
            </w:pPr>
            <w:r>
              <w:rPr>
                <w:rFonts w:ascii="仿宋_GB2312" w:hAnsi="仿宋_GB2312" w:eastAsia="仿宋_GB2312" w:cs="仿宋_GB2312"/>
                <w:color w:val="000000"/>
                <w:sz w:val="21"/>
              </w:rPr>
              <w:t>12</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72B178">
            <w:pPr>
              <w:pStyle w:val="10"/>
              <w:jc w:val="center"/>
            </w:pPr>
            <w:r>
              <w:rPr>
                <w:rFonts w:ascii="仿宋_GB2312" w:hAnsi="仿宋_GB2312" w:eastAsia="仿宋_GB2312" w:cs="仿宋_GB2312"/>
                <w:color w:val="000000"/>
                <w:sz w:val="21"/>
              </w:rPr>
              <w:t>144</w:t>
            </w:r>
          </w:p>
        </w:tc>
      </w:tr>
    </w:tbl>
    <w:p w14:paraId="2F5658F5">
      <w:pPr>
        <w:pStyle w:val="10"/>
        <w:jc w:val="center"/>
      </w:pPr>
      <w:r>
        <w:rPr>
          <w:rFonts w:ascii="仿宋_GB2312" w:hAnsi="仿宋_GB2312" w:eastAsia="仿宋_GB2312" w:cs="仿宋_GB2312"/>
          <w:sz w:val="21"/>
        </w:rPr>
        <w:t>轮滑场馆及公路赛场馆</w:t>
      </w:r>
    </w:p>
    <w:tbl>
      <w:tblPr>
        <w:tblStyle w:val="5"/>
        <w:tblW w:w="8894"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8"/>
        <w:gridCol w:w="940"/>
        <w:gridCol w:w="940"/>
        <w:gridCol w:w="783"/>
        <w:gridCol w:w="910"/>
        <w:gridCol w:w="968"/>
        <w:gridCol w:w="882"/>
        <w:gridCol w:w="910"/>
        <w:gridCol w:w="711"/>
        <w:gridCol w:w="1182"/>
      </w:tblGrid>
      <w:tr w14:paraId="050ED9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66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FB3C79F">
            <w:pPr>
              <w:pStyle w:val="10"/>
              <w:jc w:val="center"/>
            </w:pPr>
            <w:r>
              <w:rPr>
                <w:rFonts w:ascii="仿宋_GB2312" w:hAnsi="仿宋_GB2312" w:eastAsia="仿宋_GB2312" w:cs="仿宋_GB2312"/>
                <w:color w:val="000000"/>
                <w:sz w:val="21"/>
              </w:rPr>
              <w:t>序号</w:t>
            </w:r>
          </w:p>
        </w:tc>
        <w:tc>
          <w:tcPr>
            <w:tcW w:w="94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1E7E397">
            <w:pPr>
              <w:pStyle w:val="10"/>
              <w:jc w:val="center"/>
            </w:pPr>
            <w:r>
              <w:rPr>
                <w:rFonts w:ascii="仿宋_GB2312" w:hAnsi="仿宋_GB2312" w:eastAsia="仿宋_GB2312" w:cs="仿宋_GB2312"/>
                <w:color w:val="000000"/>
                <w:sz w:val="21"/>
              </w:rPr>
              <w:t>项目</w:t>
            </w:r>
          </w:p>
        </w:tc>
        <w:tc>
          <w:tcPr>
            <w:tcW w:w="94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CE6B5A1">
            <w:pPr>
              <w:pStyle w:val="10"/>
              <w:jc w:val="center"/>
            </w:pPr>
            <w:r>
              <w:rPr>
                <w:rFonts w:ascii="仿宋_GB2312" w:hAnsi="仿宋_GB2312" w:eastAsia="仿宋_GB2312" w:cs="仿宋_GB2312"/>
                <w:color w:val="000000"/>
                <w:sz w:val="21"/>
              </w:rPr>
              <w:t>安保点位</w:t>
            </w:r>
          </w:p>
        </w:tc>
        <w:tc>
          <w:tcPr>
            <w:tcW w:w="783"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C92B381">
            <w:pPr>
              <w:pStyle w:val="10"/>
              <w:jc w:val="center"/>
            </w:pPr>
            <w:r>
              <w:rPr>
                <w:rFonts w:ascii="仿宋_GB2312" w:hAnsi="仿宋_GB2312" w:eastAsia="仿宋_GB2312" w:cs="仿宋_GB2312"/>
                <w:color w:val="000000"/>
                <w:sz w:val="21"/>
              </w:rPr>
              <w:t>保安种类</w:t>
            </w:r>
          </w:p>
        </w:tc>
        <w:tc>
          <w:tcPr>
            <w:tcW w:w="91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A9E49EC">
            <w:pPr>
              <w:pStyle w:val="10"/>
              <w:jc w:val="center"/>
            </w:pPr>
            <w:r>
              <w:rPr>
                <w:rFonts w:ascii="仿宋_GB2312" w:hAnsi="仿宋_GB2312" w:eastAsia="仿宋_GB2312" w:cs="仿宋_GB2312"/>
                <w:color w:val="000000"/>
                <w:sz w:val="21"/>
              </w:rPr>
              <w:t>具体任务</w:t>
            </w:r>
          </w:p>
        </w:tc>
        <w:tc>
          <w:tcPr>
            <w:tcW w:w="96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EDFA117">
            <w:pPr>
              <w:pStyle w:val="10"/>
              <w:jc w:val="center"/>
            </w:pPr>
            <w:r>
              <w:rPr>
                <w:rFonts w:ascii="仿宋_GB2312" w:hAnsi="仿宋_GB2312" w:eastAsia="仿宋_GB2312" w:cs="仿宋_GB2312"/>
                <w:color w:val="000000"/>
                <w:sz w:val="21"/>
              </w:rPr>
              <w:t>预计每日每班需上岗保安人数</w:t>
            </w:r>
          </w:p>
        </w:tc>
        <w:tc>
          <w:tcPr>
            <w:tcW w:w="88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25C7636">
            <w:pPr>
              <w:pStyle w:val="10"/>
              <w:jc w:val="center"/>
            </w:pPr>
            <w:r>
              <w:rPr>
                <w:rFonts w:ascii="仿宋_GB2312" w:hAnsi="仿宋_GB2312" w:eastAsia="仿宋_GB2312" w:cs="仿宋_GB2312"/>
                <w:color w:val="000000"/>
                <w:sz w:val="21"/>
              </w:rPr>
              <w:t>预计每日需上岗班次</w:t>
            </w:r>
          </w:p>
        </w:tc>
        <w:tc>
          <w:tcPr>
            <w:tcW w:w="91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D202EAE">
            <w:pPr>
              <w:pStyle w:val="10"/>
              <w:jc w:val="center"/>
            </w:pPr>
            <w:r>
              <w:rPr>
                <w:rFonts w:ascii="仿宋_GB2312" w:hAnsi="仿宋_GB2312" w:eastAsia="仿宋_GB2312" w:cs="仿宋_GB2312"/>
                <w:color w:val="000000"/>
                <w:sz w:val="21"/>
              </w:rPr>
              <w:t>预计每日上岗保安人数小计</w:t>
            </w:r>
          </w:p>
        </w:tc>
        <w:tc>
          <w:tcPr>
            <w:tcW w:w="711"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1A7AD2C">
            <w:pPr>
              <w:pStyle w:val="10"/>
              <w:jc w:val="center"/>
            </w:pPr>
            <w:r>
              <w:rPr>
                <w:rFonts w:ascii="仿宋_GB2312" w:hAnsi="仿宋_GB2312" w:eastAsia="仿宋_GB2312" w:cs="仿宋_GB2312"/>
                <w:color w:val="000000"/>
                <w:sz w:val="21"/>
              </w:rPr>
              <w:t>预计天数</w:t>
            </w:r>
          </w:p>
        </w:tc>
        <w:tc>
          <w:tcPr>
            <w:tcW w:w="118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2B775DA">
            <w:pPr>
              <w:pStyle w:val="10"/>
              <w:jc w:val="center"/>
            </w:pPr>
            <w:r>
              <w:rPr>
                <w:rFonts w:ascii="仿宋_GB2312" w:hAnsi="仿宋_GB2312" w:eastAsia="仿宋_GB2312" w:cs="仿宋_GB2312"/>
                <w:color w:val="000000"/>
                <w:sz w:val="21"/>
              </w:rPr>
              <w:t>预计赛事保安人数合计</w:t>
            </w:r>
          </w:p>
        </w:tc>
      </w:tr>
      <w:tr w14:paraId="2D1E5F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vAlign w:val="center"/>
          </w:tcPr>
          <w:p w14:paraId="3529E643">
            <w:pPr>
              <w:jc w:val="center"/>
            </w:pP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01E774B3">
            <w:pPr>
              <w:jc w:val="center"/>
            </w:pP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7E0F2CF2">
            <w:pPr>
              <w:jc w:val="center"/>
            </w:pPr>
          </w:p>
        </w:tc>
        <w:tc>
          <w:tcPr>
            <w:tcW w:w="783" w:type="dxa"/>
            <w:vMerge w:val="continue"/>
            <w:tcBorders>
              <w:top w:val="single" w:color="000000" w:sz="4" w:space="0"/>
              <w:left w:val="single" w:color="000000" w:sz="4" w:space="0"/>
              <w:bottom w:val="single" w:color="000000" w:sz="4" w:space="0"/>
              <w:right w:val="single" w:color="000000" w:sz="4" w:space="0"/>
            </w:tcBorders>
            <w:vAlign w:val="center"/>
          </w:tcPr>
          <w:p w14:paraId="0EB3D528">
            <w:pPr>
              <w:jc w:val="center"/>
            </w:pPr>
          </w:p>
        </w:tc>
        <w:tc>
          <w:tcPr>
            <w:tcW w:w="910" w:type="dxa"/>
            <w:vMerge w:val="continue"/>
            <w:tcBorders>
              <w:top w:val="single" w:color="000000" w:sz="4" w:space="0"/>
              <w:left w:val="single" w:color="000000" w:sz="4" w:space="0"/>
              <w:bottom w:val="single" w:color="000000" w:sz="4" w:space="0"/>
              <w:right w:val="single" w:color="000000" w:sz="4" w:space="0"/>
            </w:tcBorders>
            <w:vAlign w:val="center"/>
          </w:tcPr>
          <w:p w14:paraId="53FD0FBD">
            <w:pPr>
              <w:jc w:val="center"/>
            </w:pPr>
          </w:p>
        </w:tc>
        <w:tc>
          <w:tcPr>
            <w:tcW w:w="968" w:type="dxa"/>
            <w:vMerge w:val="continue"/>
            <w:tcBorders>
              <w:top w:val="single" w:color="000000" w:sz="4" w:space="0"/>
              <w:left w:val="single" w:color="000000" w:sz="4" w:space="0"/>
              <w:bottom w:val="single" w:color="000000" w:sz="4" w:space="0"/>
              <w:right w:val="single" w:color="000000" w:sz="4" w:space="0"/>
            </w:tcBorders>
            <w:vAlign w:val="center"/>
          </w:tcPr>
          <w:p w14:paraId="1DAC4B53">
            <w:pPr>
              <w:jc w:val="center"/>
            </w:pPr>
          </w:p>
        </w:tc>
        <w:tc>
          <w:tcPr>
            <w:tcW w:w="882" w:type="dxa"/>
            <w:vMerge w:val="continue"/>
            <w:tcBorders>
              <w:top w:val="single" w:color="000000" w:sz="4" w:space="0"/>
              <w:left w:val="single" w:color="000000" w:sz="4" w:space="0"/>
              <w:bottom w:val="single" w:color="000000" w:sz="4" w:space="0"/>
              <w:right w:val="single" w:color="000000" w:sz="4" w:space="0"/>
            </w:tcBorders>
            <w:vAlign w:val="center"/>
          </w:tcPr>
          <w:p w14:paraId="7B3D3887">
            <w:pPr>
              <w:jc w:val="center"/>
            </w:pPr>
          </w:p>
        </w:tc>
        <w:tc>
          <w:tcPr>
            <w:tcW w:w="910" w:type="dxa"/>
            <w:vMerge w:val="continue"/>
            <w:tcBorders>
              <w:top w:val="single" w:color="000000" w:sz="4" w:space="0"/>
              <w:left w:val="single" w:color="000000" w:sz="4" w:space="0"/>
              <w:bottom w:val="single" w:color="000000" w:sz="4" w:space="0"/>
              <w:right w:val="single" w:color="000000" w:sz="4" w:space="0"/>
            </w:tcBorders>
            <w:vAlign w:val="center"/>
          </w:tcPr>
          <w:p w14:paraId="61AA3166">
            <w:pPr>
              <w:jc w:val="center"/>
            </w:pPr>
          </w:p>
        </w:tc>
        <w:tc>
          <w:tcPr>
            <w:tcW w:w="711" w:type="dxa"/>
            <w:vMerge w:val="continue"/>
            <w:tcBorders>
              <w:top w:val="single" w:color="000000" w:sz="4" w:space="0"/>
              <w:left w:val="single" w:color="000000" w:sz="4" w:space="0"/>
              <w:bottom w:val="single" w:color="000000" w:sz="4" w:space="0"/>
              <w:right w:val="single" w:color="000000" w:sz="4" w:space="0"/>
            </w:tcBorders>
            <w:vAlign w:val="center"/>
          </w:tcPr>
          <w:p w14:paraId="732F6F69">
            <w:pPr>
              <w:jc w:val="center"/>
            </w:pPr>
          </w:p>
        </w:tc>
        <w:tc>
          <w:tcPr>
            <w:tcW w:w="1182" w:type="dxa"/>
            <w:vMerge w:val="continue"/>
            <w:tcBorders>
              <w:top w:val="single" w:color="000000" w:sz="4" w:space="0"/>
              <w:left w:val="single" w:color="000000" w:sz="4" w:space="0"/>
              <w:bottom w:val="single" w:color="000000" w:sz="4" w:space="0"/>
              <w:right w:val="single" w:color="000000" w:sz="4" w:space="0"/>
            </w:tcBorders>
            <w:vAlign w:val="center"/>
          </w:tcPr>
          <w:p w14:paraId="4936821A">
            <w:pPr>
              <w:jc w:val="center"/>
            </w:pPr>
          </w:p>
        </w:tc>
      </w:tr>
      <w:tr w14:paraId="2EC8E3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 w:hRule="atLeast"/>
          <w:jc w:val="center"/>
        </w:trPr>
        <w:tc>
          <w:tcPr>
            <w:tcW w:w="6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1B97922">
            <w:pPr>
              <w:pStyle w:val="10"/>
              <w:jc w:val="center"/>
            </w:pPr>
            <w:r>
              <w:rPr>
                <w:rFonts w:ascii="仿宋_GB2312" w:hAnsi="仿宋_GB2312" w:eastAsia="仿宋_GB2312" w:cs="仿宋_GB2312"/>
                <w:color w:val="000000"/>
                <w:sz w:val="21"/>
              </w:rPr>
              <w:t>1</w:t>
            </w:r>
          </w:p>
        </w:tc>
        <w:tc>
          <w:tcPr>
            <w:tcW w:w="94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C78E7FD">
            <w:pPr>
              <w:pStyle w:val="10"/>
              <w:jc w:val="center"/>
            </w:pPr>
            <w:r>
              <w:rPr>
                <w:rFonts w:ascii="仿宋_GB2312" w:hAnsi="仿宋_GB2312" w:eastAsia="仿宋_GB2312" w:cs="仿宋_GB2312"/>
                <w:color w:val="000000"/>
                <w:sz w:val="21"/>
              </w:rPr>
              <w:t>安保锁闭期周界及场馆安全守护</w:t>
            </w: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30D1BBA">
            <w:pPr>
              <w:pStyle w:val="10"/>
              <w:jc w:val="center"/>
            </w:pPr>
            <w:r>
              <w:rPr>
                <w:rFonts w:ascii="仿宋_GB2312" w:hAnsi="仿宋_GB2312" w:eastAsia="仿宋_GB2312" w:cs="仿宋_GB2312"/>
                <w:color w:val="000000"/>
                <w:sz w:val="21"/>
              </w:rPr>
              <w:t>竞赛场馆</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63ACD64">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9D5F558">
            <w:pPr>
              <w:pStyle w:val="10"/>
              <w:jc w:val="center"/>
            </w:pPr>
            <w:r>
              <w:rPr>
                <w:rFonts w:ascii="仿宋_GB2312" w:hAnsi="仿宋_GB2312" w:eastAsia="仿宋_GB2312" w:cs="仿宋_GB2312"/>
                <w:color w:val="000000"/>
                <w:sz w:val="21"/>
              </w:rPr>
              <w:t>场馆安全守护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D4FC086">
            <w:pPr>
              <w:pStyle w:val="10"/>
              <w:jc w:val="center"/>
            </w:pPr>
            <w:r>
              <w:rPr>
                <w:rFonts w:ascii="仿宋_GB2312" w:hAnsi="仿宋_GB2312" w:eastAsia="仿宋_GB2312" w:cs="仿宋_GB2312"/>
                <w:color w:val="000000"/>
                <w:sz w:val="21"/>
              </w:rPr>
              <w:t>4</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7C49914">
            <w:pPr>
              <w:pStyle w:val="10"/>
              <w:jc w:val="center"/>
            </w:pPr>
            <w:r>
              <w:rPr>
                <w:rFonts w:ascii="仿宋_GB2312" w:hAnsi="仿宋_GB2312" w:eastAsia="仿宋_GB2312" w:cs="仿宋_GB2312"/>
                <w:color w:val="000000"/>
                <w:sz w:val="21"/>
              </w:rPr>
              <w:t>3</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07A8BF">
            <w:pPr>
              <w:pStyle w:val="10"/>
              <w:jc w:val="center"/>
            </w:pPr>
            <w:r>
              <w:rPr>
                <w:rFonts w:ascii="仿宋_GB2312" w:hAnsi="仿宋_GB2312" w:eastAsia="仿宋_GB2312" w:cs="仿宋_GB2312"/>
                <w:color w:val="000000"/>
                <w:sz w:val="21"/>
              </w:rPr>
              <w:t>12</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B6A0F1">
            <w:pPr>
              <w:pStyle w:val="10"/>
              <w:jc w:val="center"/>
            </w:pPr>
            <w:r>
              <w:rPr>
                <w:rFonts w:ascii="仿宋_GB2312" w:hAnsi="仿宋_GB2312" w:eastAsia="仿宋_GB2312" w:cs="仿宋_GB2312"/>
                <w:color w:val="000000"/>
                <w:sz w:val="21"/>
              </w:rPr>
              <w:t>15</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FD78A74">
            <w:pPr>
              <w:pStyle w:val="10"/>
              <w:jc w:val="center"/>
            </w:pPr>
            <w:r>
              <w:rPr>
                <w:rFonts w:ascii="仿宋_GB2312" w:hAnsi="仿宋_GB2312" w:eastAsia="仿宋_GB2312" w:cs="仿宋_GB2312"/>
                <w:color w:val="000000"/>
                <w:sz w:val="21"/>
              </w:rPr>
              <w:t>180</w:t>
            </w:r>
          </w:p>
        </w:tc>
      </w:tr>
      <w:tr w14:paraId="01ACAD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6"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323A2A50">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7E23283F">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0C4C26">
            <w:pPr>
              <w:pStyle w:val="10"/>
              <w:jc w:val="center"/>
            </w:pPr>
            <w:r>
              <w:rPr>
                <w:rFonts w:ascii="仿宋_GB2312" w:hAnsi="仿宋_GB2312" w:eastAsia="仿宋_GB2312" w:cs="仿宋_GB2312"/>
                <w:color w:val="000000"/>
                <w:sz w:val="21"/>
              </w:rPr>
              <w:t>公路赛场馆</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308C516">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F3C7E18">
            <w:pPr>
              <w:pStyle w:val="10"/>
              <w:jc w:val="center"/>
            </w:pPr>
            <w:r>
              <w:rPr>
                <w:rFonts w:ascii="仿宋_GB2312" w:hAnsi="仿宋_GB2312" w:eastAsia="仿宋_GB2312" w:cs="仿宋_GB2312"/>
                <w:color w:val="000000"/>
                <w:sz w:val="21"/>
              </w:rPr>
              <w:t>场馆安全守护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96D581">
            <w:pPr>
              <w:pStyle w:val="10"/>
              <w:jc w:val="center"/>
            </w:pPr>
            <w:r>
              <w:rPr>
                <w:rFonts w:ascii="仿宋_GB2312" w:hAnsi="仿宋_GB2312" w:eastAsia="仿宋_GB2312" w:cs="仿宋_GB2312"/>
                <w:color w:val="000000"/>
                <w:sz w:val="21"/>
              </w:rPr>
              <w:t>5</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7EF5143">
            <w:pPr>
              <w:pStyle w:val="10"/>
              <w:jc w:val="center"/>
            </w:pPr>
            <w:r>
              <w:rPr>
                <w:rFonts w:ascii="仿宋_GB2312" w:hAnsi="仿宋_GB2312" w:eastAsia="仿宋_GB2312" w:cs="仿宋_GB2312"/>
                <w:color w:val="000000"/>
                <w:sz w:val="21"/>
              </w:rPr>
              <w:t>3</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851382D">
            <w:pPr>
              <w:pStyle w:val="10"/>
              <w:jc w:val="center"/>
            </w:pPr>
            <w:r>
              <w:rPr>
                <w:rFonts w:ascii="仿宋_GB2312" w:hAnsi="仿宋_GB2312" w:eastAsia="仿宋_GB2312" w:cs="仿宋_GB2312"/>
                <w:color w:val="000000"/>
                <w:sz w:val="21"/>
              </w:rPr>
              <w:t>15</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B7D7275">
            <w:pPr>
              <w:pStyle w:val="10"/>
              <w:jc w:val="center"/>
            </w:pPr>
            <w:r>
              <w:rPr>
                <w:rFonts w:ascii="仿宋_GB2312" w:hAnsi="仿宋_GB2312" w:eastAsia="仿宋_GB2312" w:cs="仿宋_GB2312"/>
                <w:color w:val="000000"/>
                <w:sz w:val="21"/>
              </w:rPr>
              <w:t>5</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5B042CF">
            <w:pPr>
              <w:pStyle w:val="10"/>
              <w:jc w:val="center"/>
            </w:pPr>
            <w:r>
              <w:rPr>
                <w:rFonts w:ascii="仿宋_GB2312" w:hAnsi="仿宋_GB2312" w:eastAsia="仿宋_GB2312" w:cs="仿宋_GB2312"/>
                <w:color w:val="000000"/>
                <w:sz w:val="21"/>
              </w:rPr>
              <w:t>75</w:t>
            </w:r>
          </w:p>
        </w:tc>
      </w:tr>
      <w:tr w14:paraId="646FBF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6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798ACD8">
            <w:pPr>
              <w:pStyle w:val="10"/>
              <w:jc w:val="center"/>
            </w:pPr>
            <w:r>
              <w:rPr>
                <w:rFonts w:ascii="仿宋_GB2312" w:hAnsi="仿宋_GB2312" w:eastAsia="仿宋_GB2312" w:cs="仿宋_GB2312"/>
                <w:color w:val="000000"/>
                <w:sz w:val="21"/>
              </w:rPr>
              <w:t>2</w:t>
            </w:r>
          </w:p>
        </w:tc>
        <w:tc>
          <w:tcPr>
            <w:tcW w:w="94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6CB743">
            <w:pPr>
              <w:pStyle w:val="10"/>
              <w:jc w:val="center"/>
            </w:pPr>
            <w:r>
              <w:rPr>
                <w:rFonts w:ascii="仿宋_GB2312" w:hAnsi="仿宋_GB2312" w:eastAsia="仿宋_GB2312" w:cs="仿宋_GB2312"/>
                <w:color w:val="000000"/>
                <w:sz w:val="21"/>
              </w:rPr>
              <w:t>安检</w:t>
            </w: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ACD2A4">
            <w:pPr>
              <w:pStyle w:val="10"/>
              <w:jc w:val="center"/>
            </w:pPr>
            <w:r>
              <w:rPr>
                <w:rFonts w:ascii="仿宋_GB2312" w:hAnsi="仿宋_GB2312" w:eastAsia="仿宋_GB2312" w:cs="仿宋_GB2312"/>
                <w:color w:val="000000"/>
                <w:sz w:val="21"/>
              </w:rPr>
              <w:t>竞赛场馆工作人员通道</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6FEC245">
            <w:pPr>
              <w:pStyle w:val="10"/>
              <w:jc w:val="center"/>
            </w:pPr>
            <w:r>
              <w:rPr>
                <w:rFonts w:ascii="仿宋_GB2312" w:hAnsi="仿宋_GB2312" w:eastAsia="仿宋_GB2312" w:cs="仿宋_GB2312"/>
                <w:color w:val="000000"/>
                <w:sz w:val="21"/>
              </w:rPr>
              <w:t>安检保安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498C074">
            <w:pPr>
              <w:pStyle w:val="10"/>
              <w:jc w:val="center"/>
            </w:pPr>
            <w:r>
              <w:rPr>
                <w:rFonts w:ascii="仿宋_GB2312" w:hAnsi="仿宋_GB2312" w:eastAsia="仿宋_GB2312" w:cs="仿宋_GB2312"/>
                <w:color w:val="000000"/>
                <w:sz w:val="21"/>
              </w:rPr>
              <w:t>安全检查</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41FE40A">
            <w:pPr>
              <w:pStyle w:val="10"/>
              <w:jc w:val="center"/>
            </w:pPr>
            <w:r>
              <w:rPr>
                <w:rFonts w:ascii="仿宋_GB2312" w:hAnsi="仿宋_GB2312" w:eastAsia="仿宋_GB2312" w:cs="仿宋_GB2312"/>
                <w:color w:val="000000"/>
                <w:sz w:val="21"/>
              </w:rPr>
              <w:t>7</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AFFFAA">
            <w:pPr>
              <w:pStyle w:val="10"/>
              <w:jc w:val="center"/>
            </w:pPr>
            <w:r>
              <w:rPr>
                <w:rFonts w:ascii="仿宋_GB2312" w:hAnsi="仿宋_GB2312" w:eastAsia="仿宋_GB2312" w:cs="仿宋_GB2312"/>
                <w:color w:val="000000"/>
                <w:sz w:val="21"/>
              </w:rPr>
              <w:t>2</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89C40D">
            <w:pPr>
              <w:pStyle w:val="10"/>
              <w:jc w:val="center"/>
            </w:pPr>
            <w:r>
              <w:rPr>
                <w:rFonts w:ascii="仿宋_GB2312" w:hAnsi="仿宋_GB2312" w:eastAsia="仿宋_GB2312" w:cs="仿宋_GB2312"/>
                <w:color w:val="000000"/>
                <w:sz w:val="21"/>
              </w:rPr>
              <w:t>14</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E2CB953">
            <w:pPr>
              <w:pStyle w:val="10"/>
              <w:jc w:val="center"/>
            </w:pPr>
            <w:r>
              <w:rPr>
                <w:rFonts w:ascii="仿宋_GB2312" w:hAnsi="仿宋_GB2312" w:eastAsia="仿宋_GB2312" w:cs="仿宋_GB2312"/>
                <w:color w:val="000000"/>
                <w:sz w:val="21"/>
              </w:rPr>
              <w:t>15</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DC133FA">
            <w:pPr>
              <w:pStyle w:val="10"/>
              <w:jc w:val="center"/>
            </w:pPr>
            <w:r>
              <w:rPr>
                <w:rFonts w:ascii="仿宋_GB2312" w:hAnsi="仿宋_GB2312" w:eastAsia="仿宋_GB2312" w:cs="仿宋_GB2312"/>
                <w:color w:val="000000"/>
                <w:sz w:val="21"/>
              </w:rPr>
              <w:t>210</w:t>
            </w:r>
          </w:p>
        </w:tc>
      </w:tr>
      <w:tr w14:paraId="188400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158CDABC">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68176775">
            <w:pPr>
              <w:jc w:val="center"/>
            </w:pPr>
          </w:p>
        </w:tc>
        <w:tc>
          <w:tcPr>
            <w:tcW w:w="940"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8F875BC">
            <w:pPr>
              <w:pStyle w:val="10"/>
              <w:jc w:val="center"/>
            </w:pPr>
            <w:r>
              <w:rPr>
                <w:rFonts w:ascii="仿宋_GB2312" w:hAnsi="仿宋_GB2312" w:eastAsia="仿宋_GB2312" w:cs="仿宋_GB2312"/>
                <w:color w:val="000000"/>
                <w:sz w:val="21"/>
              </w:rPr>
              <w:t>竞赛场馆观众通道</w:t>
            </w:r>
          </w:p>
        </w:tc>
        <w:tc>
          <w:tcPr>
            <w:tcW w:w="783"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0499615">
            <w:pPr>
              <w:pStyle w:val="10"/>
              <w:jc w:val="center"/>
            </w:pPr>
            <w:r>
              <w:rPr>
                <w:rFonts w:ascii="仿宋_GB2312" w:hAnsi="仿宋_GB2312" w:eastAsia="仿宋_GB2312" w:cs="仿宋_GB2312"/>
                <w:color w:val="000000"/>
                <w:sz w:val="21"/>
              </w:rPr>
              <w:t>安检保安</w:t>
            </w:r>
          </w:p>
        </w:tc>
        <w:tc>
          <w:tcPr>
            <w:tcW w:w="910"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A53F0CC">
            <w:pPr>
              <w:pStyle w:val="10"/>
              <w:jc w:val="center"/>
            </w:pPr>
            <w:r>
              <w:rPr>
                <w:rFonts w:ascii="仿宋_GB2312" w:hAnsi="仿宋_GB2312" w:eastAsia="仿宋_GB2312" w:cs="仿宋_GB2312"/>
                <w:color w:val="000000"/>
                <w:sz w:val="21"/>
              </w:rPr>
              <w:t>安全检查</w:t>
            </w:r>
          </w:p>
        </w:tc>
        <w:tc>
          <w:tcPr>
            <w:tcW w:w="968"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1AE37E45">
            <w:pPr>
              <w:pStyle w:val="10"/>
              <w:jc w:val="center"/>
            </w:pPr>
            <w:r>
              <w:rPr>
                <w:rFonts w:ascii="仿宋_GB2312" w:hAnsi="仿宋_GB2312" w:eastAsia="仿宋_GB2312" w:cs="仿宋_GB2312"/>
                <w:color w:val="000000"/>
                <w:sz w:val="21"/>
              </w:rPr>
              <w:t>7</w:t>
            </w:r>
          </w:p>
        </w:tc>
        <w:tc>
          <w:tcPr>
            <w:tcW w:w="882"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718902DF">
            <w:pPr>
              <w:pStyle w:val="10"/>
              <w:jc w:val="center"/>
            </w:pPr>
            <w:r>
              <w:rPr>
                <w:rFonts w:ascii="仿宋_GB2312" w:hAnsi="仿宋_GB2312" w:eastAsia="仿宋_GB2312" w:cs="仿宋_GB2312"/>
                <w:color w:val="000000"/>
                <w:sz w:val="21"/>
              </w:rPr>
              <w:t>2</w:t>
            </w:r>
          </w:p>
        </w:tc>
        <w:tc>
          <w:tcPr>
            <w:tcW w:w="910"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265EF8F4">
            <w:pPr>
              <w:pStyle w:val="10"/>
              <w:jc w:val="center"/>
              <w:rPr>
                <w:rFonts w:ascii="仿宋_GB2312" w:hAnsi="仿宋_GB2312" w:eastAsia="仿宋_GB2312" w:cs="仿宋_GB2312"/>
                <w:color w:val="000000"/>
                <w:sz w:val="21"/>
              </w:rPr>
            </w:pPr>
            <w:r>
              <w:rPr>
                <w:rFonts w:ascii="仿宋_GB2312" w:hAnsi="仿宋_GB2312" w:eastAsia="仿宋_GB2312" w:cs="仿宋_GB2312"/>
                <w:color w:val="000000"/>
                <w:sz w:val="21"/>
              </w:rPr>
              <w:t>14</w:t>
            </w:r>
          </w:p>
        </w:tc>
        <w:tc>
          <w:tcPr>
            <w:tcW w:w="711"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CF32B93">
            <w:pPr>
              <w:pStyle w:val="10"/>
              <w:jc w:val="center"/>
              <w:rPr>
                <w:rFonts w:hint="default" w:ascii="仿宋_GB2312" w:hAnsi="仿宋_GB2312" w:eastAsia="仿宋_GB2312" w:cs="仿宋_GB2312"/>
                <w:color w:val="000000"/>
                <w:sz w:val="21"/>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10B3CBF9">
            <w:pPr>
              <w:pStyle w:val="10"/>
              <w:jc w:val="center"/>
              <w:rPr>
                <w:rFonts w:hint="default" w:ascii="仿宋_GB2312" w:hAnsi="仿宋_GB2312" w:eastAsia="仿宋_GB2312" w:cs="仿宋_GB2312"/>
                <w:color w:val="000000"/>
                <w:sz w:val="21"/>
                <w:lang w:val="en-US" w:eastAsia="zh-CN"/>
              </w:rPr>
            </w:pPr>
            <w:r>
              <w:rPr>
                <w:rFonts w:hint="eastAsia" w:ascii="仿宋_GB2312" w:hAnsi="仿宋_GB2312" w:eastAsia="仿宋_GB2312" w:cs="仿宋_GB2312"/>
                <w:color w:val="000000"/>
                <w:sz w:val="21"/>
                <w:lang w:val="en-US" w:eastAsia="zh-CN"/>
              </w:rPr>
              <w:t>140</w:t>
            </w:r>
          </w:p>
        </w:tc>
      </w:tr>
      <w:tr w14:paraId="3C4A47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167232AA">
            <w:pPr>
              <w:jc w:val="center"/>
            </w:pPr>
          </w:p>
        </w:tc>
        <w:tc>
          <w:tcPr>
            <w:tcW w:w="940" w:type="dxa"/>
            <w:vMerge w:val="continue"/>
            <w:tcBorders>
              <w:top w:val="nil"/>
              <w:left w:val="single" w:color="000000" w:sz="4" w:space="0"/>
              <w:bottom w:val="single" w:color="000000" w:sz="4" w:space="0"/>
              <w:right w:val="single" w:color="auto" w:sz="4" w:space="0"/>
            </w:tcBorders>
            <w:vAlign w:val="center"/>
          </w:tcPr>
          <w:p w14:paraId="35B47A7A">
            <w:pPr>
              <w:jc w:val="center"/>
            </w:pPr>
          </w:p>
        </w:tc>
        <w:tc>
          <w:tcPr>
            <w:tcW w:w="94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702B3F6">
            <w:pPr>
              <w:pStyle w:val="10"/>
              <w:jc w:val="center"/>
            </w:pPr>
            <w:r>
              <w:rPr>
                <w:rFonts w:ascii="仿宋_GB2312" w:hAnsi="仿宋_GB2312" w:eastAsia="仿宋_GB2312" w:cs="仿宋_GB2312"/>
                <w:color w:val="000000"/>
                <w:sz w:val="21"/>
              </w:rPr>
              <w:t>公路赛场馆工作人员通道</w:t>
            </w:r>
          </w:p>
        </w:tc>
        <w:tc>
          <w:tcPr>
            <w:tcW w:w="78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EC3FB29">
            <w:pPr>
              <w:pStyle w:val="10"/>
              <w:jc w:val="center"/>
            </w:pPr>
            <w:r>
              <w:rPr>
                <w:rFonts w:ascii="仿宋_GB2312" w:hAnsi="仿宋_GB2312" w:eastAsia="仿宋_GB2312" w:cs="仿宋_GB2312"/>
                <w:color w:val="000000"/>
                <w:sz w:val="21"/>
              </w:rPr>
              <w:t>安检保安</w:t>
            </w:r>
          </w:p>
        </w:tc>
        <w:tc>
          <w:tcPr>
            <w:tcW w:w="9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CD03293">
            <w:pPr>
              <w:pStyle w:val="10"/>
              <w:jc w:val="center"/>
            </w:pPr>
            <w:r>
              <w:rPr>
                <w:rFonts w:ascii="仿宋_GB2312" w:hAnsi="仿宋_GB2312" w:eastAsia="仿宋_GB2312" w:cs="仿宋_GB2312"/>
                <w:color w:val="000000"/>
                <w:sz w:val="21"/>
              </w:rPr>
              <w:t>安全检查</w:t>
            </w:r>
          </w:p>
        </w:tc>
        <w:tc>
          <w:tcPr>
            <w:tcW w:w="96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8046D01">
            <w:pPr>
              <w:pStyle w:val="10"/>
              <w:jc w:val="center"/>
            </w:pPr>
            <w:r>
              <w:rPr>
                <w:rFonts w:ascii="仿宋_GB2312" w:hAnsi="仿宋_GB2312" w:eastAsia="仿宋_GB2312" w:cs="仿宋_GB2312"/>
                <w:color w:val="000000"/>
                <w:sz w:val="21"/>
              </w:rPr>
              <w:t>6</w:t>
            </w:r>
          </w:p>
        </w:tc>
        <w:tc>
          <w:tcPr>
            <w:tcW w:w="8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964BC70">
            <w:pPr>
              <w:pStyle w:val="10"/>
              <w:jc w:val="center"/>
            </w:pPr>
            <w:r>
              <w:rPr>
                <w:rFonts w:ascii="仿宋_GB2312" w:hAnsi="仿宋_GB2312" w:eastAsia="仿宋_GB2312" w:cs="仿宋_GB2312"/>
                <w:color w:val="000000"/>
                <w:sz w:val="21"/>
              </w:rPr>
              <w:t>2</w:t>
            </w:r>
          </w:p>
        </w:tc>
        <w:tc>
          <w:tcPr>
            <w:tcW w:w="9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82735F3">
            <w:pPr>
              <w:pStyle w:val="10"/>
              <w:jc w:val="center"/>
            </w:pPr>
            <w:r>
              <w:rPr>
                <w:rFonts w:ascii="仿宋_GB2312" w:hAnsi="仿宋_GB2312" w:eastAsia="仿宋_GB2312" w:cs="仿宋_GB2312"/>
                <w:color w:val="000000"/>
                <w:sz w:val="21"/>
              </w:rPr>
              <w:t>12</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2761A2D">
            <w:pPr>
              <w:pStyle w:val="10"/>
              <w:jc w:val="center"/>
            </w:pPr>
            <w:r>
              <w:rPr>
                <w:rFonts w:ascii="仿宋_GB2312" w:hAnsi="仿宋_GB2312" w:eastAsia="仿宋_GB2312" w:cs="仿宋_GB2312"/>
                <w:color w:val="000000"/>
                <w:sz w:val="21"/>
              </w:rPr>
              <w:t>5</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CDB77E8">
            <w:pPr>
              <w:pStyle w:val="10"/>
              <w:jc w:val="center"/>
            </w:pPr>
            <w:r>
              <w:rPr>
                <w:rFonts w:ascii="仿宋_GB2312" w:hAnsi="仿宋_GB2312" w:eastAsia="仿宋_GB2312" w:cs="仿宋_GB2312"/>
                <w:color w:val="000000"/>
                <w:sz w:val="21"/>
              </w:rPr>
              <w:t>60</w:t>
            </w:r>
          </w:p>
        </w:tc>
      </w:tr>
      <w:tr w14:paraId="511605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7646C138">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0BE392E5">
            <w:pPr>
              <w:jc w:val="center"/>
            </w:pPr>
          </w:p>
        </w:tc>
        <w:tc>
          <w:tcPr>
            <w:tcW w:w="940"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CB92D69">
            <w:pPr>
              <w:pStyle w:val="10"/>
              <w:jc w:val="center"/>
            </w:pPr>
            <w:r>
              <w:rPr>
                <w:rFonts w:ascii="仿宋_GB2312" w:hAnsi="仿宋_GB2312" w:eastAsia="仿宋_GB2312" w:cs="仿宋_GB2312"/>
                <w:color w:val="000000"/>
                <w:sz w:val="21"/>
              </w:rPr>
              <w:t>公路赛场馆观众通道</w:t>
            </w:r>
          </w:p>
        </w:tc>
        <w:tc>
          <w:tcPr>
            <w:tcW w:w="783"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528ECD9D">
            <w:pPr>
              <w:pStyle w:val="10"/>
              <w:jc w:val="center"/>
            </w:pPr>
            <w:r>
              <w:rPr>
                <w:rFonts w:ascii="仿宋_GB2312" w:hAnsi="仿宋_GB2312" w:eastAsia="仿宋_GB2312" w:cs="仿宋_GB2312"/>
                <w:color w:val="000000"/>
                <w:sz w:val="21"/>
              </w:rPr>
              <w:t>安检保安</w:t>
            </w:r>
          </w:p>
        </w:tc>
        <w:tc>
          <w:tcPr>
            <w:tcW w:w="910"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7E0739F6">
            <w:pPr>
              <w:pStyle w:val="10"/>
              <w:jc w:val="center"/>
            </w:pPr>
            <w:r>
              <w:rPr>
                <w:rFonts w:ascii="仿宋_GB2312" w:hAnsi="仿宋_GB2312" w:eastAsia="仿宋_GB2312" w:cs="仿宋_GB2312"/>
                <w:color w:val="000000"/>
                <w:sz w:val="21"/>
              </w:rPr>
              <w:t>安全检查</w:t>
            </w:r>
          </w:p>
        </w:tc>
        <w:tc>
          <w:tcPr>
            <w:tcW w:w="968"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465C1F8">
            <w:pPr>
              <w:pStyle w:val="10"/>
              <w:jc w:val="center"/>
            </w:pPr>
            <w:r>
              <w:rPr>
                <w:rFonts w:ascii="仿宋_GB2312" w:hAnsi="仿宋_GB2312" w:eastAsia="仿宋_GB2312" w:cs="仿宋_GB2312"/>
                <w:color w:val="000000"/>
                <w:sz w:val="21"/>
              </w:rPr>
              <w:t>7</w:t>
            </w:r>
          </w:p>
        </w:tc>
        <w:tc>
          <w:tcPr>
            <w:tcW w:w="882"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6F9C8F1E">
            <w:pPr>
              <w:pStyle w:val="10"/>
              <w:jc w:val="center"/>
            </w:pPr>
            <w:r>
              <w:rPr>
                <w:rFonts w:ascii="仿宋_GB2312" w:hAnsi="仿宋_GB2312" w:eastAsia="仿宋_GB2312" w:cs="仿宋_GB2312"/>
                <w:color w:val="000000"/>
                <w:sz w:val="21"/>
              </w:rPr>
              <w:t>2</w:t>
            </w:r>
          </w:p>
        </w:tc>
        <w:tc>
          <w:tcPr>
            <w:tcW w:w="910"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568B2A5E">
            <w:pPr>
              <w:pStyle w:val="10"/>
              <w:jc w:val="center"/>
            </w:pPr>
            <w:r>
              <w:rPr>
                <w:rFonts w:ascii="仿宋_GB2312" w:hAnsi="仿宋_GB2312" w:eastAsia="仿宋_GB2312" w:cs="仿宋_GB2312"/>
                <w:color w:val="000000"/>
                <w:sz w:val="21"/>
              </w:rPr>
              <w:t>14</w:t>
            </w:r>
          </w:p>
        </w:tc>
        <w:tc>
          <w:tcPr>
            <w:tcW w:w="711"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7FF1F0F6">
            <w:pPr>
              <w:pStyle w:val="10"/>
              <w:jc w:val="center"/>
            </w:pPr>
            <w:r>
              <w:rPr>
                <w:rFonts w:ascii="仿宋_GB2312" w:hAnsi="仿宋_GB2312" w:eastAsia="仿宋_GB2312" w:cs="仿宋_GB2312"/>
                <w:color w:val="000000"/>
                <w:sz w:val="21"/>
              </w:rPr>
              <w:t>2</w:t>
            </w:r>
          </w:p>
        </w:tc>
        <w:tc>
          <w:tcPr>
            <w:tcW w:w="1182"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15189D80">
            <w:pPr>
              <w:pStyle w:val="10"/>
              <w:jc w:val="center"/>
            </w:pPr>
            <w:r>
              <w:rPr>
                <w:rFonts w:ascii="仿宋_GB2312" w:hAnsi="仿宋_GB2312" w:eastAsia="仿宋_GB2312" w:cs="仿宋_GB2312"/>
                <w:color w:val="000000"/>
                <w:sz w:val="21"/>
              </w:rPr>
              <w:t>28</w:t>
            </w:r>
          </w:p>
        </w:tc>
      </w:tr>
      <w:tr w14:paraId="0EB480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6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F3B3DCD">
            <w:pPr>
              <w:pStyle w:val="10"/>
              <w:jc w:val="center"/>
            </w:pPr>
            <w:r>
              <w:rPr>
                <w:rFonts w:ascii="仿宋_GB2312" w:hAnsi="仿宋_GB2312" w:eastAsia="仿宋_GB2312" w:cs="仿宋_GB2312"/>
                <w:color w:val="000000"/>
                <w:sz w:val="21"/>
              </w:rPr>
              <w:t>3</w:t>
            </w:r>
          </w:p>
        </w:tc>
        <w:tc>
          <w:tcPr>
            <w:tcW w:w="940" w:type="dxa"/>
            <w:vMerge w:val="restart"/>
            <w:tcBorders>
              <w:top w:val="nil"/>
              <w:left w:val="single" w:color="000000" w:sz="4" w:space="0"/>
              <w:bottom w:val="single" w:color="000000" w:sz="4" w:space="0"/>
              <w:right w:val="single" w:color="auto" w:sz="4" w:space="0"/>
            </w:tcBorders>
            <w:tcMar>
              <w:top w:w="0" w:type="dxa"/>
              <w:left w:w="105" w:type="dxa"/>
              <w:bottom w:w="0" w:type="dxa"/>
              <w:right w:w="105" w:type="dxa"/>
            </w:tcMar>
            <w:vAlign w:val="center"/>
          </w:tcPr>
          <w:p w14:paraId="6E5C1D44">
            <w:pPr>
              <w:pStyle w:val="10"/>
              <w:jc w:val="center"/>
            </w:pPr>
            <w:r>
              <w:rPr>
                <w:rFonts w:ascii="仿宋_GB2312" w:hAnsi="仿宋_GB2312" w:eastAsia="仿宋_GB2312" w:cs="仿宋_GB2312"/>
                <w:color w:val="000000"/>
                <w:sz w:val="21"/>
              </w:rPr>
              <w:t>秩序维护</w:t>
            </w:r>
          </w:p>
        </w:tc>
        <w:tc>
          <w:tcPr>
            <w:tcW w:w="94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4707541">
            <w:pPr>
              <w:pStyle w:val="10"/>
              <w:jc w:val="center"/>
            </w:pPr>
            <w:r>
              <w:rPr>
                <w:rFonts w:ascii="仿宋_GB2312" w:hAnsi="仿宋_GB2312" w:eastAsia="仿宋_GB2312" w:cs="仿宋_GB2312"/>
                <w:color w:val="000000"/>
                <w:sz w:val="21"/>
              </w:rPr>
              <w:t>竞赛场馆东看台</w:t>
            </w:r>
          </w:p>
        </w:tc>
        <w:tc>
          <w:tcPr>
            <w:tcW w:w="783"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6319908">
            <w:pPr>
              <w:pStyle w:val="10"/>
              <w:jc w:val="center"/>
            </w:pPr>
            <w:r>
              <w:rPr>
                <w:rFonts w:ascii="仿宋_GB2312" w:hAnsi="仿宋_GB2312" w:eastAsia="仿宋_GB2312" w:cs="仿宋_GB2312"/>
                <w:color w:val="000000"/>
                <w:sz w:val="21"/>
              </w:rPr>
              <w:t>普通保安</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1D5A278">
            <w:pPr>
              <w:pStyle w:val="10"/>
              <w:jc w:val="center"/>
            </w:pPr>
            <w:r>
              <w:rPr>
                <w:rFonts w:ascii="仿宋_GB2312" w:hAnsi="仿宋_GB2312" w:eastAsia="仿宋_GB2312" w:cs="仿宋_GB2312"/>
                <w:color w:val="000000"/>
                <w:sz w:val="21"/>
              </w:rPr>
              <w:t>秩序维护</w:t>
            </w:r>
          </w:p>
        </w:tc>
        <w:tc>
          <w:tcPr>
            <w:tcW w:w="96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55AB761">
            <w:pPr>
              <w:pStyle w:val="10"/>
              <w:jc w:val="center"/>
            </w:pPr>
            <w:r>
              <w:rPr>
                <w:rFonts w:ascii="仿宋_GB2312" w:hAnsi="仿宋_GB2312" w:eastAsia="仿宋_GB2312" w:cs="仿宋_GB2312"/>
                <w:color w:val="000000"/>
                <w:sz w:val="21"/>
              </w:rPr>
              <w:t>6</w:t>
            </w:r>
          </w:p>
        </w:tc>
        <w:tc>
          <w:tcPr>
            <w:tcW w:w="88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1A6C4D">
            <w:pPr>
              <w:pStyle w:val="10"/>
              <w:jc w:val="center"/>
            </w:pPr>
            <w:r>
              <w:rPr>
                <w:rFonts w:ascii="仿宋_GB2312" w:hAnsi="仿宋_GB2312" w:eastAsia="仿宋_GB2312" w:cs="仿宋_GB2312"/>
                <w:color w:val="000000"/>
                <w:sz w:val="21"/>
              </w:rPr>
              <w:t>2</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B49B0BE">
            <w:pPr>
              <w:pStyle w:val="10"/>
              <w:jc w:val="center"/>
            </w:pPr>
            <w:r>
              <w:rPr>
                <w:rFonts w:ascii="仿宋_GB2312" w:hAnsi="仿宋_GB2312" w:eastAsia="仿宋_GB2312" w:cs="仿宋_GB2312"/>
                <w:color w:val="000000"/>
                <w:sz w:val="21"/>
              </w:rPr>
              <w:t>12</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C886911">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D3F14FB">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120</w:t>
            </w:r>
          </w:p>
        </w:tc>
      </w:tr>
      <w:tr w14:paraId="6C24EF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5A5A414C">
            <w:pPr>
              <w:jc w:val="center"/>
            </w:pPr>
          </w:p>
        </w:tc>
        <w:tc>
          <w:tcPr>
            <w:tcW w:w="940" w:type="dxa"/>
            <w:vMerge w:val="continue"/>
            <w:tcBorders>
              <w:top w:val="nil"/>
              <w:left w:val="single" w:color="000000" w:sz="4" w:space="0"/>
              <w:bottom w:val="single" w:color="000000" w:sz="4" w:space="0"/>
              <w:right w:val="single" w:color="auto" w:sz="4" w:space="0"/>
            </w:tcBorders>
            <w:vAlign w:val="center"/>
          </w:tcPr>
          <w:p w14:paraId="21A10459">
            <w:pPr>
              <w:jc w:val="center"/>
            </w:pPr>
          </w:p>
        </w:tc>
        <w:tc>
          <w:tcPr>
            <w:tcW w:w="94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6FADC80">
            <w:pPr>
              <w:pStyle w:val="10"/>
              <w:jc w:val="center"/>
            </w:pPr>
            <w:r>
              <w:rPr>
                <w:rFonts w:ascii="仿宋_GB2312" w:hAnsi="仿宋_GB2312" w:eastAsia="仿宋_GB2312" w:cs="仿宋_GB2312"/>
                <w:color w:val="000000"/>
                <w:sz w:val="21"/>
              </w:rPr>
              <w:t>竞赛场馆西看台</w:t>
            </w:r>
          </w:p>
        </w:tc>
        <w:tc>
          <w:tcPr>
            <w:tcW w:w="783"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2D416DE">
            <w:pPr>
              <w:pStyle w:val="10"/>
              <w:jc w:val="center"/>
            </w:pPr>
            <w:r>
              <w:rPr>
                <w:rFonts w:ascii="仿宋_GB2312" w:hAnsi="仿宋_GB2312" w:eastAsia="仿宋_GB2312" w:cs="仿宋_GB2312"/>
                <w:color w:val="000000"/>
                <w:sz w:val="21"/>
              </w:rPr>
              <w:t>普通保安</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8988025">
            <w:pPr>
              <w:pStyle w:val="10"/>
              <w:jc w:val="center"/>
            </w:pPr>
            <w:r>
              <w:rPr>
                <w:rFonts w:ascii="仿宋_GB2312" w:hAnsi="仿宋_GB2312" w:eastAsia="仿宋_GB2312" w:cs="仿宋_GB2312"/>
                <w:color w:val="000000"/>
                <w:sz w:val="21"/>
              </w:rPr>
              <w:t>秩序维护</w:t>
            </w:r>
          </w:p>
        </w:tc>
        <w:tc>
          <w:tcPr>
            <w:tcW w:w="96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051FDD9">
            <w:pPr>
              <w:pStyle w:val="10"/>
              <w:jc w:val="center"/>
            </w:pPr>
            <w:r>
              <w:rPr>
                <w:rFonts w:ascii="仿宋_GB2312" w:hAnsi="仿宋_GB2312" w:eastAsia="仿宋_GB2312" w:cs="仿宋_GB2312"/>
                <w:color w:val="000000"/>
                <w:sz w:val="21"/>
              </w:rPr>
              <w:t>6</w:t>
            </w:r>
          </w:p>
        </w:tc>
        <w:tc>
          <w:tcPr>
            <w:tcW w:w="88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BA80285">
            <w:pPr>
              <w:pStyle w:val="10"/>
              <w:jc w:val="center"/>
            </w:pPr>
            <w:r>
              <w:rPr>
                <w:rFonts w:ascii="仿宋_GB2312" w:hAnsi="仿宋_GB2312" w:eastAsia="仿宋_GB2312" w:cs="仿宋_GB2312"/>
                <w:color w:val="000000"/>
                <w:sz w:val="21"/>
              </w:rPr>
              <w:t>2</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0E2BC71">
            <w:pPr>
              <w:pStyle w:val="10"/>
              <w:jc w:val="center"/>
            </w:pPr>
            <w:r>
              <w:rPr>
                <w:rFonts w:ascii="仿宋_GB2312" w:hAnsi="仿宋_GB2312" w:eastAsia="仿宋_GB2312" w:cs="仿宋_GB2312"/>
                <w:color w:val="000000"/>
                <w:sz w:val="21"/>
              </w:rPr>
              <w:t>12</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9C79B25">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43F014D">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120</w:t>
            </w:r>
          </w:p>
        </w:tc>
      </w:tr>
      <w:tr w14:paraId="66F0EF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794EC521">
            <w:pPr>
              <w:jc w:val="center"/>
            </w:pPr>
          </w:p>
        </w:tc>
        <w:tc>
          <w:tcPr>
            <w:tcW w:w="940" w:type="dxa"/>
            <w:vMerge w:val="continue"/>
            <w:tcBorders>
              <w:top w:val="nil"/>
              <w:left w:val="single" w:color="000000" w:sz="4" w:space="0"/>
              <w:bottom w:val="single" w:color="000000" w:sz="4" w:space="0"/>
              <w:right w:val="single" w:color="auto" w:sz="4" w:space="0"/>
            </w:tcBorders>
            <w:vAlign w:val="center"/>
          </w:tcPr>
          <w:p w14:paraId="0BD370F8">
            <w:pPr>
              <w:jc w:val="center"/>
            </w:pPr>
          </w:p>
        </w:tc>
        <w:tc>
          <w:tcPr>
            <w:tcW w:w="94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4D1EF15">
            <w:pPr>
              <w:pStyle w:val="10"/>
              <w:jc w:val="center"/>
            </w:pPr>
            <w:r>
              <w:rPr>
                <w:rFonts w:ascii="仿宋_GB2312" w:hAnsi="仿宋_GB2312" w:eastAsia="仿宋_GB2312" w:cs="仿宋_GB2312"/>
                <w:color w:val="000000"/>
                <w:sz w:val="21"/>
              </w:rPr>
              <w:t>竞赛场馆客户群流线及通道</w:t>
            </w:r>
          </w:p>
        </w:tc>
        <w:tc>
          <w:tcPr>
            <w:tcW w:w="783"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CE49F8A">
            <w:pPr>
              <w:pStyle w:val="10"/>
              <w:jc w:val="center"/>
            </w:pPr>
            <w:r>
              <w:rPr>
                <w:rFonts w:ascii="仿宋_GB2312" w:hAnsi="仿宋_GB2312" w:eastAsia="仿宋_GB2312" w:cs="仿宋_GB2312"/>
                <w:color w:val="000000"/>
                <w:sz w:val="21"/>
              </w:rPr>
              <w:t>普通保安</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A5D289E">
            <w:pPr>
              <w:pStyle w:val="10"/>
              <w:jc w:val="center"/>
            </w:pPr>
            <w:r>
              <w:rPr>
                <w:rFonts w:ascii="仿宋_GB2312" w:hAnsi="仿宋_GB2312" w:eastAsia="仿宋_GB2312" w:cs="仿宋_GB2312"/>
                <w:color w:val="000000"/>
                <w:sz w:val="21"/>
              </w:rPr>
              <w:t>秩序维护</w:t>
            </w:r>
          </w:p>
        </w:tc>
        <w:tc>
          <w:tcPr>
            <w:tcW w:w="96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C24F287">
            <w:pPr>
              <w:pStyle w:val="10"/>
              <w:jc w:val="center"/>
            </w:pPr>
            <w:r>
              <w:rPr>
                <w:rFonts w:ascii="仿宋_GB2312" w:hAnsi="仿宋_GB2312" w:eastAsia="仿宋_GB2312" w:cs="仿宋_GB2312"/>
                <w:color w:val="000000"/>
                <w:sz w:val="21"/>
              </w:rPr>
              <w:t>4</w:t>
            </w:r>
          </w:p>
        </w:tc>
        <w:tc>
          <w:tcPr>
            <w:tcW w:w="88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3473A73">
            <w:pPr>
              <w:pStyle w:val="10"/>
              <w:jc w:val="center"/>
            </w:pPr>
            <w:r>
              <w:rPr>
                <w:rFonts w:ascii="仿宋_GB2312" w:hAnsi="仿宋_GB2312" w:eastAsia="仿宋_GB2312" w:cs="仿宋_GB2312"/>
                <w:color w:val="000000"/>
                <w:sz w:val="21"/>
              </w:rPr>
              <w:t>2</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3CF7486">
            <w:pPr>
              <w:pStyle w:val="10"/>
              <w:jc w:val="center"/>
            </w:pPr>
            <w:r>
              <w:rPr>
                <w:rFonts w:ascii="仿宋_GB2312" w:hAnsi="仿宋_GB2312" w:eastAsia="仿宋_GB2312" w:cs="仿宋_GB2312"/>
                <w:color w:val="000000"/>
                <w:sz w:val="21"/>
              </w:rPr>
              <w:t>8</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3F4D4D8">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FCD5EF2">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80</w:t>
            </w:r>
          </w:p>
        </w:tc>
      </w:tr>
      <w:tr w14:paraId="66286C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21351464">
            <w:pPr>
              <w:jc w:val="center"/>
            </w:pPr>
          </w:p>
        </w:tc>
        <w:tc>
          <w:tcPr>
            <w:tcW w:w="940" w:type="dxa"/>
            <w:vMerge w:val="continue"/>
            <w:tcBorders>
              <w:top w:val="nil"/>
              <w:left w:val="single" w:color="000000" w:sz="4" w:space="0"/>
              <w:bottom w:val="single" w:color="000000" w:sz="4" w:space="0"/>
              <w:right w:val="single" w:color="auto" w:sz="4" w:space="0"/>
            </w:tcBorders>
            <w:vAlign w:val="center"/>
          </w:tcPr>
          <w:p w14:paraId="5851BD48">
            <w:pPr>
              <w:jc w:val="center"/>
            </w:pPr>
          </w:p>
        </w:tc>
        <w:tc>
          <w:tcPr>
            <w:tcW w:w="94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B7C24A7">
            <w:pPr>
              <w:pStyle w:val="10"/>
              <w:jc w:val="center"/>
            </w:pPr>
            <w:r>
              <w:rPr>
                <w:rFonts w:ascii="仿宋_GB2312" w:hAnsi="仿宋_GB2312" w:eastAsia="仿宋_GB2312" w:cs="仿宋_GB2312"/>
                <w:color w:val="000000"/>
                <w:sz w:val="21"/>
              </w:rPr>
              <w:t>竞赛场馆FOP区</w:t>
            </w:r>
          </w:p>
        </w:tc>
        <w:tc>
          <w:tcPr>
            <w:tcW w:w="783"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44E81AF">
            <w:pPr>
              <w:pStyle w:val="10"/>
              <w:jc w:val="center"/>
            </w:pPr>
            <w:r>
              <w:rPr>
                <w:rFonts w:ascii="仿宋_GB2312" w:hAnsi="仿宋_GB2312" w:eastAsia="仿宋_GB2312" w:cs="仿宋_GB2312"/>
                <w:color w:val="000000"/>
                <w:sz w:val="21"/>
              </w:rPr>
              <w:t>普通保安</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E930B27">
            <w:pPr>
              <w:pStyle w:val="10"/>
              <w:jc w:val="center"/>
            </w:pPr>
            <w:r>
              <w:rPr>
                <w:rFonts w:ascii="仿宋_GB2312" w:hAnsi="仿宋_GB2312" w:eastAsia="仿宋_GB2312" w:cs="仿宋_GB2312"/>
                <w:color w:val="000000"/>
                <w:sz w:val="21"/>
              </w:rPr>
              <w:t>秩序维护</w:t>
            </w:r>
          </w:p>
        </w:tc>
        <w:tc>
          <w:tcPr>
            <w:tcW w:w="968"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3CFE9D7">
            <w:pPr>
              <w:pStyle w:val="10"/>
              <w:jc w:val="center"/>
            </w:pPr>
            <w:r>
              <w:rPr>
                <w:rFonts w:ascii="仿宋_GB2312" w:hAnsi="仿宋_GB2312" w:eastAsia="仿宋_GB2312" w:cs="仿宋_GB2312"/>
                <w:color w:val="000000"/>
                <w:sz w:val="21"/>
              </w:rPr>
              <w:t>4</w:t>
            </w:r>
          </w:p>
        </w:tc>
        <w:tc>
          <w:tcPr>
            <w:tcW w:w="882"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CB489A0">
            <w:pPr>
              <w:pStyle w:val="10"/>
              <w:jc w:val="center"/>
            </w:pPr>
            <w:r>
              <w:rPr>
                <w:rFonts w:ascii="仿宋_GB2312" w:hAnsi="仿宋_GB2312" w:eastAsia="仿宋_GB2312" w:cs="仿宋_GB2312"/>
                <w:color w:val="000000"/>
                <w:sz w:val="21"/>
              </w:rPr>
              <w:t>2</w:t>
            </w:r>
          </w:p>
        </w:tc>
        <w:tc>
          <w:tcPr>
            <w:tcW w:w="910"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F8EE74C">
            <w:pPr>
              <w:pStyle w:val="10"/>
              <w:jc w:val="center"/>
            </w:pPr>
            <w:r>
              <w:rPr>
                <w:rFonts w:ascii="仿宋_GB2312" w:hAnsi="仿宋_GB2312" w:eastAsia="仿宋_GB2312" w:cs="仿宋_GB2312"/>
                <w:color w:val="000000"/>
                <w:sz w:val="21"/>
              </w:rPr>
              <w:t>8</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2C30CFC">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364FF82">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80</w:t>
            </w:r>
          </w:p>
        </w:tc>
      </w:tr>
      <w:tr w14:paraId="55CC0D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38"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54EADDDA">
            <w:pPr>
              <w:jc w:val="center"/>
            </w:pPr>
          </w:p>
        </w:tc>
        <w:tc>
          <w:tcPr>
            <w:tcW w:w="940" w:type="dxa"/>
            <w:vMerge w:val="continue"/>
            <w:tcBorders>
              <w:top w:val="nil"/>
              <w:left w:val="single" w:color="000000" w:sz="4" w:space="0"/>
              <w:bottom w:val="single" w:color="000000" w:sz="4" w:space="0"/>
              <w:right w:val="single" w:color="auto" w:sz="4" w:space="0"/>
            </w:tcBorders>
            <w:vAlign w:val="center"/>
          </w:tcPr>
          <w:p w14:paraId="23326AFE">
            <w:pPr>
              <w:jc w:val="center"/>
            </w:pPr>
          </w:p>
        </w:tc>
        <w:tc>
          <w:tcPr>
            <w:tcW w:w="94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0FC8C1B">
            <w:pPr>
              <w:pStyle w:val="10"/>
              <w:jc w:val="center"/>
            </w:pPr>
            <w:r>
              <w:rPr>
                <w:rFonts w:ascii="仿宋_GB2312" w:hAnsi="仿宋_GB2312" w:eastAsia="仿宋_GB2312" w:cs="仿宋_GB2312"/>
                <w:color w:val="000000"/>
                <w:sz w:val="21"/>
              </w:rPr>
              <w:t>竞赛场馆运动员车辆停放区</w:t>
            </w:r>
          </w:p>
        </w:tc>
        <w:tc>
          <w:tcPr>
            <w:tcW w:w="78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6A90716">
            <w:pPr>
              <w:pStyle w:val="10"/>
              <w:jc w:val="center"/>
            </w:pPr>
            <w:r>
              <w:rPr>
                <w:rFonts w:ascii="仿宋_GB2312" w:hAnsi="仿宋_GB2312" w:eastAsia="仿宋_GB2312" w:cs="仿宋_GB2312"/>
                <w:color w:val="000000"/>
                <w:sz w:val="21"/>
              </w:rPr>
              <w:t>普通保安</w:t>
            </w:r>
          </w:p>
        </w:tc>
        <w:tc>
          <w:tcPr>
            <w:tcW w:w="9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630E52A">
            <w:pPr>
              <w:pStyle w:val="10"/>
              <w:jc w:val="center"/>
            </w:pPr>
            <w:r>
              <w:rPr>
                <w:rFonts w:ascii="仿宋_GB2312" w:hAnsi="仿宋_GB2312" w:eastAsia="仿宋_GB2312" w:cs="仿宋_GB2312"/>
                <w:color w:val="000000"/>
                <w:sz w:val="21"/>
              </w:rPr>
              <w:t>秩序维护</w:t>
            </w:r>
          </w:p>
        </w:tc>
        <w:tc>
          <w:tcPr>
            <w:tcW w:w="96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867E408">
            <w:pPr>
              <w:pStyle w:val="10"/>
              <w:jc w:val="center"/>
            </w:pPr>
            <w:r>
              <w:rPr>
                <w:rFonts w:ascii="仿宋_GB2312" w:hAnsi="仿宋_GB2312" w:eastAsia="仿宋_GB2312" w:cs="仿宋_GB2312"/>
                <w:color w:val="000000"/>
                <w:sz w:val="21"/>
              </w:rPr>
              <w:t>4</w:t>
            </w:r>
          </w:p>
        </w:tc>
        <w:tc>
          <w:tcPr>
            <w:tcW w:w="8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EC116C0">
            <w:pPr>
              <w:pStyle w:val="10"/>
              <w:jc w:val="center"/>
            </w:pPr>
            <w:r>
              <w:rPr>
                <w:rFonts w:ascii="仿宋_GB2312" w:hAnsi="仿宋_GB2312" w:eastAsia="仿宋_GB2312" w:cs="仿宋_GB2312"/>
                <w:color w:val="000000"/>
                <w:sz w:val="21"/>
              </w:rPr>
              <w:t>2</w:t>
            </w:r>
          </w:p>
        </w:tc>
        <w:tc>
          <w:tcPr>
            <w:tcW w:w="9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1A28DAE">
            <w:pPr>
              <w:pStyle w:val="10"/>
              <w:jc w:val="center"/>
            </w:pPr>
            <w:r>
              <w:rPr>
                <w:rFonts w:ascii="仿宋_GB2312" w:hAnsi="仿宋_GB2312" w:eastAsia="仿宋_GB2312" w:cs="仿宋_GB2312"/>
                <w:color w:val="000000"/>
                <w:sz w:val="21"/>
              </w:rPr>
              <w:t>8</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2650A27">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11</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18E6A22">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88</w:t>
            </w:r>
          </w:p>
        </w:tc>
      </w:tr>
      <w:tr w14:paraId="31384A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11"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3B205AF8">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728D198F">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55043D4">
            <w:pPr>
              <w:pStyle w:val="10"/>
              <w:jc w:val="center"/>
            </w:pPr>
            <w:r>
              <w:rPr>
                <w:rFonts w:ascii="仿宋_GB2312" w:hAnsi="仿宋_GB2312" w:eastAsia="仿宋_GB2312" w:cs="仿宋_GB2312"/>
                <w:color w:val="000000"/>
                <w:sz w:val="21"/>
              </w:rPr>
              <w:t>公路赛场馆南看台</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B45064">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2B26AB0">
            <w:pPr>
              <w:pStyle w:val="10"/>
              <w:jc w:val="center"/>
            </w:pPr>
            <w:r>
              <w:rPr>
                <w:rFonts w:ascii="仿宋_GB2312" w:hAnsi="仿宋_GB2312" w:eastAsia="仿宋_GB2312" w:cs="仿宋_GB2312"/>
                <w:color w:val="000000"/>
                <w:sz w:val="21"/>
              </w:rPr>
              <w:t>秩序维护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8B5DF1">
            <w:pPr>
              <w:pStyle w:val="10"/>
              <w:jc w:val="center"/>
            </w:pPr>
            <w:r>
              <w:rPr>
                <w:rFonts w:ascii="仿宋_GB2312" w:hAnsi="仿宋_GB2312" w:eastAsia="仿宋_GB2312" w:cs="仿宋_GB2312"/>
                <w:color w:val="000000"/>
                <w:sz w:val="21"/>
              </w:rPr>
              <w:t>6</w:t>
            </w:r>
          </w:p>
        </w:tc>
        <w:tc>
          <w:tcPr>
            <w:tcW w:w="882" w:type="dxa"/>
            <w:tcBorders>
              <w:top w:val="nil"/>
              <w:left w:val="single" w:color="000000" w:sz="4" w:space="0"/>
              <w:bottom w:val="single" w:color="000000" w:sz="4" w:space="0"/>
              <w:right w:val="single" w:color="auto" w:sz="4" w:space="0"/>
            </w:tcBorders>
            <w:tcMar>
              <w:top w:w="0" w:type="dxa"/>
              <w:left w:w="105" w:type="dxa"/>
              <w:bottom w:w="0" w:type="dxa"/>
              <w:right w:w="105" w:type="dxa"/>
            </w:tcMar>
            <w:vAlign w:val="center"/>
          </w:tcPr>
          <w:p w14:paraId="6ED8DEE7">
            <w:pPr>
              <w:pStyle w:val="10"/>
              <w:jc w:val="center"/>
            </w:pPr>
            <w:r>
              <w:rPr>
                <w:rFonts w:ascii="仿宋_GB2312" w:hAnsi="仿宋_GB2312" w:eastAsia="仿宋_GB2312" w:cs="仿宋_GB2312"/>
                <w:color w:val="000000"/>
                <w:sz w:val="21"/>
              </w:rPr>
              <w:t>2</w:t>
            </w:r>
          </w:p>
        </w:tc>
        <w:tc>
          <w:tcPr>
            <w:tcW w:w="9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977CFEC">
            <w:pPr>
              <w:pStyle w:val="10"/>
              <w:jc w:val="center"/>
            </w:pPr>
            <w:r>
              <w:rPr>
                <w:rFonts w:ascii="仿宋_GB2312" w:hAnsi="仿宋_GB2312" w:eastAsia="仿宋_GB2312" w:cs="仿宋_GB2312"/>
                <w:color w:val="000000"/>
                <w:sz w:val="21"/>
              </w:rPr>
              <w:t>12</w:t>
            </w:r>
          </w:p>
        </w:tc>
        <w:tc>
          <w:tcPr>
            <w:tcW w:w="71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6AE056A">
            <w:pPr>
              <w:pStyle w:val="10"/>
              <w:jc w:val="center"/>
            </w:pPr>
            <w:r>
              <w:rPr>
                <w:rFonts w:ascii="仿宋_GB2312" w:hAnsi="仿宋_GB2312" w:eastAsia="仿宋_GB2312" w:cs="仿宋_GB2312"/>
                <w:color w:val="000000"/>
                <w:sz w:val="21"/>
              </w:rPr>
              <w:t>2</w:t>
            </w:r>
          </w:p>
        </w:tc>
        <w:tc>
          <w:tcPr>
            <w:tcW w:w="118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413EBD0">
            <w:pPr>
              <w:pStyle w:val="10"/>
              <w:jc w:val="center"/>
            </w:pPr>
            <w:r>
              <w:rPr>
                <w:rFonts w:ascii="仿宋_GB2312" w:hAnsi="仿宋_GB2312" w:eastAsia="仿宋_GB2312" w:cs="仿宋_GB2312"/>
                <w:color w:val="000000"/>
                <w:sz w:val="21"/>
              </w:rPr>
              <w:t>24</w:t>
            </w:r>
          </w:p>
        </w:tc>
      </w:tr>
      <w:tr w14:paraId="02A1F8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69"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6745728E">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72E75E44">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62B6A3">
            <w:pPr>
              <w:pStyle w:val="10"/>
              <w:jc w:val="center"/>
            </w:pPr>
            <w:r>
              <w:rPr>
                <w:rFonts w:ascii="仿宋_GB2312" w:hAnsi="仿宋_GB2312" w:eastAsia="仿宋_GB2312" w:cs="仿宋_GB2312"/>
                <w:color w:val="000000"/>
                <w:sz w:val="21"/>
              </w:rPr>
              <w:t>公路赛场馆北看台</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D3BFDF0">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8C1BA83">
            <w:pPr>
              <w:pStyle w:val="10"/>
              <w:jc w:val="center"/>
            </w:pPr>
            <w:r>
              <w:rPr>
                <w:rFonts w:ascii="仿宋_GB2312" w:hAnsi="仿宋_GB2312" w:eastAsia="仿宋_GB2312" w:cs="仿宋_GB2312"/>
                <w:color w:val="000000"/>
                <w:sz w:val="21"/>
              </w:rPr>
              <w:t>秩序维护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702F4A">
            <w:pPr>
              <w:pStyle w:val="10"/>
              <w:jc w:val="center"/>
            </w:pPr>
            <w:r>
              <w:rPr>
                <w:rFonts w:ascii="仿宋_GB2312" w:hAnsi="仿宋_GB2312" w:eastAsia="仿宋_GB2312" w:cs="仿宋_GB2312"/>
                <w:color w:val="000000"/>
                <w:sz w:val="21"/>
              </w:rPr>
              <w:t>6</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4E0ADC7">
            <w:pPr>
              <w:pStyle w:val="10"/>
              <w:jc w:val="center"/>
            </w:pPr>
            <w:r>
              <w:rPr>
                <w:rFonts w:ascii="仿宋_GB2312" w:hAnsi="仿宋_GB2312" w:eastAsia="仿宋_GB2312" w:cs="仿宋_GB2312"/>
                <w:color w:val="000000"/>
                <w:sz w:val="21"/>
              </w:rPr>
              <w:t>2</w:t>
            </w:r>
          </w:p>
        </w:tc>
        <w:tc>
          <w:tcPr>
            <w:tcW w:w="910"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BB43F2">
            <w:pPr>
              <w:pStyle w:val="10"/>
              <w:jc w:val="center"/>
            </w:pPr>
            <w:r>
              <w:rPr>
                <w:rFonts w:ascii="仿宋_GB2312" w:hAnsi="仿宋_GB2312" w:eastAsia="仿宋_GB2312" w:cs="仿宋_GB2312"/>
                <w:color w:val="000000"/>
                <w:sz w:val="21"/>
              </w:rPr>
              <w:t>12</w:t>
            </w:r>
          </w:p>
        </w:tc>
        <w:tc>
          <w:tcPr>
            <w:tcW w:w="711"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6C2E7EB">
            <w:pPr>
              <w:pStyle w:val="10"/>
              <w:jc w:val="center"/>
            </w:pPr>
            <w:r>
              <w:rPr>
                <w:rFonts w:ascii="仿宋_GB2312" w:hAnsi="仿宋_GB2312" w:eastAsia="仿宋_GB2312" w:cs="仿宋_GB2312"/>
                <w:color w:val="000000"/>
                <w:sz w:val="21"/>
              </w:rPr>
              <w:t>2</w:t>
            </w:r>
          </w:p>
        </w:tc>
        <w:tc>
          <w:tcPr>
            <w:tcW w:w="118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8F335EE">
            <w:pPr>
              <w:pStyle w:val="10"/>
              <w:jc w:val="center"/>
            </w:pPr>
            <w:r>
              <w:rPr>
                <w:rFonts w:ascii="仿宋_GB2312" w:hAnsi="仿宋_GB2312" w:eastAsia="仿宋_GB2312" w:cs="仿宋_GB2312"/>
                <w:color w:val="000000"/>
                <w:sz w:val="21"/>
              </w:rPr>
              <w:t>24</w:t>
            </w:r>
          </w:p>
        </w:tc>
      </w:tr>
      <w:tr w14:paraId="3F2E2E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61"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3F061581">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2DF54A90">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740FEC">
            <w:pPr>
              <w:pStyle w:val="10"/>
              <w:jc w:val="center"/>
            </w:pPr>
            <w:r>
              <w:rPr>
                <w:rFonts w:ascii="仿宋_GB2312" w:hAnsi="仿宋_GB2312" w:eastAsia="仿宋_GB2312" w:cs="仿宋_GB2312"/>
                <w:color w:val="000000"/>
                <w:sz w:val="21"/>
              </w:rPr>
              <w:t>公路赛场馆客户群流线及通道</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3D5E5C4">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10FAD41">
            <w:pPr>
              <w:pStyle w:val="10"/>
              <w:jc w:val="center"/>
            </w:pPr>
            <w:r>
              <w:rPr>
                <w:rFonts w:ascii="仿宋_GB2312" w:hAnsi="仿宋_GB2312" w:eastAsia="仿宋_GB2312" w:cs="仿宋_GB2312"/>
                <w:color w:val="000000"/>
                <w:sz w:val="21"/>
              </w:rPr>
              <w:t>秩序维护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1E494B">
            <w:pPr>
              <w:pStyle w:val="10"/>
              <w:jc w:val="center"/>
            </w:pPr>
            <w:r>
              <w:rPr>
                <w:rFonts w:ascii="仿宋_GB2312" w:hAnsi="仿宋_GB2312" w:eastAsia="仿宋_GB2312" w:cs="仿宋_GB2312"/>
                <w:color w:val="000000"/>
                <w:sz w:val="21"/>
              </w:rPr>
              <w:t>4</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C51A3EA">
            <w:pPr>
              <w:pStyle w:val="10"/>
              <w:jc w:val="center"/>
            </w:pPr>
            <w:r>
              <w:rPr>
                <w:rFonts w:ascii="仿宋_GB2312" w:hAnsi="仿宋_GB2312" w:eastAsia="仿宋_GB2312" w:cs="仿宋_GB2312"/>
                <w:color w:val="000000"/>
                <w:sz w:val="21"/>
              </w:rPr>
              <w:t>2</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8A8522">
            <w:pPr>
              <w:pStyle w:val="10"/>
              <w:jc w:val="center"/>
            </w:pPr>
            <w:r>
              <w:rPr>
                <w:rFonts w:ascii="仿宋_GB2312" w:hAnsi="仿宋_GB2312" w:eastAsia="仿宋_GB2312" w:cs="仿宋_GB2312"/>
                <w:color w:val="000000"/>
                <w:sz w:val="21"/>
              </w:rPr>
              <w:t>8</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EC32498">
            <w:pPr>
              <w:pStyle w:val="10"/>
              <w:jc w:val="center"/>
            </w:pPr>
            <w:r>
              <w:rPr>
                <w:rFonts w:ascii="仿宋_GB2312" w:hAnsi="仿宋_GB2312" w:eastAsia="仿宋_GB2312" w:cs="仿宋_GB2312"/>
                <w:color w:val="000000"/>
                <w:sz w:val="21"/>
              </w:rPr>
              <w:t>2</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A2C69EE">
            <w:pPr>
              <w:pStyle w:val="10"/>
              <w:jc w:val="center"/>
            </w:pPr>
            <w:r>
              <w:rPr>
                <w:rFonts w:ascii="仿宋_GB2312" w:hAnsi="仿宋_GB2312" w:eastAsia="仿宋_GB2312" w:cs="仿宋_GB2312"/>
                <w:color w:val="000000"/>
                <w:sz w:val="21"/>
              </w:rPr>
              <w:t>16</w:t>
            </w:r>
          </w:p>
        </w:tc>
      </w:tr>
      <w:tr w14:paraId="632F22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3976F37C">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429030AB">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8D7A5B3">
            <w:pPr>
              <w:pStyle w:val="10"/>
              <w:jc w:val="center"/>
            </w:pPr>
            <w:r>
              <w:rPr>
                <w:rFonts w:ascii="仿宋_GB2312" w:hAnsi="仿宋_GB2312" w:eastAsia="仿宋_GB2312" w:cs="仿宋_GB2312"/>
                <w:color w:val="000000"/>
                <w:sz w:val="21"/>
              </w:rPr>
              <w:t>公路赛场馆FOP区</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E1DD1DA">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887746B">
            <w:pPr>
              <w:pStyle w:val="10"/>
              <w:jc w:val="center"/>
            </w:pPr>
            <w:r>
              <w:rPr>
                <w:rFonts w:ascii="仿宋_GB2312" w:hAnsi="仿宋_GB2312" w:eastAsia="仿宋_GB2312" w:cs="仿宋_GB2312"/>
                <w:color w:val="000000"/>
                <w:sz w:val="21"/>
              </w:rPr>
              <w:t>秩序维护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A6B3C0">
            <w:pPr>
              <w:pStyle w:val="10"/>
              <w:jc w:val="center"/>
            </w:pPr>
            <w:r>
              <w:rPr>
                <w:rFonts w:ascii="仿宋_GB2312" w:hAnsi="仿宋_GB2312" w:eastAsia="仿宋_GB2312" w:cs="仿宋_GB2312"/>
                <w:color w:val="000000"/>
                <w:sz w:val="21"/>
              </w:rPr>
              <w:t>4</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54AE76">
            <w:pPr>
              <w:pStyle w:val="10"/>
              <w:jc w:val="center"/>
            </w:pPr>
            <w:r>
              <w:rPr>
                <w:rFonts w:ascii="仿宋_GB2312" w:hAnsi="仿宋_GB2312" w:eastAsia="仿宋_GB2312" w:cs="仿宋_GB2312"/>
                <w:color w:val="000000"/>
                <w:sz w:val="21"/>
              </w:rPr>
              <w:t>2</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75B8C2">
            <w:pPr>
              <w:pStyle w:val="10"/>
              <w:jc w:val="center"/>
            </w:pPr>
            <w:r>
              <w:rPr>
                <w:rFonts w:ascii="仿宋_GB2312" w:hAnsi="仿宋_GB2312" w:eastAsia="仿宋_GB2312" w:cs="仿宋_GB2312"/>
                <w:color w:val="000000"/>
                <w:sz w:val="21"/>
              </w:rPr>
              <w:t>8</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C85D87">
            <w:pPr>
              <w:pStyle w:val="10"/>
              <w:jc w:val="center"/>
            </w:pPr>
            <w:r>
              <w:rPr>
                <w:rFonts w:ascii="仿宋_GB2312" w:hAnsi="仿宋_GB2312" w:eastAsia="仿宋_GB2312" w:cs="仿宋_GB2312"/>
                <w:color w:val="000000"/>
                <w:sz w:val="21"/>
              </w:rPr>
              <w:t>2</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33754B2">
            <w:pPr>
              <w:pStyle w:val="10"/>
              <w:jc w:val="center"/>
            </w:pPr>
            <w:r>
              <w:rPr>
                <w:rFonts w:ascii="仿宋_GB2312" w:hAnsi="仿宋_GB2312" w:eastAsia="仿宋_GB2312" w:cs="仿宋_GB2312"/>
                <w:color w:val="000000"/>
                <w:sz w:val="21"/>
              </w:rPr>
              <w:t>16</w:t>
            </w:r>
          </w:p>
        </w:tc>
      </w:tr>
      <w:tr w14:paraId="7F9B3F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1839DED5">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624BB96B">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724C15E">
            <w:pPr>
              <w:pStyle w:val="10"/>
              <w:jc w:val="center"/>
            </w:pPr>
            <w:r>
              <w:rPr>
                <w:rFonts w:ascii="仿宋_GB2312" w:hAnsi="仿宋_GB2312" w:eastAsia="仿宋_GB2312" w:cs="仿宋_GB2312"/>
                <w:color w:val="000000"/>
                <w:sz w:val="21"/>
              </w:rPr>
              <w:t>公路赛场馆运动员车辆停放区</w:t>
            </w:r>
          </w:p>
        </w:tc>
        <w:tc>
          <w:tcPr>
            <w:tcW w:w="78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14BFAC0">
            <w:pPr>
              <w:pStyle w:val="10"/>
              <w:jc w:val="center"/>
            </w:pPr>
            <w:r>
              <w:rPr>
                <w:rFonts w:ascii="仿宋_GB2312" w:hAnsi="仿宋_GB2312" w:eastAsia="仿宋_GB2312" w:cs="仿宋_GB2312"/>
                <w:color w:val="000000"/>
                <w:sz w:val="21"/>
              </w:rPr>
              <w:t>普通保安</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F4A55E9">
            <w:pPr>
              <w:pStyle w:val="10"/>
              <w:jc w:val="center"/>
            </w:pPr>
            <w:r>
              <w:rPr>
                <w:rFonts w:ascii="仿宋_GB2312" w:hAnsi="仿宋_GB2312" w:eastAsia="仿宋_GB2312" w:cs="仿宋_GB2312"/>
                <w:color w:val="000000"/>
                <w:sz w:val="21"/>
              </w:rPr>
              <w:t>秩序维护</w:t>
            </w:r>
          </w:p>
        </w:tc>
        <w:tc>
          <w:tcPr>
            <w:tcW w:w="96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7978E0D">
            <w:pPr>
              <w:pStyle w:val="10"/>
              <w:jc w:val="center"/>
            </w:pPr>
            <w:r>
              <w:rPr>
                <w:rFonts w:ascii="仿宋_GB2312" w:hAnsi="仿宋_GB2312" w:eastAsia="仿宋_GB2312" w:cs="仿宋_GB2312"/>
                <w:color w:val="000000"/>
                <w:sz w:val="21"/>
              </w:rPr>
              <w:t>3</w:t>
            </w:r>
          </w:p>
        </w:tc>
        <w:tc>
          <w:tcPr>
            <w:tcW w:w="8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CED1FA">
            <w:pPr>
              <w:pStyle w:val="10"/>
              <w:jc w:val="center"/>
            </w:pPr>
            <w:r>
              <w:rPr>
                <w:rFonts w:ascii="仿宋_GB2312" w:hAnsi="仿宋_GB2312" w:eastAsia="仿宋_GB2312" w:cs="仿宋_GB2312"/>
                <w:color w:val="000000"/>
                <w:sz w:val="21"/>
              </w:rPr>
              <w:t>2</w:t>
            </w:r>
          </w:p>
        </w:tc>
        <w:tc>
          <w:tcPr>
            <w:tcW w:w="9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2DB99A3">
            <w:pPr>
              <w:pStyle w:val="10"/>
              <w:jc w:val="center"/>
            </w:pPr>
            <w:r>
              <w:rPr>
                <w:rFonts w:ascii="仿宋_GB2312" w:hAnsi="仿宋_GB2312" w:eastAsia="仿宋_GB2312" w:cs="仿宋_GB2312"/>
                <w:color w:val="000000"/>
                <w:sz w:val="21"/>
              </w:rPr>
              <w:t>6</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24B286">
            <w:pPr>
              <w:pStyle w:val="10"/>
              <w:jc w:val="center"/>
            </w:pPr>
            <w:r>
              <w:rPr>
                <w:rFonts w:ascii="仿宋_GB2312" w:hAnsi="仿宋_GB2312" w:eastAsia="仿宋_GB2312" w:cs="仿宋_GB2312"/>
                <w:color w:val="000000"/>
                <w:sz w:val="21"/>
              </w:rPr>
              <w:t>2</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16B8CDC">
            <w:pPr>
              <w:pStyle w:val="10"/>
              <w:jc w:val="center"/>
            </w:pPr>
            <w:r>
              <w:rPr>
                <w:rFonts w:ascii="仿宋_GB2312" w:hAnsi="仿宋_GB2312" w:eastAsia="仿宋_GB2312" w:cs="仿宋_GB2312"/>
                <w:color w:val="000000"/>
                <w:sz w:val="21"/>
              </w:rPr>
              <w:t>12</w:t>
            </w:r>
          </w:p>
        </w:tc>
      </w:tr>
      <w:tr w14:paraId="315841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6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27CE5A">
            <w:pPr>
              <w:pStyle w:val="10"/>
              <w:jc w:val="center"/>
            </w:pPr>
            <w:r>
              <w:rPr>
                <w:rFonts w:ascii="仿宋_GB2312" w:hAnsi="仿宋_GB2312" w:eastAsia="仿宋_GB2312" w:cs="仿宋_GB2312"/>
                <w:color w:val="000000"/>
                <w:sz w:val="21"/>
              </w:rPr>
              <w:t>4</w:t>
            </w:r>
          </w:p>
        </w:tc>
        <w:tc>
          <w:tcPr>
            <w:tcW w:w="94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8AA8B7D">
            <w:pPr>
              <w:pStyle w:val="10"/>
              <w:jc w:val="center"/>
            </w:pPr>
            <w:r>
              <w:rPr>
                <w:rFonts w:ascii="仿宋_GB2312" w:hAnsi="仿宋_GB2312" w:eastAsia="仿宋_GB2312" w:cs="仿宋_GB2312"/>
                <w:color w:val="000000"/>
                <w:sz w:val="21"/>
              </w:rPr>
              <w:t>机动处置</w:t>
            </w: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BCA24EC">
            <w:pPr>
              <w:pStyle w:val="10"/>
              <w:jc w:val="center"/>
            </w:pPr>
            <w:r>
              <w:rPr>
                <w:rFonts w:ascii="仿宋_GB2312" w:hAnsi="仿宋_GB2312" w:eastAsia="仿宋_GB2312" w:cs="仿宋_GB2312"/>
                <w:color w:val="000000"/>
                <w:sz w:val="21"/>
              </w:rPr>
              <w:t>竞赛场馆</w:t>
            </w:r>
          </w:p>
        </w:tc>
        <w:tc>
          <w:tcPr>
            <w:tcW w:w="783"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FF3AA40">
            <w:pPr>
              <w:pStyle w:val="10"/>
              <w:jc w:val="center"/>
            </w:pPr>
            <w:r>
              <w:rPr>
                <w:rFonts w:ascii="仿宋_GB2312" w:hAnsi="仿宋_GB2312" w:eastAsia="仿宋_GB2312" w:cs="仿宋_GB2312"/>
                <w:color w:val="000000"/>
                <w:sz w:val="21"/>
              </w:rPr>
              <w:t>普通保安</w:t>
            </w:r>
          </w:p>
        </w:tc>
        <w:tc>
          <w:tcPr>
            <w:tcW w:w="9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0007D9">
            <w:pPr>
              <w:pStyle w:val="10"/>
              <w:jc w:val="center"/>
            </w:pPr>
            <w:r>
              <w:rPr>
                <w:rFonts w:ascii="仿宋_GB2312" w:hAnsi="仿宋_GB2312" w:eastAsia="仿宋_GB2312" w:cs="仿宋_GB2312"/>
                <w:color w:val="000000"/>
                <w:sz w:val="21"/>
              </w:rPr>
              <w:t>突发事件处置</w:t>
            </w:r>
          </w:p>
        </w:tc>
        <w:tc>
          <w:tcPr>
            <w:tcW w:w="96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97E6D55">
            <w:pPr>
              <w:pStyle w:val="10"/>
              <w:jc w:val="center"/>
            </w:pPr>
            <w:r>
              <w:rPr>
                <w:rFonts w:ascii="仿宋_GB2312" w:hAnsi="仿宋_GB2312" w:eastAsia="仿宋_GB2312" w:cs="仿宋_GB2312"/>
                <w:color w:val="000000"/>
                <w:sz w:val="21"/>
              </w:rPr>
              <w:t>10</w:t>
            </w:r>
          </w:p>
        </w:tc>
        <w:tc>
          <w:tcPr>
            <w:tcW w:w="88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9B1D295">
            <w:pPr>
              <w:pStyle w:val="10"/>
              <w:jc w:val="center"/>
            </w:pPr>
            <w:r>
              <w:rPr>
                <w:rFonts w:ascii="仿宋_GB2312" w:hAnsi="仿宋_GB2312" w:eastAsia="仿宋_GB2312" w:cs="仿宋_GB2312"/>
                <w:color w:val="000000"/>
                <w:sz w:val="21"/>
              </w:rPr>
              <w:t>2</w:t>
            </w:r>
          </w:p>
        </w:tc>
        <w:tc>
          <w:tcPr>
            <w:tcW w:w="9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37F7697">
            <w:pPr>
              <w:pStyle w:val="10"/>
              <w:jc w:val="center"/>
            </w:pPr>
            <w:r>
              <w:rPr>
                <w:rFonts w:ascii="仿宋_GB2312" w:hAnsi="仿宋_GB2312" w:eastAsia="仿宋_GB2312" w:cs="仿宋_GB2312"/>
                <w:color w:val="000000"/>
                <w:sz w:val="21"/>
              </w:rPr>
              <w:t>20</w:t>
            </w: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EC94C8">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10</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CA2A0DD">
            <w:pPr>
              <w:pStyle w:val="10"/>
              <w:jc w:val="center"/>
              <w:rPr>
                <w:rFonts w:hint="default" w:eastAsiaTheme="minorEastAsia"/>
                <w:lang w:val="en-US" w:eastAsia="zh-CN"/>
              </w:rPr>
            </w:pPr>
            <w:r>
              <w:rPr>
                <w:rFonts w:hint="eastAsia" w:ascii="仿宋_GB2312" w:hAnsi="仿宋_GB2312" w:eastAsia="仿宋_GB2312" w:cs="仿宋_GB2312"/>
                <w:color w:val="000000"/>
                <w:sz w:val="21"/>
                <w:lang w:val="en-US" w:eastAsia="zh-CN"/>
              </w:rPr>
              <w:t>200</w:t>
            </w:r>
          </w:p>
        </w:tc>
      </w:tr>
      <w:tr w14:paraId="598B52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668" w:type="dxa"/>
            <w:vMerge w:val="continue"/>
            <w:tcBorders>
              <w:top w:val="nil"/>
              <w:left w:val="single" w:color="000000" w:sz="4" w:space="0"/>
              <w:bottom w:val="single" w:color="000000" w:sz="4" w:space="0"/>
              <w:right w:val="single" w:color="000000" w:sz="4" w:space="0"/>
            </w:tcBorders>
            <w:vAlign w:val="center"/>
          </w:tcPr>
          <w:p w14:paraId="576A0FA9">
            <w:pPr>
              <w:jc w:val="center"/>
            </w:pPr>
          </w:p>
        </w:tc>
        <w:tc>
          <w:tcPr>
            <w:tcW w:w="940" w:type="dxa"/>
            <w:vMerge w:val="continue"/>
            <w:tcBorders>
              <w:top w:val="nil"/>
              <w:left w:val="single" w:color="000000" w:sz="4" w:space="0"/>
              <w:bottom w:val="single" w:color="000000" w:sz="4" w:space="0"/>
              <w:right w:val="single" w:color="000000" w:sz="4" w:space="0"/>
            </w:tcBorders>
            <w:vAlign w:val="center"/>
          </w:tcPr>
          <w:p w14:paraId="52B9FD13">
            <w:pPr>
              <w:jc w:val="cente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9EBF89">
            <w:pPr>
              <w:pStyle w:val="10"/>
              <w:jc w:val="center"/>
            </w:pPr>
            <w:r>
              <w:rPr>
                <w:rFonts w:ascii="仿宋_GB2312" w:hAnsi="仿宋_GB2312" w:eastAsia="仿宋_GB2312" w:cs="仿宋_GB2312"/>
                <w:color w:val="000000"/>
                <w:sz w:val="21"/>
              </w:rPr>
              <w:t>公路赛场馆</w:t>
            </w:r>
          </w:p>
        </w:tc>
        <w:tc>
          <w:tcPr>
            <w:tcW w:w="783" w:type="dxa"/>
            <w:vMerge w:val="continue"/>
            <w:tcBorders>
              <w:top w:val="nil"/>
              <w:left w:val="single" w:color="000000" w:sz="4" w:space="0"/>
              <w:bottom w:val="single" w:color="000000" w:sz="4" w:space="0"/>
              <w:right w:val="single" w:color="000000" w:sz="4" w:space="0"/>
            </w:tcBorders>
            <w:vAlign w:val="center"/>
          </w:tcPr>
          <w:p w14:paraId="46EF6A65">
            <w:pPr>
              <w:jc w:val="center"/>
            </w:pPr>
          </w:p>
        </w:tc>
        <w:tc>
          <w:tcPr>
            <w:tcW w:w="910" w:type="dxa"/>
            <w:vMerge w:val="continue"/>
            <w:tcBorders>
              <w:top w:val="nil"/>
              <w:left w:val="single" w:color="000000" w:sz="4" w:space="0"/>
              <w:bottom w:val="single" w:color="000000" w:sz="4" w:space="0"/>
              <w:right w:val="single" w:color="000000" w:sz="4" w:space="0"/>
            </w:tcBorders>
            <w:vAlign w:val="center"/>
          </w:tcPr>
          <w:p w14:paraId="0FE05E1F">
            <w:pPr>
              <w:jc w:val="center"/>
            </w:pPr>
          </w:p>
        </w:tc>
        <w:tc>
          <w:tcPr>
            <w:tcW w:w="968" w:type="dxa"/>
            <w:vMerge w:val="continue"/>
            <w:tcBorders>
              <w:top w:val="nil"/>
              <w:left w:val="single" w:color="000000" w:sz="4" w:space="0"/>
              <w:bottom w:val="single" w:color="000000" w:sz="4" w:space="0"/>
              <w:right w:val="single" w:color="000000" w:sz="4" w:space="0"/>
            </w:tcBorders>
            <w:vAlign w:val="center"/>
          </w:tcPr>
          <w:p w14:paraId="634A6FD2">
            <w:pPr>
              <w:jc w:val="center"/>
            </w:pPr>
          </w:p>
        </w:tc>
        <w:tc>
          <w:tcPr>
            <w:tcW w:w="882" w:type="dxa"/>
            <w:vMerge w:val="continue"/>
            <w:tcBorders>
              <w:top w:val="nil"/>
              <w:left w:val="single" w:color="000000" w:sz="4" w:space="0"/>
              <w:bottom w:val="single" w:color="000000" w:sz="4" w:space="0"/>
              <w:right w:val="single" w:color="000000" w:sz="4" w:space="0"/>
            </w:tcBorders>
            <w:vAlign w:val="center"/>
          </w:tcPr>
          <w:p w14:paraId="718197C2">
            <w:pPr>
              <w:jc w:val="center"/>
            </w:pPr>
          </w:p>
        </w:tc>
        <w:tc>
          <w:tcPr>
            <w:tcW w:w="910" w:type="dxa"/>
            <w:vMerge w:val="continue"/>
            <w:tcBorders>
              <w:top w:val="nil"/>
              <w:left w:val="single" w:color="000000" w:sz="4" w:space="0"/>
              <w:bottom w:val="single" w:color="000000" w:sz="4" w:space="0"/>
              <w:right w:val="single" w:color="000000" w:sz="4" w:space="0"/>
            </w:tcBorders>
            <w:vAlign w:val="center"/>
          </w:tcPr>
          <w:p w14:paraId="41C1B0BB">
            <w:pPr>
              <w:jc w:val="center"/>
            </w:pPr>
          </w:p>
        </w:tc>
        <w:tc>
          <w:tcPr>
            <w:tcW w:w="7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86CFD0">
            <w:pPr>
              <w:pStyle w:val="10"/>
              <w:jc w:val="center"/>
            </w:pPr>
            <w:r>
              <w:rPr>
                <w:rFonts w:ascii="仿宋_GB2312" w:hAnsi="仿宋_GB2312" w:eastAsia="仿宋_GB2312" w:cs="仿宋_GB2312"/>
                <w:color w:val="000000"/>
                <w:sz w:val="21"/>
              </w:rPr>
              <w:t>2</w:t>
            </w:r>
          </w:p>
        </w:tc>
        <w:tc>
          <w:tcPr>
            <w:tcW w:w="11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059A95">
            <w:pPr>
              <w:pStyle w:val="10"/>
              <w:jc w:val="center"/>
            </w:pPr>
            <w:r>
              <w:rPr>
                <w:rFonts w:ascii="仿宋_GB2312" w:hAnsi="仿宋_GB2312" w:eastAsia="仿宋_GB2312" w:cs="仿宋_GB2312"/>
                <w:color w:val="000000"/>
                <w:sz w:val="21"/>
              </w:rPr>
              <w:t>40</w:t>
            </w:r>
          </w:p>
        </w:tc>
      </w:tr>
    </w:tbl>
    <w:p w14:paraId="43226BA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注：具体以现场执勤使用班次为准。</w:t>
      </w:r>
    </w:p>
    <w:p w14:paraId="1CC9B83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2.乙方必须保证到岗保安人数满足磋商文件人数配置要求。甲方有权根据现场点位变更、重要时期、重要节点作出人员岗位调整或调动。</w:t>
      </w:r>
    </w:p>
    <w:p w14:paraId="522286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3.人员要求：</w:t>
      </w:r>
    </w:p>
    <w:p w14:paraId="06A6C6E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人员要求：男（女）性18-40周岁之间，若人员具有5年及以上相关工作经验的，年龄可适当放宽至45周岁。其中普通保安男性占普通保安总人数70%，普通保安女性占普通保安总人数30%；安检保安男性占安检保安总人数30%，安检保安女性占安检保安总人数70%。保安人员身高要求男性1.70m以上，女性1.55m以上；具有良好的团队精神，有职业道德，纪律性、执行力和组织能力强，有高度的责任感，服从管理；同时掌握法律基本理论知识和消防防火常识，熟悉、了解治安保卫工作的相关知识；具有处理消防、治安突发事件的能力。</w:t>
      </w:r>
    </w:p>
    <w:p w14:paraId="4A714C4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（2）乙方确保拟派的保安人员无刑事处罚、行政拘留、强制戒毒等违法犯罪记录。身体健康，无传染病，无吸毒，酗酒等不良行为，组织纪律性强。</w:t>
      </w:r>
    </w:p>
    <w:p w14:paraId="304447E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（3）乙方拟派的保安人员须持有《保安员证》，进场前须向甲方提供人员全部的证件。</w:t>
      </w:r>
    </w:p>
    <w:p w14:paraId="2F2A9D7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乙方必须采取切实有效措施保持保安队伍的稳定，严格控制非违纪人员轮换岗比例，合同期限内更换保安人数不得超过合同编制的40%；保安队伍人员更换，应提前七天以书面形式通知甲方；确保服务质量不因人员变动而受影响。乙方负责维持保安人员数量稳定，如有保安人员请假一周以上应由乙方负责提供后备人员进行临时补充。</w:t>
      </w:r>
    </w:p>
    <w:p w14:paraId="67A669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（5）乙方须提供上岗保安人员档案交甲方备案，保安人员在甲方的监督指导下，维护甲方正常工作秩序。</w:t>
      </w:r>
    </w:p>
    <w:p w14:paraId="2BA703C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乙方负责对派驻的普通保安和安检保安进行管理教育、业务训练，不断提高服务质量。甲方有权对保安人员执勤情况进行检查、监督和业务指导，若有不称职的保安人员经教育不改者，甲方有权要求调换，保持合同岗位数不变，对甲方提出更换不合格的人员，乙方应在24小时内调换，特殊情况不得超过72小时。乙方管理人员每日对执勤点位进行查勤，如遇甲方合理要求或突发状况，必须在3分钟内到达现场妥善处理；乙方每周对执勤点的查勤不少于1次，对甲方合理要求或突发状况，必须在30分钟内到达现场，及时处理。</w:t>
      </w:r>
    </w:p>
    <w:p w14:paraId="1BBF8799">
      <w:pPr>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（三）服务要求</w:t>
      </w:r>
    </w:p>
    <w:p w14:paraId="4DF7627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1.统一着安保服装，服装干净整洁。</w:t>
      </w:r>
    </w:p>
    <w:p w14:paraId="1444E64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2.工作中不准酗酒、吸烟、玩手机，坐立规范，不得擅自离岗、脱岗、串岗、睡岗，不聚众闲聊、不做与本职工作无关的事情。</w:t>
      </w:r>
    </w:p>
    <w:p w14:paraId="6973663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3.文明执勤，礼貌待人。耐心向群众解疑答惑，坚持使用文明用语。</w:t>
      </w:r>
    </w:p>
    <w:p w14:paraId="5102FFE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保安人员参加场馆现场安保场所值守，乙方负责对其所属保安人员的在岗履职情况进行督导检查；负责保安人员进行排班及日常管理工作，保安人员参与突发事件的处理，乙方负责巡检、记录各班每日工作情况，做好文字记录，发现问题及时向场馆现场安保指挥所领导汇报。</w:t>
      </w:r>
    </w:p>
    <w:p w14:paraId="725EAE5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5.按要求做好各项管理工作，确保保卫区域内正常秩序，杜绝因当班人员主客观原因造成一切意外和事件。</w:t>
      </w:r>
    </w:p>
    <w:p w14:paraId="1F80E7D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6.对重点区域、重点部位每小时巡查一次。</w:t>
      </w:r>
    </w:p>
    <w:p w14:paraId="2F2C5A7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7.遵守各项规章制度，听从指挥，全力配合对甲方交办事项。</w:t>
      </w:r>
    </w:p>
    <w:p w14:paraId="0EE4A7B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8.台账规范，日志记录完整无缺失。</w:t>
      </w:r>
    </w:p>
    <w:p w14:paraId="5EC74A9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9.当班人员如遇突发事件，应立即报告甲方并进行先期处置。</w:t>
      </w:r>
    </w:p>
    <w:p w14:paraId="1E535C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乙方须自行配备相应的设施设备：与公安机关实现互联互通的对讲终端不少于40台，用于现场取证的摄像机或执法记录仪等取证设备不少于40台，橡胶警棍、防暴钢又、防割手套、防刺服、盾牌等处突器材不少于20副，应急广播、夜间照明等设施设备不少于1套。</w:t>
      </w:r>
    </w:p>
    <w:p w14:paraId="52940B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11.服装配置：乙方应保证按照甲方要求及岗位提供派驻人员必需的定制的统一、规范的保安工作服。乙方自行承担人员服装的清洗及更新费用，若影响甲方形象，甲方有权要求乙方限期整改。</w:t>
      </w:r>
    </w:p>
    <w:p w14:paraId="468BE2B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12.乙方按要求制作每日上岗人员明细表，乙方与甲方指定一名人员每日进行签字确认，每日上岗人员明细表作为据实结算依据。</w:t>
      </w:r>
    </w:p>
    <w:p w14:paraId="013994C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13.乙方如注册地不在四川省范围内，成交后须在成都市公安局完成备案。</w:t>
      </w:r>
    </w:p>
    <w:p w14:paraId="6B213087">
      <w:pPr>
        <w:widowControl/>
        <w:wordWrap w:val="0"/>
        <w:topLinePunct/>
        <w:spacing w:line="440" w:lineRule="exact"/>
        <w:ind w:firstLine="482" w:firstLineChars="200"/>
        <w:jc w:val="left"/>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
          <w:bCs/>
          <w:color w:val="auto"/>
          <w:kern w:val="0"/>
          <w:sz w:val="24"/>
        </w:rPr>
        <w:t xml:space="preserve">第三条   </w:t>
      </w:r>
      <w:r>
        <w:rPr>
          <w:rFonts w:hint="eastAsia" w:ascii="仿宋" w:hAnsi="仿宋" w:eastAsia="仿宋" w:cs="仿宋"/>
          <w:b/>
          <w:bCs/>
          <w:color w:val="auto"/>
          <w:kern w:val="0"/>
          <w:sz w:val="24"/>
          <w:lang w:val="en-US" w:eastAsia="zh-CN"/>
        </w:rPr>
        <w:t>合同价、付款方式</w:t>
      </w:r>
      <w:r>
        <w:rPr>
          <w:rFonts w:hint="eastAsia" w:ascii="仿宋" w:hAnsi="仿宋" w:eastAsia="仿宋" w:cs="仿宋"/>
          <w:b/>
          <w:bCs/>
          <w:color w:val="auto"/>
          <w:kern w:val="0"/>
          <w:sz w:val="24"/>
        </w:rPr>
        <w:t>及验收</w:t>
      </w:r>
      <w:r>
        <w:rPr>
          <w:rFonts w:hint="eastAsia" w:ascii="仿宋" w:hAnsi="仿宋" w:eastAsia="仿宋" w:cs="仿宋"/>
          <w:b/>
          <w:bCs/>
          <w:color w:val="auto"/>
          <w:kern w:val="0"/>
          <w:sz w:val="24"/>
          <w:lang w:val="en-US" w:eastAsia="zh-CN"/>
        </w:rPr>
        <w:t>考核</w:t>
      </w:r>
    </w:p>
    <w:p w14:paraId="3A49EB5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（一）合同价</w:t>
      </w:r>
    </w:p>
    <w:p w14:paraId="446B77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lang w:val="en-US" w:eastAsia="zh-CN"/>
        </w:rPr>
        <w:t>合同单价金额：</w:t>
      </w:r>
      <w:r>
        <w:rPr>
          <w:rFonts w:hint="eastAsia" w:ascii="仿宋" w:hAnsi="仿宋" w:eastAsia="仿宋" w:cs="仿宋"/>
          <w:b/>
          <w:bCs/>
          <w:i w:val="0"/>
          <w:iCs w:val="0"/>
          <w:color w:val="auto"/>
          <w:sz w:val="24"/>
          <w:szCs w:val="24"/>
          <w:highlight w:val="none"/>
          <w:u w:val="none"/>
          <w:lang w:val="en-US" w:eastAsia="zh-CN"/>
        </w:rPr>
        <w:t>普通保安：</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b/>
          <w:bCs/>
          <w:i w:val="0"/>
          <w:iCs w:val="0"/>
          <w:color w:val="auto"/>
          <w:sz w:val="24"/>
          <w:szCs w:val="24"/>
          <w:highlight w:val="none"/>
          <w:u w:val="none"/>
          <w:lang w:val="en-US" w:eastAsia="zh-CN"/>
        </w:rPr>
        <w:t>元/人次/班；安检保安</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b/>
          <w:bCs/>
          <w:i w:val="0"/>
          <w:iCs w:val="0"/>
          <w:color w:val="auto"/>
          <w:sz w:val="24"/>
          <w:szCs w:val="24"/>
          <w:highlight w:val="none"/>
          <w:u w:val="none"/>
          <w:lang w:val="en-US" w:eastAsia="zh-CN"/>
        </w:rPr>
        <w:t>元/人次/班。</w:t>
      </w:r>
    </w:p>
    <w:p w14:paraId="5BACB32B">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firstLine="480" w:firstLineChars="200"/>
        <w:jc w:val="both"/>
        <w:textAlignment w:val="auto"/>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该费用包含但不限于人员工资、保险、餐食、饮水、防暑降温，管理费用及税金等所有费用</w:t>
      </w:r>
      <w:r>
        <w:rPr>
          <w:rFonts w:hint="eastAsia" w:ascii="仿宋" w:hAnsi="仿宋" w:eastAsia="仿宋" w:cs="仿宋"/>
          <w:b w:val="0"/>
          <w:bCs/>
          <w:color w:val="auto"/>
          <w:kern w:val="0"/>
          <w:sz w:val="24"/>
          <w:szCs w:val="24"/>
          <w:highlight w:val="none"/>
          <w:lang w:val="en-US" w:eastAsia="zh-CN" w:bidi="ar-SA"/>
        </w:rPr>
        <w:t>。</w:t>
      </w:r>
    </w:p>
    <w:p w14:paraId="6BCCD92A">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（二）付款方式及其他</w:t>
      </w:r>
    </w:p>
    <w:p w14:paraId="36BE597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付款方式：合同签订后10日内支付预算金额的30%，服务期限结束按照实际岗位使用人数、工作时长计算服务费，并支付剩余款项（如有考核扣款扣除相应费用支付剩余款项），甲方在预算范围内据实结算。甲方收到乙方递交的完税发票及凭证资料后10日内支付相应合同金额款项。注：工作时长计算是每班按照8小时计算，超出2小时（含2小时）不足4小时按半个班计算；超过4小时（含4小时）不足8小时按1个整班计算。</w:t>
      </w:r>
    </w:p>
    <w:p w14:paraId="3931D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2.乙方须为拟投入的保安人员购买商业意外险。</w:t>
      </w:r>
    </w:p>
    <w:p w14:paraId="47BDDDD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3.乙方应确保服务过程中无安全事故发生，若因乙方的责任出现安全事故，其相应责任和损失由乙方自行承担，甲方不承担任何法律责任。</w:t>
      </w:r>
    </w:p>
    <w:p w14:paraId="3957140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4.若因国家、地方相关规定调整或其他不可抗力因素，甲方不再需要乙方提供服务，甲方可终止合同，终止合同无需承担法律责任。</w:t>
      </w:r>
    </w:p>
    <w:p w14:paraId="624B7C07">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仿宋" w:hAnsi="仿宋" w:eastAsia="仿宋" w:cs="仿宋"/>
          <w:sz w:val="24"/>
          <w:szCs w:val="24"/>
          <w:lang w:val="en-US"/>
        </w:rPr>
      </w:pPr>
      <w:r>
        <w:rPr>
          <w:rFonts w:hint="eastAsia" w:ascii="仿宋" w:hAnsi="仿宋" w:eastAsia="仿宋" w:cs="仿宋"/>
          <w:b/>
          <w:bCs/>
          <w:i w:val="0"/>
          <w:iCs w:val="0"/>
          <w:color w:val="auto"/>
          <w:sz w:val="24"/>
          <w:szCs w:val="24"/>
          <w:highlight w:val="none"/>
          <w:lang w:val="en-US" w:eastAsia="zh-CN"/>
        </w:rPr>
        <w:t>（三）验收考核</w:t>
      </w:r>
    </w:p>
    <w:p w14:paraId="5322B35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1.验收</w:t>
      </w:r>
    </w:p>
    <w:p w14:paraId="0A7607EB">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（1）履约验收主体：成都市公安局新都区分局;</w:t>
      </w:r>
    </w:p>
    <w:p w14:paraId="20D6FBF8">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（2）时间：</w:t>
      </w:r>
      <w:r>
        <w:rPr>
          <w:rFonts w:hint="eastAsia" w:ascii="仿宋" w:hAnsi="仿宋" w:eastAsia="仿宋" w:cs="仿宋"/>
          <w:sz w:val="24"/>
          <w:szCs w:val="24"/>
          <w:lang w:val="en-US" w:eastAsia="zh-CN"/>
        </w:rPr>
        <w:t>乙方提出验收申请，</w:t>
      </w:r>
      <w:r>
        <w:rPr>
          <w:rFonts w:hint="eastAsia" w:ascii="仿宋" w:hAnsi="仿宋" w:eastAsia="仿宋" w:cs="仿宋"/>
          <w:color w:val="auto"/>
          <w:sz w:val="24"/>
          <w:szCs w:val="24"/>
          <w:highlight w:val="none"/>
          <w:shd w:val="clear" w:color="auto" w:fill="FFFFFF"/>
          <w:lang w:val="en-US" w:eastAsia="zh-CN" w:bidi="ar"/>
        </w:rPr>
        <w:t>达到验收条件起5日内组织验收；</w:t>
      </w:r>
    </w:p>
    <w:p w14:paraId="611561D0">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（3）方式：自行验收；</w:t>
      </w:r>
    </w:p>
    <w:p w14:paraId="531E0328">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）验收内容：本项目</w:t>
      </w:r>
      <w:r>
        <w:rPr>
          <w:rFonts w:hint="eastAsia" w:ascii="仿宋" w:hAnsi="仿宋" w:eastAsia="仿宋" w:cs="仿宋"/>
          <w:sz w:val="24"/>
          <w:szCs w:val="24"/>
          <w:lang w:val="en-US" w:eastAsia="zh-CN"/>
        </w:rPr>
        <w:t>磋商文件</w:t>
      </w:r>
      <w:r>
        <w:rPr>
          <w:rFonts w:hint="eastAsia" w:ascii="仿宋" w:hAnsi="仿宋" w:eastAsia="仿宋" w:cs="仿宋"/>
          <w:sz w:val="24"/>
          <w:szCs w:val="24"/>
        </w:rPr>
        <w:t>中“服务内容</w:t>
      </w:r>
      <w:r>
        <w:rPr>
          <w:rFonts w:hint="eastAsia" w:ascii="仿宋" w:hAnsi="仿宋" w:eastAsia="仿宋" w:cs="仿宋"/>
          <w:sz w:val="24"/>
          <w:szCs w:val="24"/>
          <w:lang w:val="en-US" w:eastAsia="zh-CN"/>
        </w:rPr>
        <w:t>及</w:t>
      </w:r>
      <w:r>
        <w:rPr>
          <w:rFonts w:hint="eastAsia" w:ascii="仿宋" w:hAnsi="仿宋" w:eastAsia="仿宋" w:cs="仿宋"/>
          <w:sz w:val="24"/>
          <w:szCs w:val="24"/>
        </w:rPr>
        <w:t>要求”、“商务要求”以及</w:t>
      </w:r>
      <w:r>
        <w:rPr>
          <w:rFonts w:hint="eastAsia" w:ascii="仿宋" w:hAnsi="仿宋" w:eastAsia="仿宋" w:cs="仿宋"/>
          <w:sz w:val="24"/>
          <w:szCs w:val="24"/>
          <w:lang w:val="en-US" w:eastAsia="zh-CN"/>
        </w:rPr>
        <w:t>响应</w:t>
      </w:r>
      <w:r>
        <w:rPr>
          <w:rFonts w:hint="eastAsia" w:ascii="仿宋" w:hAnsi="仿宋" w:eastAsia="仿宋" w:cs="仿宋"/>
          <w:sz w:val="24"/>
          <w:szCs w:val="24"/>
        </w:rPr>
        <w:t>文件响应条款等；</w:t>
      </w:r>
    </w:p>
    <w:p w14:paraId="4331F165">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（5）验收办法：乙方与甲方应严格按照《财政部关于进一步加强政府采购需求和履约验收管理的指导意见》（财库〔2016〕205号）、《政府采购需求管理办法》（财库〔2021〕22号）进行验收。</w:t>
      </w:r>
    </w:p>
    <w:p w14:paraId="063D1CD4">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（6）验收标准：按磋商文件的服务内容及要求、乙方的响应文件及承诺以及合同约定标准进行验收。</w:t>
      </w:r>
    </w:p>
    <w:p w14:paraId="25DBBDDD">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w:t>
      </w:r>
      <w:r>
        <w:rPr>
          <w:rFonts w:hint="eastAsia" w:ascii="仿宋" w:hAnsi="仿宋" w:eastAsia="仿宋" w:cs="仿宋"/>
          <w:sz w:val="24"/>
          <w:szCs w:val="24"/>
        </w:rPr>
        <w:t>验收程序：成立验收小组。</w:t>
      </w:r>
      <w:r>
        <w:rPr>
          <w:rFonts w:hint="eastAsia" w:ascii="仿宋" w:hAnsi="仿宋" w:eastAsia="仿宋" w:cs="仿宋"/>
          <w:sz w:val="24"/>
          <w:szCs w:val="24"/>
          <w:lang w:eastAsia="zh-CN"/>
        </w:rPr>
        <w:t>甲方</w:t>
      </w:r>
      <w:r>
        <w:rPr>
          <w:rFonts w:hint="eastAsia" w:ascii="仿宋" w:hAnsi="仿宋" w:eastAsia="仿宋" w:cs="仿宋"/>
          <w:sz w:val="24"/>
          <w:szCs w:val="24"/>
        </w:rPr>
        <w:t>成立验收小组，指定负责验收小组工作的直接负责人。验收小组应当由熟悉掌握采购项目采购需求、技术需要的人员单数组成。验收小组代表验收方履行验收工作职责。</w:t>
      </w:r>
    </w:p>
    <w:p w14:paraId="218296D2">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w:t>
      </w:r>
      <w:r>
        <w:rPr>
          <w:rFonts w:hint="eastAsia" w:ascii="仿宋" w:hAnsi="仿宋" w:eastAsia="仿宋" w:cs="仿宋"/>
          <w:sz w:val="24"/>
          <w:szCs w:val="24"/>
        </w:rPr>
        <w:t>制定验收方案。验收小组根据采购项目的具体情况，制定具体详细的采购项目验收工作方案。验收小组成员应当在实施验收前掌握采购项目采购需求、验收清单和标准、采购合同约定的权利义务，并完成其他准备工作。</w:t>
      </w:r>
    </w:p>
    <w:p w14:paraId="647BA661">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9</w:t>
      </w:r>
      <w:r>
        <w:rPr>
          <w:rFonts w:hint="eastAsia" w:ascii="仿宋" w:hAnsi="仿宋" w:eastAsia="仿宋" w:cs="仿宋"/>
          <w:sz w:val="24"/>
          <w:szCs w:val="24"/>
          <w:lang w:eastAsia="zh-CN"/>
        </w:rPr>
        <w:t>）</w:t>
      </w:r>
      <w:r>
        <w:rPr>
          <w:rFonts w:hint="eastAsia" w:ascii="仿宋" w:hAnsi="仿宋" w:eastAsia="仿宋" w:cs="仿宋"/>
          <w:sz w:val="24"/>
          <w:szCs w:val="24"/>
        </w:rPr>
        <w:t>出具验收报告。验收小组完成验收后，应当出具验收报告。验收报告的内容应包括：实施验收过程基本情况陈述，</w:t>
      </w:r>
      <w:r>
        <w:rPr>
          <w:rFonts w:hint="eastAsia" w:ascii="仿宋" w:hAnsi="仿宋" w:eastAsia="仿宋" w:cs="仿宋"/>
          <w:sz w:val="24"/>
          <w:szCs w:val="24"/>
          <w:lang w:eastAsia="zh-CN"/>
        </w:rPr>
        <w:t>乙方</w:t>
      </w:r>
      <w:r>
        <w:rPr>
          <w:rFonts w:hint="eastAsia" w:ascii="仿宋" w:hAnsi="仿宋" w:eastAsia="仿宋" w:cs="仿宋"/>
          <w:sz w:val="24"/>
          <w:szCs w:val="24"/>
        </w:rPr>
        <w:t>每一项技术、服务等履约情况，与采购合同约定的权利义务比较情况，验收结论性意见。验收小组成员的个人验收记录和个人验收意见应作为验收报告附件。</w:t>
      </w:r>
    </w:p>
    <w:p w14:paraId="5D45F46E">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w:t>
      </w:r>
      <w:r>
        <w:rPr>
          <w:rFonts w:hint="eastAsia" w:ascii="仿宋" w:hAnsi="仿宋" w:eastAsia="仿宋" w:cs="仿宋"/>
          <w:sz w:val="24"/>
          <w:szCs w:val="24"/>
          <w:lang w:eastAsia="zh-CN"/>
        </w:rPr>
        <w:t>）</w:t>
      </w:r>
      <w:r>
        <w:rPr>
          <w:rFonts w:hint="eastAsia" w:ascii="仿宋" w:hAnsi="仿宋" w:eastAsia="仿宋" w:cs="仿宋"/>
          <w:sz w:val="24"/>
          <w:szCs w:val="24"/>
        </w:rPr>
        <w:t>其他未尽事宜按照《财政部关于进一步加强政府采购需求和履约验收管理的指导意见》（财库〔2016〕205号）的要求进行。</w:t>
      </w:r>
    </w:p>
    <w:p w14:paraId="4059776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仿宋" w:hAnsi="仿宋" w:eastAsia="仿宋" w:cs="仿宋"/>
          <w:bCs/>
          <w:i w:val="0"/>
          <w:iCs w:val="0"/>
          <w:color w:val="auto"/>
          <w:sz w:val="24"/>
          <w:szCs w:val="24"/>
          <w:highlight w:val="none"/>
          <w:lang w:val="en-US" w:eastAsia="zh-CN"/>
        </w:rPr>
      </w:pPr>
      <w:r>
        <w:rPr>
          <w:rFonts w:hint="eastAsia" w:ascii="仿宋" w:hAnsi="仿宋" w:eastAsia="仿宋" w:cs="仿宋"/>
          <w:bCs/>
          <w:i w:val="0"/>
          <w:iCs w:val="0"/>
          <w:color w:val="auto"/>
          <w:sz w:val="24"/>
          <w:szCs w:val="24"/>
          <w:highlight w:val="none"/>
          <w:lang w:val="en-US" w:eastAsia="zh-CN"/>
        </w:rPr>
        <w:t>2.</w:t>
      </w:r>
      <w:r>
        <w:rPr>
          <w:rFonts w:hint="eastAsia" w:ascii="仿宋" w:hAnsi="仿宋" w:eastAsia="仿宋" w:cs="仿宋"/>
          <w:bCs/>
          <w:i w:val="0"/>
          <w:iCs w:val="0"/>
          <w:color w:val="auto"/>
          <w:sz w:val="24"/>
          <w:szCs w:val="24"/>
          <w:highlight w:val="none"/>
        </w:rPr>
        <w:t>考核</w:t>
      </w:r>
      <w:r>
        <w:rPr>
          <w:rFonts w:hint="eastAsia" w:ascii="仿宋" w:hAnsi="仿宋" w:eastAsia="仿宋" w:cs="仿宋"/>
          <w:bCs/>
          <w:i w:val="0"/>
          <w:iCs w:val="0"/>
          <w:color w:val="auto"/>
          <w:sz w:val="24"/>
          <w:szCs w:val="24"/>
          <w:highlight w:val="none"/>
          <w:lang w:val="en-US" w:eastAsia="zh-CN"/>
        </w:rPr>
        <w:t>办法及其他</w:t>
      </w:r>
      <w:bookmarkStart w:id="0" w:name="_GoBack"/>
      <w:bookmarkEnd w:id="0"/>
    </w:p>
    <w:p w14:paraId="7A6DF53B">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考核标准及办法</w:t>
      </w:r>
    </w:p>
    <w:p w14:paraId="6CFC05B3">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甲方</w:t>
      </w:r>
      <w:r>
        <w:rPr>
          <w:rFonts w:hint="eastAsia" w:ascii="仿宋" w:hAnsi="仿宋" w:eastAsia="仿宋" w:cs="仿宋"/>
          <w:sz w:val="24"/>
          <w:szCs w:val="24"/>
        </w:rPr>
        <w:t>每天不定时对</w:t>
      </w:r>
      <w:r>
        <w:rPr>
          <w:rFonts w:hint="eastAsia" w:ascii="仿宋" w:hAnsi="仿宋" w:eastAsia="仿宋" w:cs="仿宋"/>
          <w:sz w:val="24"/>
          <w:szCs w:val="24"/>
          <w:lang w:eastAsia="zh-CN"/>
        </w:rPr>
        <w:t>乙方</w:t>
      </w:r>
      <w:r>
        <w:rPr>
          <w:rFonts w:hint="eastAsia" w:ascii="仿宋" w:hAnsi="仿宋" w:eastAsia="仿宋" w:cs="仿宋"/>
          <w:sz w:val="24"/>
          <w:szCs w:val="24"/>
        </w:rPr>
        <w:t>进行检查，根据考核细则对</w:t>
      </w:r>
      <w:r>
        <w:rPr>
          <w:rFonts w:hint="eastAsia" w:ascii="仿宋" w:hAnsi="仿宋" w:eastAsia="仿宋" w:cs="仿宋"/>
          <w:sz w:val="24"/>
          <w:szCs w:val="24"/>
          <w:lang w:eastAsia="zh-CN"/>
        </w:rPr>
        <w:t>乙方</w:t>
      </w:r>
      <w:r>
        <w:rPr>
          <w:rFonts w:hint="eastAsia" w:ascii="仿宋" w:hAnsi="仿宋" w:eastAsia="仿宋" w:cs="仿宋"/>
          <w:sz w:val="24"/>
          <w:szCs w:val="24"/>
        </w:rPr>
        <w:t>的服务进行打分。</w:t>
      </w:r>
    </w:p>
    <w:p w14:paraId="57AA54BD">
      <w:pPr>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在服务期内得分累计在95分（包含95分）以上，</w:t>
      </w:r>
      <w:r>
        <w:rPr>
          <w:rFonts w:hint="eastAsia" w:ascii="仿宋" w:hAnsi="仿宋" w:eastAsia="仿宋" w:cs="仿宋"/>
          <w:sz w:val="24"/>
          <w:szCs w:val="24"/>
          <w:lang w:eastAsia="zh-CN"/>
        </w:rPr>
        <w:t>甲方</w:t>
      </w:r>
      <w:r>
        <w:rPr>
          <w:rFonts w:hint="eastAsia" w:ascii="仿宋" w:hAnsi="仿宋" w:eastAsia="仿宋" w:cs="仿宋"/>
          <w:sz w:val="24"/>
          <w:szCs w:val="24"/>
        </w:rPr>
        <w:t>应按付款方式要求结算支付；得分累计在在95分（不含）-85分（含），</w:t>
      </w:r>
      <w:r>
        <w:rPr>
          <w:rFonts w:hint="eastAsia" w:ascii="仿宋" w:hAnsi="仿宋" w:eastAsia="仿宋" w:cs="仿宋"/>
          <w:sz w:val="24"/>
          <w:szCs w:val="24"/>
          <w:lang w:eastAsia="zh-CN"/>
        </w:rPr>
        <w:t>甲方</w:t>
      </w:r>
      <w:r>
        <w:rPr>
          <w:rFonts w:hint="eastAsia" w:ascii="仿宋" w:hAnsi="仿宋" w:eastAsia="仿宋" w:cs="仿宋"/>
          <w:sz w:val="24"/>
          <w:szCs w:val="24"/>
        </w:rPr>
        <w:t>应按付款方式要求支付价款的90%；得分累计在85分（不含）-75分（含），</w:t>
      </w:r>
      <w:r>
        <w:rPr>
          <w:rFonts w:hint="eastAsia" w:ascii="仿宋" w:hAnsi="仿宋" w:eastAsia="仿宋" w:cs="仿宋"/>
          <w:sz w:val="24"/>
          <w:szCs w:val="24"/>
          <w:lang w:eastAsia="zh-CN"/>
        </w:rPr>
        <w:t>甲方</w:t>
      </w:r>
      <w:r>
        <w:rPr>
          <w:rFonts w:hint="eastAsia" w:ascii="仿宋" w:hAnsi="仿宋" w:eastAsia="仿宋" w:cs="仿宋"/>
          <w:sz w:val="24"/>
          <w:szCs w:val="24"/>
        </w:rPr>
        <w:t>应按付款方式要求支付价款的80%；得分累计在75</w:t>
      </w:r>
      <w:r>
        <w:rPr>
          <w:rFonts w:hint="eastAsia" w:ascii="仿宋" w:hAnsi="仿宋" w:eastAsia="仿宋" w:cs="仿宋"/>
          <w:sz w:val="24"/>
          <w:szCs w:val="24"/>
          <w:lang w:val="en-US" w:eastAsia="zh-CN"/>
        </w:rPr>
        <w:t>分</w:t>
      </w:r>
      <w:r>
        <w:rPr>
          <w:rFonts w:hint="eastAsia" w:ascii="仿宋" w:hAnsi="仿宋" w:eastAsia="仿宋" w:cs="仿宋"/>
          <w:sz w:val="24"/>
          <w:szCs w:val="24"/>
        </w:rPr>
        <w:t>以下，</w:t>
      </w:r>
      <w:r>
        <w:rPr>
          <w:rFonts w:hint="eastAsia" w:ascii="仿宋" w:hAnsi="仿宋" w:eastAsia="仿宋" w:cs="仿宋"/>
          <w:sz w:val="24"/>
          <w:szCs w:val="24"/>
          <w:lang w:eastAsia="zh-CN"/>
        </w:rPr>
        <w:t>甲方</w:t>
      </w:r>
      <w:r>
        <w:rPr>
          <w:rFonts w:hint="eastAsia" w:ascii="仿宋" w:hAnsi="仿宋" w:eastAsia="仿宋" w:cs="仿宋"/>
          <w:sz w:val="24"/>
          <w:szCs w:val="24"/>
        </w:rPr>
        <w:t>将不予支付剩余合同</w:t>
      </w:r>
      <w:r>
        <w:rPr>
          <w:rFonts w:hint="eastAsia" w:ascii="仿宋" w:hAnsi="仿宋" w:eastAsia="仿宋" w:cs="仿宋"/>
          <w:sz w:val="24"/>
          <w:szCs w:val="24"/>
          <w:lang w:val="en-US" w:eastAsia="zh-CN"/>
        </w:rPr>
        <w:t>款项</w:t>
      </w:r>
      <w:r>
        <w:rPr>
          <w:rFonts w:hint="eastAsia" w:ascii="仿宋" w:hAnsi="仿宋" w:eastAsia="仿宋" w:cs="仿宋"/>
          <w:sz w:val="24"/>
          <w:szCs w:val="24"/>
        </w:rPr>
        <w:t>。</w:t>
      </w:r>
    </w:p>
    <w:p w14:paraId="0F1786C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（2）</w:t>
      </w:r>
      <w:r>
        <w:rPr>
          <w:rFonts w:hint="eastAsia" w:ascii="仿宋" w:hAnsi="仿宋" w:eastAsia="仿宋" w:cs="仿宋"/>
          <w:bCs/>
          <w:i w:val="0"/>
          <w:iCs w:val="0"/>
          <w:color w:val="auto"/>
          <w:sz w:val="24"/>
          <w:szCs w:val="24"/>
          <w:highlight w:val="none"/>
        </w:rPr>
        <w:t>考核细则（满分100分）</w:t>
      </w:r>
    </w:p>
    <w:tbl>
      <w:tblPr>
        <w:tblStyle w:val="5"/>
        <w:tblW w:w="9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6262"/>
        <w:gridCol w:w="1893"/>
      </w:tblGrid>
      <w:tr w14:paraId="7E57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72" w:type="dxa"/>
            <w:noWrap w:val="0"/>
            <w:vAlign w:val="center"/>
          </w:tcPr>
          <w:p w14:paraId="02B8A90C">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6262" w:type="dxa"/>
            <w:noWrap w:val="0"/>
            <w:vAlign w:val="center"/>
          </w:tcPr>
          <w:p w14:paraId="59894EE0">
            <w:pPr>
              <w:pStyle w:val="12"/>
              <w:ind w:firstLine="480"/>
              <w:jc w:val="center"/>
              <w:rPr>
                <w:rFonts w:hint="eastAsia" w:ascii="宋体" w:hAnsi="宋体" w:cs="宋体"/>
                <w:color w:val="auto"/>
                <w:sz w:val="24"/>
                <w:highlight w:val="none"/>
              </w:rPr>
            </w:pPr>
            <w:r>
              <w:rPr>
                <w:rFonts w:hint="eastAsia" w:ascii="宋体" w:hAnsi="宋体" w:cs="宋体"/>
                <w:color w:val="auto"/>
                <w:sz w:val="24"/>
                <w:highlight w:val="none"/>
              </w:rPr>
              <w:t>考核内容（扣分项）</w:t>
            </w:r>
          </w:p>
        </w:tc>
        <w:tc>
          <w:tcPr>
            <w:tcW w:w="1893" w:type="dxa"/>
            <w:noWrap w:val="0"/>
            <w:vAlign w:val="center"/>
          </w:tcPr>
          <w:p w14:paraId="2AA4CEB8">
            <w:pPr>
              <w:pStyle w:val="12"/>
              <w:ind w:firstLine="480"/>
              <w:rPr>
                <w:rFonts w:hint="eastAsia" w:ascii="宋体" w:hAnsi="宋体" w:cs="宋体"/>
                <w:color w:val="auto"/>
                <w:sz w:val="24"/>
                <w:highlight w:val="none"/>
              </w:rPr>
            </w:pPr>
            <w:r>
              <w:rPr>
                <w:rFonts w:hint="eastAsia" w:ascii="宋体" w:hAnsi="宋体" w:cs="宋体"/>
                <w:color w:val="auto"/>
                <w:sz w:val="24"/>
                <w:highlight w:val="none"/>
              </w:rPr>
              <w:t>扣分值</w:t>
            </w:r>
          </w:p>
        </w:tc>
      </w:tr>
      <w:tr w14:paraId="6863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noWrap w:val="0"/>
            <w:vAlign w:val="center"/>
          </w:tcPr>
          <w:p w14:paraId="4427D99A">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6262" w:type="dxa"/>
            <w:noWrap w:val="0"/>
            <w:vAlign w:val="center"/>
          </w:tcPr>
          <w:p w14:paraId="3C8201A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拒绝</w:t>
            </w:r>
            <w:r>
              <w:rPr>
                <w:rFonts w:hint="eastAsia" w:ascii="宋体" w:hAnsi="宋体" w:cs="宋体"/>
                <w:color w:val="auto"/>
                <w:sz w:val="24"/>
                <w:highlight w:val="none"/>
                <w:lang w:eastAsia="zh-CN"/>
              </w:rPr>
              <w:t>甲方</w:t>
            </w:r>
            <w:r>
              <w:rPr>
                <w:rFonts w:hint="eastAsia" w:ascii="宋体" w:hAnsi="宋体" w:cs="宋体"/>
                <w:color w:val="auto"/>
                <w:sz w:val="24"/>
                <w:highlight w:val="none"/>
              </w:rPr>
              <w:t>及有关部门依法实施监督检查的</w:t>
            </w:r>
          </w:p>
        </w:tc>
        <w:tc>
          <w:tcPr>
            <w:tcW w:w="1893" w:type="dxa"/>
            <w:noWrap w:val="0"/>
            <w:vAlign w:val="center"/>
          </w:tcPr>
          <w:p w14:paraId="5635790E">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0.2分/人次</w:t>
            </w:r>
          </w:p>
        </w:tc>
      </w:tr>
      <w:tr w14:paraId="1536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noWrap w:val="0"/>
            <w:vAlign w:val="center"/>
          </w:tcPr>
          <w:p w14:paraId="34FA791D">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6262" w:type="dxa"/>
            <w:noWrap w:val="0"/>
            <w:vAlign w:val="center"/>
          </w:tcPr>
          <w:p w14:paraId="6BC8C53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未按合同规定程序为</w:t>
            </w:r>
            <w:r>
              <w:rPr>
                <w:rFonts w:hint="eastAsia" w:ascii="宋体" w:hAnsi="宋体" w:cs="宋体"/>
                <w:color w:val="auto"/>
                <w:sz w:val="24"/>
                <w:highlight w:val="none"/>
                <w:lang w:eastAsia="zh-CN"/>
              </w:rPr>
              <w:t>甲方</w:t>
            </w:r>
            <w:r>
              <w:rPr>
                <w:rFonts w:hint="eastAsia" w:ascii="宋体" w:hAnsi="宋体" w:cs="宋体"/>
                <w:color w:val="auto"/>
                <w:sz w:val="24"/>
                <w:highlight w:val="none"/>
              </w:rPr>
              <w:t>提供保安人员服务，损害</w:t>
            </w:r>
            <w:r>
              <w:rPr>
                <w:rFonts w:hint="eastAsia" w:ascii="宋体" w:hAnsi="宋体" w:cs="宋体"/>
                <w:color w:val="auto"/>
                <w:sz w:val="24"/>
                <w:highlight w:val="none"/>
                <w:lang w:eastAsia="zh-CN"/>
              </w:rPr>
              <w:t>甲方</w:t>
            </w:r>
            <w:r>
              <w:rPr>
                <w:rFonts w:hint="eastAsia" w:ascii="宋体" w:hAnsi="宋体" w:cs="宋体"/>
                <w:color w:val="auto"/>
                <w:sz w:val="24"/>
                <w:highlight w:val="none"/>
              </w:rPr>
              <w:t>利益的</w:t>
            </w:r>
          </w:p>
        </w:tc>
        <w:tc>
          <w:tcPr>
            <w:tcW w:w="1893" w:type="dxa"/>
            <w:noWrap w:val="0"/>
            <w:vAlign w:val="center"/>
          </w:tcPr>
          <w:p w14:paraId="091245BE">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3699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6C851FA2">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6262" w:type="dxa"/>
            <w:noWrap w:val="0"/>
            <w:vAlign w:val="center"/>
          </w:tcPr>
          <w:p w14:paraId="70313A2C">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合同</w:t>
            </w:r>
            <w:r>
              <w:rPr>
                <w:rFonts w:hint="eastAsia" w:ascii="宋体" w:hAnsi="宋体" w:cs="宋体"/>
                <w:color w:val="auto"/>
                <w:sz w:val="24"/>
                <w:highlight w:val="none"/>
              </w:rPr>
              <w:t>有效期内，没有按</w:t>
            </w:r>
            <w:r>
              <w:rPr>
                <w:rFonts w:hint="eastAsia" w:ascii="宋体" w:hAnsi="宋体" w:cs="宋体"/>
                <w:color w:val="auto"/>
                <w:sz w:val="24"/>
                <w:highlight w:val="none"/>
                <w:lang w:val="en-US" w:eastAsia="zh-CN"/>
              </w:rPr>
              <w:t>响应文件</w:t>
            </w:r>
            <w:r>
              <w:rPr>
                <w:rFonts w:hint="eastAsia" w:ascii="宋体" w:hAnsi="宋体" w:cs="宋体"/>
                <w:color w:val="auto"/>
                <w:sz w:val="24"/>
                <w:highlight w:val="none"/>
              </w:rPr>
              <w:t>承诺向保险公司投保、未经培训的人员上岗工作的</w:t>
            </w:r>
          </w:p>
        </w:tc>
        <w:tc>
          <w:tcPr>
            <w:tcW w:w="1893" w:type="dxa"/>
            <w:noWrap w:val="0"/>
            <w:vAlign w:val="center"/>
          </w:tcPr>
          <w:p w14:paraId="1DD2F571">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7558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872" w:type="dxa"/>
            <w:noWrap w:val="0"/>
            <w:vAlign w:val="center"/>
          </w:tcPr>
          <w:p w14:paraId="0544D268">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6262" w:type="dxa"/>
            <w:noWrap w:val="0"/>
            <w:vAlign w:val="center"/>
          </w:tcPr>
          <w:p w14:paraId="63ADDE74">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如发生突发事件、安全事故等情况，保安员未立即采取维护现场良好秩序，未采取保护现场不被破坏等有效措施，未立即通知</w:t>
            </w:r>
            <w:r>
              <w:rPr>
                <w:rFonts w:hint="eastAsia" w:ascii="宋体" w:hAnsi="宋体" w:cs="宋体"/>
                <w:color w:val="auto"/>
                <w:sz w:val="24"/>
                <w:highlight w:val="none"/>
                <w:lang w:eastAsia="zh-CN"/>
              </w:rPr>
              <w:t>甲方</w:t>
            </w:r>
            <w:r>
              <w:rPr>
                <w:rFonts w:hint="eastAsia" w:ascii="宋体" w:hAnsi="宋体" w:cs="宋体"/>
                <w:color w:val="auto"/>
                <w:sz w:val="24"/>
                <w:highlight w:val="none"/>
              </w:rPr>
              <w:t>，拒绝协助公安等相关部门调查的</w:t>
            </w:r>
          </w:p>
        </w:tc>
        <w:tc>
          <w:tcPr>
            <w:tcW w:w="1893" w:type="dxa"/>
            <w:noWrap w:val="0"/>
            <w:vAlign w:val="center"/>
          </w:tcPr>
          <w:p w14:paraId="05982EF3">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1709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noWrap w:val="0"/>
            <w:vAlign w:val="center"/>
          </w:tcPr>
          <w:p w14:paraId="4BAF78E3">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6262" w:type="dxa"/>
            <w:noWrap w:val="0"/>
            <w:vAlign w:val="center"/>
          </w:tcPr>
          <w:p w14:paraId="79AF7876">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保安人员拒绝接受</w:t>
            </w:r>
            <w:r>
              <w:rPr>
                <w:rFonts w:hint="eastAsia" w:ascii="宋体" w:hAnsi="宋体" w:cs="宋体"/>
                <w:color w:val="auto"/>
                <w:sz w:val="24"/>
                <w:highlight w:val="none"/>
                <w:lang w:eastAsia="zh-CN"/>
              </w:rPr>
              <w:t>甲方</w:t>
            </w:r>
            <w:r>
              <w:rPr>
                <w:rFonts w:hint="eastAsia" w:ascii="宋体" w:hAnsi="宋体" w:cs="宋体"/>
                <w:color w:val="auto"/>
                <w:sz w:val="24"/>
                <w:highlight w:val="none"/>
              </w:rPr>
              <w:t>的工作指导，不遵守现场管理要求的</w:t>
            </w:r>
          </w:p>
        </w:tc>
        <w:tc>
          <w:tcPr>
            <w:tcW w:w="1893" w:type="dxa"/>
            <w:noWrap w:val="0"/>
            <w:vAlign w:val="center"/>
          </w:tcPr>
          <w:p w14:paraId="18FB14C7">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17D9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40948F71">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6262" w:type="dxa"/>
            <w:noWrap w:val="0"/>
            <w:vAlign w:val="center"/>
          </w:tcPr>
          <w:p w14:paraId="52754E22">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保安人员在工作期间的行为举止有损</w:t>
            </w:r>
            <w:r>
              <w:rPr>
                <w:rFonts w:hint="eastAsia" w:ascii="宋体" w:hAnsi="宋体" w:cs="宋体"/>
                <w:color w:val="auto"/>
                <w:sz w:val="24"/>
                <w:highlight w:val="none"/>
                <w:lang w:eastAsia="zh-CN"/>
              </w:rPr>
              <w:t>甲方</w:t>
            </w:r>
            <w:r>
              <w:rPr>
                <w:rFonts w:hint="eastAsia" w:ascii="宋体" w:hAnsi="宋体" w:cs="宋体"/>
                <w:color w:val="auto"/>
                <w:sz w:val="24"/>
                <w:highlight w:val="none"/>
              </w:rPr>
              <w:t>利益，</w:t>
            </w:r>
            <w:r>
              <w:rPr>
                <w:rFonts w:hint="eastAsia" w:ascii="宋体" w:hAnsi="宋体" w:cs="宋体"/>
                <w:color w:val="auto"/>
                <w:sz w:val="24"/>
                <w:highlight w:val="none"/>
                <w:lang w:eastAsia="zh-CN"/>
              </w:rPr>
              <w:t>甲方</w:t>
            </w:r>
            <w:r>
              <w:rPr>
                <w:rFonts w:hint="eastAsia" w:ascii="宋体" w:hAnsi="宋体" w:cs="宋体"/>
                <w:color w:val="auto"/>
                <w:sz w:val="24"/>
                <w:highlight w:val="none"/>
              </w:rPr>
              <w:t>要求</w:t>
            </w:r>
            <w:r>
              <w:rPr>
                <w:rFonts w:hint="eastAsia" w:ascii="宋体" w:hAnsi="宋体" w:cs="宋体"/>
                <w:color w:val="auto"/>
                <w:sz w:val="24"/>
                <w:highlight w:val="none"/>
                <w:lang w:eastAsia="zh-CN"/>
              </w:rPr>
              <w:t>乙方</w:t>
            </w:r>
            <w:r>
              <w:rPr>
                <w:rFonts w:hint="eastAsia" w:ascii="宋体" w:hAnsi="宋体" w:cs="宋体"/>
                <w:color w:val="auto"/>
                <w:sz w:val="24"/>
                <w:highlight w:val="none"/>
              </w:rPr>
              <w:t>调换人员，</w:t>
            </w:r>
            <w:r>
              <w:rPr>
                <w:rFonts w:hint="eastAsia" w:ascii="宋体" w:hAnsi="宋体" w:cs="宋体"/>
                <w:color w:val="auto"/>
                <w:sz w:val="24"/>
                <w:highlight w:val="none"/>
                <w:lang w:eastAsia="zh-CN"/>
              </w:rPr>
              <w:t>乙方</w:t>
            </w:r>
            <w:r>
              <w:rPr>
                <w:rFonts w:hint="eastAsia" w:ascii="宋体" w:hAnsi="宋体" w:cs="宋体"/>
                <w:color w:val="auto"/>
                <w:sz w:val="24"/>
                <w:highlight w:val="none"/>
              </w:rPr>
              <w:t>未配合的</w:t>
            </w:r>
          </w:p>
        </w:tc>
        <w:tc>
          <w:tcPr>
            <w:tcW w:w="1893" w:type="dxa"/>
            <w:noWrap w:val="0"/>
            <w:vAlign w:val="center"/>
          </w:tcPr>
          <w:p w14:paraId="66CFBF20">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116DB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74AF2EF2">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6262" w:type="dxa"/>
            <w:noWrap w:val="0"/>
            <w:vAlign w:val="center"/>
          </w:tcPr>
          <w:p w14:paraId="57B4353C">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lang w:eastAsia="zh-CN"/>
              </w:rPr>
              <w:t>乙方</w:t>
            </w:r>
            <w:r>
              <w:rPr>
                <w:rFonts w:hint="eastAsia" w:ascii="宋体" w:hAnsi="宋体" w:cs="宋体"/>
                <w:color w:val="auto"/>
                <w:sz w:val="24"/>
                <w:highlight w:val="none"/>
              </w:rPr>
              <w:t>提供的保安人员在服务时间内合理服务，未经</w:t>
            </w:r>
            <w:r>
              <w:rPr>
                <w:rFonts w:hint="eastAsia" w:ascii="宋体" w:hAnsi="宋体" w:cs="宋体"/>
                <w:color w:val="auto"/>
                <w:sz w:val="24"/>
                <w:highlight w:val="none"/>
                <w:lang w:eastAsia="zh-CN"/>
              </w:rPr>
              <w:t>甲方</w:t>
            </w:r>
            <w:r>
              <w:rPr>
                <w:rFonts w:hint="eastAsia" w:ascii="宋体" w:hAnsi="宋体" w:cs="宋体"/>
                <w:color w:val="auto"/>
                <w:sz w:val="24"/>
                <w:highlight w:val="none"/>
              </w:rPr>
              <w:t>同意，中途变更人员数量的</w:t>
            </w:r>
          </w:p>
        </w:tc>
        <w:tc>
          <w:tcPr>
            <w:tcW w:w="1893" w:type="dxa"/>
            <w:noWrap w:val="0"/>
            <w:vAlign w:val="center"/>
          </w:tcPr>
          <w:p w14:paraId="41E896E9">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125E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124E8EFD">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6262" w:type="dxa"/>
            <w:noWrap w:val="0"/>
            <w:vAlign w:val="center"/>
          </w:tcPr>
          <w:p w14:paraId="11493542">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lang w:eastAsia="zh-CN"/>
              </w:rPr>
              <w:t>乙方</w:t>
            </w:r>
            <w:r>
              <w:rPr>
                <w:rFonts w:hint="eastAsia" w:ascii="宋体" w:hAnsi="宋体" w:cs="宋体"/>
                <w:color w:val="auto"/>
                <w:sz w:val="24"/>
                <w:highlight w:val="none"/>
              </w:rPr>
              <w:t>未按照有关规定购买和提供保安员执勤所需要的劳动保护用品的</w:t>
            </w:r>
          </w:p>
        </w:tc>
        <w:tc>
          <w:tcPr>
            <w:tcW w:w="1893" w:type="dxa"/>
            <w:noWrap w:val="0"/>
            <w:vAlign w:val="center"/>
          </w:tcPr>
          <w:p w14:paraId="1C487AE8">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3502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noWrap w:val="0"/>
            <w:vAlign w:val="center"/>
          </w:tcPr>
          <w:p w14:paraId="71406524">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6262" w:type="dxa"/>
            <w:noWrap w:val="0"/>
            <w:vAlign w:val="center"/>
          </w:tcPr>
          <w:p w14:paraId="0F212D2B">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站立岗、坐岗不按照制度规范要求且不整改的</w:t>
            </w:r>
          </w:p>
        </w:tc>
        <w:tc>
          <w:tcPr>
            <w:tcW w:w="1893" w:type="dxa"/>
            <w:noWrap w:val="0"/>
            <w:vAlign w:val="center"/>
          </w:tcPr>
          <w:p w14:paraId="4E1A8A72">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5A3A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5042EE30">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6262" w:type="dxa"/>
            <w:noWrap w:val="0"/>
            <w:vAlign w:val="center"/>
          </w:tcPr>
          <w:p w14:paraId="68D6A9BF">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当班期间岗位卫生脏、乱、差及岗位周边有明显垃圾给安检点位带来负面影响的</w:t>
            </w:r>
          </w:p>
        </w:tc>
        <w:tc>
          <w:tcPr>
            <w:tcW w:w="1893" w:type="dxa"/>
            <w:noWrap w:val="0"/>
            <w:vAlign w:val="center"/>
          </w:tcPr>
          <w:p w14:paraId="5CD41E90">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2BC3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5D707424">
            <w:pPr>
              <w:pStyle w:val="12"/>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6262" w:type="dxa"/>
            <w:noWrap w:val="0"/>
            <w:vAlign w:val="center"/>
          </w:tcPr>
          <w:p w14:paraId="1295B2E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不按公司要求着装，佩戴标识、饰物，</w:t>
            </w:r>
            <w:r>
              <w:rPr>
                <w:rFonts w:hint="eastAsia" w:ascii="宋体" w:hAnsi="宋体" w:cs="宋体"/>
                <w:color w:val="auto"/>
                <w:sz w:val="24"/>
                <w:highlight w:val="none"/>
                <w:lang w:val="en-US" w:eastAsia="zh-CN"/>
              </w:rPr>
              <w:t>男生</w:t>
            </w:r>
            <w:r>
              <w:rPr>
                <w:rFonts w:hint="eastAsia" w:ascii="宋体" w:hAnsi="宋体" w:cs="宋体"/>
                <w:color w:val="auto"/>
                <w:sz w:val="24"/>
                <w:highlight w:val="none"/>
              </w:rPr>
              <w:t>养长头发、烫发、染发（黑色除外）等个人形象差</w:t>
            </w:r>
          </w:p>
        </w:tc>
        <w:tc>
          <w:tcPr>
            <w:tcW w:w="1893" w:type="dxa"/>
            <w:noWrap w:val="0"/>
            <w:vAlign w:val="center"/>
          </w:tcPr>
          <w:p w14:paraId="7AE0B7BB">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1405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2" w:type="dxa"/>
            <w:noWrap w:val="0"/>
            <w:vAlign w:val="center"/>
          </w:tcPr>
          <w:p w14:paraId="78A906AB">
            <w:pPr>
              <w:pStyle w:val="12"/>
              <w:ind w:firstLine="0" w:firstLineChars="0"/>
              <w:jc w:val="center"/>
              <w:rPr>
                <w:rFonts w:hint="default" w:ascii="宋体" w:hAnsi="宋体" w:eastAsia="方正仿宋" w:cs="宋体"/>
                <w:color w:val="auto"/>
                <w:sz w:val="24"/>
                <w:highlight w:val="none"/>
                <w:lang w:val="en-US" w:eastAsia="zh-CN"/>
              </w:rPr>
            </w:pPr>
            <w:r>
              <w:rPr>
                <w:rFonts w:hint="eastAsia" w:ascii="宋体" w:hAnsi="宋体" w:cs="宋体"/>
                <w:color w:val="auto"/>
                <w:sz w:val="24"/>
                <w:highlight w:val="none"/>
                <w:lang w:val="en-US" w:eastAsia="zh-CN"/>
              </w:rPr>
              <w:t>12</w:t>
            </w:r>
          </w:p>
        </w:tc>
        <w:tc>
          <w:tcPr>
            <w:tcW w:w="6262" w:type="dxa"/>
            <w:noWrap w:val="0"/>
            <w:vAlign w:val="center"/>
          </w:tcPr>
          <w:p w14:paraId="0EFCA599">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当班期间不在工作状态，有人经过无反应，岗位上发生的事不管、不问、不主动处理上报</w:t>
            </w:r>
          </w:p>
        </w:tc>
        <w:tc>
          <w:tcPr>
            <w:tcW w:w="1893" w:type="dxa"/>
            <w:noWrap w:val="0"/>
            <w:vAlign w:val="center"/>
          </w:tcPr>
          <w:p w14:paraId="7562019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3FAB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noWrap w:val="0"/>
            <w:vAlign w:val="center"/>
          </w:tcPr>
          <w:p w14:paraId="50F9C600">
            <w:pPr>
              <w:pStyle w:val="12"/>
              <w:ind w:firstLine="0" w:firstLineChars="0"/>
              <w:jc w:val="center"/>
              <w:rPr>
                <w:rFonts w:hint="default" w:ascii="宋体" w:hAnsi="宋体" w:eastAsia="方正仿宋" w:cs="宋体"/>
                <w:color w:val="auto"/>
                <w:sz w:val="24"/>
                <w:highlight w:val="none"/>
                <w:lang w:val="en-US" w:eastAsia="zh-CN"/>
              </w:rPr>
            </w:pPr>
            <w:r>
              <w:rPr>
                <w:rFonts w:hint="eastAsia" w:ascii="宋体" w:hAnsi="宋体" w:cs="宋体"/>
                <w:color w:val="auto"/>
                <w:sz w:val="24"/>
                <w:highlight w:val="none"/>
                <w:lang w:val="en-US" w:eastAsia="zh-CN"/>
              </w:rPr>
              <w:t>13</w:t>
            </w:r>
          </w:p>
        </w:tc>
        <w:tc>
          <w:tcPr>
            <w:tcW w:w="6262" w:type="dxa"/>
            <w:noWrap w:val="0"/>
            <w:vAlign w:val="center"/>
          </w:tcPr>
          <w:p w14:paraId="657BF132">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上岗时醉酒或上岗期间喝酒、闹事及酒后上岗的</w:t>
            </w:r>
          </w:p>
        </w:tc>
        <w:tc>
          <w:tcPr>
            <w:tcW w:w="1893" w:type="dxa"/>
            <w:noWrap w:val="0"/>
            <w:vAlign w:val="center"/>
          </w:tcPr>
          <w:p w14:paraId="66775272">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1分/人次</w:t>
            </w:r>
          </w:p>
        </w:tc>
      </w:tr>
      <w:tr w14:paraId="1F7E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shd w:val="clear" w:color="auto" w:fill="auto"/>
            <w:noWrap w:val="0"/>
            <w:vAlign w:val="center"/>
          </w:tcPr>
          <w:p w14:paraId="4CFE7965">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14</w:t>
            </w:r>
          </w:p>
        </w:tc>
        <w:tc>
          <w:tcPr>
            <w:tcW w:w="6262" w:type="dxa"/>
            <w:noWrap w:val="0"/>
            <w:vAlign w:val="center"/>
          </w:tcPr>
          <w:p w14:paraId="22BAD8BB">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各岗位发现有安全隐患不主动处理、且不汇报的</w:t>
            </w:r>
          </w:p>
        </w:tc>
        <w:tc>
          <w:tcPr>
            <w:tcW w:w="1893" w:type="dxa"/>
            <w:noWrap w:val="0"/>
            <w:vAlign w:val="center"/>
          </w:tcPr>
          <w:p w14:paraId="51DA2930">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00EE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shd w:val="clear" w:color="auto" w:fill="auto"/>
            <w:noWrap w:val="0"/>
            <w:vAlign w:val="center"/>
          </w:tcPr>
          <w:p w14:paraId="65B4FE47">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15</w:t>
            </w:r>
          </w:p>
        </w:tc>
        <w:tc>
          <w:tcPr>
            <w:tcW w:w="6262" w:type="dxa"/>
            <w:noWrap w:val="0"/>
            <w:vAlign w:val="center"/>
          </w:tcPr>
          <w:p w14:paraId="0CBAD45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当班期间脱岗、睡岗、串岗聊天</w:t>
            </w:r>
          </w:p>
        </w:tc>
        <w:tc>
          <w:tcPr>
            <w:tcW w:w="1893" w:type="dxa"/>
            <w:noWrap w:val="0"/>
            <w:vAlign w:val="center"/>
          </w:tcPr>
          <w:p w14:paraId="0C2D189E">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71DB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shd w:val="clear" w:color="auto" w:fill="auto"/>
            <w:noWrap w:val="0"/>
            <w:vAlign w:val="center"/>
          </w:tcPr>
          <w:p w14:paraId="15AB207F">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16</w:t>
            </w:r>
          </w:p>
        </w:tc>
        <w:tc>
          <w:tcPr>
            <w:tcW w:w="6262" w:type="dxa"/>
            <w:noWrap w:val="0"/>
            <w:vAlign w:val="center"/>
          </w:tcPr>
          <w:p w14:paraId="2B6A49E9">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各岗位各项记录填写不符合要求、乱写乱画</w:t>
            </w:r>
          </w:p>
        </w:tc>
        <w:tc>
          <w:tcPr>
            <w:tcW w:w="1893" w:type="dxa"/>
            <w:noWrap w:val="0"/>
            <w:vAlign w:val="center"/>
          </w:tcPr>
          <w:p w14:paraId="02BF8971">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0.1分/人次</w:t>
            </w:r>
          </w:p>
        </w:tc>
      </w:tr>
      <w:tr w14:paraId="3C31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shd w:val="clear" w:color="auto" w:fill="auto"/>
            <w:noWrap w:val="0"/>
            <w:vAlign w:val="center"/>
          </w:tcPr>
          <w:p w14:paraId="4B3BAA8B">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17</w:t>
            </w:r>
          </w:p>
        </w:tc>
        <w:tc>
          <w:tcPr>
            <w:tcW w:w="6262" w:type="dxa"/>
            <w:noWrap w:val="0"/>
            <w:vAlign w:val="center"/>
          </w:tcPr>
          <w:p w14:paraId="6C5BE956">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拒不执行安检点位负责人的决定，威胁、辱骂负责人的</w:t>
            </w:r>
          </w:p>
        </w:tc>
        <w:tc>
          <w:tcPr>
            <w:tcW w:w="1893" w:type="dxa"/>
            <w:noWrap w:val="0"/>
            <w:vAlign w:val="center"/>
          </w:tcPr>
          <w:p w14:paraId="5E527E65">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0.5分/人次</w:t>
            </w:r>
          </w:p>
        </w:tc>
      </w:tr>
      <w:tr w14:paraId="4128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2" w:type="dxa"/>
            <w:shd w:val="clear" w:color="auto" w:fill="auto"/>
            <w:noWrap w:val="0"/>
            <w:vAlign w:val="center"/>
          </w:tcPr>
          <w:p w14:paraId="01FB6C13">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18</w:t>
            </w:r>
          </w:p>
        </w:tc>
        <w:tc>
          <w:tcPr>
            <w:tcW w:w="6262" w:type="dxa"/>
            <w:noWrap w:val="0"/>
            <w:vAlign w:val="center"/>
          </w:tcPr>
          <w:p w14:paraId="46D0EDDD">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工作中与他人发生争吵、辱骂、打架等行为的</w:t>
            </w:r>
          </w:p>
        </w:tc>
        <w:tc>
          <w:tcPr>
            <w:tcW w:w="1893" w:type="dxa"/>
            <w:noWrap w:val="0"/>
            <w:vAlign w:val="center"/>
          </w:tcPr>
          <w:p w14:paraId="4B325FDA">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1分/人次</w:t>
            </w:r>
          </w:p>
        </w:tc>
      </w:tr>
      <w:tr w14:paraId="494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72" w:type="dxa"/>
            <w:shd w:val="clear" w:color="auto" w:fill="auto"/>
            <w:noWrap w:val="0"/>
            <w:vAlign w:val="center"/>
          </w:tcPr>
          <w:p w14:paraId="53815716">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19</w:t>
            </w:r>
          </w:p>
        </w:tc>
        <w:tc>
          <w:tcPr>
            <w:tcW w:w="6262" w:type="dxa"/>
            <w:noWrap w:val="0"/>
            <w:vAlign w:val="center"/>
          </w:tcPr>
          <w:p w14:paraId="69C3AA7B">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无故迟到或早退、旷工的</w:t>
            </w:r>
          </w:p>
        </w:tc>
        <w:tc>
          <w:tcPr>
            <w:tcW w:w="1893" w:type="dxa"/>
            <w:noWrap w:val="0"/>
            <w:vAlign w:val="center"/>
          </w:tcPr>
          <w:p w14:paraId="0817F866">
            <w:pPr>
              <w:pStyle w:val="12"/>
              <w:ind w:firstLine="0" w:firstLineChars="0"/>
              <w:rPr>
                <w:rFonts w:hint="eastAsia" w:ascii="宋体" w:hAnsi="宋体" w:cs="宋体"/>
                <w:color w:val="auto"/>
                <w:sz w:val="24"/>
                <w:highlight w:val="none"/>
              </w:rPr>
            </w:pPr>
            <w:r>
              <w:rPr>
                <w:rFonts w:hint="eastAsia" w:ascii="宋体" w:hAnsi="宋体" w:cs="宋体"/>
                <w:color w:val="auto"/>
                <w:sz w:val="24"/>
                <w:highlight w:val="none"/>
              </w:rPr>
              <w:t>1分/人次</w:t>
            </w:r>
          </w:p>
        </w:tc>
      </w:tr>
      <w:tr w14:paraId="2500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72" w:type="dxa"/>
            <w:shd w:val="clear" w:color="auto" w:fill="auto"/>
            <w:noWrap w:val="0"/>
            <w:vAlign w:val="center"/>
          </w:tcPr>
          <w:p w14:paraId="5DA3618A">
            <w:pPr>
              <w:pStyle w:val="12"/>
              <w:ind w:firstLine="0" w:firstLineChars="0"/>
              <w:jc w:val="center"/>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rPr>
              <w:t>20</w:t>
            </w:r>
          </w:p>
        </w:tc>
        <w:tc>
          <w:tcPr>
            <w:tcW w:w="6262" w:type="dxa"/>
            <w:noWrap w:val="0"/>
            <w:vAlign w:val="center"/>
          </w:tcPr>
          <w:p w14:paraId="751F210C">
            <w:pPr>
              <w:pStyle w:val="12"/>
              <w:ind w:firstLine="0" w:firstLineChars="0"/>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乙方未按要求每天与乙方确认上岗人员名单的</w:t>
            </w:r>
          </w:p>
        </w:tc>
        <w:tc>
          <w:tcPr>
            <w:tcW w:w="1893" w:type="dxa"/>
            <w:noWrap w:val="0"/>
            <w:vAlign w:val="center"/>
          </w:tcPr>
          <w:p w14:paraId="35931E1E">
            <w:pPr>
              <w:pStyle w:val="12"/>
              <w:ind w:firstLine="0" w:firstLineChars="0"/>
              <w:rPr>
                <w:rFonts w:hint="eastAsia" w:ascii="宋体" w:hAnsi="宋体" w:eastAsia="方正仿宋"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1分/次</w:t>
            </w:r>
          </w:p>
        </w:tc>
      </w:tr>
    </w:tbl>
    <w:p w14:paraId="55BD8E2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（3）乙方</w:t>
      </w:r>
      <w:r>
        <w:rPr>
          <w:rFonts w:hint="eastAsia" w:ascii="仿宋" w:hAnsi="仿宋" w:eastAsia="仿宋" w:cs="仿宋"/>
          <w:bCs/>
          <w:i w:val="0"/>
          <w:iCs w:val="0"/>
          <w:color w:val="auto"/>
          <w:sz w:val="24"/>
          <w:szCs w:val="24"/>
          <w:highlight w:val="none"/>
        </w:rPr>
        <w:t>违反合同约定，</w:t>
      </w:r>
      <w:r>
        <w:rPr>
          <w:rFonts w:hint="eastAsia" w:ascii="仿宋" w:hAnsi="仿宋" w:eastAsia="仿宋" w:cs="仿宋"/>
          <w:bCs/>
          <w:i w:val="0"/>
          <w:iCs w:val="0"/>
          <w:color w:val="auto"/>
          <w:sz w:val="24"/>
          <w:szCs w:val="24"/>
          <w:highlight w:val="none"/>
          <w:lang w:eastAsia="zh-CN"/>
        </w:rPr>
        <w:t>甲方</w:t>
      </w:r>
      <w:r>
        <w:rPr>
          <w:rFonts w:hint="eastAsia" w:ascii="仿宋" w:hAnsi="仿宋" w:eastAsia="仿宋" w:cs="仿宋"/>
          <w:bCs/>
          <w:i w:val="0"/>
          <w:iCs w:val="0"/>
          <w:color w:val="auto"/>
          <w:sz w:val="24"/>
          <w:szCs w:val="24"/>
          <w:highlight w:val="none"/>
        </w:rPr>
        <w:t>经调查属实，给予书面警告</w:t>
      </w:r>
      <w:r>
        <w:rPr>
          <w:rFonts w:hint="eastAsia" w:ascii="仿宋" w:hAnsi="仿宋" w:eastAsia="仿宋" w:cs="仿宋"/>
          <w:bCs/>
          <w:i w:val="0"/>
          <w:iCs w:val="0"/>
          <w:color w:val="auto"/>
          <w:sz w:val="24"/>
          <w:szCs w:val="24"/>
          <w:highlight w:val="none"/>
          <w:lang w:eastAsia="zh-CN"/>
        </w:rPr>
        <w:t>。</w:t>
      </w:r>
      <w:r>
        <w:rPr>
          <w:rFonts w:hint="eastAsia" w:ascii="仿宋" w:hAnsi="仿宋" w:eastAsia="仿宋" w:cs="仿宋"/>
          <w:bCs/>
          <w:i w:val="0"/>
          <w:iCs w:val="0"/>
          <w:color w:val="auto"/>
          <w:sz w:val="24"/>
          <w:szCs w:val="24"/>
          <w:highlight w:val="none"/>
        </w:rPr>
        <w:t>拒不整改的</w:t>
      </w:r>
      <w:r>
        <w:rPr>
          <w:rFonts w:hint="eastAsia" w:ascii="仿宋" w:hAnsi="仿宋" w:eastAsia="仿宋" w:cs="仿宋"/>
          <w:bCs/>
          <w:i w:val="0"/>
          <w:iCs w:val="0"/>
          <w:color w:val="auto"/>
          <w:sz w:val="24"/>
          <w:szCs w:val="24"/>
          <w:highlight w:val="none"/>
          <w:lang w:eastAsia="zh-CN"/>
        </w:rPr>
        <w:t>，甲方</w:t>
      </w:r>
      <w:r>
        <w:rPr>
          <w:rFonts w:hint="eastAsia" w:ascii="仿宋" w:hAnsi="仿宋" w:eastAsia="仿宋" w:cs="仿宋"/>
          <w:bCs/>
          <w:i w:val="0"/>
          <w:iCs w:val="0"/>
          <w:color w:val="auto"/>
          <w:sz w:val="24"/>
          <w:szCs w:val="24"/>
          <w:highlight w:val="none"/>
        </w:rPr>
        <w:t>有权解除采购合同，取消服务资格。违约行为包括但不限于：</w:t>
      </w:r>
    </w:p>
    <w:p w14:paraId="4950E03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①</w:t>
      </w:r>
      <w:r>
        <w:rPr>
          <w:rFonts w:hint="eastAsia" w:ascii="仿宋" w:hAnsi="仿宋" w:eastAsia="仿宋" w:cs="仿宋"/>
          <w:bCs/>
          <w:i w:val="0"/>
          <w:iCs w:val="0"/>
          <w:color w:val="auto"/>
          <w:sz w:val="24"/>
          <w:szCs w:val="24"/>
          <w:highlight w:val="none"/>
        </w:rPr>
        <w:t>不履行</w:t>
      </w:r>
      <w:r>
        <w:rPr>
          <w:rFonts w:hint="eastAsia" w:ascii="仿宋" w:hAnsi="仿宋" w:eastAsia="仿宋" w:cs="仿宋"/>
          <w:bCs/>
          <w:i w:val="0"/>
          <w:iCs w:val="0"/>
          <w:color w:val="auto"/>
          <w:sz w:val="24"/>
          <w:szCs w:val="24"/>
          <w:highlight w:val="none"/>
          <w:lang w:val="en-US" w:eastAsia="zh-CN"/>
        </w:rPr>
        <w:t>响应</w:t>
      </w:r>
      <w:r>
        <w:rPr>
          <w:rFonts w:hint="eastAsia" w:ascii="仿宋" w:hAnsi="仿宋" w:eastAsia="仿宋" w:cs="仿宋"/>
          <w:bCs/>
          <w:i w:val="0"/>
          <w:iCs w:val="0"/>
          <w:color w:val="auto"/>
          <w:sz w:val="24"/>
          <w:szCs w:val="24"/>
          <w:highlight w:val="none"/>
        </w:rPr>
        <w:t>文件中承诺服务的；</w:t>
      </w:r>
    </w:p>
    <w:p w14:paraId="179DF11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②</w:t>
      </w:r>
      <w:r>
        <w:rPr>
          <w:rFonts w:hint="eastAsia" w:ascii="仿宋" w:hAnsi="仿宋" w:eastAsia="仿宋" w:cs="仿宋"/>
          <w:bCs/>
          <w:i w:val="0"/>
          <w:iCs w:val="0"/>
          <w:color w:val="auto"/>
          <w:sz w:val="24"/>
          <w:szCs w:val="24"/>
          <w:highlight w:val="none"/>
        </w:rPr>
        <w:t>无正当理由拒绝按</w:t>
      </w:r>
      <w:r>
        <w:rPr>
          <w:rFonts w:hint="eastAsia" w:ascii="仿宋" w:hAnsi="仿宋" w:eastAsia="仿宋" w:cs="仿宋"/>
          <w:bCs/>
          <w:i w:val="0"/>
          <w:iCs w:val="0"/>
          <w:color w:val="auto"/>
          <w:sz w:val="24"/>
          <w:szCs w:val="24"/>
          <w:highlight w:val="none"/>
          <w:lang w:val="en-US" w:eastAsia="zh-CN"/>
        </w:rPr>
        <w:t>合同</w:t>
      </w:r>
      <w:r>
        <w:rPr>
          <w:rFonts w:hint="eastAsia" w:ascii="仿宋" w:hAnsi="仿宋" w:eastAsia="仿宋" w:cs="仿宋"/>
          <w:bCs/>
          <w:i w:val="0"/>
          <w:iCs w:val="0"/>
          <w:color w:val="auto"/>
          <w:sz w:val="24"/>
          <w:szCs w:val="24"/>
          <w:highlight w:val="none"/>
        </w:rPr>
        <w:t>承诺服务的；</w:t>
      </w:r>
    </w:p>
    <w:p w14:paraId="5637DAE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③</w:t>
      </w:r>
      <w:r>
        <w:rPr>
          <w:rFonts w:hint="eastAsia" w:ascii="仿宋" w:hAnsi="仿宋" w:eastAsia="仿宋" w:cs="仿宋"/>
          <w:bCs/>
          <w:i w:val="0"/>
          <w:iCs w:val="0"/>
          <w:color w:val="auto"/>
          <w:sz w:val="24"/>
          <w:szCs w:val="24"/>
          <w:highlight w:val="none"/>
        </w:rPr>
        <w:t>提供虚假发票、保险单的；</w:t>
      </w:r>
    </w:p>
    <w:p w14:paraId="6E832F8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④</w:t>
      </w:r>
      <w:r>
        <w:rPr>
          <w:rFonts w:hint="eastAsia" w:ascii="仿宋" w:hAnsi="仿宋" w:eastAsia="仿宋" w:cs="仿宋"/>
          <w:bCs/>
          <w:i w:val="0"/>
          <w:iCs w:val="0"/>
          <w:color w:val="auto"/>
          <w:sz w:val="24"/>
          <w:szCs w:val="24"/>
          <w:highlight w:val="none"/>
        </w:rPr>
        <w:t>实际派出人员与提供名单不符的；</w:t>
      </w:r>
    </w:p>
    <w:p w14:paraId="052F98F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⑤</w:t>
      </w:r>
      <w:r>
        <w:rPr>
          <w:rFonts w:hint="eastAsia" w:ascii="仿宋" w:hAnsi="仿宋" w:eastAsia="仿宋" w:cs="仿宋"/>
          <w:bCs/>
          <w:i w:val="0"/>
          <w:iCs w:val="0"/>
          <w:color w:val="auto"/>
          <w:sz w:val="24"/>
          <w:szCs w:val="24"/>
          <w:highlight w:val="none"/>
        </w:rPr>
        <w:t>提供人员未达到人员要求经</w:t>
      </w:r>
      <w:r>
        <w:rPr>
          <w:rFonts w:hint="eastAsia" w:ascii="仿宋" w:hAnsi="仿宋" w:eastAsia="仿宋" w:cs="仿宋"/>
          <w:bCs/>
          <w:i w:val="0"/>
          <w:iCs w:val="0"/>
          <w:color w:val="auto"/>
          <w:sz w:val="24"/>
          <w:szCs w:val="24"/>
          <w:highlight w:val="none"/>
          <w:lang w:eastAsia="zh-CN"/>
        </w:rPr>
        <w:t>甲方</w:t>
      </w:r>
      <w:r>
        <w:rPr>
          <w:rFonts w:hint="eastAsia" w:ascii="仿宋" w:hAnsi="仿宋" w:eastAsia="仿宋" w:cs="仿宋"/>
          <w:bCs/>
          <w:i w:val="0"/>
          <w:iCs w:val="0"/>
          <w:color w:val="auto"/>
          <w:sz w:val="24"/>
          <w:szCs w:val="24"/>
          <w:highlight w:val="none"/>
        </w:rPr>
        <w:t>查证属实的；</w:t>
      </w:r>
    </w:p>
    <w:p w14:paraId="6C44D4B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⑥</w:t>
      </w:r>
      <w:r>
        <w:rPr>
          <w:rFonts w:hint="eastAsia" w:ascii="仿宋" w:hAnsi="仿宋" w:eastAsia="仿宋" w:cs="仿宋"/>
          <w:bCs/>
          <w:i w:val="0"/>
          <w:iCs w:val="0"/>
          <w:color w:val="auto"/>
          <w:sz w:val="24"/>
          <w:szCs w:val="24"/>
          <w:highlight w:val="none"/>
        </w:rPr>
        <w:t>不积极配合</w:t>
      </w:r>
      <w:r>
        <w:rPr>
          <w:rFonts w:hint="eastAsia" w:ascii="仿宋" w:hAnsi="仿宋" w:eastAsia="仿宋" w:cs="仿宋"/>
          <w:bCs/>
          <w:i w:val="0"/>
          <w:iCs w:val="0"/>
          <w:color w:val="auto"/>
          <w:sz w:val="24"/>
          <w:szCs w:val="24"/>
          <w:highlight w:val="none"/>
          <w:lang w:eastAsia="zh-CN"/>
        </w:rPr>
        <w:t>甲方</w:t>
      </w:r>
      <w:r>
        <w:rPr>
          <w:rFonts w:hint="eastAsia" w:ascii="仿宋" w:hAnsi="仿宋" w:eastAsia="仿宋" w:cs="仿宋"/>
          <w:bCs/>
          <w:i w:val="0"/>
          <w:iCs w:val="0"/>
          <w:color w:val="auto"/>
          <w:sz w:val="24"/>
          <w:szCs w:val="24"/>
          <w:highlight w:val="none"/>
        </w:rPr>
        <w:t>综合考核评定、监督检查及管理的；</w:t>
      </w:r>
    </w:p>
    <w:p w14:paraId="453BDAD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⑦</w:t>
      </w:r>
      <w:r>
        <w:rPr>
          <w:rFonts w:hint="eastAsia" w:ascii="仿宋" w:hAnsi="仿宋" w:eastAsia="仿宋" w:cs="仿宋"/>
          <w:bCs/>
          <w:i w:val="0"/>
          <w:iCs w:val="0"/>
          <w:color w:val="auto"/>
          <w:sz w:val="24"/>
          <w:szCs w:val="24"/>
          <w:highlight w:val="none"/>
        </w:rPr>
        <w:t>违反</w:t>
      </w:r>
      <w:r>
        <w:rPr>
          <w:rFonts w:hint="eastAsia" w:ascii="仿宋" w:hAnsi="仿宋" w:eastAsia="仿宋" w:cs="仿宋"/>
          <w:bCs/>
          <w:i w:val="0"/>
          <w:iCs w:val="0"/>
          <w:color w:val="auto"/>
          <w:sz w:val="24"/>
          <w:szCs w:val="24"/>
          <w:highlight w:val="none"/>
          <w:lang w:val="en-US" w:eastAsia="zh-CN"/>
        </w:rPr>
        <w:t>合同</w:t>
      </w:r>
      <w:r>
        <w:rPr>
          <w:rFonts w:hint="eastAsia" w:ascii="仿宋" w:hAnsi="仿宋" w:eastAsia="仿宋" w:cs="仿宋"/>
          <w:bCs/>
          <w:i w:val="0"/>
          <w:iCs w:val="0"/>
          <w:color w:val="auto"/>
          <w:sz w:val="24"/>
          <w:szCs w:val="24"/>
          <w:highlight w:val="none"/>
        </w:rPr>
        <w:t>规定的其他事项。</w:t>
      </w:r>
    </w:p>
    <w:p w14:paraId="2636E3C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lang w:val="en-US" w:eastAsia="zh-CN"/>
        </w:rPr>
        <w:t>（4）乙方</w:t>
      </w:r>
      <w:r>
        <w:rPr>
          <w:rFonts w:hint="eastAsia" w:ascii="仿宋" w:hAnsi="仿宋" w:eastAsia="仿宋" w:cs="仿宋"/>
          <w:bCs/>
          <w:i w:val="0"/>
          <w:iCs w:val="0"/>
          <w:color w:val="auto"/>
          <w:sz w:val="24"/>
          <w:szCs w:val="24"/>
          <w:highlight w:val="none"/>
        </w:rPr>
        <w:t>承诺向保险公司投保，但实际</w:t>
      </w:r>
      <w:r>
        <w:rPr>
          <w:rFonts w:hint="eastAsia" w:ascii="仿宋" w:hAnsi="仿宋" w:eastAsia="仿宋" w:cs="仿宋"/>
          <w:bCs/>
          <w:i w:val="0"/>
          <w:iCs w:val="0"/>
          <w:color w:val="auto"/>
          <w:sz w:val="24"/>
          <w:szCs w:val="24"/>
          <w:highlight w:val="none"/>
          <w:lang w:val="en-US" w:eastAsia="zh-CN"/>
        </w:rPr>
        <w:t>合同</w:t>
      </w:r>
      <w:r>
        <w:rPr>
          <w:rFonts w:hint="eastAsia" w:ascii="仿宋" w:hAnsi="仿宋" w:eastAsia="仿宋" w:cs="仿宋"/>
          <w:bCs/>
          <w:i w:val="0"/>
          <w:iCs w:val="0"/>
          <w:color w:val="auto"/>
          <w:sz w:val="24"/>
          <w:szCs w:val="24"/>
          <w:highlight w:val="none"/>
        </w:rPr>
        <w:t>履行过程中并未向保险公司投保，致使发生保险事故后无法向保险公司要求赔付，则由</w:t>
      </w:r>
      <w:r>
        <w:rPr>
          <w:rFonts w:hint="eastAsia" w:ascii="仿宋" w:hAnsi="仿宋" w:eastAsia="仿宋" w:cs="仿宋"/>
          <w:bCs/>
          <w:i w:val="0"/>
          <w:iCs w:val="0"/>
          <w:color w:val="auto"/>
          <w:sz w:val="24"/>
          <w:szCs w:val="24"/>
          <w:highlight w:val="none"/>
          <w:lang w:val="en-US" w:eastAsia="zh-CN"/>
        </w:rPr>
        <w:t>乙方</w:t>
      </w:r>
      <w:r>
        <w:rPr>
          <w:rFonts w:hint="eastAsia" w:ascii="仿宋" w:hAnsi="仿宋" w:eastAsia="仿宋" w:cs="仿宋"/>
          <w:bCs/>
          <w:i w:val="0"/>
          <w:iCs w:val="0"/>
          <w:color w:val="auto"/>
          <w:sz w:val="24"/>
          <w:szCs w:val="24"/>
          <w:highlight w:val="none"/>
        </w:rPr>
        <w:t>承担全部责任。</w:t>
      </w:r>
    </w:p>
    <w:p w14:paraId="7189ABD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仿宋" w:hAnsi="仿宋" w:eastAsia="仿宋" w:cs="仿宋"/>
          <w:bCs/>
          <w:i w:val="0"/>
          <w:iCs w:val="0"/>
          <w:color w:val="auto"/>
          <w:sz w:val="24"/>
          <w:szCs w:val="24"/>
          <w:highlight w:val="none"/>
          <w:lang w:val="en-US" w:eastAsia="zh-CN"/>
        </w:rPr>
      </w:pPr>
      <w:r>
        <w:rPr>
          <w:rFonts w:hint="eastAsia" w:ascii="仿宋" w:hAnsi="仿宋" w:eastAsia="仿宋" w:cs="仿宋"/>
          <w:bCs/>
          <w:i w:val="0"/>
          <w:iCs w:val="0"/>
          <w:color w:val="auto"/>
          <w:sz w:val="24"/>
          <w:szCs w:val="24"/>
          <w:highlight w:val="none"/>
          <w:lang w:eastAsia="zh-CN"/>
        </w:rPr>
        <w:t>（</w:t>
      </w:r>
      <w:r>
        <w:rPr>
          <w:rFonts w:hint="eastAsia" w:ascii="仿宋" w:hAnsi="仿宋" w:eastAsia="仿宋" w:cs="仿宋"/>
          <w:bCs/>
          <w:i w:val="0"/>
          <w:iCs w:val="0"/>
          <w:color w:val="auto"/>
          <w:sz w:val="24"/>
          <w:szCs w:val="24"/>
          <w:highlight w:val="none"/>
          <w:lang w:val="en-US" w:eastAsia="zh-CN"/>
        </w:rPr>
        <w:t>5</w:t>
      </w:r>
      <w:r>
        <w:rPr>
          <w:rFonts w:hint="eastAsia" w:ascii="仿宋" w:hAnsi="仿宋" w:eastAsia="仿宋" w:cs="仿宋"/>
          <w:bCs/>
          <w:i w:val="0"/>
          <w:iCs w:val="0"/>
          <w:color w:val="auto"/>
          <w:sz w:val="24"/>
          <w:szCs w:val="24"/>
          <w:highlight w:val="none"/>
          <w:lang w:eastAsia="zh-CN"/>
        </w:rPr>
        <w:t>）</w:t>
      </w:r>
      <w:r>
        <w:rPr>
          <w:rFonts w:hint="eastAsia" w:ascii="仿宋" w:hAnsi="仿宋" w:eastAsia="仿宋" w:cs="仿宋"/>
          <w:bCs/>
          <w:i w:val="0"/>
          <w:iCs w:val="0"/>
          <w:color w:val="auto"/>
          <w:sz w:val="24"/>
          <w:szCs w:val="24"/>
          <w:highlight w:val="none"/>
          <w:lang w:val="en-US" w:eastAsia="zh-CN"/>
        </w:rPr>
        <w:t>乙方</w:t>
      </w:r>
      <w:r>
        <w:rPr>
          <w:rFonts w:hint="eastAsia" w:ascii="仿宋" w:hAnsi="仿宋" w:eastAsia="仿宋" w:cs="仿宋"/>
          <w:bCs/>
          <w:i w:val="0"/>
          <w:iCs w:val="0"/>
          <w:color w:val="auto"/>
          <w:sz w:val="24"/>
          <w:szCs w:val="24"/>
          <w:highlight w:val="none"/>
        </w:rPr>
        <w:t>支付违约金。</w:t>
      </w:r>
    </w:p>
    <w:p w14:paraId="3C328509">
      <w:pPr>
        <w:widowControl/>
        <w:wordWrap w:val="0"/>
        <w:topLinePunct/>
        <w:spacing w:line="360" w:lineRule="auto"/>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第四条   知识产权</w:t>
      </w:r>
    </w:p>
    <w:p w14:paraId="01D66FE5">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乙方应保证所提供的服务或其任何一部分均不会侵犯任何第三方的专利权、商标权或著作权。否则由此导致的一切责任由乙方自行承担，若因此造成甲方损失的，甲方有权向乙方追偿。</w:t>
      </w:r>
    </w:p>
    <w:p w14:paraId="4D7F52A8">
      <w:pPr>
        <w:widowControl/>
        <w:wordWrap w:val="0"/>
        <w:topLinePunct/>
        <w:spacing w:line="360" w:lineRule="auto"/>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第五条  无产权瑕疵条款</w:t>
      </w:r>
    </w:p>
    <w:p w14:paraId="5F3B0095">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乙方保证所提供的服务的所有权完全属于乙方且无任何抵押、查封等产权瑕疵。如有产权瑕疵的，视为乙方违约。乙方应负担由此而产生的一切损失。</w:t>
      </w:r>
    </w:p>
    <w:p w14:paraId="0896F3A8">
      <w:pPr>
        <w:widowControl/>
        <w:wordWrap w:val="0"/>
        <w:topLinePunct/>
        <w:spacing w:line="360" w:lineRule="auto"/>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第六条  甲方的权利和义务</w:t>
      </w:r>
    </w:p>
    <w:p w14:paraId="07BE9E11">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1.甲方有权对合同约定范围内乙方的服务行为进行监督和检查，拥有监管权。对甲方认为不合理的部分有权下达限期整改通知书，并要求乙方限期整改。</w:t>
      </w:r>
    </w:p>
    <w:p w14:paraId="5C21C13E">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2.</w:t>
      </w:r>
      <w:r>
        <w:rPr>
          <w:rFonts w:hint="eastAsia" w:ascii="仿宋" w:hAnsi="仿宋" w:eastAsia="仿宋" w:cs="仿宋"/>
          <w:sz w:val="24"/>
          <w:szCs w:val="24"/>
          <w:lang w:val="en-US" w:eastAsia="zh-CN"/>
        </w:rPr>
        <w:t>乙方未按服务内容或未按甲方要求进行履约，经甲方书面通知后拒不整改的，或者乙方因素导致服务质量无法满足甲方要求，如果服务期内累计出现2次时，甲方有权单方解除合同，乙方无权要求收取费用。</w:t>
      </w:r>
    </w:p>
    <w:p w14:paraId="3ED5F827">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3.负责检查监督乙方管理工作的实施及制度的执行情况。</w:t>
      </w:r>
    </w:p>
    <w:p w14:paraId="1B2B5FB0">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4.根据本合同约定，按时向乙方支付应付服务费用。</w:t>
      </w:r>
    </w:p>
    <w:p w14:paraId="225F16A0">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5.国家法律、法规所规定由甲方承担的其他责任。</w:t>
      </w:r>
    </w:p>
    <w:p w14:paraId="77D46D55">
      <w:pPr>
        <w:widowControl/>
        <w:wordWrap w:val="0"/>
        <w:topLinePunct/>
        <w:spacing w:line="360" w:lineRule="auto"/>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第七条  乙方的权利和义务</w:t>
      </w:r>
    </w:p>
    <w:p w14:paraId="32F8B4B6">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1.对本合同约定的委托服务范围内的项目享有管理权及服务义务。按照服务内容和质量标准按时保质完成服务。</w:t>
      </w:r>
    </w:p>
    <w:p w14:paraId="39710820">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2.根据本合同的约定向甲方收取相关服务费用，并有权在本项目管理范围内管理及合理使用。</w:t>
      </w:r>
    </w:p>
    <w:p w14:paraId="3485A7AC">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3.及时向甲方通知本项目服务范围内有关服务的重大事项，及时配合处理投诉。</w:t>
      </w:r>
    </w:p>
    <w:p w14:paraId="04115834">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4.接受项目行业管理部门及政府有关部门的指导，接受甲方的监督。未经甲方书面同意，不得将本项目的部分或全部权利与义务转包或分包给第三方，否则甲方有权单方解除本合同并追究乙方的违约责任。</w:t>
      </w:r>
    </w:p>
    <w:p w14:paraId="3932F4E0">
      <w:pPr>
        <w:widowControl/>
        <w:wordWrap w:val="0"/>
        <w:topLinePunct/>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color w:val="auto"/>
          <w:kern w:val="0"/>
          <w:sz w:val="24"/>
        </w:rPr>
        <w:t>5.国家法律、法规所规定由乙方承担的其他责任。</w:t>
      </w:r>
    </w:p>
    <w:p w14:paraId="594637F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第八条  违约责任</w:t>
      </w:r>
    </w:p>
    <w:p w14:paraId="5578F0D1">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1.甲乙双方必须遵守本合同并执行合同中的各项规定，保证本合同的正常履行。除本合同另有具体约定外，若一方违约，应向对方支付本合同总金额的10%的违约金，违约金不足以弥补对方损失的，守约方有权继续追偿。</w:t>
      </w:r>
    </w:p>
    <w:p w14:paraId="00470971">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7097E3E">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3.服务期内，乙方若未按本合同约定履行相应服务的，甲方有权向第三方采购相同或类似服务，由此产生的费用甲方有权在未付乙方的款项中予以直接扣除。</w:t>
      </w:r>
    </w:p>
    <w:p w14:paraId="3B1AB313">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4.甲方下达限期整改通知书要求乙方限期整改，而乙方拒不整改或经两次整改仍达不到甲方要求或本合同约定标准的，甲方有权单方解除本合同，并要求乙方支付本合同总金额10%的违约金，给甲方造成损失的，乙方还应全部赔偿。</w:t>
      </w:r>
    </w:p>
    <w:p w14:paraId="4FEBDCBE">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5.违约方应赔偿守约方的损失包括但不限于守约方直接损失、对第三方的赔偿责任及因合理维权所产生的诉讼费、仲裁费、律师费、鉴定费、公证费、保全费、执行费等全部费用。乙方违约所产生的违约金，甲方有权在未付款中予以直接扣除。</w:t>
      </w:r>
    </w:p>
    <w:p w14:paraId="0258776C">
      <w:pPr>
        <w:widowControl/>
        <w:wordWrap w:val="0"/>
        <w:topLinePunct/>
        <w:spacing w:line="360" w:lineRule="auto"/>
        <w:ind w:firstLine="482" w:firstLineChars="200"/>
        <w:jc w:val="left"/>
        <w:rPr>
          <w:rFonts w:hint="eastAsia" w:ascii="仿宋" w:hAnsi="仿宋" w:eastAsia="仿宋" w:cs="仿宋"/>
          <w:b/>
          <w:bCs/>
          <w:color w:val="auto"/>
          <w:kern w:val="0"/>
          <w:sz w:val="24"/>
        </w:rPr>
      </w:pPr>
      <w:r>
        <w:rPr>
          <w:rFonts w:hint="eastAsia" w:ascii="仿宋" w:hAnsi="仿宋" w:eastAsia="仿宋" w:cs="仿宋"/>
          <w:b/>
          <w:bCs/>
          <w:color w:val="auto"/>
          <w:kern w:val="0"/>
          <w:sz w:val="24"/>
        </w:rPr>
        <w:t>第九条  不可抗力事件处理</w:t>
      </w:r>
    </w:p>
    <w:p w14:paraId="1AAF7AF6">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1.在合同有效期内，任何一方因不可抗力事件导致不能履行合同，则合同履行期可延长，其延长期与不可抗力影响期相同。</w:t>
      </w:r>
    </w:p>
    <w:p w14:paraId="71FABA6C">
      <w:pPr>
        <w:widowControl/>
        <w:wordWrap w:val="0"/>
        <w:topLinePunct/>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2.不可抗力事件发生后，应立即通知对方，并寄送有关权威机构出具的证明。</w:t>
      </w:r>
    </w:p>
    <w:p w14:paraId="3941F035">
      <w:pPr>
        <w:widowControl/>
        <w:wordWrap w:val="0"/>
        <w:topLinePunct/>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0"/>
          <w:sz w:val="24"/>
        </w:rPr>
        <w:t>3.不可抗力事件延续30天以上，双方应通过友好协商，确定是否继续履行合同。</w:t>
      </w:r>
    </w:p>
    <w:p w14:paraId="6BAB424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第十条  争议解决办法</w:t>
      </w:r>
    </w:p>
    <w:p w14:paraId="55ACA732">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在执行本合同中发生的或与本合同有关的争端，双方应通过友好协商解决，经协商在30天内不能达成协议时，向甲方所在地人民法院提起诉讼。</w:t>
      </w:r>
    </w:p>
    <w:p w14:paraId="6AC8561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第十一条  其他</w:t>
      </w:r>
    </w:p>
    <w:p w14:paraId="7507B111">
      <w:pPr>
        <w:widowControl/>
        <w:wordWrap w:val="0"/>
        <w:topLinePunct/>
        <w:spacing w:line="360" w:lineRule="auto"/>
        <w:ind w:firstLine="480" w:firstLineChars="200"/>
        <w:jc w:val="left"/>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color w:val="auto"/>
          <w:kern w:val="0"/>
          <w:sz w:val="24"/>
        </w:rPr>
        <w:t>1.合同经双方法定代表人或授权代表签字并加盖单位公章后生效。</w:t>
      </w:r>
    </w:p>
    <w:p w14:paraId="0AD6CBC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2.如有未尽事宜，由双方依法订立补充合同。</w:t>
      </w:r>
    </w:p>
    <w:p w14:paraId="4554565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lang w:val="en-US" w:eastAsia="zh-CN"/>
        </w:rPr>
        <w:t>3.本合同一式</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lang w:val="en-US" w:eastAsia="zh-CN"/>
        </w:rPr>
        <w:t>份，甲方</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lang w:val="en-US" w:eastAsia="zh-CN"/>
        </w:rPr>
        <w:t>份，乙方、政府采购管理部门、采购代理机构各</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lang w:val="en-US" w:eastAsia="zh-CN"/>
        </w:rPr>
        <w:t>份。</w:t>
      </w:r>
    </w:p>
    <w:p w14:paraId="50A664D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第十二条  附件</w:t>
      </w:r>
    </w:p>
    <w:p w14:paraId="6F745C4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1.项目</w:t>
      </w:r>
      <w:r>
        <w:rPr>
          <w:rFonts w:hint="eastAsia" w:ascii="仿宋" w:hAnsi="仿宋" w:eastAsia="仿宋" w:cs="仿宋"/>
          <w:i w:val="0"/>
          <w:iCs w:val="0"/>
          <w:color w:val="auto"/>
          <w:sz w:val="24"/>
          <w:szCs w:val="24"/>
          <w:highlight w:val="none"/>
          <w:lang w:val="en-US" w:eastAsia="zh-CN"/>
        </w:rPr>
        <w:t>磋商文件</w:t>
      </w:r>
    </w:p>
    <w:p w14:paraId="108142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2.项目修改澄清文件</w:t>
      </w:r>
    </w:p>
    <w:p w14:paraId="466C7A8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3.项目</w:t>
      </w:r>
      <w:r>
        <w:rPr>
          <w:rFonts w:hint="eastAsia" w:ascii="仿宋" w:hAnsi="仿宋" w:eastAsia="仿宋" w:cs="仿宋"/>
          <w:i w:val="0"/>
          <w:iCs w:val="0"/>
          <w:color w:val="auto"/>
          <w:sz w:val="24"/>
          <w:szCs w:val="24"/>
          <w:highlight w:val="none"/>
          <w:lang w:val="en-US" w:eastAsia="zh-CN"/>
        </w:rPr>
        <w:t>响应</w:t>
      </w:r>
      <w:r>
        <w:rPr>
          <w:rFonts w:hint="eastAsia" w:ascii="仿宋" w:hAnsi="仿宋" w:eastAsia="仿宋" w:cs="仿宋"/>
          <w:i w:val="0"/>
          <w:iCs w:val="0"/>
          <w:color w:val="auto"/>
          <w:sz w:val="24"/>
          <w:szCs w:val="24"/>
          <w:highlight w:val="none"/>
        </w:rPr>
        <w:t>文件</w:t>
      </w:r>
    </w:p>
    <w:p w14:paraId="4E1E8DC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w:t>
      </w:r>
      <w:r>
        <w:rPr>
          <w:rFonts w:hint="eastAsia" w:ascii="仿宋" w:hAnsi="仿宋" w:eastAsia="仿宋" w:cs="仿宋"/>
          <w:i w:val="0"/>
          <w:iCs w:val="0"/>
          <w:color w:val="auto"/>
          <w:sz w:val="24"/>
          <w:szCs w:val="24"/>
          <w:highlight w:val="none"/>
          <w:lang w:val="en-US" w:eastAsia="zh-CN"/>
        </w:rPr>
        <w:t>成交</w:t>
      </w:r>
      <w:r>
        <w:rPr>
          <w:rFonts w:hint="eastAsia" w:ascii="仿宋" w:hAnsi="仿宋" w:eastAsia="仿宋" w:cs="仿宋"/>
          <w:i w:val="0"/>
          <w:iCs w:val="0"/>
          <w:color w:val="auto"/>
          <w:sz w:val="24"/>
          <w:szCs w:val="24"/>
          <w:highlight w:val="none"/>
        </w:rPr>
        <w:t>通知书</w:t>
      </w:r>
    </w:p>
    <w:p w14:paraId="5B2B1BB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highlight w:val="none"/>
        </w:rPr>
        <w:t>5.其他</w:t>
      </w:r>
    </w:p>
    <w:p w14:paraId="32930C9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p>
    <w:p w14:paraId="3AB6031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甲方：    （盖章）   </w:t>
      </w:r>
      <w:r>
        <w:rPr>
          <w:rFonts w:hint="eastAsia" w:ascii="仿宋" w:hAnsi="仿宋" w:eastAsia="仿宋" w:cs="仿宋"/>
          <w:i w:val="0"/>
          <w:iCs w:val="0"/>
          <w:color w:val="auto"/>
          <w:sz w:val="24"/>
          <w:szCs w:val="24"/>
          <w:highlight w:val="none"/>
        </w:rPr>
        <w:tab/>
      </w:r>
      <w:r>
        <w:rPr>
          <w:rFonts w:hint="eastAsia" w:ascii="仿宋" w:hAnsi="仿宋" w:eastAsia="仿宋" w:cs="仿宋"/>
          <w:i w:val="0"/>
          <w:iCs w:val="0"/>
          <w:color w:val="auto"/>
          <w:sz w:val="24"/>
          <w:szCs w:val="24"/>
          <w:highlight w:val="none"/>
        </w:rPr>
        <w:tab/>
      </w:r>
      <w:r>
        <w:rPr>
          <w:rFonts w:hint="eastAsia" w:ascii="仿宋" w:hAnsi="仿宋" w:eastAsia="仿宋" w:cs="仿宋"/>
          <w:i w:val="0"/>
          <w:iCs w:val="0"/>
          <w:color w:val="auto"/>
          <w:sz w:val="24"/>
          <w:szCs w:val="24"/>
          <w:highlight w:val="none"/>
        </w:rPr>
        <w:tab/>
      </w:r>
      <w:r>
        <w:rPr>
          <w:rFonts w:hint="eastAsia" w:ascii="仿宋" w:hAnsi="仿宋" w:eastAsia="仿宋" w:cs="仿宋"/>
          <w:i w:val="0"/>
          <w:iCs w:val="0"/>
          <w:color w:val="auto"/>
          <w:sz w:val="24"/>
          <w:szCs w:val="24"/>
          <w:highlight w:val="none"/>
        </w:rPr>
        <w:t xml:space="preserve">    乙方：    （盖章）</w:t>
      </w:r>
    </w:p>
    <w:p w14:paraId="44E389D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法定代表人（授权代表）：           法定代表人（授权代表）：</w:t>
      </w:r>
    </w:p>
    <w:p w14:paraId="7FC4F9B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                         地    址：</w:t>
      </w:r>
    </w:p>
    <w:p w14:paraId="232A5B2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开户银行：                         开户银行：</w:t>
      </w:r>
    </w:p>
    <w:p w14:paraId="69B842F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账号：                             账号：</w:t>
      </w:r>
    </w:p>
    <w:p w14:paraId="5A0C2E6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    话：                         电    话：</w:t>
      </w:r>
    </w:p>
    <w:p w14:paraId="3C3256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传    真：                         传    真：</w:t>
      </w:r>
    </w:p>
    <w:p w14:paraId="6AA9B62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签约日期：</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日</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签约日期：</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lang w:eastAsia="zh-CN"/>
        </w:rPr>
        <w:t>xx</w:t>
      </w:r>
      <w:r>
        <w:rPr>
          <w:rFonts w:hint="eastAsia" w:ascii="仿宋" w:hAnsi="仿宋" w:eastAsia="仿宋" w:cs="仿宋"/>
          <w:i w:val="0"/>
          <w:iCs w:val="0"/>
          <w:color w:val="auto"/>
          <w:sz w:val="24"/>
          <w:szCs w:val="24"/>
          <w:highlight w:val="none"/>
        </w:rPr>
        <w:t>日</w:t>
      </w:r>
    </w:p>
    <w:p w14:paraId="010ED7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embedRegular r:id="rId1" w:fontKey="{E24B97F9-66BB-4768-82E2-69CBF65CED63}"/>
  </w:font>
  <w:font w:name="仿宋">
    <w:panose1 w:val="02010609060101010101"/>
    <w:charset w:val="86"/>
    <w:family w:val="modern"/>
    <w:pitch w:val="default"/>
    <w:sig w:usb0="800002BF" w:usb1="38CF7CFA" w:usb2="00000016" w:usb3="00000000" w:csb0="00040001" w:csb1="00000000"/>
    <w:embedRegular r:id="rId2" w:fontKey="{01DFED7C-F07C-4B39-9EA8-DCED1EDC6F92}"/>
  </w:font>
  <w:font w:name="仿宋_GB2312">
    <w:altName w:val="仿宋"/>
    <w:panose1 w:val="02010609030101010101"/>
    <w:charset w:val="86"/>
    <w:family w:val="modern"/>
    <w:pitch w:val="default"/>
    <w:sig w:usb0="00000000" w:usb1="00000000" w:usb2="00000000" w:usb3="00000000" w:csb0="00040000" w:csb1="00000000"/>
    <w:embedRegular r:id="rId3" w:fontKey="{C6B5EA34-3D63-49FD-95C2-5A598D57C28F}"/>
  </w:font>
  <w:font w:name="方正仿宋_GB2312">
    <w:panose1 w:val="02000000000000000000"/>
    <w:charset w:val="86"/>
    <w:family w:val="auto"/>
    <w:pitch w:val="default"/>
    <w:sig w:usb0="A00002BF" w:usb1="184F6CFA" w:usb2="00000012" w:usb3="00000000" w:csb0="00040001" w:csb1="00000000"/>
    <w:embedRegular r:id="rId4" w:fontKey="{805E093B-5D34-49A1-9029-403748824F1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9E7AF"/>
    <w:multiLevelType w:val="singleLevel"/>
    <w:tmpl w:val="9F29E7AF"/>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1YmU2ZmE0NjQ4ZWU2YjJkZjExYWJhYmI5NzUxZTkifQ=="/>
  </w:docVars>
  <w:rsids>
    <w:rsidRoot w:val="732111D4"/>
    <w:rsid w:val="01BB7C47"/>
    <w:rsid w:val="030760B5"/>
    <w:rsid w:val="050551FA"/>
    <w:rsid w:val="06A21806"/>
    <w:rsid w:val="07C84A57"/>
    <w:rsid w:val="0CEF739D"/>
    <w:rsid w:val="13631E88"/>
    <w:rsid w:val="19EC33C8"/>
    <w:rsid w:val="1B304996"/>
    <w:rsid w:val="1DA77803"/>
    <w:rsid w:val="239C5EFC"/>
    <w:rsid w:val="25560FF5"/>
    <w:rsid w:val="325C71C3"/>
    <w:rsid w:val="33FA4482"/>
    <w:rsid w:val="3428494C"/>
    <w:rsid w:val="39F23A32"/>
    <w:rsid w:val="3BC861DC"/>
    <w:rsid w:val="3C885140"/>
    <w:rsid w:val="427C4406"/>
    <w:rsid w:val="45680AB6"/>
    <w:rsid w:val="4A434C82"/>
    <w:rsid w:val="50151DD1"/>
    <w:rsid w:val="502C04A4"/>
    <w:rsid w:val="51C92E73"/>
    <w:rsid w:val="53946809"/>
    <w:rsid w:val="56A45C5C"/>
    <w:rsid w:val="576F0018"/>
    <w:rsid w:val="58161F17"/>
    <w:rsid w:val="583662B5"/>
    <w:rsid w:val="5B5062BB"/>
    <w:rsid w:val="5B8F429A"/>
    <w:rsid w:val="5F502D8A"/>
    <w:rsid w:val="66783D95"/>
    <w:rsid w:val="68276327"/>
    <w:rsid w:val="68D20B9F"/>
    <w:rsid w:val="6BD15FF9"/>
    <w:rsid w:val="6E6B7334"/>
    <w:rsid w:val="6F801432"/>
    <w:rsid w:val="6F970418"/>
    <w:rsid w:val="70293588"/>
    <w:rsid w:val="732111D4"/>
    <w:rsid w:val="75784795"/>
    <w:rsid w:val="7C654565"/>
    <w:rsid w:val="7C6C4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rFonts w:eastAsia="宋体"/>
      <w:sz w:val="18"/>
    </w:rPr>
  </w:style>
  <w:style w:type="table" w:styleId="6">
    <w:name w:val="Table Grid"/>
    <w:basedOn w:val="5"/>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
    <w:name w:val="列出段落1"/>
    <w:basedOn w:val="1"/>
    <w:qFormat/>
    <w:uiPriority w:val="99"/>
    <w:pPr>
      <w:ind w:firstLine="420" w:firstLineChars="200"/>
    </w:pPr>
    <w:rPr>
      <w:rFonts w:ascii="Calibri" w:hAnsi="Calibri" w:eastAsia="宋体" w:cs="Times New Roman"/>
    </w:rPr>
  </w:style>
  <w:style w:type="paragraph" w:customStyle="1" w:styleId="10">
    <w:name w:val="null3"/>
    <w:qFormat/>
    <w:uiPriority w:val="0"/>
    <w:rPr>
      <w:rFonts w:hint="eastAsia" w:ascii="Calibri" w:hAnsi="Calibri" w:eastAsia="宋体" w:cs="Times New Roman"/>
      <w:lang w:val="en-US" w:eastAsia="zh-Hans" w:bidi="ar-SA"/>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正文首行缩进两字符"/>
    <w:basedOn w:val="1"/>
    <w:qFormat/>
    <w:uiPriority w:val="0"/>
    <w:pPr>
      <w:autoSpaceDE/>
      <w:autoSpaceDN/>
      <w:adjustRightInd/>
      <w:spacing w:after="0" w:line="360" w:lineRule="auto"/>
      <w:ind w:firstLine="200" w:firstLineChars="200"/>
    </w:pPr>
    <w:rPr>
      <w:kern w:val="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1385</Words>
  <Characters>1520</Characters>
  <Lines>0</Lines>
  <Paragraphs>0</Paragraphs>
  <TotalTime>0</TotalTime>
  <ScaleCrop>false</ScaleCrop>
  <LinksUpToDate>false</LinksUpToDate>
  <CharactersWithSpaces>1595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2024-07-29T10:01:00Z</dcterms:created>
  <dc:creator>菇诽抠坟丛</dc:creator>
  <cp:lastModifiedBy>Administrator</cp:lastModifiedBy>
  <dcterms:modified xsi:type="dcterms:W3CDTF">2025-06-16T08:27:32Z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6FCF52755AAB472C8BAD1BDEFB4CA80A_11</vt:lpwstr>
  </property>
  <property fmtid="{D5CDD505-2E9C-101B-9397-08002B2CF9AE}" pid="4" name="KSOTemplateDocerSaveRecord">
    <vt:lpwstr>eyJoZGlkIjoiNWFhODFmNGJmZGMzZjcxNTEwYzMwMzJkNzg4ODgwYzgiLCJ1c2VySWQiOiI4NzA5NDMxIn0=</vt:lpwstr>
  </property>
</Properties>
</file>