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7D3FF">
      <w:pPr>
        <w:pStyle w:val="11"/>
        <w:widowControl/>
        <w:autoSpaceDE w:val="0"/>
        <w:autoSpaceDN/>
        <w:spacing w:before="0" w:beforeAutospacing="1" w:after="0" w:afterAutospacing="1"/>
        <w:ind w:left="0" w:right="0" w:firstLine="0" w:firstLineChars="0"/>
        <w:rPr>
          <w:rFonts w:hint="eastAsia" w:ascii="宋体" w:hAnsi="宋体" w:eastAsia="宋体" w:cs="宋体"/>
          <w:sz w:val="21"/>
          <w:szCs w:val="21"/>
        </w:rPr>
      </w:pPr>
    </w:p>
    <w:p w14:paraId="67A6FB89">
      <w:pPr>
        <w:pStyle w:val="4"/>
        <w:widowControl/>
        <w:spacing w:before="0" w:beforeAutospacing="1" w:after="0" w:afterAutospacing="0" w:line="336" w:lineRule="auto"/>
        <w:ind w:left="0" w:leftChars="0" w:right="0"/>
        <w:jc w:val="center"/>
        <w:rPr>
          <w:rFonts w:hint="eastAsia" w:ascii="宋体" w:hAnsi="宋体" w:eastAsia="宋体" w:cs="宋体"/>
          <w:b/>
          <w:bCs/>
          <w:spacing w:val="-20"/>
          <w:kern w:val="44"/>
          <w:sz w:val="48"/>
          <w:szCs w:val="48"/>
        </w:rPr>
      </w:pPr>
      <w:r>
        <w:rPr>
          <w:rFonts w:hint="eastAsia" w:ascii="宋体" w:hAnsi="宋体" w:eastAsia="宋体" w:cs="宋体"/>
          <w:b/>
          <w:bCs/>
          <w:spacing w:val="-20"/>
          <w:kern w:val="44"/>
          <w:sz w:val="48"/>
          <w:szCs w:val="48"/>
        </w:rPr>
        <w:t xml:space="preserve"> </w:t>
      </w:r>
    </w:p>
    <w:p w14:paraId="52CE378B">
      <w:pPr>
        <w:pStyle w:val="4"/>
        <w:widowControl/>
        <w:spacing w:before="0" w:beforeAutospacing="1" w:after="0" w:afterAutospacing="0" w:line="336" w:lineRule="auto"/>
        <w:ind w:left="0" w:leftChars="0" w:right="0"/>
        <w:jc w:val="center"/>
        <w:rPr>
          <w:rFonts w:hint="eastAsia" w:ascii="宋体" w:hAnsi="宋体" w:eastAsia="宋体" w:cs="宋体"/>
          <w:b/>
          <w:bCs/>
          <w:spacing w:val="-20"/>
          <w:kern w:val="44"/>
          <w:sz w:val="48"/>
          <w:szCs w:val="48"/>
        </w:rPr>
      </w:pPr>
      <w:r>
        <w:rPr>
          <w:rFonts w:hint="eastAsia" w:ascii="宋体" w:hAnsi="宋体" w:eastAsia="宋体" w:cs="宋体"/>
          <w:b/>
          <w:bCs/>
          <w:spacing w:val="-20"/>
          <w:kern w:val="44"/>
          <w:sz w:val="48"/>
          <w:szCs w:val="48"/>
        </w:rPr>
        <w:t xml:space="preserve"> </w:t>
      </w:r>
    </w:p>
    <w:p w14:paraId="447BE4BE">
      <w:pPr>
        <w:pStyle w:val="4"/>
        <w:widowControl/>
        <w:spacing w:before="0" w:beforeAutospacing="1" w:after="0" w:afterAutospacing="0" w:line="336" w:lineRule="auto"/>
        <w:ind w:left="0" w:leftChars="0" w:right="0"/>
        <w:jc w:val="center"/>
        <w:rPr>
          <w:rFonts w:hint="eastAsia" w:ascii="宋体" w:hAnsi="宋体" w:eastAsia="宋体" w:cs="宋体"/>
          <w:b/>
          <w:bCs/>
          <w:spacing w:val="-20"/>
          <w:kern w:val="44"/>
          <w:sz w:val="48"/>
          <w:szCs w:val="48"/>
        </w:rPr>
      </w:pPr>
      <w:r>
        <w:rPr>
          <w:rFonts w:hint="eastAsia" w:ascii="宋体" w:hAnsi="宋体" w:eastAsia="宋体" w:cs="宋体"/>
          <w:b/>
          <w:bCs/>
          <w:spacing w:val="-20"/>
          <w:kern w:val="44"/>
          <w:sz w:val="48"/>
          <w:szCs w:val="48"/>
        </w:rPr>
        <w:t xml:space="preserve"> </w:t>
      </w:r>
    </w:p>
    <w:p w14:paraId="2EA18A1A">
      <w:pPr>
        <w:pStyle w:val="4"/>
        <w:widowControl/>
        <w:spacing w:before="0" w:beforeAutospacing="1" w:after="0" w:afterAutospacing="0" w:line="336" w:lineRule="auto"/>
        <w:ind w:left="0" w:leftChars="0" w:right="0"/>
        <w:jc w:val="center"/>
        <w:rPr>
          <w:rFonts w:hint="eastAsia" w:ascii="宋体" w:hAnsi="宋体" w:eastAsia="宋体" w:cs="宋体"/>
          <w:b/>
          <w:bCs/>
          <w:spacing w:val="-20"/>
          <w:kern w:val="44"/>
          <w:sz w:val="48"/>
          <w:szCs w:val="48"/>
        </w:rPr>
      </w:pPr>
      <w:r>
        <w:rPr>
          <w:rFonts w:hint="eastAsia" w:ascii="宋体" w:hAnsi="宋体" w:eastAsia="宋体" w:cs="宋体"/>
          <w:b/>
          <w:bCs/>
          <w:spacing w:val="-20"/>
          <w:kern w:val="44"/>
          <w:sz w:val="48"/>
          <w:szCs w:val="48"/>
        </w:rPr>
        <w:t xml:space="preserve"> </w:t>
      </w:r>
    </w:p>
    <w:p w14:paraId="0375D4FB">
      <w:pPr>
        <w:pStyle w:val="4"/>
        <w:widowControl/>
        <w:spacing w:before="0" w:beforeAutospacing="1" w:after="0" w:afterAutospacing="0" w:line="336" w:lineRule="auto"/>
        <w:ind w:left="0" w:leftChars="0" w:right="0"/>
        <w:jc w:val="center"/>
        <w:rPr>
          <w:rFonts w:hint="eastAsia" w:ascii="宋体" w:hAnsi="宋体" w:eastAsia="宋体" w:cs="宋体"/>
          <w:b/>
          <w:bCs/>
          <w:spacing w:val="-20"/>
          <w:kern w:val="44"/>
          <w:sz w:val="48"/>
          <w:szCs w:val="48"/>
        </w:rPr>
      </w:pPr>
      <w:r>
        <w:rPr>
          <w:rFonts w:hint="eastAsia" w:ascii="宋体" w:hAnsi="宋体" w:eastAsia="宋体" w:cs="宋体"/>
          <w:b/>
          <w:bCs/>
          <w:spacing w:val="-20"/>
          <w:kern w:val="44"/>
          <w:sz w:val="48"/>
          <w:szCs w:val="48"/>
        </w:rPr>
        <w:t>政府采购货物买卖合同</w:t>
      </w:r>
    </w:p>
    <w:p w14:paraId="0D3B218C">
      <w:pPr>
        <w:pStyle w:val="4"/>
        <w:widowControl/>
        <w:spacing w:before="0" w:beforeAutospacing="1" w:after="0" w:afterAutospacing="0" w:line="336" w:lineRule="auto"/>
        <w:ind w:left="0" w:leftChars="0" w:right="0"/>
        <w:jc w:val="center"/>
        <w:rPr>
          <w:rFonts w:hint="eastAsia" w:ascii="宋体" w:hAnsi="宋体" w:eastAsia="宋体" w:cs="宋体"/>
          <w:b/>
          <w:bCs/>
          <w:spacing w:val="-20"/>
          <w:kern w:val="44"/>
          <w:sz w:val="48"/>
          <w:szCs w:val="48"/>
        </w:rPr>
      </w:pPr>
      <w:r>
        <w:rPr>
          <w:rFonts w:hint="eastAsia" w:ascii="宋体" w:hAnsi="宋体" w:eastAsia="宋体" w:cs="宋体"/>
          <w:b/>
          <w:bCs/>
          <w:spacing w:val="-20"/>
          <w:kern w:val="44"/>
          <w:sz w:val="48"/>
          <w:szCs w:val="48"/>
        </w:rPr>
        <w:t xml:space="preserve"> </w:t>
      </w:r>
    </w:p>
    <w:p w14:paraId="5034CC8E">
      <w:pPr>
        <w:keepNext w:val="0"/>
        <w:keepLines w:val="0"/>
        <w:widowControl w:val="0"/>
        <w:suppressLineNumbers w:val="0"/>
        <w:autoSpaceDE w:val="0"/>
        <w:autoSpaceDN w:val="0"/>
        <w:spacing w:before="0" w:beforeAutospacing="0" w:after="0" w:afterAutospacing="0" w:line="336" w:lineRule="auto"/>
        <w:ind w:left="0" w:leftChars="0" w:right="0"/>
        <w:jc w:val="left"/>
        <w:rPr>
          <w:rFonts w:hint="eastAsia" w:ascii="宋体" w:hAnsi="宋体" w:eastAsia="宋体" w:cs="宋体"/>
          <w:b/>
          <w:bCs/>
          <w:spacing w:val="-20"/>
          <w:kern w:val="44"/>
          <w:sz w:val="40"/>
          <w:szCs w:val="40"/>
        </w:rPr>
      </w:pPr>
      <w:r>
        <w:rPr>
          <w:rFonts w:hint="eastAsia" w:ascii="宋体" w:hAnsi="宋体" w:eastAsia="宋体" w:cs="宋体"/>
          <w:b/>
          <w:bCs/>
          <w:spacing w:val="-20"/>
          <w:kern w:val="44"/>
          <w:sz w:val="40"/>
          <w:szCs w:val="40"/>
          <w:lang w:val="en-US" w:eastAsia="zh-CN" w:bidi="ar"/>
        </w:rPr>
        <w:t xml:space="preserve"> </w:t>
      </w:r>
    </w:p>
    <w:p w14:paraId="13E40182">
      <w:pPr>
        <w:keepNext w:val="0"/>
        <w:keepLines w:val="0"/>
        <w:widowControl w:val="0"/>
        <w:suppressLineNumbers w:val="0"/>
        <w:autoSpaceDE w:val="0"/>
        <w:autoSpaceDN w:val="0"/>
        <w:spacing w:before="0" w:beforeAutospacing="0" w:after="0" w:afterAutospacing="0" w:line="336" w:lineRule="auto"/>
        <w:ind w:left="0" w:leftChars="0" w:right="0"/>
        <w:jc w:val="left"/>
        <w:rPr>
          <w:rFonts w:hint="eastAsia" w:ascii="宋体" w:hAnsi="宋体" w:eastAsia="宋体" w:cs="宋体"/>
          <w:b/>
          <w:bCs/>
          <w:spacing w:val="-20"/>
          <w:kern w:val="44"/>
          <w:sz w:val="40"/>
          <w:szCs w:val="40"/>
        </w:rPr>
      </w:pPr>
      <w:r>
        <w:rPr>
          <w:rFonts w:hint="eastAsia" w:ascii="宋体" w:hAnsi="宋体" w:eastAsia="宋体" w:cs="宋体"/>
          <w:b/>
          <w:bCs/>
          <w:spacing w:val="-20"/>
          <w:kern w:val="44"/>
          <w:sz w:val="40"/>
          <w:szCs w:val="40"/>
          <w:lang w:val="en-US" w:eastAsia="zh-CN" w:bidi="ar"/>
        </w:rPr>
        <w:t xml:space="preserve"> </w:t>
      </w:r>
    </w:p>
    <w:p w14:paraId="27EF3ED9">
      <w:pPr>
        <w:keepNext w:val="0"/>
        <w:keepLines w:val="0"/>
        <w:widowControl w:val="0"/>
        <w:suppressLineNumbers w:val="0"/>
        <w:autoSpaceDE w:val="0"/>
        <w:autoSpaceDN w:val="0"/>
        <w:spacing w:before="0" w:beforeAutospacing="0" w:after="0" w:afterAutospacing="0" w:line="336" w:lineRule="auto"/>
        <w:ind w:left="0" w:leftChars="0" w:right="0"/>
        <w:jc w:val="left"/>
        <w:rPr>
          <w:rFonts w:hint="eastAsia" w:ascii="宋体" w:hAnsi="宋体" w:eastAsia="宋体" w:cs="宋体"/>
          <w:b/>
          <w:bCs/>
          <w:spacing w:val="-20"/>
          <w:kern w:val="44"/>
          <w:sz w:val="40"/>
          <w:szCs w:val="40"/>
        </w:rPr>
      </w:pPr>
      <w:r>
        <w:rPr>
          <w:rFonts w:hint="eastAsia" w:ascii="宋体" w:hAnsi="宋体" w:eastAsia="宋体" w:cs="宋体"/>
          <w:b/>
          <w:bCs/>
          <w:spacing w:val="-20"/>
          <w:kern w:val="44"/>
          <w:sz w:val="40"/>
          <w:szCs w:val="40"/>
          <w:lang w:val="en-US" w:eastAsia="zh-CN" w:bidi="ar"/>
        </w:rPr>
        <w:t xml:space="preserve"> </w:t>
      </w:r>
    </w:p>
    <w:p w14:paraId="7C231D8B">
      <w:pPr>
        <w:keepNext w:val="0"/>
        <w:keepLines w:val="0"/>
        <w:widowControl w:val="0"/>
        <w:suppressLineNumbers w:val="0"/>
        <w:autoSpaceDE w:val="0"/>
        <w:autoSpaceDN w:val="0"/>
        <w:spacing w:before="0" w:beforeAutospacing="0" w:after="0" w:afterAutospacing="0" w:line="360" w:lineRule="auto"/>
        <w:ind w:left="420" w:leftChars="200" w:right="0"/>
        <w:jc w:val="left"/>
        <w:rPr>
          <w:rFonts w:hint="eastAsia" w:ascii="宋体" w:hAnsi="宋体" w:eastAsia="宋体" w:cs="宋体"/>
          <w:sz w:val="32"/>
          <w:szCs w:val="32"/>
        </w:rPr>
      </w:pPr>
      <w:r>
        <w:rPr>
          <w:rFonts w:hint="eastAsia" w:ascii="宋体" w:hAnsi="宋体" w:eastAsia="宋体" w:cs="宋体"/>
          <w:kern w:val="0"/>
          <w:sz w:val="32"/>
          <w:szCs w:val="32"/>
          <w:lang w:val="en-US" w:eastAsia="zh-CN" w:bidi="ar"/>
        </w:rPr>
        <w:t>项目名称：</w:t>
      </w:r>
      <w:r>
        <w:rPr>
          <w:rFonts w:hint="eastAsia" w:ascii="宋体" w:hAnsi="宋体" w:eastAsia="宋体" w:cs="宋体"/>
          <w:kern w:val="0"/>
          <w:sz w:val="32"/>
          <w:szCs w:val="32"/>
          <w:u w:val="single"/>
          <w:lang w:val="en-US" w:eastAsia="zh-CN" w:bidi="ar"/>
        </w:rPr>
        <w:t xml:space="preserve"> 肇庆高新区中心人民医院项目医疗设备器械(第4批)--骨科可移动式C臂等医疗</w:t>
      </w:r>
      <w:bookmarkStart w:id="0" w:name="_GoBack"/>
      <w:bookmarkEnd w:id="0"/>
      <w:r>
        <w:rPr>
          <w:rFonts w:hint="eastAsia" w:ascii="宋体" w:hAnsi="宋体" w:eastAsia="宋体" w:cs="宋体"/>
          <w:kern w:val="0"/>
          <w:sz w:val="32"/>
          <w:szCs w:val="32"/>
          <w:u w:val="single"/>
          <w:lang w:val="en-US" w:eastAsia="zh-CN" w:bidi="ar"/>
        </w:rPr>
        <w:t xml:space="preserve">设备 </w:t>
      </w:r>
    </w:p>
    <w:p w14:paraId="0991AE47">
      <w:pPr>
        <w:keepNext w:val="0"/>
        <w:keepLines w:val="0"/>
        <w:widowControl w:val="0"/>
        <w:suppressLineNumbers w:val="0"/>
        <w:autoSpaceDE w:val="0"/>
        <w:autoSpaceDN w:val="0"/>
        <w:spacing w:before="0" w:beforeAutospacing="0" w:after="0" w:afterAutospacing="0" w:line="360" w:lineRule="auto"/>
        <w:ind w:left="420" w:leftChars="200" w:right="0"/>
        <w:jc w:val="left"/>
        <w:rPr>
          <w:rFonts w:hint="eastAsia" w:ascii="宋体" w:hAnsi="宋体" w:eastAsia="宋体" w:cs="宋体"/>
          <w:sz w:val="32"/>
          <w:szCs w:val="32"/>
          <w:u w:val="single"/>
        </w:rPr>
      </w:pPr>
      <w:r>
        <w:rPr>
          <w:rFonts w:hint="eastAsia" w:ascii="宋体" w:hAnsi="宋体" w:eastAsia="宋体" w:cs="宋体"/>
          <w:kern w:val="0"/>
          <w:sz w:val="32"/>
          <w:szCs w:val="32"/>
          <w:lang w:val="en-US" w:eastAsia="zh-CN" w:bidi="ar"/>
        </w:rPr>
        <w:t>合同编号：</w:t>
      </w:r>
      <w:r>
        <w:rPr>
          <w:rFonts w:hint="eastAsia" w:ascii="宋体" w:hAnsi="宋体" w:eastAsia="宋体" w:cs="宋体"/>
          <w:kern w:val="0"/>
          <w:sz w:val="32"/>
          <w:szCs w:val="32"/>
          <w:u w:val="single"/>
          <w:lang w:val="en-US" w:eastAsia="zh-CN" w:bidi="ar"/>
        </w:rPr>
        <w:t xml:space="preserve">                             </w:t>
      </w:r>
    </w:p>
    <w:p w14:paraId="33AEB965">
      <w:pPr>
        <w:keepNext w:val="0"/>
        <w:keepLines w:val="0"/>
        <w:widowControl w:val="0"/>
        <w:suppressLineNumbers w:val="0"/>
        <w:autoSpaceDE w:val="0"/>
        <w:autoSpaceDN w:val="0"/>
        <w:spacing w:before="0" w:beforeAutospacing="0" w:after="0" w:afterAutospacing="0" w:line="360" w:lineRule="auto"/>
        <w:ind w:left="420" w:leftChars="200" w:right="0"/>
        <w:jc w:val="left"/>
        <w:rPr>
          <w:rFonts w:hint="eastAsia" w:ascii="宋体" w:hAnsi="宋体" w:eastAsia="宋体" w:cs="宋体"/>
          <w:sz w:val="32"/>
          <w:szCs w:val="32"/>
        </w:rPr>
      </w:pPr>
      <w:r>
        <w:rPr>
          <w:rFonts w:hint="eastAsia" w:ascii="宋体" w:hAnsi="宋体" w:eastAsia="宋体" w:cs="宋体"/>
          <w:kern w:val="0"/>
          <w:sz w:val="32"/>
          <w:szCs w:val="32"/>
          <w:lang w:val="en-US" w:eastAsia="zh-CN" w:bidi="ar"/>
        </w:rPr>
        <w:t>甲    方：</w:t>
      </w:r>
      <w:r>
        <w:rPr>
          <w:rFonts w:hint="eastAsia" w:ascii="宋体" w:hAnsi="宋体" w:eastAsia="宋体" w:cs="宋体"/>
          <w:kern w:val="0"/>
          <w:sz w:val="32"/>
          <w:szCs w:val="32"/>
          <w:u w:val="single"/>
          <w:lang w:val="en-US" w:eastAsia="zh-CN" w:bidi="ar"/>
        </w:rPr>
        <w:t xml:space="preserve"> 肇庆高新技术产业开发区卫生健康服务中心 </w:t>
      </w:r>
    </w:p>
    <w:p w14:paraId="22D008A1">
      <w:pPr>
        <w:keepNext w:val="0"/>
        <w:keepLines w:val="0"/>
        <w:widowControl w:val="0"/>
        <w:suppressLineNumbers w:val="0"/>
        <w:autoSpaceDE w:val="0"/>
        <w:autoSpaceDN w:val="0"/>
        <w:spacing w:before="0" w:beforeAutospacing="0" w:after="0" w:afterAutospacing="0" w:line="360" w:lineRule="auto"/>
        <w:ind w:left="420" w:leftChars="200" w:right="0"/>
        <w:jc w:val="left"/>
        <w:rPr>
          <w:rFonts w:hint="eastAsia" w:ascii="宋体" w:hAnsi="宋体" w:eastAsia="宋体" w:cs="宋体"/>
          <w:sz w:val="32"/>
          <w:szCs w:val="32"/>
          <w:u w:val="single"/>
        </w:rPr>
      </w:pPr>
      <w:r>
        <w:rPr>
          <w:rFonts w:hint="eastAsia" w:ascii="宋体" w:hAnsi="宋体" w:eastAsia="宋体" w:cs="宋体"/>
          <w:kern w:val="0"/>
          <w:sz w:val="32"/>
          <w:szCs w:val="32"/>
          <w:lang w:val="en-US" w:eastAsia="zh-CN" w:bidi="ar"/>
        </w:rPr>
        <w:t>乙    方：</w:t>
      </w:r>
      <w:r>
        <w:rPr>
          <w:rFonts w:hint="eastAsia" w:ascii="宋体" w:hAnsi="宋体" w:eastAsia="宋体" w:cs="宋体"/>
          <w:kern w:val="0"/>
          <w:sz w:val="32"/>
          <w:szCs w:val="32"/>
          <w:u w:val="single"/>
          <w:lang w:val="en-US" w:eastAsia="zh-CN" w:bidi="ar"/>
        </w:rPr>
        <w:t xml:space="preserve">                             </w:t>
      </w:r>
    </w:p>
    <w:p w14:paraId="37793979">
      <w:pPr>
        <w:keepNext w:val="0"/>
        <w:keepLines w:val="0"/>
        <w:widowControl w:val="0"/>
        <w:suppressLineNumbers w:val="0"/>
        <w:autoSpaceDE w:val="0"/>
        <w:autoSpaceDN w:val="0"/>
        <w:spacing w:before="0" w:beforeAutospacing="0" w:after="0" w:afterAutospacing="0" w:line="360" w:lineRule="auto"/>
        <w:ind w:left="420" w:leftChars="200" w:right="0"/>
        <w:jc w:val="left"/>
        <w:rPr>
          <w:rFonts w:hint="eastAsia" w:ascii="宋体" w:hAnsi="宋体" w:eastAsia="宋体" w:cs="宋体"/>
          <w:sz w:val="32"/>
          <w:szCs w:val="32"/>
        </w:rPr>
      </w:pPr>
      <w:r>
        <w:rPr>
          <w:rFonts w:hint="eastAsia" w:ascii="宋体" w:hAnsi="宋体" w:eastAsia="宋体" w:cs="宋体"/>
          <w:kern w:val="0"/>
          <w:sz w:val="32"/>
          <w:szCs w:val="32"/>
          <w:lang w:val="en-US" w:eastAsia="zh-CN" w:bidi="ar"/>
        </w:rPr>
        <w:t>签订时间：</w:t>
      </w:r>
      <w:r>
        <w:rPr>
          <w:rFonts w:hint="eastAsia" w:ascii="宋体" w:hAnsi="宋体" w:eastAsia="宋体" w:cs="宋体"/>
          <w:kern w:val="0"/>
          <w:sz w:val="32"/>
          <w:szCs w:val="32"/>
          <w:u w:val="single"/>
          <w:lang w:val="en-US" w:eastAsia="zh-CN" w:bidi="ar"/>
        </w:rPr>
        <w:t xml:space="preserve">                             </w:t>
      </w:r>
    </w:p>
    <w:p w14:paraId="5C34148E">
      <w:pPr>
        <w:keepNext w:val="0"/>
        <w:keepLines w:val="0"/>
        <w:widowControl w:val="0"/>
        <w:suppressLineNumbers w:val="0"/>
        <w:autoSpaceDE w:val="0"/>
        <w:autoSpaceDN w:val="0"/>
        <w:spacing w:before="0" w:beforeAutospacing="0" w:after="0" w:afterAutospacing="0" w:line="336" w:lineRule="auto"/>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B42721">
      <w:pPr>
        <w:keepNext w:val="0"/>
        <w:keepLines w:val="0"/>
        <w:widowControl w:val="0"/>
        <w:suppressLineNumbers w:val="0"/>
        <w:autoSpaceDE w:val="0"/>
        <w:autoSpaceDN w:val="0"/>
        <w:spacing w:before="0" w:beforeAutospacing="0" w:after="0" w:afterAutospacing="0" w:line="336" w:lineRule="auto"/>
        <w:ind w:left="0" w:leftChars="0" w:right="0"/>
        <w:jc w:val="left"/>
        <w:rPr>
          <w:rFonts w:hint="eastAsia" w:ascii="宋体" w:hAnsi="宋体" w:eastAsia="黑体" w:cs="宋体"/>
          <w:sz w:val="44"/>
          <w:szCs w:val="44"/>
        </w:rPr>
      </w:pPr>
      <w:r>
        <w:rPr>
          <w:rFonts w:hint="eastAsia" w:ascii="宋体" w:hAnsi="宋体" w:eastAsia="黑体" w:cs="宋体"/>
          <w:kern w:val="0"/>
          <w:sz w:val="44"/>
          <w:szCs w:val="44"/>
          <w:lang w:val="en-US" w:eastAsia="zh-CN" w:bidi="ar"/>
        </w:rPr>
        <w:br w:type="page"/>
      </w:r>
    </w:p>
    <w:p w14:paraId="0F11AF94">
      <w:pPr>
        <w:keepNext w:val="0"/>
        <w:keepLines w:val="0"/>
        <w:widowControl w:val="0"/>
        <w:suppressLineNumbers w:val="0"/>
        <w:autoSpaceDE w:val="0"/>
        <w:autoSpaceDN w:val="0"/>
        <w:spacing w:before="0" w:beforeAutospacing="0" w:after="0" w:afterAutospacing="0" w:line="336" w:lineRule="auto"/>
        <w:ind w:left="0" w:leftChars="0" w:right="0"/>
        <w:jc w:val="left"/>
        <w:rPr>
          <w:rFonts w:hint="eastAsia" w:ascii="宋体" w:hAnsi="宋体" w:eastAsia="黑体" w:cs="宋体"/>
          <w:sz w:val="44"/>
          <w:szCs w:val="44"/>
        </w:rPr>
      </w:pPr>
      <w:r>
        <w:rPr>
          <w:rFonts w:hint="eastAsia" w:ascii="宋体" w:hAnsi="宋体" w:eastAsia="黑体" w:cs="宋体"/>
          <w:kern w:val="0"/>
          <w:sz w:val="44"/>
          <w:szCs w:val="44"/>
          <w:lang w:val="en-US" w:eastAsia="zh-CN" w:bidi="ar"/>
        </w:rPr>
        <w:t xml:space="preserve"> </w:t>
      </w:r>
    </w:p>
    <w:p w14:paraId="7623A388">
      <w:pPr>
        <w:keepNext w:val="0"/>
        <w:keepLines w:val="0"/>
        <w:widowControl w:val="0"/>
        <w:suppressLineNumbers w:val="0"/>
        <w:autoSpaceDE w:val="0"/>
        <w:autoSpaceDN w:val="0"/>
        <w:spacing w:before="0" w:beforeAutospacing="0" w:after="0" w:afterAutospacing="0" w:line="336" w:lineRule="auto"/>
        <w:ind w:left="0" w:leftChars="0" w:right="0"/>
        <w:jc w:val="left"/>
        <w:rPr>
          <w:rFonts w:hint="eastAsia" w:ascii="宋体" w:hAnsi="宋体" w:eastAsia="黑体" w:cs="宋体"/>
          <w:sz w:val="44"/>
          <w:szCs w:val="44"/>
        </w:rPr>
      </w:pPr>
      <w:r>
        <w:rPr>
          <w:rFonts w:hint="eastAsia" w:ascii="宋体" w:hAnsi="宋体" w:eastAsia="黑体" w:cs="宋体"/>
          <w:kern w:val="0"/>
          <w:sz w:val="44"/>
          <w:szCs w:val="44"/>
          <w:lang w:val="en-US" w:eastAsia="zh-CN" w:bidi="ar"/>
        </w:rPr>
        <w:t xml:space="preserve"> </w:t>
      </w:r>
    </w:p>
    <w:p w14:paraId="2155AA92">
      <w:pPr>
        <w:keepNext w:val="0"/>
        <w:keepLines w:val="0"/>
        <w:widowControl w:val="0"/>
        <w:suppressLineNumbers w:val="0"/>
        <w:autoSpaceDE w:val="0"/>
        <w:autoSpaceDN w:val="0"/>
        <w:spacing w:before="0" w:beforeAutospacing="0" w:after="0" w:afterAutospacing="0" w:line="336" w:lineRule="auto"/>
        <w:ind w:left="0" w:leftChars="0" w:right="0"/>
        <w:jc w:val="center"/>
        <w:rPr>
          <w:rFonts w:hint="eastAsia" w:ascii="宋体" w:hAnsi="宋体" w:eastAsia="黑体" w:cs="宋体"/>
          <w:sz w:val="44"/>
          <w:szCs w:val="44"/>
        </w:rPr>
      </w:pPr>
      <w:r>
        <w:rPr>
          <w:rFonts w:hint="eastAsia" w:ascii="黑体" w:hAnsi="宋体" w:eastAsia="黑体" w:cs="黑体"/>
          <w:kern w:val="0"/>
          <w:sz w:val="44"/>
          <w:szCs w:val="44"/>
          <w:lang w:val="en-US" w:eastAsia="zh-CN" w:bidi="ar"/>
        </w:rPr>
        <w:t>使</w:t>
      </w:r>
      <w:r>
        <w:rPr>
          <w:rFonts w:hint="eastAsia" w:ascii="宋体" w:hAnsi="宋体" w:eastAsia="黑体" w:cs="宋体"/>
          <w:kern w:val="0"/>
          <w:sz w:val="44"/>
          <w:szCs w:val="44"/>
          <w:lang w:val="en-US" w:eastAsia="zh-CN" w:bidi="ar"/>
        </w:rPr>
        <w:t xml:space="preserve"> </w:t>
      </w:r>
      <w:r>
        <w:rPr>
          <w:rFonts w:hint="eastAsia" w:ascii="黑体" w:hAnsi="宋体" w:eastAsia="黑体" w:cs="黑体"/>
          <w:kern w:val="0"/>
          <w:sz w:val="44"/>
          <w:szCs w:val="44"/>
          <w:lang w:val="en-US" w:eastAsia="zh-CN" w:bidi="ar"/>
        </w:rPr>
        <w:t>用</w:t>
      </w:r>
      <w:r>
        <w:rPr>
          <w:rFonts w:hint="eastAsia" w:ascii="宋体" w:hAnsi="宋体" w:eastAsia="黑体" w:cs="宋体"/>
          <w:kern w:val="0"/>
          <w:sz w:val="44"/>
          <w:szCs w:val="44"/>
          <w:lang w:val="en-US" w:eastAsia="zh-CN" w:bidi="ar"/>
        </w:rPr>
        <w:t xml:space="preserve"> </w:t>
      </w:r>
      <w:r>
        <w:rPr>
          <w:rFonts w:hint="eastAsia" w:ascii="黑体" w:hAnsi="宋体" w:eastAsia="黑体" w:cs="黑体"/>
          <w:kern w:val="0"/>
          <w:sz w:val="44"/>
          <w:szCs w:val="44"/>
          <w:lang w:val="en-US" w:eastAsia="zh-CN" w:bidi="ar"/>
        </w:rPr>
        <w:t>说</w:t>
      </w:r>
      <w:r>
        <w:rPr>
          <w:rFonts w:hint="eastAsia" w:ascii="宋体" w:hAnsi="宋体" w:eastAsia="黑体" w:cs="宋体"/>
          <w:kern w:val="0"/>
          <w:sz w:val="44"/>
          <w:szCs w:val="44"/>
          <w:lang w:val="en-US" w:eastAsia="zh-CN" w:bidi="ar"/>
        </w:rPr>
        <w:t xml:space="preserve"> </w:t>
      </w:r>
      <w:r>
        <w:rPr>
          <w:rFonts w:hint="eastAsia" w:ascii="黑体" w:hAnsi="宋体" w:eastAsia="黑体" w:cs="黑体"/>
          <w:kern w:val="0"/>
          <w:sz w:val="44"/>
          <w:szCs w:val="44"/>
          <w:lang w:val="en-US" w:eastAsia="zh-CN" w:bidi="ar"/>
        </w:rPr>
        <w:t>明</w:t>
      </w:r>
    </w:p>
    <w:p w14:paraId="39C13972">
      <w:pPr>
        <w:keepNext w:val="0"/>
        <w:keepLines w:val="0"/>
        <w:widowControl w:val="0"/>
        <w:suppressLineNumbers w:val="0"/>
        <w:autoSpaceDE w:val="0"/>
        <w:autoSpaceDN w:val="0"/>
        <w:spacing w:before="0" w:beforeAutospacing="0" w:after="0" w:afterAutospacing="0" w:line="336" w:lineRule="auto"/>
        <w:ind w:left="0" w:leftChars="0" w:right="0" w:firstLine="640" w:firstLineChars="200"/>
        <w:jc w:val="left"/>
        <w:rPr>
          <w:rFonts w:hint="default" w:ascii="仿宋_GB2312" w:eastAsia="仿宋_GB2312" w:cs="仿宋_GB2312"/>
          <w:sz w:val="32"/>
          <w:szCs w:val="32"/>
        </w:rPr>
      </w:pPr>
      <w:r>
        <w:rPr>
          <w:rFonts w:hint="default" w:ascii="仿宋_GB2312" w:hAnsi="宋体" w:eastAsia="仿宋_GB2312" w:cs="仿宋_GB2312"/>
          <w:kern w:val="0"/>
          <w:sz w:val="32"/>
          <w:szCs w:val="32"/>
          <w:lang w:val="en-US" w:eastAsia="zh-CN" w:bidi="ar"/>
        </w:rPr>
        <w:t xml:space="preserve"> </w:t>
      </w:r>
    </w:p>
    <w:p w14:paraId="4B67A546">
      <w:pPr>
        <w:keepNext w:val="0"/>
        <w:keepLines w:val="0"/>
        <w:widowControl w:val="0"/>
        <w:suppressLineNumbers w:val="0"/>
        <w:autoSpaceDE w:val="0"/>
        <w:autoSpaceDN w:val="0"/>
        <w:spacing w:before="0" w:beforeAutospacing="0" w:after="0" w:afterAutospacing="0" w:line="336" w:lineRule="auto"/>
        <w:ind w:left="0" w:leftChars="0" w:right="0" w:firstLine="640" w:firstLineChars="200"/>
        <w:jc w:val="left"/>
        <w:rPr>
          <w:rFonts w:hint="default" w:ascii="仿宋_GB2312" w:eastAsia="仿宋_GB2312" w:cs="仿宋_GB2312"/>
          <w:sz w:val="32"/>
          <w:szCs w:val="32"/>
        </w:rPr>
      </w:pPr>
      <w:r>
        <w:rPr>
          <w:rFonts w:hint="default" w:ascii="仿宋_GB2312" w:hAnsi="宋体" w:eastAsia="仿宋_GB2312" w:cs="仿宋_GB2312"/>
          <w:kern w:val="0"/>
          <w:sz w:val="32"/>
          <w:szCs w:val="32"/>
          <w:lang w:val="en-US" w:eastAsia="zh-CN" w:bidi="ar"/>
        </w:rPr>
        <w:t>1.本合同标准文本适用于购买现成货物的采购项目，不包括需要供应商定制开发、创新研发的货物采购项目。</w:t>
      </w:r>
    </w:p>
    <w:p w14:paraId="7BD2098C">
      <w:pPr>
        <w:keepNext w:val="0"/>
        <w:keepLines w:val="0"/>
        <w:widowControl w:val="0"/>
        <w:suppressLineNumbers w:val="0"/>
        <w:autoSpaceDE w:val="0"/>
        <w:autoSpaceDN w:val="0"/>
        <w:spacing w:before="0" w:beforeAutospacing="0" w:after="0" w:afterAutospacing="0" w:line="336" w:lineRule="auto"/>
        <w:ind w:left="0" w:leftChars="0" w:right="0" w:firstLine="0" w:firstLineChars="0"/>
        <w:jc w:val="left"/>
        <w:rPr>
          <w:rFonts w:hint="eastAsia" w:ascii="宋体" w:hAnsi="宋体" w:eastAsia="黑体" w:cs="宋体"/>
          <w:sz w:val="44"/>
          <w:szCs w:val="44"/>
        </w:rPr>
      </w:pPr>
      <w:r>
        <w:rPr>
          <w:rFonts w:hint="eastAsia" w:ascii="宋体" w:hAnsi="宋体" w:eastAsia="黑体" w:cs="宋体"/>
          <w:kern w:val="0"/>
          <w:sz w:val="44"/>
          <w:szCs w:val="44"/>
          <w:lang w:val="en-US" w:eastAsia="zh-CN" w:bidi="ar"/>
        </w:rPr>
        <w:t xml:space="preserve">   </w:t>
      </w:r>
      <w:r>
        <w:rPr>
          <w:rFonts w:hint="default" w:ascii="仿宋_GB2312" w:hAnsi="宋体" w:eastAsia="仿宋_GB2312" w:cs="仿宋_GB2312"/>
          <w:kern w:val="0"/>
          <w:sz w:val="32"/>
          <w:szCs w:val="32"/>
          <w:lang w:val="en-US" w:eastAsia="zh-CN" w:bidi="ar"/>
        </w:rPr>
        <w:t>2.本合同标准文本为政府采购货物买卖合同编制提供参考，可以结合采购项目具体情况，对文本作必要的调整修订后使用。</w:t>
      </w:r>
    </w:p>
    <w:p w14:paraId="1B593243">
      <w:pPr>
        <w:keepNext w:val="0"/>
        <w:keepLines w:val="0"/>
        <w:widowControl w:val="0"/>
        <w:suppressLineNumbers w:val="0"/>
        <w:autoSpaceDE w:val="0"/>
        <w:autoSpaceDN w:val="0"/>
        <w:spacing w:before="0" w:beforeAutospacing="0" w:after="0" w:afterAutospacing="0" w:line="336" w:lineRule="auto"/>
        <w:ind w:left="0" w:leftChars="0" w:right="0" w:firstLine="640" w:firstLineChars="200"/>
        <w:jc w:val="left"/>
        <w:rPr>
          <w:rFonts w:hint="default" w:ascii="仿宋_GB2312" w:eastAsia="仿宋_GB2312" w:cs="仿宋_GB2312"/>
          <w:sz w:val="32"/>
          <w:szCs w:val="32"/>
        </w:rPr>
      </w:pPr>
      <w:r>
        <w:rPr>
          <w:rFonts w:hint="default" w:ascii="仿宋_GB2312" w:hAnsi="宋体" w:eastAsia="仿宋_GB2312" w:cs="仿宋_GB2312"/>
          <w:kern w:val="0"/>
          <w:sz w:val="32"/>
          <w:szCs w:val="32"/>
          <w:lang w:val="en-US" w:eastAsia="zh-CN" w:bidi="ar"/>
        </w:rPr>
        <w:t>3.本合同标准文本各条款中，如涉及填写多家供应商、制造商，多种采购标的、分包主要内容等信息的，可根据采购项目具体情况添加信息项。</w:t>
      </w:r>
    </w:p>
    <w:p w14:paraId="142EAA0E">
      <w:pPr>
        <w:spacing w:line="336" w:lineRule="auto"/>
        <w:rPr>
          <w:rFonts w:hint="eastAsia" w:ascii="宋体" w:hAnsi="宋体" w:eastAsia="黑体" w:cs="宋体"/>
          <w:sz w:val="44"/>
          <w:szCs w:val="44"/>
        </w:rPr>
        <w:sectPr>
          <w:footerReference r:id="rId3" w:type="default"/>
          <w:pgSz w:w="11906" w:h="16838"/>
          <w:pgMar w:top="1440" w:right="1800" w:bottom="1440" w:left="1800" w:header="851" w:footer="992" w:gutter="0"/>
          <w:pgNumType w:fmt="numberInDash"/>
          <w:cols w:space="425" w:num="1"/>
          <w:docGrid w:type="lines" w:linePitch="312" w:charSpace="0"/>
        </w:sectPr>
      </w:pPr>
    </w:p>
    <w:p w14:paraId="7C35CD50">
      <w:pPr>
        <w:pStyle w:val="2"/>
        <w:widowControl/>
        <w:adjustRightInd w:val="0"/>
        <w:spacing w:beforeLines="0" w:beforeAutospacing="0" w:line="336" w:lineRule="auto"/>
        <w:ind w:left="0" w:leftChars="0"/>
        <w:jc w:val="center"/>
        <w:rPr>
          <w:rFonts w:hint="eastAsia" w:ascii="黑体" w:hAnsi="宋体" w:eastAsia="黑体" w:cs="宋体"/>
          <w:b/>
          <w:bCs/>
          <w:sz w:val="28"/>
          <w:szCs w:val="28"/>
        </w:rPr>
      </w:pPr>
      <w:r>
        <w:rPr>
          <w:rFonts w:hint="eastAsia" w:ascii="黑体" w:hAnsi="宋体" w:eastAsia="黑体" w:cs="宋体"/>
          <w:b/>
          <w:bCs/>
          <w:sz w:val="28"/>
          <w:szCs w:val="28"/>
        </w:rPr>
        <w:t xml:space="preserve"> </w:t>
      </w:r>
    </w:p>
    <w:p w14:paraId="5197F527">
      <w:pPr>
        <w:pStyle w:val="2"/>
        <w:widowControl/>
        <w:adjustRightInd w:val="0"/>
        <w:spacing w:beforeLines="0" w:beforeAutospacing="0" w:line="336" w:lineRule="auto"/>
        <w:ind w:left="0" w:leftChars="0"/>
        <w:jc w:val="center"/>
        <w:rPr>
          <w:rFonts w:hint="eastAsia" w:ascii="黑体" w:hAnsi="华文中宋" w:eastAsia="黑体" w:cs="宋体"/>
          <w:b w:val="0"/>
          <w:bCs w:val="0"/>
          <w:sz w:val="28"/>
          <w:szCs w:val="28"/>
        </w:rPr>
      </w:pPr>
      <w:r>
        <w:rPr>
          <w:rFonts w:hint="eastAsia" w:ascii="黑体" w:hAnsi="宋体" w:eastAsia="黑体" w:cs="黑体"/>
          <w:b w:val="0"/>
          <w:bCs w:val="0"/>
          <w:sz w:val="28"/>
          <w:szCs w:val="28"/>
        </w:rPr>
        <w:t>第一节</w:t>
      </w:r>
      <w:r>
        <w:rPr>
          <w:rFonts w:hint="eastAsia" w:ascii="黑体" w:hAnsi="宋体" w:eastAsia="黑体" w:cs="宋体"/>
          <w:b w:val="0"/>
          <w:bCs w:val="0"/>
          <w:sz w:val="28"/>
          <w:szCs w:val="28"/>
        </w:rPr>
        <w:t xml:space="preserve"> </w:t>
      </w:r>
      <w:r>
        <w:rPr>
          <w:rFonts w:hint="eastAsia" w:ascii="黑体" w:hAnsi="宋体" w:eastAsia="黑体" w:cs="黑体"/>
          <w:b w:val="0"/>
          <w:bCs w:val="0"/>
          <w:sz w:val="28"/>
          <w:szCs w:val="28"/>
        </w:rPr>
        <w:t>政府采购合同协议书</w:t>
      </w:r>
    </w:p>
    <w:p w14:paraId="7E53D292">
      <w:pPr>
        <w:pStyle w:val="2"/>
        <w:widowControl/>
        <w:adjustRightInd w:val="0"/>
        <w:spacing w:beforeLines="0" w:beforeAutospacing="0" w:line="336" w:lineRule="auto"/>
        <w:ind w:left="0" w:leftChars="0"/>
        <w:jc w:val="center"/>
        <w:rPr>
          <w:rFonts w:hint="eastAsia" w:ascii="黑体" w:hAnsi="华文中宋" w:eastAsia="黑体" w:cs="宋体"/>
          <w:b w:val="0"/>
          <w:bCs w:val="0"/>
          <w:sz w:val="28"/>
          <w:szCs w:val="28"/>
        </w:rPr>
      </w:pPr>
      <w:r>
        <w:rPr>
          <w:rFonts w:hint="eastAsia" w:ascii="黑体" w:hAnsi="华文中宋" w:eastAsia="黑体" w:cs="宋体"/>
          <w:b w:val="0"/>
          <w:bCs w:val="0"/>
          <w:sz w:val="28"/>
          <w:szCs w:val="28"/>
        </w:rPr>
        <w:t xml:space="preserve"> </w:t>
      </w:r>
    </w:p>
    <w:p w14:paraId="42606777">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甲方（全称）：</w:t>
      </w:r>
      <w:r>
        <w:rPr>
          <w:rFonts w:hint="eastAsia" w:ascii="宋体" w:hAnsi="宋体" w:eastAsia="宋体" w:cs="宋体"/>
          <w:kern w:val="0"/>
          <w:sz w:val="21"/>
          <w:szCs w:val="21"/>
          <w:u w:val="single"/>
          <w:lang w:val="en-US" w:eastAsia="zh-CN" w:bidi="ar"/>
        </w:rPr>
        <w:t xml:space="preserve"> 肇庆高新技术产业开发区卫生健康服务中心 </w:t>
      </w:r>
      <w:r>
        <w:rPr>
          <w:rFonts w:hint="eastAsia" w:ascii="宋体" w:hAnsi="宋体" w:eastAsia="宋体" w:cs="宋体"/>
          <w:kern w:val="0"/>
          <w:sz w:val="21"/>
          <w:szCs w:val="21"/>
          <w:lang w:val="en-US" w:eastAsia="zh-CN" w:bidi="ar"/>
        </w:rPr>
        <w:t>（采购人）</w:t>
      </w:r>
    </w:p>
    <w:p w14:paraId="18CDA1DE">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乙方（全称）：</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（供应商）</w:t>
      </w:r>
    </w:p>
    <w:p w14:paraId="5BFC9BAB">
      <w:pPr>
        <w:keepNext w:val="0"/>
        <w:keepLines w:val="0"/>
        <w:widowControl w:val="0"/>
        <w:suppressLineNumbers w:val="0"/>
        <w:autoSpaceDE w:val="0"/>
        <w:autoSpaceDN w:val="0"/>
        <w:spacing w:before="0" w:beforeLines="0" w:beforeAutospacing="0" w:after="0" w:afterAutospacing="0" w:line="336" w:lineRule="auto"/>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05D6B78">
      <w:pPr>
        <w:pStyle w:val="5"/>
        <w:widowControl/>
        <w:adjustRightInd w:val="0"/>
        <w:spacing w:before="0" w:beforeLines="0" w:beforeAutospacing="0" w:after="0" w:afterAutospacing="0" w:line="336" w:lineRule="auto"/>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依据《中华人民共和国民法典》、《中华人民共和国政府采购法》等有关的法律法规，以及</w:t>
      </w:r>
      <w:r>
        <w:rPr>
          <w:rFonts w:hint="eastAsia" w:ascii="宋体" w:hAnsi="宋体" w:eastAsia="宋体" w:cs="宋体"/>
          <w:i w:val="0"/>
          <w:iCs w:val="0"/>
          <w:sz w:val="21"/>
          <w:szCs w:val="21"/>
        </w:rPr>
        <w:t>本采购项目</w:t>
      </w:r>
      <w:r>
        <w:rPr>
          <w:rFonts w:hint="eastAsia" w:ascii="宋体" w:hAnsi="宋体" w:eastAsia="宋体" w:cs="宋体"/>
          <w:sz w:val="21"/>
          <w:szCs w:val="21"/>
        </w:rPr>
        <w:t xml:space="preserve">的招标/谈判文件等采购文件、乙方的《投标（响应）文件》及《中标（成交）通知书》，甲乙双方同意签订本合同。具体情况及要求如下：     </w:t>
      </w:r>
    </w:p>
    <w:p w14:paraId="57C440FC">
      <w:pPr>
        <w:keepNext w:val="0"/>
        <w:keepLines w:val="0"/>
        <w:widowControl w:val="0"/>
        <w:numPr>
          <w:ilvl w:val="0"/>
          <w:numId w:val="1"/>
        </w:numPr>
        <w:suppressLineNumbers w:val="0"/>
        <w:autoSpaceDE w:val="0"/>
        <w:autoSpaceDN w:val="0"/>
        <w:adjustRightInd w:val="0"/>
        <w:spacing w:before="0" w:beforeLines="0" w:beforeAutospacing="0" w:after="0" w:afterAutospacing="0" w:line="336" w:lineRule="auto"/>
        <w:ind w:left="0" w:leftChars="0" w:right="0" w:firstLine="422" w:firstLineChars="20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项目信息</w:t>
      </w:r>
    </w:p>
    <w:p w14:paraId="4AE4E61B">
      <w:pPr>
        <w:pStyle w:val="5"/>
        <w:widowControl/>
        <w:numPr>
          <w:ilvl w:val="0"/>
          <w:numId w:val="2"/>
        </w:numPr>
        <w:adjustRightInd w:val="0"/>
        <w:spacing w:before="0" w:beforeLines="0" w:beforeAutospacing="0" w:after="0" w:afterAutospacing="0" w:line="336" w:lineRule="auto"/>
        <w:ind w:left="0" w:leftChars="0" w:right="0" w:firstLine="420" w:firstLineChars="200"/>
        <w:rPr>
          <w:rFonts w:hint="eastAsia" w:ascii="宋体" w:hAnsi="宋体" w:eastAsia="宋体" w:cs="宋体"/>
          <w:sz w:val="21"/>
          <w:szCs w:val="21"/>
          <w:u w:val="single"/>
        </w:rPr>
      </w:pPr>
      <w:r>
        <w:rPr>
          <w:rFonts w:hint="eastAsia" w:ascii="宋体" w:hAnsi="宋体" w:eastAsia="宋体" w:cs="宋体"/>
          <w:sz w:val="21"/>
          <w:szCs w:val="21"/>
        </w:rPr>
        <w:t>采购项目名称：</w:t>
      </w:r>
      <w:r>
        <w:rPr>
          <w:rFonts w:hint="eastAsia" w:ascii="宋体" w:hAnsi="宋体" w:eastAsia="宋体" w:cs="宋体"/>
          <w:sz w:val="21"/>
          <w:szCs w:val="21"/>
          <w:u w:val="single"/>
        </w:rPr>
        <w:t xml:space="preserve">  肇庆高新区中心人民医院项目医疗设备器械(第4批)--骨科可移动式C臂等医疗设备  </w:t>
      </w:r>
    </w:p>
    <w:p w14:paraId="1B097671">
      <w:pPr>
        <w:pStyle w:val="5"/>
        <w:widowControl/>
        <w:tabs>
          <w:tab w:val="left" w:pos="999"/>
        </w:tabs>
        <w:adjustRightInd w:val="0"/>
        <w:spacing w:before="0" w:beforeLines="0" w:beforeAutospacing="0" w:after="0" w:afterAutospacing="0" w:line="336" w:lineRule="auto"/>
        <w:ind w:left="0" w:leftChars="0" w:right="0" w:firstLine="0" w:firstLineChars="0"/>
        <w:rPr>
          <w:rFonts w:hint="eastAsia" w:ascii="宋体" w:hAnsi="宋体" w:eastAsia="宋体" w:cs="宋体"/>
          <w:sz w:val="21"/>
          <w:szCs w:val="21"/>
        </w:rPr>
      </w:pPr>
      <w:r>
        <w:rPr>
          <w:rFonts w:hint="eastAsia" w:ascii="宋体" w:hAnsi="宋体" w:eastAsia="宋体" w:cs="宋体"/>
          <w:sz w:val="21"/>
          <w:szCs w:val="21"/>
        </w:rPr>
        <w:t xml:space="preserve">         采购项目编号：</w:t>
      </w:r>
      <w:r>
        <w:rPr>
          <w:rFonts w:hint="eastAsia" w:ascii="宋体" w:hAnsi="宋体" w:eastAsia="宋体" w:cs="宋体"/>
          <w:sz w:val="21"/>
          <w:szCs w:val="21"/>
          <w:u w:val="single"/>
        </w:rPr>
        <w:t xml:space="preserve">                                          </w:t>
      </w:r>
    </w:p>
    <w:p w14:paraId="11A98349">
      <w:pPr>
        <w:pStyle w:val="5"/>
        <w:widowControl/>
        <w:adjustRightInd w:val="0"/>
        <w:spacing w:before="0" w:beforeLines="0" w:beforeAutospacing="0" w:after="0" w:afterAutospacing="0" w:line="336" w:lineRule="auto"/>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CD1BDA4">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（3）项目内容：</w:t>
      </w:r>
    </w:p>
    <w:tbl>
      <w:tblPr>
        <w:tblStyle w:val="9"/>
        <w:tblW w:w="4946" w:type="pct"/>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559"/>
        <w:gridCol w:w="1712"/>
        <w:gridCol w:w="1454"/>
        <w:gridCol w:w="764"/>
        <w:gridCol w:w="679"/>
        <w:gridCol w:w="998"/>
        <w:gridCol w:w="733"/>
        <w:gridCol w:w="451"/>
        <w:gridCol w:w="897"/>
        <w:gridCol w:w="909"/>
      </w:tblGrid>
      <w:tr w14:paraId="20A98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036E7F0A">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 xml:space="preserve">    序号</w:t>
            </w:r>
          </w:p>
        </w:tc>
        <w:tc>
          <w:tcPr>
            <w:tcW w:w="1801" w:type="dxa"/>
            <w:tcBorders>
              <w:top w:val="single" w:color="auto" w:sz="4" w:space="0"/>
              <w:left w:val="single" w:color="auto" w:sz="4" w:space="0"/>
              <w:bottom w:val="single" w:color="auto" w:sz="4" w:space="0"/>
              <w:right w:val="single" w:color="auto" w:sz="4" w:space="0"/>
            </w:tcBorders>
            <w:shd w:val="clear"/>
            <w:vAlign w:val="top"/>
          </w:tcPr>
          <w:p w14:paraId="5FD74035">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招标货物名称</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092BDDAC">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医疗器械注册证名称</w:t>
            </w:r>
            <w:r>
              <w:rPr>
                <w:rFonts w:hint="eastAsia" w:ascii="等线" w:hAnsi="等线" w:eastAsia="宋体" w:cs="宋体"/>
                <w:kern w:val="0"/>
                <w:sz w:val="21"/>
                <w:szCs w:val="21"/>
                <w:bdr w:val="none" w:color="auto" w:sz="0" w:space="0"/>
                <w:lang w:val="en-US" w:eastAsia="zh-CN" w:bidi="ar"/>
              </w:rPr>
              <w:t>/</w:t>
            </w:r>
            <w:r>
              <w:rPr>
                <w:rFonts w:hint="eastAsia" w:ascii="宋体" w:hAnsi="宋体" w:eastAsia="宋体" w:cs="宋体"/>
                <w:kern w:val="0"/>
                <w:sz w:val="21"/>
                <w:szCs w:val="21"/>
                <w:bdr w:val="none" w:color="auto" w:sz="0" w:space="0"/>
                <w:lang w:val="en-US" w:eastAsia="zh-CN" w:bidi="ar"/>
              </w:rPr>
              <w:t>货物实际名称</w:t>
            </w:r>
          </w:p>
        </w:tc>
        <w:tc>
          <w:tcPr>
            <w:tcW w:w="804" w:type="dxa"/>
            <w:tcBorders>
              <w:top w:val="single" w:color="auto" w:sz="4" w:space="0"/>
              <w:left w:val="single" w:color="auto" w:sz="4" w:space="0"/>
              <w:bottom w:val="single" w:color="auto" w:sz="4" w:space="0"/>
              <w:right w:val="single" w:color="auto" w:sz="4" w:space="0"/>
            </w:tcBorders>
            <w:shd w:val="clear"/>
            <w:vAlign w:val="top"/>
          </w:tcPr>
          <w:p w14:paraId="313C0B37">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规格型号</w:t>
            </w:r>
          </w:p>
        </w:tc>
        <w:tc>
          <w:tcPr>
            <w:tcW w:w="714" w:type="dxa"/>
            <w:tcBorders>
              <w:top w:val="single" w:color="auto" w:sz="4" w:space="0"/>
              <w:left w:val="single" w:color="auto" w:sz="4" w:space="0"/>
              <w:bottom w:val="single" w:color="auto" w:sz="4" w:space="0"/>
              <w:right w:val="single" w:color="auto" w:sz="4" w:space="0"/>
            </w:tcBorders>
            <w:shd w:val="clear"/>
            <w:vAlign w:val="top"/>
          </w:tcPr>
          <w:p w14:paraId="55E13389">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品牌</w:t>
            </w:r>
          </w:p>
        </w:tc>
        <w:tc>
          <w:tcPr>
            <w:tcW w:w="1050" w:type="dxa"/>
            <w:tcBorders>
              <w:top w:val="single" w:color="auto" w:sz="4" w:space="0"/>
              <w:left w:val="single" w:color="auto" w:sz="4" w:space="0"/>
              <w:bottom w:val="single" w:color="auto" w:sz="4" w:space="0"/>
              <w:right w:val="single" w:color="auto" w:sz="4" w:space="0"/>
            </w:tcBorders>
            <w:shd w:val="clear"/>
            <w:vAlign w:val="top"/>
          </w:tcPr>
          <w:p w14:paraId="293EFEBC">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注册证号（备案凭证号）</w:t>
            </w:r>
          </w:p>
        </w:tc>
        <w:tc>
          <w:tcPr>
            <w:tcW w:w="771" w:type="dxa"/>
            <w:tcBorders>
              <w:top w:val="single" w:color="auto" w:sz="4" w:space="0"/>
              <w:left w:val="single" w:color="auto" w:sz="4" w:space="0"/>
              <w:bottom w:val="single" w:color="auto" w:sz="4" w:space="0"/>
              <w:right w:val="single" w:color="auto" w:sz="4" w:space="0"/>
            </w:tcBorders>
            <w:shd w:val="clear"/>
            <w:vAlign w:val="top"/>
          </w:tcPr>
          <w:p w14:paraId="794699BF">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生产厂家</w:t>
            </w:r>
          </w:p>
        </w:tc>
        <w:tc>
          <w:tcPr>
            <w:tcW w:w="474" w:type="dxa"/>
            <w:tcBorders>
              <w:top w:val="single" w:color="auto" w:sz="4" w:space="0"/>
              <w:left w:val="single" w:color="auto" w:sz="4" w:space="0"/>
              <w:bottom w:val="single" w:color="auto" w:sz="4" w:space="0"/>
              <w:right w:val="single" w:color="auto" w:sz="4" w:space="0"/>
            </w:tcBorders>
            <w:shd w:val="clear"/>
            <w:vAlign w:val="top"/>
          </w:tcPr>
          <w:p w14:paraId="0D1E9B63">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数量</w:t>
            </w:r>
          </w:p>
        </w:tc>
        <w:tc>
          <w:tcPr>
            <w:tcW w:w="943" w:type="dxa"/>
            <w:tcBorders>
              <w:top w:val="single" w:color="auto" w:sz="4" w:space="0"/>
              <w:left w:val="single" w:color="auto" w:sz="4" w:space="0"/>
              <w:bottom w:val="single" w:color="auto" w:sz="4" w:space="0"/>
              <w:right w:val="single" w:color="auto" w:sz="4" w:space="0"/>
            </w:tcBorders>
            <w:shd w:val="clear"/>
            <w:vAlign w:val="top"/>
          </w:tcPr>
          <w:p w14:paraId="652EC4BC">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单价（元）</w:t>
            </w:r>
          </w:p>
        </w:tc>
        <w:tc>
          <w:tcPr>
            <w:tcW w:w="956" w:type="dxa"/>
            <w:tcBorders>
              <w:top w:val="single" w:color="auto" w:sz="4" w:space="0"/>
              <w:left w:val="single" w:color="auto" w:sz="4" w:space="0"/>
              <w:bottom w:val="single" w:color="auto" w:sz="4" w:space="0"/>
              <w:right w:val="single" w:color="auto" w:sz="4" w:space="0"/>
            </w:tcBorders>
            <w:shd w:val="clear"/>
            <w:vAlign w:val="top"/>
          </w:tcPr>
          <w:p w14:paraId="55D4B248">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总价（元）</w:t>
            </w:r>
          </w:p>
          <w:p w14:paraId="0C98C632">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等线" w:hAnsi="等线" w:eastAsia="宋体" w:cs="宋体"/>
                <w:sz w:val="21"/>
                <w:szCs w:val="21"/>
                <w:bdr w:val="none" w:color="auto" w:sz="0" w:space="0"/>
              </w:rPr>
            </w:pPr>
          </w:p>
        </w:tc>
      </w:tr>
      <w:tr w14:paraId="5B69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5C9CFDC6">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1</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23369B29">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普外科手术器械</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7F474248">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5F9F2FDA">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7E0D5716">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69EF0B90">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7512063B">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4F40B80C">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5ED3E430">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0ED2E511">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2E16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4FC63B7C">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2</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0680AEB5">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骨科手术器械</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7C6EF43A">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11B22E33">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48900B51">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6B3EE99A">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41506C05">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723333FF">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5942550E">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1D166911">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0B53E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271EAA81">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3</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240796B9">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妇产手术器械</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6F4E3C3B">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3A91076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57093A2B">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42D56B9E">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6059938B">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0B0352C6">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5EE9C0D0">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58EE3479">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7F6D4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382CA4D2">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4</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4E3455DB">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颅脑手术器械</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2617CAEE">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5F8173E2">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2C323C21">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18F147BC">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2796D4D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2D8548C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1CA396E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15F49B10">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4F036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1C0DF963">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5</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1635F4E9">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泌尿手术器械</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78908A77">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0A832EBE">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4D52AC39">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20F76DE5">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5EDD1F5F">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34405205">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06921BD7">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7CC216FF">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6BCF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6A6B9D15">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6</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47883AF2">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颅脑显微器械</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6E5483EF">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481D372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588F9366">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57FA6FEE">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4FB3BD49">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3DF831DF">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18F84950">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60B18B5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6960F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7C7D65F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7</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2B5D7CB2">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氩气高频电刀</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5F0292FE">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1A09F1D5">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4836E873">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25F51348">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64B2C1D7">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228A9997">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4DE978DB">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6C574E1D">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5078A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4ECDB4AC">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8</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4B4E95BF">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单双极高频电刀</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32B56579">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7CC18AD7">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10642992">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0FCA2747">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46416903">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539CE5A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3C1E0F53">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542163D3">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3F7F1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5123153B">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9</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63DB222D">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高频手术设备</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796A915D">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09D8D013">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31E8F8A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745E3098">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7CF98A70">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5F03AD30">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7350B6B0">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09D76A01">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49CC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c>
          <w:tcPr>
            <w:tcW w:w="588" w:type="dxa"/>
            <w:tcBorders>
              <w:top w:val="single" w:color="auto" w:sz="4" w:space="0"/>
              <w:left w:val="single" w:color="auto" w:sz="4" w:space="0"/>
              <w:bottom w:val="single" w:color="auto" w:sz="4" w:space="0"/>
              <w:right w:val="single" w:color="auto" w:sz="4" w:space="0"/>
            </w:tcBorders>
            <w:shd w:val="clear"/>
            <w:vAlign w:val="top"/>
          </w:tcPr>
          <w:p w14:paraId="493DF9F5">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10</w:t>
            </w:r>
          </w:p>
        </w:tc>
        <w:tc>
          <w:tcPr>
            <w:tcW w:w="1801" w:type="dxa"/>
            <w:tcBorders>
              <w:top w:val="single" w:color="auto" w:sz="4" w:space="0"/>
              <w:left w:val="single" w:color="auto" w:sz="4" w:space="0"/>
              <w:bottom w:val="single" w:color="auto" w:sz="4" w:space="0"/>
              <w:right w:val="single" w:color="auto" w:sz="4" w:space="0"/>
            </w:tcBorders>
            <w:shd w:val="clear"/>
            <w:vAlign w:val="center"/>
          </w:tcPr>
          <w:p w14:paraId="403719A1">
            <w:pPr>
              <w:keepNext w:val="0"/>
              <w:keepLines w:val="0"/>
              <w:widowControl/>
              <w:suppressLineNumbers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骨科可移动式C臂</w:t>
            </w:r>
          </w:p>
        </w:tc>
        <w:tc>
          <w:tcPr>
            <w:tcW w:w="1529" w:type="dxa"/>
            <w:tcBorders>
              <w:top w:val="single" w:color="auto" w:sz="4" w:space="0"/>
              <w:left w:val="single" w:color="auto" w:sz="4" w:space="0"/>
              <w:bottom w:val="single" w:color="auto" w:sz="4" w:space="0"/>
              <w:right w:val="single" w:color="auto" w:sz="4" w:space="0"/>
            </w:tcBorders>
            <w:shd w:val="clear"/>
            <w:vAlign w:val="top"/>
          </w:tcPr>
          <w:p w14:paraId="27EC8434">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804" w:type="dxa"/>
            <w:tcBorders>
              <w:top w:val="single" w:color="auto" w:sz="4" w:space="0"/>
              <w:left w:val="single" w:color="auto" w:sz="4" w:space="0"/>
              <w:bottom w:val="single" w:color="auto" w:sz="4" w:space="0"/>
              <w:right w:val="single" w:color="auto" w:sz="4" w:space="0"/>
            </w:tcBorders>
            <w:shd w:val="clear"/>
            <w:vAlign w:val="top"/>
          </w:tcPr>
          <w:p w14:paraId="2669BBAE">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14" w:type="dxa"/>
            <w:tcBorders>
              <w:top w:val="single" w:color="auto" w:sz="4" w:space="0"/>
              <w:left w:val="single" w:color="auto" w:sz="4" w:space="0"/>
              <w:bottom w:val="single" w:color="auto" w:sz="4" w:space="0"/>
              <w:right w:val="single" w:color="auto" w:sz="4" w:space="0"/>
            </w:tcBorders>
            <w:shd w:val="clear"/>
            <w:vAlign w:val="top"/>
          </w:tcPr>
          <w:p w14:paraId="59FAEE16">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p>
        </w:tc>
        <w:tc>
          <w:tcPr>
            <w:tcW w:w="1050" w:type="dxa"/>
            <w:tcBorders>
              <w:top w:val="single" w:color="auto" w:sz="4" w:space="0"/>
              <w:left w:val="single" w:color="auto" w:sz="4" w:space="0"/>
              <w:bottom w:val="single" w:color="auto" w:sz="4" w:space="0"/>
              <w:right w:val="single" w:color="auto" w:sz="4" w:space="0"/>
            </w:tcBorders>
            <w:shd w:val="clear"/>
            <w:vAlign w:val="top"/>
          </w:tcPr>
          <w:p w14:paraId="74CD4802">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771" w:type="dxa"/>
            <w:tcBorders>
              <w:top w:val="single" w:color="auto" w:sz="4" w:space="0"/>
              <w:left w:val="single" w:color="auto" w:sz="4" w:space="0"/>
              <w:bottom w:val="single" w:color="auto" w:sz="4" w:space="0"/>
              <w:right w:val="single" w:color="auto" w:sz="4" w:space="0"/>
            </w:tcBorders>
            <w:shd w:val="clear"/>
            <w:vAlign w:val="top"/>
          </w:tcPr>
          <w:p w14:paraId="4AF3A818">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474" w:type="dxa"/>
            <w:tcBorders>
              <w:top w:val="single" w:color="auto" w:sz="4" w:space="0"/>
              <w:left w:val="single" w:color="auto" w:sz="4" w:space="0"/>
              <w:bottom w:val="single" w:color="auto" w:sz="4" w:space="0"/>
              <w:right w:val="single" w:color="auto" w:sz="4" w:space="0"/>
            </w:tcBorders>
            <w:shd w:val="clear"/>
            <w:vAlign w:val="top"/>
          </w:tcPr>
          <w:p w14:paraId="65E8DB08">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43" w:type="dxa"/>
            <w:tcBorders>
              <w:top w:val="single" w:color="auto" w:sz="4" w:space="0"/>
              <w:left w:val="single" w:color="auto" w:sz="4" w:space="0"/>
              <w:bottom w:val="single" w:color="auto" w:sz="4" w:space="0"/>
              <w:right w:val="single" w:color="auto" w:sz="4" w:space="0"/>
            </w:tcBorders>
            <w:shd w:val="clear"/>
            <w:vAlign w:val="top"/>
          </w:tcPr>
          <w:p w14:paraId="51C5E67B">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c>
          <w:tcPr>
            <w:tcW w:w="956" w:type="dxa"/>
            <w:tcBorders>
              <w:top w:val="single" w:color="auto" w:sz="4" w:space="0"/>
              <w:left w:val="single" w:color="auto" w:sz="4" w:space="0"/>
              <w:bottom w:val="single" w:color="auto" w:sz="4" w:space="0"/>
              <w:right w:val="single" w:color="auto" w:sz="4" w:space="0"/>
            </w:tcBorders>
            <w:shd w:val="clear"/>
            <w:vAlign w:val="top"/>
          </w:tcPr>
          <w:p w14:paraId="40058E7D">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宋体"/>
                <w:sz w:val="21"/>
                <w:szCs w:val="21"/>
                <w:bdr w:val="none" w:color="auto" w:sz="0" w:space="0"/>
              </w:rPr>
            </w:pPr>
          </w:p>
        </w:tc>
      </w:tr>
      <w:tr w14:paraId="2D67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0" w:type="dxa"/>
            <w:gridSpan w:val="10"/>
            <w:tcBorders>
              <w:top w:val="single" w:color="auto" w:sz="4" w:space="0"/>
              <w:left w:val="single" w:color="auto" w:sz="4" w:space="0"/>
              <w:bottom w:val="single" w:color="auto" w:sz="4" w:space="0"/>
              <w:right w:val="single" w:color="auto" w:sz="4" w:space="0"/>
            </w:tcBorders>
            <w:shd w:val="clear"/>
            <w:vAlign w:val="top"/>
          </w:tcPr>
          <w:p w14:paraId="5240FF45">
            <w:pPr>
              <w:keepNext w:val="0"/>
              <w:keepLines w:val="0"/>
              <w:widowControl w:val="0"/>
              <w:suppressLineNumbers w:val="0"/>
              <w:wordWrap w:val="0"/>
              <w:autoSpaceDE w:val="0"/>
              <w:autoSpaceDN w:val="0"/>
              <w:spacing w:before="0" w:beforeAutospacing="0" w:after="0" w:afterAutospacing="0" w:line="400" w:lineRule="exact"/>
              <w:ind w:left="0" w:right="0"/>
              <w:jc w:val="left"/>
              <w:rPr>
                <w:rFonts w:hint="eastAsia" w:ascii="宋体" w:hAnsi="宋体" w:eastAsia="宋体" w:cs="Times New Roman"/>
                <w:sz w:val="21"/>
                <w:szCs w:val="21"/>
                <w:bdr w:val="none" w:color="auto" w:sz="0" w:space="0"/>
              </w:rPr>
            </w:pPr>
            <w:r>
              <w:rPr>
                <w:rFonts w:hint="eastAsia" w:ascii="宋体" w:hAnsi="宋体" w:eastAsia="宋体" w:cs="宋体"/>
                <w:kern w:val="0"/>
                <w:sz w:val="21"/>
                <w:szCs w:val="21"/>
                <w:bdr w:val="none" w:color="auto" w:sz="0" w:space="0"/>
                <w:lang w:val="en-US" w:eastAsia="zh-CN" w:bidi="ar"/>
              </w:rPr>
              <w:t>合计（人民币）：￥   ；</w:t>
            </w:r>
            <w:r>
              <w:rPr>
                <w:rFonts w:hint="eastAsia" w:ascii="等线" w:hAnsi="等线" w:eastAsia="宋体" w:cs="宋体"/>
                <w:kern w:val="0"/>
                <w:sz w:val="21"/>
                <w:szCs w:val="21"/>
                <w:bdr w:val="none" w:color="auto" w:sz="0" w:space="0"/>
                <w:lang w:val="en-US" w:eastAsia="zh-CN" w:bidi="ar"/>
              </w:rPr>
              <w:tab/>
            </w:r>
            <w:r>
              <w:rPr>
                <w:rFonts w:hint="eastAsia" w:ascii="宋体" w:hAnsi="宋体" w:eastAsia="宋体" w:cs="宋体"/>
                <w:kern w:val="0"/>
                <w:sz w:val="21"/>
                <w:szCs w:val="21"/>
                <w:bdr w:val="none" w:color="auto" w:sz="0" w:space="0"/>
                <w:lang w:val="en-US" w:eastAsia="zh-CN" w:bidi="ar"/>
              </w:rPr>
              <w:t>大写：    整</w:t>
            </w:r>
            <w:r>
              <w:rPr>
                <w:rFonts w:hint="default" w:ascii="Times New Roman" w:hAnsi="Times New Roman" w:eastAsia="宋体" w:cs="Times New Roman"/>
                <w:kern w:val="0"/>
                <w:sz w:val="21"/>
                <w:szCs w:val="21"/>
                <w:bdr w:val="none" w:color="auto" w:sz="0" w:space="0"/>
                <w:lang w:val="en-US" w:eastAsia="zh-CN" w:bidi="ar"/>
              </w:rPr>
              <w:t>‌</w:t>
            </w:r>
          </w:p>
        </w:tc>
      </w:tr>
    </w:tbl>
    <w:p w14:paraId="5922535B">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11AA3B7">
      <w:pPr>
        <w:keepNext w:val="0"/>
        <w:keepLines w:val="0"/>
        <w:widowControl w:val="0"/>
        <w:suppressLineNumbers w:val="0"/>
        <w:autoSpaceDE w:val="0"/>
        <w:autoSpaceDN w:val="0"/>
        <w:spacing w:before="0" w:beforeAutospacing="0" w:after="0" w:afterAutospacing="0" w:line="360"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标的的技术要求、商务要求具体见附件（详见招标文件）：如设备涉及土建施工的，乙方须在合同签订7天内，提供全套原厂施工技术图纸及参数文件，作为现场施工及竣工验收的合规依据；乙方需参与图纸会审、技术交底、现场复核确认、对图纸疑问进行解答；若因乙方图纸错漏、交底缺失、未到场复核等造成的损失，由乙方承担相应责任。</w:t>
      </w:r>
    </w:p>
    <w:p w14:paraId="69EB6941">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交叉成品保护：乙方设备安装期间，需做好已完工净化墙面、吊顶、医用气体管路成品保护，施工垃圾当日清理；乙方因为安装需要而损坏已完工的工程的，需在安装完成后3日内无偿修复并赔偿损失。</w:t>
      </w:r>
    </w:p>
    <w:p w14:paraId="33C03505">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乙方设备安装施工须完全遵照施工图纸载明位置实施。设备进场就位后，凡因乙方提出调整设备安装坐标、点位，致使前期预埋、敷设管线发生拆除、移位、重新布设等拆改工作的，该部分拆改产生的所有费用、工期损耗均由乙方承担，甲方无需另行支付任何价款。</w:t>
      </w:r>
    </w:p>
    <w:p w14:paraId="06840875">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945" w:firstLineChars="450"/>
        <w:jc w:val="left"/>
        <w:rPr>
          <w:rFonts w:hint="eastAsia" w:ascii="宋体" w:hAnsi="宋体" w:eastAsia="宋体" w:cs="宋体"/>
          <w:sz w:val="21"/>
          <w:szCs w:val="21"/>
        </w:rPr>
      </w:pPr>
      <w:r>
        <w:rPr>
          <w:rFonts w:hint="default" w:ascii="汉仪书宋二S" w:hAnsi="汉仪书宋二S" w:eastAsia="汉仪书宋二S" w:cs="汉仪书宋二S"/>
          <w:kern w:val="0"/>
          <w:sz w:val="21"/>
          <w:szCs w:val="21"/>
          <w:lang w:val="en-US" w:eastAsia="zh-CN" w:bidi="ar"/>
        </w:rPr>
        <w:t>①</w:t>
      </w:r>
      <w:r>
        <w:rPr>
          <w:rFonts w:hint="eastAsia" w:ascii="宋体" w:hAnsi="宋体" w:eastAsia="宋体" w:cs="宋体"/>
          <w:kern w:val="0"/>
          <w:sz w:val="21"/>
          <w:szCs w:val="21"/>
          <w:lang w:val="en-US" w:eastAsia="zh-CN" w:bidi="ar"/>
        </w:rPr>
        <w:t>涉及信息类产品，请填写该产品关键部件的品牌、型号：</w:t>
      </w:r>
    </w:p>
    <w:p w14:paraId="1E64B8A9">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kern w:val="0"/>
          <w:sz w:val="21"/>
          <w:szCs w:val="21"/>
          <w:u w:val="single"/>
        </w:rPr>
      </w:pPr>
      <w:r>
        <w:rPr>
          <w:rFonts w:hint="eastAsia" w:ascii="宋体" w:hAnsi="宋体" w:eastAsia="宋体" w:cs="宋体"/>
          <w:kern w:val="0"/>
          <w:sz w:val="21"/>
          <w:szCs w:val="21"/>
          <w:lang w:val="en-US" w:eastAsia="zh-CN" w:bidi="ar"/>
        </w:rPr>
        <w:t xml:space="preserve">     标的名称：</w:t>
      </w:r>
      <w:r>
        <w:rPr>
          <w:rFonts w:hint="eastAsia" w:ascii="宋体" w:hAnsi="宋体" w:eastAsia="宋体" w:cs="宋体"/>
          <w:kern w:val="0"/>
          <w:sz w:val="21"/>
          <w:szCs w:val="21"/>
          <w:u w:val="single"/>
          <w:lang w:val="en-US" w:eastAsia="zh-CN" w:bidi="ar"/>
        </w:rPr>
        <w:t xml:space="preserve">           无              </w:t>
      </w:r>
    </w:p>
    <w:p w14:paraId="27D50484">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关键部件：</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val="en-US" w:eastAsia="zh-CN" w:bidi="ar"/>
        </w:rPr>
        <w:t>品牌：</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 xml:space="preserve"> 型号：</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 xml:space="preserve"> </w:t>
      </w:r>
    </w:p>
    <w:p w14:paraId="6B9F9475">
      <w:pPr>
        <w:pStyle w:val="12"/>
        <w:keepNext w:val="0"/>
        <w:keepLines w:val="0"/>
        <w:widowControl/>
        <w:suppressLineNumbers w:val="0"/>
        <w:spacing w:beforeLines="0" w:beforeAutospacing="0" w:line="336" w:lineRule="auto"/>
        <w:ind w:left="0" w:leftChars="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kern w:val="2"/>
          <w:sz w:val="21"/>
          <w:szCs w:val="21"/>
        </w:rPr>
        <w:t>关键部件</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5A69A604">
      <w:pPr>
        <w:pStyle w:val="12"/>
        <w:keepNext w:val="0"/>
        <w:keepLines w:val="0"/>
        <w:widowControl/>
        <w:suppressLineNumbers w:val="0"/>
        <w:spacing w:beforeLines="0" w:beforeAutospacing="0" w:line="336" w:lineRule="auto"/>
        <w:ind w:left="0" w:leftChars="0"/>
        <w:rPr>
          <w:rFonts w:hint="eastAsia" w:ascii="宋体" w:hAnsi="宋体" w:eastAsia="宋体" w:cs="宋体"/>
          <w:sz w:val="21"/>
          <w:szCs w:val="21"/>
        </w:rPr>
      </w:pPr>
      <w:r>
        <w:rPr>
          <w:rFonts w:hint="eastAsia" w:ascii="宋体" w:hAnsi="宋体" w:eastAsia="宋体" w:cs="宋体"/>
          <w:sz w:val="21"/>
          <w:szCs w:val="21"/>
        </w:rPr>
        <w:t xml:space="preserve">     关键部件：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p>
    <w:p w14:paraId="3D6E23AE">
      <w:pPr>
        <w:pStyle w:val="12"/>
        <w:keepNext w:val="0"/>
        <w:keepLines w:val="0"/>
        <w:widowControl/>
        <w:suppressLineNumbers w:val="0"/>
        <w:adjustRightInd w:val="0"/>
        <w:spacing w:before="0" w:beforeLines="0" w:beforeAutospacing="0" w:line="336"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rPr>
        <w:t xml:space="preserve">   （注：关键部件是指财政部会同有关部门发布的政府采购需求标准规定的需要通过国家有关部门指定的测评机构开展的安全可靠测评的软硬件，如CPU芯片、操作系统、数据库等。）</w:t>
      </w:r>
    </w:p>
    <w:p w14:paraId="0E76C2E4">
      <w:pPr>
        <w:pStyle w:val="12"/>
        <w:keepNext w:val="0"/>
        <w:keepLines w:val="0"/>
        <w:widowControl/>
        <w:suppressLineNumbers w:val="0"/>
        <w:adjustRightInd w:val="0"/>
        <w:spacing w:before="0" w:beforeLines="0" w:beforeAutospacing="0" w:line="336"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rPr>
        <w:t xml:space="preserve">         </w:t>
      </w:r>
      <w:r>
        <w:rPr>
          <w:rFonts w:hint="default" w:ascii="汉仪书宋二S" w:hAnsi="汉仪书宋二S" w:eastAsia="汉仪书宋二S" w:cs="汉仪书宋二S"/>
          <w:sz w:val="21"/>
          <w:szCs w:val="21"/>
        </w:rPr>
        <w:t>②</w:t>
      </w:r>
      <w:r>
        <w:rPr>
          <w:rFonts w:hint="eastAsia" w:ascii="宋体" w:hAnsi="宋体" w:eastAsia="宋体" w:cs="宋体"/>
          <w:sz w:val="21"/>
          <w:szCs w:val="21"/>
        </w:rPr>
        <w:t>涉及车辆采购，请填写是否属于新能源汽车：（无，不涉及）</w:t>
      </w:r>
    </w:p>
    <w:p w14:paraId="5E8990A0">
      <w:pPr>
        <w:pStyle w:val="12"/>
        <w:keepNext w:val="0"/>
        <w:keepLines w:val="0"/>
        <w:widowControl/>
        <w:suppressLineNumbers w:val="0"/>
        <w:adjustRightInd w:val="0"/>
        <w:spacing w:before="0" w:beforeLines="0" w:beforeAutospacing="0" w:line="336" w:lineRule="auto"/>
        <w:ind w:left="0" w:leftChars="0" w:firstLine="0" w:firstLineChars="0"/>
        <w:rPr>
          <w:rFonts w:hint="eastAsia" w:ascii="等线" w:hAnsi="等线" w:eastAsia="等线" w:cs="等线"/>
          <w:iCs w:val="0"/>
          <w:sz w:val="21"/>
          <w:szCs w:val="21"/>
        </w:rPr>
      </w:pPr>
      <w:r>
        <w:rPr>
          <w:rFonts w:hint="eastAsia" w:ascii="等线" w:hAnsi="等线" w:eastAsia="等线" w:cs="等线"/>
          <w:sz w:val="21"/>
          <w:szCs w:val="21"/>
        </w:rPr>
        <w:t xml:space="preserve">         </w:t>
      </w:r>
      <w:r>
        <w:rPr>
          <w:rFonts w:hint="eastAsia" w:ascii="等线" w:hAnsi="等线" w:eastAsia="等线" w:cs="等线"/>
          <w:iCs w:val="0"/>
          <w:sz w:val="21"/>
          <w:szCs w:val="21"/>
        </w:rPr>
        <w:t>¨是，《政府采购品目分类目录》底级品目名称</w:t>
      </w:r>
      <w:r>
        <w:rPr>
          <w:rFonts w:hint="eastAsia" w:ascii="等线" w:hAnsi="等线" w:eastAsia="等线" w:cs="等线"/>
          <w:sz w:val="21"/>
          <w:szCs w:val="21"/>
        </w:rPr>
        <w:t>：</w:t>
      </w:r>
      <w:r>
        <w:rPr>
          <w:rFonts w:hint="eastAsia" w:ascii="宋体" w:hAnsi="宋体" w:eastAsia="宋体" w:cs="宋体"/>
          <w:sz w:val="21"/>
          <w:szCs w:val="21"/>
          <w:u w:val="single"/>
        </w:rPr>
        <w:t xml:space="preserve">     </w:t>
      </w:r>
      <w:r>
        <w:rPr>
          <w:rFonts w:hint="eastAsia" w:ascii="等线" w:hAnsi="等线" w:eastAsia="等线" w:cs="等线"/>
          <w:sz w:val="21"/>
          <w:szCs w:val="21"/>
        </w:rPr>
        <w:t xml:space="preserve"> 数量：</w:t>
      </w:r>
      <w:r>
        <w:rPr>
          <w:rFonts w:hint="eastAsia" w:ascii="等线" w:hAnsi="等线" w:eastAsia="等线" w:cs="等线"/>
          <w:sz w:val="21"/>
          <w:szCs w:val="21"/>
          <w:u w:val="single"/>
        </w:rPr>
        <w:t xml:space="preserve"> </w:t>
      </w:r>
      <w:r>
        <w:rPr>
          <w:rFonts w:hint="eastAsia" w:ascii="宋体" w:hAnsi="宋体" w:eastAsia="宋体" w:cs="宋体"/>
          <w:sz w:val="21"/>
          <w:szCs w:val="21"/>
          <w:u w:val="single"/>
        </w:rPr>
        <w:t xml:space="preserve">   </w:t>
      </w:r>
      <w:r>
        <w:rPr>
          <w:rFonts w:hint="eastAsia" w:ascii="等线" w:hAnsi="等线" w:eastAsia="等线" w:cs="等线"/>
          <w:sz w:val="21"/>
          <w:szCs w:val="21"/>
        </w:rPr>
        <w:t xml:space="preserve"> 金额：</w:t>
      </w:r>
      <w:r>
        <w:rPr>
          <w:rFonts w:hint="eastAsia" w:ascii="宋体" w:hAnsi="宋体" w:eastAsia="宋体" w:cs="宋体"/>
          <w:sz w:val="21"/>
          <w:szCs w:val="21"/>
          <w:u w:val="single"/>
        </w:rPr>
        <w:t xml:space="preserve">     </w:t>
      </w:r>
      <w:r>
        <w:rPr>
          <w:rFonts w:hint="eastAsia" w:ascii="等线" w:hAnsi="等线" w:eastAsia="等线" w:cs="等线"/>
          <w:iCs w:val="0"/>
          <w:sz w:val="21"/>
          <w:szCs w:val="21"/>
        </w:rPr>
        <w:t xml:space="preserve"> </w:t>
      </w:r>
    </w:p>
    <w:p w14:paraId="1A8E7485">
      <w:pPr>
        <w:pStyle w:val="12"/>
        <w:keepNext w:val="0"/>
        <w:keepLines w:val="0"/>
        <w:widowControl/>
        <w:suppressLineNumbers w:val="0"/>
        <w:adjustRightInd w:val="0"/>
        <w:spacing w:before="0" w:beforeLines="0" w:beforeAutospacing="0" w:line="336" w:lineRule="auto"/>
        <w:ind w:left="0" w:leftChars="0" w:firstLine="0" w:firstLineChars="0"/>
        <w:rPr>
          <w:rFonts w:hint="eastAsia" w:ascii="等线" w:hAnsi="等线" w:eastAsia="等线" w:cs="等线"/>
          <w:iCs w:val="0"/>
          <w:sz w:val="21"/>
          <w:szCs w:val="21"/>
        </w:rPr>
      </w:pPr>
      <w:r>
        <w:rPr>
          <w:rFonts w:hint="eastAsia" w:ascii="等线" w:hAnsi="等线" w:eastAsia="等线" w:cs="等线"/>
          <w:iCs w:val="0"/>
          <w:sz w:val="21"/>
          <w:szCs w:val="21"/>
        </w:rPr>
        <w:t xml:space="preserve">         ¨否</w:t>
      </w:r>
    </w:p>
    <w:p w14:paraId="3BFA8A56">
      <w:pPr>
        <w:pStyle w:val="12"/>
        <w:keepNext w:val="0"/>
        <w:keepLines w:val="0"/>
        <w:widowControl/>
        <w:suppressLineNumbers w:val="0"/>
        <w:adjustRightInd w:val="0"/>
        <w:spacing w:before="0" w:beforeLines="0" w:beforeAutospacing="0" w:line="336" w:lineRule="auto"/>
        <w:ind w:left="0" w:leftChars="0" w:firstLine="0" w:firstLineChars="0"/>
        <w:rPr>
          <w:rFonts w:hint="eastAsia" w:ascii="等线" w:hAnsi="等线" w:eastAsia="等线" w:cs="等线"/>
          <w:iCs w:val="0"/>
          <w:sz w:val="21"/>
          <w:szCs w:val="21"/>
        </w:rPr>
      </w:pPr>
      <w:r>
        <w:rPr>
          <w:rFonts w:hint="eastAsia" w:ascii="等线" w:hAnsi="等线" w:eastAsia="等线" w:cs="等线"/>
          <w:iCs w:val="0"/>
          <w:sz w:val="21"/>
          <w:szCs w:val="21"/>
        </w:rPr>
        <w:t xml:space="preserve">    （4）政府采购组织形式：¨政府集中采购  ¨部门集中采购  þ分散采购</w:t>
      </w:r>
    </w:p>
    <w:p w14:paraId="2A009C6A">
      <w:pPr>
        <w:pStyle w:val="12"/>
        <w:keepNext w:val="0"/>
        <w:keepLines w:val="0"/>
        <w:widowControl/>
        <w:suppressLineNumbers w:val="0"/>
        <w:adjustRightInd w:val="0"/>
        <w:spacing w:before="0" w:beforeLines="0" w:beforeAutospacing="0" w:line="336" w:lineRule="auto"/>
        <w:ind w:left="0" w:leftChars="0" w:firstLine="420" w:firstLineChars="0"/>
        <w:rPr>
          <w:rFonts w:hint="eastAsia" w:ascii="等线" w:hAnsi="等线" w:eastAsia="等线" w:cs="等线"/>
          <w:iCs w:val="0"/>
          <w:sz w:val="21"/>
          <w:szCs w:val="21"/>
        </w:rPr>
      </w:pPr>
      <w:r>
        <w:rPr>
          <w:rFonts w:hint="eastAsia" w:ascii="等线" w:hAnsi="等线" w:eastAsia="等线" w:cs="等线"/>
          <w:iCs w:val="0"/>
          <w:sz w:val="21"/>
          <w:szCs w:val="21"/>
        </w:rPr>
        <w:t>（5）政府采购方式：þ公开招标 ¨邀请招标 ¨竞争性谈判 ¨竞争性磋商</w:t>
      </w:r>
    </w:p>
    <w:p w14:paraId="27AE03EF">
      <w:pPr>
        <w:pStyle w:val="12"/>
        <w:keepNext w:val="0"/>
        <w:keepLines w:val="0"/>
        <w:widowControl/>
        <w:suppressLineNumbers w:val="0"/>
        <w:adjustRightInd w:val="0"/>
        <w:spacing w:before="0" w:beforeLines="0" w:beforeAutospacing="0" w:line="336" w:lineRule="auto"/>
        <w:ind w:left="0" w:leftChars="0" w:firstLine="420" w:firstLineChars="0"/>
        <w:rPr>
          <w:rFonts w:hint="eastAsia" w:ascii="宋体" w:hAnsi="宋体" w:eastAsia="宋体" w:cs="宋体"/>
          <w:iCs w:val="0"/>
          <w:sz w:val="21"/>
          <w:szCs w:val="21"/>
          <w:u w:val="single"/>
        </w:rPr>
      </w:pPr>
      <w:r>
        <w:rPr>
          <w:rFonts w:hint="eastAsia" w:ascii="宋体" w:hAnsi="宋体" w:eastAsia="华文楷体" w:cs="宋体"/>
          <w:sz w:val="22"/>
          <w:szCs w:val="22"/>
        </w:rPr>
        <w:t xml:space="preserve">                  </w:t>
      </w:r>
      <w:r>
        <w:rPr>
          <w:rFonts w:hint="eastAsia" w:ascii="等线" w:hAnsi="等线" w:eastAsia="等线" w:cs="等线"/>
          <w:iCs w:val="0"/>
          <w:sz w:val="21"/>
          <w:szCs w:val="21"/>
        </w:rPr>
        <w:t>¨询价 ¨单一来源 ¨框架协议 ¨其他：</w:t>
      </w:r>
      <w:r>
        <w:rPr>
          <w:rFonts w:hint="eastAsia" w:ascii="宋体" w:hAnsi="宋体" w:eastAsia="宋体" w:cs="宋体"/>
          <w:iCs w:val="0"/>
          <w:sz w:val="21"/>
          <w:szCs w:val="21"/>
          <w:u w:val="single"/>
        </w:rPr>
        <w:t xml:space="preserve">          </w:t>
      </w:r>
    </w:p>
    <w:p w14:paraId="4C49D6AC">
      <w:pPr>
        <w:pStyle w:val="12"/>
        <w:keepNext w:val="0"/>
        <w:keepLines w:val="0"/>
        <w:widowControl/>
        <w:suppressLineNumbers w:val="0"/>
        <w:adjustRightInd w:val="0"/>
        <w:spacing w:before="0" w:beforeLines="0" w:beforeAutospacing="0" w:line="336" w:lineRule="auto"/>
        <w:ind w:left="0" w:leftChars="0" w:firstLine="420" w:firstLineChars="0"/>
        <w:rPr>
          <w:rFonts w:hint="eastAsia" w:ascii="宋体" w:hAnsi="宋体" w:eastAsia="宋体" w:cs="宋体"/>
          <w:iCs w:val="0"/>
          <w:sz w:val="21"/>
          <w:szCs w:val="21"/>
        </w:rPr>
      </w:pPr>
      <w:r>
        <w:rPr>
          <w:rFonts w:hint="eastAsia" w:ascii="宋体" w:hAnsi="宋体" w:eastAsia="宋体" w:cs="宋体"/>
          <w:iCs w:val="0"/>
          <w:sz w:val="21"/>
          <w:szCs w:val="21"/>
        </w:rPr>
        <w:t>（注：在框架协议采购的第二阶段，可选择使用该合同文本）</w:t>
      </w:r>
    </w:p>
    <w:p w14:paraId="6E07776C">
      <w:pPr>
        <w:pStyle w:val="12"/>
        <w:keepNext w:val="0"/>
        <w:keepLines w:val="0"/>
        <w:widowControl/>
        <w:suppressLineNumbers w:val="0"/>
        <w:adjustRightInd w:val="0"/>
        <w:spacing w:before="0" w:beforeLines="0" w:beforeAutospacing="0" w:line="336" w:lineRule="auto"/>
        <w:ind w:left="0" w:leftChars="0" w:firstLine="220" w:firstLineChars="100"/>
        <w:rPr>
          <w:rFonts w:hint="eastAsia" w:ascii="宋体" w:hAnsi="宋体" w:eastAsia="宋体" w:cs="Times New Roman"/>
          <w:w w:val="100"/>
          <w:kern w:val="2"/>
          <w:sz w:val="21"/>
          <w:szCs w:val="21"/>
        </w:rPr>
      </w:pPr>
      <w:r>
        <w:rPr>
          <w:rFonts w:hint="eastAsia" w:ascii="宋体" w:hAnsi="宋体" w:eastAsia="华文楷体" w:cs="华文楷体"/>
          <w:sz w:val="22"/>
          <w:szCs w:val="22"/>
        </w:rPr>
        <w:t xml:space="preserve"> </w:t>
      </w:r>
      <w:r>
        <w:rPr>
          <w:rFonts w:hint="eastAsia" w:ascii="华文楷体" w:hAnsi="华文楷体" w:eastAsia="华文楷体" w:cs="华文楷体"/>
          <w:sz w:val="22"/>
          <w:szCs w:val="22"/>
        </w:rPr>
        <w:t>（</w:t>
      </w:r>
      <w:r>
        <w:rPr>
          <w:rFonts w:hint="eastAsia" w:ascii="宋体" w:hAnsi="宋体" w:eastAsia="华文楷体" w:cs="华文楷体"/>
          <w:sz w:val="22"/>
          <w:szCs w:val="22"/>
        </w:rPr>
        <w:t>6</w:t>
      </w:r>
      <w:r>
        <w:rPr>
          <w:rFonts w:hint="eastAsia" w:ascii="华文楷体" w:hAnsi="华文楷体" w:eastAsia="华文楷体" w:cs="华文楷体"/>
          <w:sz w:val="22"/>
          <w:szCs w:val="22"/>
        </w:rPr>
        <w:t>）</w:t>
      </w:r>
      <w:r>
        <w:rPr>
          <w:rFonts w:hint="eastAsia" w:ascii="宋体" w:hAnsi="宋体" w:eastAsia="宋体" w:cs="宋体"/>
          <w:w w:val="100"/>
          <w:kern w:val="2"/>
          <w:sz w:val="21"/>
          <w:szCs w:val="21"/>
        </w:rPr>
        <w:t>中标（成交）采购标的制造商是否为中小企业：¨是</w:t>
      </w:r>
      <w:r>
        <w:rPr>
          <w:rFonts w:hint="eastAsia" w:ascii="宋体" w:hAnsi="宋体" w:eastAsia="宋体" w:cs="Times New Roman"/>
          <w:w w:val="100"/>
          <w:kern w:val="2"/>
          <w:sz w:val="21"/>
          <w:szCs w:val="21"/>
        </w:rPr>
        <w:t xml:space="preserve">      </w:t>
      </w:r>
      <w:r>
        <w:rPr>
          <w:rFonts w:hint="eastAsia" w:ascii="宋体" w:hAnsi="宋体" w:eastAsia="宋体" w:cs="宋体"/>
          <w:w w:val="100"/>
          <w:kern w:val="2"/>
          <w:sz w:val="21"/>
          <w:szCs w:val="21"/>
        </w:rPr>
        <w:t>¨否</w:t>
      </w:r>
    </w:p>
    <w:p w14:paraId="44F8C144">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sz w:val="21"/>
          <w:szCs w:val="21"/>
        </w:rPr>
      </w:pPr>
      <w:r>
        <w:rPr>
          <w:rFonts w:hint="eastAsia" w:ascii="宋体" w:hAnsi="宋体" w:eastAsia="宋体" w:cs="宋体"/>
          <w:w w:val="100"/>
          <w:kern w:val="0"/>
          <w:sz w:val="21"/>
          <w:szCs w:val="21"/>
          <w:lang w:val="en-US" w:eastAsia="zh-CN" w:bidi="ar"/>
        </w:rPr>
        <w:t xml:space="preserve">         本合同是否为专门面向中小企业的采购合同（中小企业预留合同）</w:t>
      </w:r>
      <w:r>
        <w:rPr>
          <w:rFonts w:hint="eastAsia" w:ascii="宋体" w:hAnsi="宋体" w:eastAsia="宋体" w:cs="宋体"/>
          <w:kern w:val="0"/>
          <w:sz w:val="21"/>
          <w:szCs w:val="21"/>
          <w:lang w:val="en-US" w:eastAsia="zh-CN" w:bidi="ar"/>
        </w:rPr>
        <w:t>：</w:t>
      </w:r>
      <w:r>
        <w:rPr>
          <w:rFonts w:hint="eastAsia" w:ascii="宋体" w:hAnsi="宋体" w:eastAsia="宋体" w:cs="宋体"/>
          <w:iCs/>
          <w:kern w:val="0"/>
          <w:sz w:val="21"/>
          <w:szCs w:val="21"/>
          <w:lang w:val="en-US" w:eastAsia="zh-CN" w:bidi="ar"/>
        </w:rPr>
        <w:t>¨是    ¨否</w:t>
      </w:r>
    </w:p>
    <w:p w14:paraId="698D7478">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sz w:val="21"/>
          <w:szCs w:val="21"/>
        </w:rPr>
      </w:pPr>
      <w:r>
        <w:rPr>
          <w:rFonts w:hint="eastAsia" w:ascii="宋体" w:hAnsi="宋体" w:eastAsia="宋体" w:cs="宋体"/>
          <w:kern w:val="0"/>
          <w:sz w:val="21"/>
          <w:szCs w:val="21"/>
          <w:lang w:val="en-US" w:eastAsia="zh-CN" w:bidi="ar"/>
        </w:rPr>
        <w:t xml:space="preserve">         若本项目不专门面向中小企业采购，是否给予小微企业评审优惠：</w:t>
      </w:r>
      <w:r>
        <w:rPr>
          <w:rFonts w:hint="eastAsia" w:ascii="宋体" w:hAnsi="宋体" w:eastAsia="宋体" w:cs="宋体"/>
          <w:iCs/>
          <w:kern w:val="0"/>
          <w:sz w:val="21"/>
          <w:szCs w:val="21"/>
          <w:lang w:val="en-US" w:eastAsia="zh-CN" w:bidi="ar"/>
        </w:rPr>
        <w:t>¨是   ¨否</w:t>
      </w:r>
    </w:p>
    <w:p w14:paraId="3C0BC971">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sz w:val="21"/>
          <w:szCs w:val="21"/>
        </w:rPr>
      </w:pPr>
      <w:r>
        <w:rPr>
          <w:rFonts w:hint="eastAsia" w:ascii="宋体" w:hAnsi="宋体" w:eastAsia="宋体" w:cs="宋体"/>
          <w:kern w:val="0"/>
          <w:sz w:val="21"/>
          <w:szCs w:val="21"/>
          <w:lang w:val="en-US" w:eastAsia="zh-CN" w:bidi="ar"/>
        </w:rPr>
        <w:t xml:space="preserve">         中标（成交）采购标的制造商是否为残疾人福利性单位：</w:t>
      </w:r>
      <w:r>
        <w:rPr>
          <w:rFonts w:hint="eastAsia" w:ascii="宋体" w:hAnsi="宋体" w:eastAsia="宋体" w:cs="宋体"/>
          <w:iCs/>
          <w:kern w:val="0"/>
          <w:sz w:val="21"/>
          <w:szCs w:val="21"/>
          <w:lang w:val="en-US" w:eastAsia="zh-CN" w:bidi="ar"/>
        </w:rPr>
        <w:t>¨是   ¨否</w:t>
      </w:r>
    </w:p>
    <w:p w14:paraId="7DD7FEA7">
      <w:pPr>
        <w:keepNext w:val="0"/>
        <w:keepLines w:val="0"/>
        <w:widowControl w:val="0"/>
        <w:suppressLineNumbers w:val="0"/>
        <w:autoSpaceDE w:val="0"/>
        <w:autoSpaceDN w:val="0"/>
        <w:spacing w:before="0" w:beforeLines="0" w:beforeAutospacing="0" w:after="0" w:afterAutospacing="0" w:line="336" w:lineRule="auto"/>
        <w:ind w:left="0" w:leftChars="0" w:right="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中标（成交）采购标的制造商是否为监狱企业：</w:t>
      </w:r>
      <w:r>
        <w:rPr>
          <w:rFonts w:hint="eastAsia" w:ascii="宋体" w:hAnsi="宋体" w:eastAsia="宋体" w:cs="宋体"/>
          <w:iCs/>
          <w:kern w:val="0"/>
          <w:sz w:val="21"/>
          <w:szCs w:val="21"/>
          <w:lang w:val="en-US" w:eastAsia="zh-CN" w:bidi="ar"/>
        </w:rPr>
        <w:t>¨是       ¨否</w:t>
      </w:r>
    </w:p>
    <w:p w14:paraId="6D8C57E1">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（7）合同是否分包：</w:t>
      </w:r>
      <w:r>
        <w:rPr>
          <w:rFonts w:hint="eastAsia" w:ascii="宋体" w:hAnsi="宋体" w:eastAsia="宋体" w:cs="宋体"/>
          <w:iCs/>
          <w:kern w:val="0"/>
          <w:sz w:val="21"/>
          <w:szCs w:val="21"/>
          <w:lang w:val="en-US" w:eastAsia="zh-CN" w:bidi="ar"/>
        </w:rPr>
        <w:t>¨是       þ否</w:t>
      </w:r>
    </w:p>
    <w:p w14:paraId="3F6235AE">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 xml:space="preserve"> 分包主要内容：</w:t>
      </w:r>
      <w:r>
        <w:rPr>
          <w:rFonts w:hint="eastAsia" w:ascii="宋体" w:hAnsi="宋体" w:eastAsia="宋体" w:cs="宋体"/>
          <w:kern w:val="0"/>
          <w:sz w:val="21"/>
          <w:szCs w:val="21"/>
          <w:u w:val="single"/>
          <w:lang w:val="en-US" w:eastAsia="zh-CN" w:bidi="ar"/>
        </w:rPr>
        <w:t xml:space="preserve">        /                                    </w:t>
      </w:r>
    </w:p>
    <w:p w14:paraId="09F146B9">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分包供应商/制造商名称（如供应商和制造商不同，请分别填写）：</w:t>
      </w:r>
    </w:p>
    <w:p w14:paraId="6B75595E">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u w:val="single"/>
          <w:lang w:val="en-US" w:eastAsia="zh-CN" w:bidi="ar"/>
        </w:rPr>
        <w:t xml:space="preserve">           /                                               </w:t>
      </w:r>
    </w:p>
    <w:p w14:paraId="15F28C02">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分包供应商/制造商类型（如果供应商和制造商不同，只填写制造商类型）：</w:t>
      </w:r>
    </w:p>
    <w:p w14:paraId="09B291FF">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iCs/>
          <w:sz w:val="21"/>
          <w:szCs w:val="21"/>
        </w:rPr>
      </w:pPr>
      <w:r>
        <w:rPr>
          <w:rFonts w:hint="eastAsia" w:ascii="宋体" w:hAnsi="宋体" w:eastAsia="宋体" w:cs="宋体"/>
          <w:iCs/>
          <w:kern w:val="0"/>
          <w:sz w:val="21"/>
          <w:szCs w:val="21"/>
          <w:lang w:val="en-US" w:eastAsia="zh-CN" w:bidi="ar"/>
        </w:rPr>
        <w:t xml:space="preserve"> ¨大型企业  ¨中型企业  ¨小微型企业  </w:t>
      </w:r>
    </w:p>
    <w:p w14:paraId="0E514D97">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华文楷体" w:cs="宋体"/>
          <w:sz w:val="21"/>
          <w:szCs w:val="21"/>
        </w:rPr>
      </w:pPr>
      <w:r>
        <w:rPr>
          <w:rFonts w:hint="eastAsia" w:ascii="宋体" w:hAnsi="宋体" w:eastAsia="宋体" w:cs="宋体"/>
          <w:iCs/>
          <w:kern w:val="0"/>
          <w:sz w:val="21"/>
          <w:szCs w:val="21"/>
          <w:lang w:val="en-US" w:eastAsia="zh-CN" w:bidi="ar"/>
        </w:rPr>
        <w:t xml:space="preserve"> ¨残疾人福利性单位 ¨监狱企业 ¨其他</w:t>
      </w:r>
    </w:p>
    <w:p w14:paraId="20C823DD">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sz w:val="21"/>
          <w:szCs w:val="21"/>
        </w:rPr>
      </w:pPr>
      <w:r>
        <w:rPr>
          <w:rFonts w:hint="eastAsia" w:ascii="宋体" w:hAnsi="宋体" w:eastAsia="宋体" w:cs="宋体"/>
          <w:kern w:val="0"/>
          <w:sz w:val="21"/>
          <w:szCs w:val="21"/>
          <w:lang w:val="en-US" w:eastAsia="zh-CN" w:bidi="ar"/>
        </w:rPr>
        <w:t xml:space="preserve">    （8）中标（成交）供应商是否为外商投资企业：</w:t>
      </w:r>
      <w:r>
        <w:rPr>
          <w:rFonts w:hint="eastAsia" w:ascii="宋体" w:hAnsi="宋体" w:eastAsia="宋体" w:cs="宋体"/>
          <w:iCs/>
          <w:kern w:val="0"/>
          <w:sz w:val="21"/>
          <w:szCs w:val="21"/>
          <w:lang w:val="en-US" w:eastAsia="zh-CN" w:bidi="ar"/>
        </w:rPr>
        <w:t>¨是       ¨否</w:t>
      </w:r>
    </w:p>
    <w:p w14:paraId="0EE96B6B">
      <w:pPr>
        <w:pStyle w:val="12"/>
        <w:keepNext w:val="0"/>
        <w:keepLines w:val="0"/>
        <w:widowControl/>
        <w:suppressLineNumbers w:val="0"/>
        <w:tabs>
          <w:tab w:val="left" w:pos="1340"/>
        </w:tabs>
        <w:spacing w:beforeLines="0" w:beforeAutospacing="0" w:line="336" w:lineRule="auto"/>
        <w:ind w:left="0" w:leftChars="0"/>
        <w:rPr>
          <w:rFonts w:hint="eastAsia" w:ascii="宋体" w:hAnsi="宋体" w:eastAsia="宋体" w:cs="宋体"/>
          <w:sz w:val="21"/>
          <w:szCs w:val="21"/>
          <w:u w:val="single"/>
        </w:rPr>
      </w:pPr>
      <w:r>
        <w:rPr>
          <w:rFonts w:hint="eastAsia" w:ascii="宋体" w:hAnsi="宋体" w:eastAsia="宋体" w:cs="宋体"/>
          <w:sz w:val="21"/>
          <w:szCs w:val="21"/>
        </w:rPr>
        <w:t xml:space="preserve">     外商投资企业类型：</w:t>
      </w:r>
      <w:r>
        <w:rPr>
          <w:rFonts w:hint="eastAsia" w:ascii="宋体" w:hAnsi="宋体" w:eastAsia="宋体" w:cs="宋体"/>
          <w:iCs/>
          <w:sz w:val="21"/>
          <w:szCs w:val="21"/>
        </w:rPr>
        <w:t>¨</w:t>
      </w:r>
      <w:r>
        <w:rPr>
          <w:rFonts w:hint="eastAsia" w:ascii="宋体" w:hAnsi="宋体" w:eastAsia="宋体" w:cs="宋体"/>
          <w:sz w:val="21"/>
          <w:szCs w:val="21"/>
        </w:rPr>
        <w:t xml:space="preserve">全部由外国投资者投资  </w:t>
      </w:r>
      <w:r>
        <w:rPr>
          <w:rFonts w:hint="eastAsia" w:ascii="宋体" w:hAnsi="宋体" w:eastAsia="宋体" w:cs="宋体"/>
          <w:iCs/>
          <w:sz w:val="21"/>
          <w:szCs w:val="21"/>
        </w:rPr>
        <w:t>¨部分由外国投资者投资</w:t>
      </w:r>
    </w:p>
    <w:p w14:paraId="414CCC3A">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 w:val="0"/>
          <w:bCs w:val="0"/>
          <w:sz w:val="21"/>
          <w:szCs w:val="21"/>
        </w:rPr>
      </w:pPr>
      <w:r>
        <w:rPr>
          <w:rFonts w:hint="eastAsia" w:ascii="宋体" w:hAnsi="宋体" w:eastAsia="宋体" w:cs="宋体"/>
          <w:b w:val="0"/>
          <w:bCs w:val="0"/>
          <w:kern w:val="0"/>
          <w:sz w:val="21"/>
          <w:szCs w:val="21"/>
          <w:lang w:val="en-US" w:eastAsia="zh-CN" w:bidi="ar"/>
        </w:rPr>
        <w:t>（9）是否涉及进口产品：</w:t>
      </w:r>
    </w:p>
    <w:p w14:paraId="37F3DF8E">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sz w:val="21"/>
          <w:szCs w:val="21"/>
          <w:u w:val="single"/>
        </w:rPr>
      </w:pPr>
      <w:r>
        <w:rPr>
          <w:rFonts w:hint="eastAsia" w:ascii="宋体" w:hAnsi="宋体" w:eastAsia="宋体" w:cs="宋体"/>
          <w:iCs w:val="0"/>
          <w:kern w:val="0"/>
          <w:sz w:val="21"/>
          <w:szCs w:val="21"/>
          <w:lang w:val="en-US" w:eastAsia="zh-CN" w:bidi="ar"/>
        </w:rPr>
        <w:t xml:space="preserve"> ¨是，《政府采购品目分类目录》底级品目名称</w:t>
      </w:r>
      <w:r>
        <w:rPr>
          <w:rFonts w:hint="eastAsia" w:ascii="宋体" w:hAnsi="宋体" w:eastAsia="宋体" w:cs="宋体"/>
          <w:kern w:val="0"/>
          <w:sz w:val="21"/>
          <w:szCs w:val="21"/>
          <w:lang w:val="en-US" w:eastAsia="zh-CN" w:bidi="ar"/>
        </w:rPr>
        <w:t>：</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 xml:space="preserve"> 金额：</w:t>
      </w:r>
      <w:r>
        <w:rPr>
          <w:rFonts w:hint="eastAsia" w:ascii="宋体" w:hAnsi="宋体" w:eastAsia="宋体" w:cs="宋体"/>
          <w:kern w:val="0"/>
          <w:sz w:val="21"/>
          <w:szCs w:val="21"/>
          <w:u w:val="single"/>
          <w:lang w:val="en-US" w:eastAsia="zh-CN" w:bidi="ar"/>
        </w:rPr>
        <w:t xml:space="preserve">        </w:t>
      </w:r>
    </w:p>
    <w:p w14:paraId="4F8505A6">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iCs w:val="0"/>
          <w:sz w:val="21"/>
          <w:szCs w:val="21"/>
        </w:rPr>
      </w:pPr>
      <w:r>
        <w:rPr>
          <w:rFonts w:hint="eastAsia" w:ascii="宋体" w:hAnsi="宋体" w:eastAsia="宋体" w:cs="宋体"/>
          <w:kern w:val="0"/>
          <w:sz w:val="21"/>
          <w:szCs w:val="21"/>
          <w:lang w:val="en-US" w:eastAsia="zh-CN" w:bidi="ar"/>
        </w:rPr>
        <w:t xml:space="preserve">        国别：</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 xml:space="preserve"> 品牌：</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 xml:space="preserve"> 规格型号：</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iCs w:val="0"/>
          <w:kern w:val="0"/>
          <w:sz w:val="21"/>
          <w:szCs w:val="21"/>
          <w:lang w:val="en-US" w:eastAsia="zh-CN" w:bidi="ar"/>
        </w:rPr>
        <w:t xml:space="preserve">      </w:t>
      </w:r>
    </w:p>
    <w:p w14:paraId="6B0BF22B">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sz w:val="21"/>
          <w:szCs w:val="21"/>
        </w:rPr>
      </w:pPr>
      <w:r>
        <w:rPr>
          <w:rFonts w:hint="eastAsia" w:ascii="宋体" w:hAnsi="宋体" w:eastAsia="宋体" w:cs="宋体"/>
          <w:iCs w:val="0"/>
          <w:kern w:val="0"/>
          <w:sz w:val="21"/>
          <w:szCs w:val="21"/>
          <w:lang w:val="en-US" w:eastAsia="zh-CN" w:bidi="ar"/>
        </w:rPr>
        <w:t xml:space="preserve"> ¨否</w:t>
      </w:r>
    </w:p>
    <w:p w14:paraId="10147B56">
      <w:pPr>
        <w:keepNext w:val="0"/>
        <w:keepLines w:val="0"/>
        <w:widowControl w:val="0"/>
        <w:suppressLineNumbers w:val="0"/>
        <w:tabs>
          <w:tab w:val="left" w:pos="740"/>
        </w:tabs>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b w:val="0"/>
          <w:bCs w:val="0"/>
          <w:sz w:val="21"/>
          <w:szCs w:val="21"/>
        </w:rPr>
      </w:pPr>
      <w:r>
        <w:rPr>
          <w:rFonts w:hint="eastAsia" w:ascii="宋体" w:hAnsi="宋体" w:eastAsia="宋体" w:cs="宋体"/>
          <w:b w:val="0"/>
          <w:bCs w:val="0"/>
          <w:kern w:val="0"/>
          <w:sz w:val="21"/>
          <w:szCs w:val="21"/>
          <w:lang w:val="en-US" w:eastAsia="zh-CN" w:bidi="ar"/>
        </w:rPr>
        <w:t xml:space="preserve">    （10）是否涉及节能产品：</w:t>
      </w:r>
    </w:p>
    <w:p w14:paraId="5A1CBC32">
      <w:pPr>
        <w:keepNext w:val="0"/>
        <w:keepLines w:val="0"/>
        <w:widowControl w:val="0"/>
        <w:suppressLineNumbers w:val="0"/>
        <w:tabs>
          <w:tab w:val="left" w:pos="740"/>
        </w:tabs>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sz w:val="21"/>
          <w:szCs w:val="21"/>
        </w:rPr>
      </w:pPr>
      <w:r>
        <w:rPr>
          <w:rFonts w:hint="eastAsia" w:ascii="宋体" w:hAnsi="宋体" w:eastAsia="宋体" w:cs="宋体"/>
          <w:b w:val="0"/>
          <w:bCs w:val="0"/>
          <w:kern w:val="0"/>
          <w:sz w:val="21"/>
          <w:szCs w:val="21"/>
          <w:lang w:val="en-US" w:eastAsia="zh-CN" w:bidi="ar"/>
        </w:rPr>
        <w:t xml:space="preserve">         </w:t>
      </w:r>
      <w:r>
        <w:rPr>
          <w:rFonts w:hint="eastAsia" w:ascii="宋体" w:hAnsi="宋体" w:eastAsia="宋体" w:cs="宋体"/>
          <w:iCs w:val="0"/>
          <w:kern w:val="0"/>
          <w:sz w:val="21"/>
          <w:szCs w:val="21"/>
          <w:lang w:val="en-US" w:eastAsia="zh-CN" w:bidi="ar"/>
        </w:rPr>
        <w:t>¨是，《节能产品政府采购品目清单》的底级品目名称：</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iCs/>
          <w:kern w:val="0"/>
          <w:sz w:val="21"/>
          <w:szCs w:val="21"/>
          <w:lang w:val="en-US" w:eastAsia="zh-CN" w:bidi="ar"/>
        </w:rPr>
        <w:t xml:space="preserve">     </w:t>
      </w:r>
    </w:p>
    <w:p w14:paraId="12FB65B1">
      <w:pPr>
        <w:keepNext w:val="0"/>
        <w:keepLines w:val="0"/>
        <w:widowControl w:val="0"/>
        <w:suppressLineNumbers w:val="0"/>
        <w:tabs>
          <w:tab w:val="left" w:pos="740"/>
        </w:tabs>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sz w:val="21"/>
          <w:szCs w:val="21"/>
        </w:rPr>
      </w:pPr>
      <w:r>
        <w:rPr>
          <w:rFonts w:hint="eastAsia" w:ascii="宋体" w:hAnsi="宋体" w:eastAsia="宋体" w:cs="宋体"/>
          <w:iCs/>
          <w:kern w:val="0"/>
          <w:sz w:val="21"/>
          <w:szCs w:val="21"/>
          <w:lang w:val="en-US" w:eastAsia="zh-CN" w:bidi="ar"/>
        </w:rPr>
        <w:t xml:space="preserve">                ¨强制采购       ¨优先采购    </w:t>
      </w:r>
    </w:p>
    <w:p w14:paraId="22A17376">
      <w:pPr>
        <w:keepNext w:val="0"/>
        <w:keepLines w:val="0"/>
        <w:widowControl w:val="0"/>
        <w:suppressLineNumbers w:val="0"/>
        <w:tabs>
          <w:tab w:val="left" w:pos="740"/>
        </w:tabs>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val="0"/>
          <w:sz w:val="21"/>
          <w:szCs w:val="21"/>
        </w:rPr>
      </w:pPr>
      <w:r>
        <w:rPr>
          <w:rFonts w:hint="eastAsia" w:ascii="宋体" w:hAnsi="宋体" w:eastAsia="宋体" w:cs="宋体"/>
          <w:iCs/>
          <w:kern w:val="0"/>
          <w:sz w:val="21"/>
          <w:szCs w:val="21"/>
          <w:lang w:val="en-US" w:eastAsia="zh-CN" w:bidi="ar"/>
        </w:rPr>
        <w:t xml:space="preserve">         </w:t>
      </w:r>
      <w:r>
        <w:rPr>
          <w:rFonts w:hint="eastAsia" w:ascii="宋体" w:hAnsi="宋体" w:eastAsia="宋体" w:cs="宋体"/>
          <w:iCs w:val="0"/>
          <w:kern w:val="0"/>
          <w:sz w:val="21"/>
          <w:szCs w:val="21"/>
          <w:lang w:val="en-US" w:eastAsia="zh-CN" w:bidi="ar"/>
        </w:rPr>
        <w:t>¨否</w:t>
      </w:r>
    </w:p>
    <w:p w14:paraId="5DEB5F3D">
      <w:pPr>
        <w:keepNext w:val="0"/>
        <w:keepLines w:val="0"/>
        <w:widowControl w:val="0"/>
        <w:suppressLineNumbers w:val="0"/>
        <w:tabs>
          <w:tab w:val="left" w:pos="740"/>
        </w:tabs>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b w:val="0"/>
          <w:bCs w:val="0"/>
          <w:sz w:val="21"/>
          <w:szCs w:val="21"/>
        </w:rPr>
      </w:pPr>
      <w:r>
        <w:rPr>
          <w:rFonts w:hint="eastAsia" w:ascii="宋体" w:hAnsi="宋体" w:eastAsia="宋体" w:cs="宋体"/>
          <w:b w:val="0"/>
          <w:bCs w:val="0"/>
          <w:kern w:val="0"/>
          <w:sz w:val="21"/>
          <w:szCs w:val="21"/>
          <w:lang w:val="en-US" w:eastAsia="zh-CN" w:bidi="ar"/>
        </w:rPr>
        <w:t xml:space="preserve">          是否涉及环境标志产品：</w:t>
      </w:r>
    </w:p>
    <w:p w14:paraId="323E4A23">
      <w:pPr>
        <w:keepNext w:val="0"/>
        <w:keepLines w:val="0"/>
        <w:widowControl w:val="0"/>
        <w:suppressLineNumbers w:val="0"/>
        <w:tabs>
          <w:tab w:val="left" w:pos="740"/>
        </w:tabs>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val="0"/>
          <w:sz w:val="21"/>
          <w:szCs w:val="21"/>
        </w:rPr>
      </w:pPr>
      <w:r>
        <w:rPr>
          <w:rFonts w:hint="eastAsia" w:ascii="宋体" w:hAnsi="宋体" w:eastAsia="宋体" w:cs="宋体"/>
          <w:b w:val="0"/>
          <w:bCs w:val="0"/>
          <w:kern w:val="0"/>
          <w:sz w:val="21"/>
          <w:szCs w:val="21"/>
          <w:lang w:val="en-US" w:eastAsia="zh-CN" w:bidi="ar"/>
        </w:rPr>
        <w:t xml:space="preserve">         </w:t>
      </w:r>
      <w:r>
        <w:rPr>
          <w:rFonts w:hint="eastAsia" w:ascii="宋体" w:hAnsi="宋体" w:eastAsia="宋体" w:cs="宋体"/>
          <w:iCs w:val="0"/>
          <w:kern w:val="0"/>
          <w:sz w:val="21"/>
          <w:szCs w:val="21"/>
          <w:lang w:val="en-US" w:eastAsia="zh-CN" w:bidi="ar"/>
        </w:rPr>
        <w:t>¨是，《环境标志产品政府采购品目清单》的底级品目名称：</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iCs/>
          <w:kern w:val="0"/>
          <w:sz w:val="21"/>
          <w:szCs w:val="21"/>
          <w:lang w:val="en-US" w:eastAsia="zh-CN" w:bidi="ar"/>
        </w:rPr>
        <w:t xml:space="preserve"> </w:t>
      </w:r>
    </w:p>
    <w:p w14:paraId="1D5D9CEA">
      <w:pPr>
        <w:keepNext w:val="0"/>
        <w:keepLines w:val="0"/>
        <w:widowControl w:val="0"/>
        <w:suppressLineNumbers w:val="0"/>
        <w:tabs>
          <w:tab w:val="left" w:pos="740"/>
        </w:tabs>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sz w:val="21"/>
          <w:szCs w:val="21"/>
        </w:rPr>
      </w:pPr>
      <w:r>
        <w:rPr>
          <w:rFonts w:hint="eastAsia" w:ascii="宋体" w:hAnsi="宋体" w:eastAsia="宋体" w:cs="宋体"/>
          <w:iCs/>
          <w:kern w:val="0"/>
          <w:sz w:val="21"/>
          <w:szCs w:val="21"/>
          <w:lang w:val="en-US" w:eastAsia="zh-CN" w:bidi="ar"/>
        </w:rPr>
        <w:t xml:space="preserve">                ¨强制采购       ¨优先采购    </w:t>
      </w:r>
    </w:p>
    <w:p w14:paraId="39E2DB28">
      <w:pPr>
        <w:keepNext w:val="0"/>
        <w:keepLines w:val="0"/>
        <w:widowControl w:val="0"/>
        <w:suppressLineNumbers w:val="0"/>
        <w:tabs>
          <w:tab w:val="left" w:pos="740"/>
        </w:tabs>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b w:val="0"/>
          <w:bCs w:val="0"/>
          <w:sz w:val="21"/>
          <w:szCs w:val="21"/>
        </w:rPr>
      </w:pPr>
      <w:r>
        <w:rPr>
          <w:rFonts w:hint="eastAsia" w:ascii="宋体" w:hAnsi="宋体" w:eastAsia="宋体" w:cs="宋体"/>
          <w:iCs/>
          <w:kern w:val="0"/>
          <w:sz w:val="21"/>
          <w:szCs w:val="21"/>
          <w:lang w:val="en-US" w:eastAsia="zh-CN" w:bidi="ar"/>
        </w:rPr>
        <w:t xml:space="preserve">         </w:t>
      </w:r>
      <w:r>
        <w:rPr>
          <w:rFonts w:hint="eastAsia" w:ascii="宋体" w:hAnsi="宋体" w:eastAsia="宋体" w:cs="宋体"/>
          <w:iCs w:val="0"/>
          <w:kern w:val="0"/>
          <w:sz w:val="21"/>
          <w:szCs w:val="21"/>
          <w:lang w:val="en-US" w:eastAsia="zh-CN" w:bidi="ar"/>
        </w:rPr>
        <w:t>¨否</w:t>
      </w:r>
    </w:p>
    <w:p w14:paraId="04501ABD">
      <w:pPr>
        <w:pStyle w:val="12"/>
        <w:keepNext w:val="0"/>
        <w:keepLines w:val="0"/>
        <w:widowControl/>
        <w:suppressLineNumbers w:val="0"/>
        <w:adjustRightInd w:val="0"/>
        <w:spacing w:before="0" w:beforeLines="0" w:beforeAutospacing="0" w:line="336" w:lineRule="auto"/>
        <w:ind w:left="0" w:leftChars="0" w:firstLine="0" w:firstLineChars="0"/>
        <w:rPr>
          <w:rFonts w:hint="eastAsia" w:ascii="宋体" w:hAnsi="宋体" w:eastAsia="宋体" w:cs="Times New Roman"/>
          <w:iCs w:val="0"/>
          <w:kern w:val="2"/>
          <w:sz w:val="21"/>
          <w:szCs w:val="21"/>
        </w:rPr>
      </w:pPr>
      <w:r>
        <w:rPr>
          <w:rFonts w:hint="eastAsia" w:ascii="宋体" w:hAnsi="宋体" w:eastAsia="华文楷体" w:cs="华文楷体"/>
          <w:b w:val="0"/>
          <w:bCs w:val="0"/>
          <w:sz w:val="21"/>
          <w:szCs w:val="21"/>
        </w:rPr>
        <w:t xml:space="preserve">          </w:t>
      </w:r>
      <w:r>
        <w:rPr>
          <w:rFonts w:hint="eastAsia" w:ascii="宋体" w:hAnsi="宋体" w:eastAsia="宋体" w:cs="宋体"/>
          <w:b w:val="0"/>
          <w:bCs w:val="0"/>
          <w:kern w:val="2"/>
          <w:sz w:val="21"/>
          <w:szCs w:val="21"/>
        </w:rPr>
        <w:t>是否涉及绿色产品：</w:t>
      </w:r>
      <w:r>
        <w:rPr>
          <w:rFonts w:hint="eastAsia" w:ascii="宋体" w:hAnsi="宋体" w:eastAsia="宋体" w:cs="Times New Roman"/>
          <w:iCs w:val="0"/>
          <w:kern w:val="2"/>
          <w:sz w:val="21"/>
          <w:szCs w:val="21"/>
        </w:rPr>
        <w:t xml:space="preserve"> </w:t>
      </w:r>
    </w:p>
    <w:p w14:paraId="0505B856">
      <w:pPr>
        <w:pStyle w:val="12"/>
        <w:keepNext w:val="0"/>
        <w:keepLines w:val="0"/>
        <w:widowControl/>
        <w:suppressLineNumbers w:val="0"/>
        <w:spacing w:beforeLines="0" w:beforeAutospacing="0" w:line="336" w:lineRule="auto"/>
        <w:ind w:left="0" w:leftChars="0" w:firstLine="420" w:firstLineChars="0"/>
        <w:rPr>
          <w:rFonts w:hint="eastAsia" w:ascii="宋体" w:hAnsi="宋体" w:eastAsia="宋体" w:cs="华文楷体"/>
          <w:sz w:val="22"/>
          <w:szCs w:val="22"/>
          <w:u w:val="single"/>
        </w:rPr>
      </w:pPr>
      <w:r>
        <w:rPr>
          <w:rFonts w:hint="eastAsia" w:ascii="宋体" w:hAnsi="宋体" w:eastAsia="宋体" w:cs="Times New Roman"/>
          <w:iCs w:val="0"/>
          <w:kern w:val="2"/>
          <w:sz w:val="21"/>
          <w:szCs w:val="21"/>
        </w:rPr>
        <w:t xml:space="preserve">     </w:t>
      </w:r>
      <w:r>
        <w:rPr>
          <w:rFonts w:hint="eastAsia" w:ascii="宋体" w:hAnsi="宋体" w:eastAsia="宋体" w:cs="宋体"/>
          <w:iCs w:val="0"/>
          <w:kern w:val="2"/>
          <w:sz w:val="21"/>
          <w:szCs w:val="21"/>
        </w:rPr>
        <w:t>¨是，绿色产品政府采购相关政策确定的底级品目名称：</w:t>
      </w:r>
      <w:r>
        <w:rPr>
          <w:rFonts w:hint="eastAsia" w:ascii="宋体" w:hAnsi="宋体" w:eastAsia="宋体" w:cs="华文楷体"/>
          <w:sz w:val="22"/>
          <w:szCs w:val="22"/>
          <w:u w:val="single"/>
        </w:rPr>
        <w:t xml:space="preserve">         </w:t>
      </w:r>
    </w:p>
    <w:p w14:paraId="5E5894CC">
      <w:pPr>
        <w:keepNext w:val="0"/>
        <w:keepLines w:val="0"/>
        <w:widowControl w:val="0"/>
        <w:suppressLineNumbers w:val="0"/>
        <w:tabs>
          <w:tab w:val="left" w:pos="740"/>
        </w:tabs>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iCs/>
          <w:sz w:val="21"/>
          <w:szCs w:val="21"/>
        </w:rPr>
      </w:pPr>
      <w:r>
        <w:rPr>
          <w:rFonts w:hint="eastAsia" w:ascii="宋体" w:hAnsi="宋体" w:eastAsia="宋体" w:cs="宋体"/>
          <w:iCs/>
          <w:kern w:val="0"/>
          <w:sz w:val="21"/>
          <w:szCs w:val="21"/>
          <w:lang w:val="en-US" w:eastAsia="zh-CN" w:bidi="ar"/>
        </w:rPr>
        <w:t xml:space="preserve">                ¨强制采购       ¨优先采购    </w:t>
      </w:r>
    </w:p>
    <w:p w14:paraId="308EED12">
      <w:pPr>
        <w:pStyle w:val="12"/>
        <w:keepNext w:val="0"/>
        <w:keepLines w:val="0"/>
        <w:widowControl/>
        <w:suppressLineNumbers w:val="0"/>
        <w:spacing w:beforeLines="0" w:beforeAutospacing="0" w:line="336" w:lineRule="auto"/>
        <w:ind w:left="0" w:leftChars="0" w:firstLine="420" w:firstLineChars="0"/>
        <w:rPr>
          <w:rFonts w:hint="eastAsia" w:ascii="宋体" w:hAnsi="宋体" w:eastAsia="华文楷体" w:cs="华文楷体"/>
          <w:b w:val="0"/>
          <w:bCs w:val="0"/>
          <w:sz w:val="21"/>
          <w:szCs w:val="21"/>
        </w:rPr>
      </w:pPr>
      <w:r>
        <w:rPr>
          <w:rFonts w:hint="eastAsia" w:ascii="宋体" w:hAnsi="宋体" w:eastAsia="宋体" w:cs="Times New Roman"/>
          <w:iCs w:val="0"/>
          <w:kern w:val="2"/>
          <w:sz w:val="21"/>
          <w:szCs w:val="21"/>
        </w:rPr>
        <w:t xml:space="preserve">     </w:t>
      </w:r>
      <w:r>
        <w:rPr>
          <w:rFonts w:hint="eastAsia" w:ascii="宋体" w:hAnsi="宋体" w:eastAsia="宋体" w:cs="宋体"/>
          <w:iCs w:val="0"/>
          <w:kern w:val="2"/>
          <w:sz w:val="21"/>
          <w:szCs w:val="21"/>
        </w:rPr>
        <w:t>¨否</w:t>
      </w:r>
    </w:p>
    <w:p w14:paraId="617F5F95">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（11）涉及商品包装和快递包装的，是否参考《商品包装政府采购需求标准（试行）》、《快递包装政府采购需求标准（试行）》明确产品及相关快递服务的具体包装要求：</w:t>
      </w:r>
    </w:p>
    <w:p w14:paraId="52EDB70D">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iCs w:val="0"/>
          <w:sz w:val="21"/>
          <w:szCs w:val="21"/>
        </w:rPr>
      </w:pPr>
      <w:r>
        <w:rPr>
          <w:rFonts w:hint="eastAsia" w:ascii="宋体" w:hAnsi="宋体" w:eastAsia="宋体" w:cs="宋体"/>
          <w:iCs w:val="0"/>
          <w:kern w:val="0"/>
          <w:sz w:val="21"/>
          <w:szCs w:val="21"/>
          <w:lang w:val="en-US" w:eastAsia="zh-CN" w:bidi="ar"/>
        </w:rPr>
        <w:t>¨是       ¨否      ¨不涉及</w:t>
      </w:r>
    </w:p>
    <w:p w14:paraId="1C270F7D">
      <w:pPr>
        <w:keepNext w:val="0"/>
        <w:keepLines w:val="0"/>
        <w:widowControl w:val="0"/>
        <w:numPr>
          <w:ilvl w:val="0"/>
          <w:numId w:val="1"/>
        </w:numPr>
        <w:suppressLineNumbers w:val="0"/>
        <w:autoSpaceDE w:val="0"/>
        <w:autoSpaceDN w:val="0"/>
        <w:adjustRightInd w:val="0"/>
        <w:spacing w:before="0" w:beforeLines="0" w:beforeAutospacing="0" w:after="0" w:afterAutospacing="0" w:line="336" w:lineRule="auto"/>
        <w:ind w:left="0" w:leftChars="0" w:right="0" w:firstLine="422" w:firstLineChars="20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合同金额</w:t>
      </w:r>
    </w:p>
    <w:p w14:paraId="2B115B3E">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（1）合同金额小写：</w:t>
      </w:r>
      <w:r>
        <w:rPr>
          <w:rFonts w:hint="eastAsia" w:ascii="宋体" w:hAnsi="宋体" w:eastAsia="宋体" w:cs="宋体"/>
          <w:kern w:val="0"/>
          <w:sz w:val="21"/>
          <w:szCs w:val="21"/>
          <w:u w:val="single"/>
          <w:lang w:val="en-US" w:eastAsia="zh-CN" w:bidi="ar"/>
        </w:rPr>
        <w:t xml:space="preserve">                           </w:t>
      </w:r>
    </w:p>
    <w:p w14:paraId="073EDC0F">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 xml:space="preserve">                 大写：</w:t>
      </w:r>
      <w:r>
        <w:rPr>
          <w:rFonts w:hint="eastAsia" w:ascii="宋体" w:hAnsi="宋体" w:eastAsia="宋体" w:cs="宋体"/>
          <w:kern w:val="0"/>
          <w:sz w:val="21"/>
          <w:szCs w:val="21"/>
          <w:u w:val="single"/>
          <w:lang w:val="en-US" w:eastAsia="zh-CN" w:bidi="ar"/>
        </w:rPr>
        <w:t xml:space="preserve">                           </w:t>
      </w:r>
    </w:p>
    <w:p w14:paraId="1E231765">
      <w:pPr>
        <w:pStyle w:val="12"/>
        <w:keepNext w:val="0"/>
        <w:keepLines w:val="0"/>
        <w:widowControl/>
        <w:suppressLineNumbers w:val="0"/>
        <w:spacing w:line="336" w:lineRule="auto"/>
        <w:ind w:left="0" w:leftChars="0"/>
        <w:rPr>
          <w:rFonts w:hint="eastAsia" w:ascii="宋体" w:hAnsi="宋体" w:eastAsia="宋体" w:cs="Times New Roman"/>
          <w:kern w:val="2"/>
          <w:sz w:val="21"/>
          <w:szCs w:val="21"/>
        </w:rPr>
      </w:pPr>
      <w:r>
        <w:rPr>
          <w:rFonts w:hint="eastAsia" w:ascii="宋体" w:hAnsi="宋体" w:eastAsia="宋体" w:cs="宋体"/>
          <w:kern w:val="2"/>
          <w:sz w:val="21"/>
          <w:szCs w:val="21"/>
        </w:rPr>
        <w:t>本合同金额包含医疗器械设备制造、包装、仓储、运输、装卸、报关（如需）、安装、调试、系统联调、检测校准、试运行、验收、临床操作培训、保修期服务、设备溯源备案、资质资料报审、提供备品备件、总包服务费（如发生总承包管理服务费，由乙方与项目施工总承包单位自行协商，双方协商不成的按合同金额的1.5%计取）、设备基础施工（如需）、设备控制箱（如需配置）、电箱至设备控制箱和设备控制箱至设备这两段的线缆、因设备安装产生的垃圾清运费、临时工程费（包括支顶架）、缺陷修理费、与该项目相关因违规操作产生的罚金及管理费、破坏原本已完工程的修复费等全部工作内容及合同实施过程中的应预见或不可预见所产生的所有含税费用。</w:t>
      </w:r>
    </w:p>
    <w:p w14:paraId="63A802A5">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分包金额（如有）小写：</w:t>
      </w:r>
      <w:r>
        <w:rPr>
          <w:rFonts w:hint="eastAsia" w:ascii="宋体" w:hAnsi="宋体" w:eastAsia="宋体" w:cs="宋体"/>
          <w:kern w:val="0"/>
          <w:sz w:val="21"/>
          <w:szCs w:val="21"/>
          <w:u w:val="single"/>
          <w:lang w:val="en-US" w:eastAsia="zh-CN" w:bidi="ar"/>
        </w:rPr>
        <w:t xml:space="preserve">                   </w:t>
      </w:r>
    </w:p>
    <w:p w14:paraId="5EF0DEDB">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 xml:space="preserve">                     大写：</w:t>
      </w:r>
      <w:r>
        <w:rPr>
          <w:rFonts w:hint="eastAsia" w:ascii="宋体" w:hAnsi="宋体" w:eastAsia="宋体" w:cs="宋体"/>
          <w:kern w:val="0"/>
          <w:sz w:val="21"/>
          <w:szCs w:val="21"/>
          <w:u w:val="single"/>
          <w:lang w:val="en-US" w:eastAsia="zh-CN" w:bidi="ar"/>
        </w:rPr>
        <w:t xml:space="preserve">                       </w:t>
      </w:r>
    </w:p>
    <w:p w14:paraId="2980016D">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（注：固定单价合同应填写单价和最高限价）</w:t>
      </w:r>
    </w:p>
    <w:p w14:paraId="2B3EAFD7">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（2）合同定价方式（采用组合定价方式的，可以勾选多项）：</w:t>
      </w:r>
    </w:p>
    <w:p w14:paraId="2094AAEA">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iCs/>
          <w:kern w:val="0"/>
          <w:sz w:val="21"/>
          <w:szCs w:val="21"/>
          <w:lang w:val="en-US" w:eastAsia="zh-CN" w:bidi="ar"/>
        </w:rPr>
        <w:t xml:space="preserve">  ¨固定总价 ¨固定单价 ¨固定费率 ¨成本补偿 ¨绩效激励 ¨其他</w:t>
      </w:r>
      <w:r>
        <w:rPr>
          <w:rFonts w:hint="eastAsia" w:ascii="宋体" w:hAnsi="宋体" w:eastAsia="宋体" w:cs="宋体"/>
          <w:kern w:val="0"/>
          <w:sz w:val="21"/>
          <w:szCs w:val="21"/>
          <w:u w:val="single"/>
          <w:lang w:val="en-US" w:eastAsia="zh-CN" w:bidi="ar"/>
        </w:rPr>
        <w:t xml:space="preserve">       </w:t>
      </w:r>
    </w:p>
    <w:p w14:paraId="20F82063">
      <w:pPr>
        <w:pStyle w:val="13"/>
        <w:widowControl/>
        <w:spacing w:beforeLines="0" w:beforeAutospacing="0" w:line="336" w:lineRule="auto"/>
        <w:ind w:left="0" w:leftChars="0"/>
        <w:rPr>
          <w:rFonts w:hint="eastAsia" w:ascii="宋体" w:hAnsi="宋体" w:eastAsia="宋体" w:cs="宋体"/>
          <w:sz w:val="21"/>
          <w:szCs w:val="21"/>
        </w:rPr>
      </w:pPr>
      <w:r>
        <w:rPr>
          <w:rFonts w:hint="eastAsia" w:ascii="宋体" w:hAnsi="宋体" w:eastAsia="宋体" w:cs="宋体"/>
          <w:sz w:val="21"/>
          <w:szCs w:val="21"/>
        </w:rPr>
        <w:t>（3）付款方式（按项目实际勾选填写）：</w:t>
      </w:r>
    </w:p>
    <w:p w14:paraId="47E3560A">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630" w:firstLineChars="300"/>
        <w:jc w:val="left"/>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¨全额付款：</w:t>
      </w:r>
      <w:r>
        <w:rPr>
          <w:rFonts w:hint="eastAsia" w:ascii="宋体" w:hAnsi="宋体" w:eastAsia="宋体" w:cs="宋体"/>
          <w:kern w:val="0"/>
          <w:sz w:val="21"/>
          <w:szCs w:val="21"/>
          <w:u w:val="single"/>
          <w:lang w:val="en-US" w:eastAsia="zh-CN" w:bidi="ar"/>
        </w:rPr>
        <w:t xml:space="preserve">     （应明确一次性支付合同款项的条件）                    </w:t>
      </w:r>
    </w:p>
    <w:p w14:paraId="0482A35F">
      <w:pPr>
        <w:keepNext w:val="0"/>
        <w:keepLines w:val="0"/>
        <w:widowControl w:val="0"/>
        <w:suppressLineNumbers w:val="0"/>
        <w:autoSpaceDE w:val="0"/>
        <w:autoSpaceDN w:val="0"/>
        <w:spacing w:before="0" w:beforeLines="0" w:beforeAutospacing="0" w:after="0" w:afterAutospacing="0" w:line="336" w:lineRule="auto"/>
        <w:ind w:left="0" w:leftChars="0" w:right="0" w:firstLine="630" w:firstLineChars="300"/>
        <w:jc w:val="left"/>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þ分期付款：</w:t>
      </w:r>
      <w:r>
        <w:rPr>
          <w:rFonts w:hint="eastAsia" w:ascii="宋体" w:hAnsi="宋体" w:eastAsia="宋体" w:cs="宋体"/>
          <w:kern w:val="0"/>
          <w:sz w:val="21"/>
          <w:szCs w:val="21"/>
          <w:u w:val="single"/>
          <w:lang w:val="en-US" w:eastAsia="zh-CN" w:bidi="ar"/>
        </w:rPr>
        <w:t xml:space="preserve"> </w:t>
      </w:r>
    </w:p>
    <w:p w14:paraId="7AF339C1">
      <w:pPr>
        <w:pStyle w:val="3"/>
        <w:widowControl/>
        <w:spacing w:line="336" w:lineRule="auto"/>
        <w:ind w:left="0" w:leftChars="0"/>
        <w:rPr>
          <w:rFonts w:hint="eastAsia" w:ascii="宋体" w:hAnsi="宋体" w:eastAsia="宋体" w:cs="宋体"/>
          <w:sz w:val="21"/>
          <w:szCs w:val="21"/>
        </w:rPr>
      </w:pPr>
      <w:r>
        <w:rPr>
          <w:rFonts w:hint="eastAsia" w:ascii="宋体" w:hAnsi="宋体" w:eastAsia="宋体" w:cs="宋体"/>
          <w:sz w:val="21"/>
          <w:szCs w:val="21"/>
        </w:rPr>
        <w:t xml:space="preserve">  1期：支付比例30%，签订合同后，甲方在收到乙方提交对应金额的有效发票及支付申请后10个工作日内向乙方支付合同总价的30%作为预付款；</w:t>
      </w:r>
    </w:p>
    <w:p w14:paraId="33DC79EF">
      <w:pPr>
        <w:pStyle w:val="3"/>
        <w:widowControl/>
        <w:spacing w:line="336" w:lineRule="auto"/>
        <w:ind w:left="0" w:leftChars="0"/>
        <w:rPr>
          <w:rFonts w:hint="eastAsia" w:ascii="宋体" w:hAnsi="宋体" w:eastAsia="宋体" w:cs="宋体"/>
          <w:sz w:val="21"/>
          <w:szCs w:val="21"/>
        </w:rPr>
      </w:pPr>
      <w:r>
        <w:rPr>
          <w:rFonts w:hint="eastAsia" w:ascii="宋体" w:hAnsi="宋体" w:eastAsia="宋体" w:cs="宋体"/>
          <w:sz w:val="21"/>
          <w:szCs w:val="21"/>
        </w:rPr>
        <w:t>2期：支付比例50%，全部货物（设备）现场安装及调试完毕并初步验收合格后，甲方在收到乙方提交对应金额的有效发票及支付申请后10个工作日内，向乙方支付合同总价的50%。</w:t>
      </w:r>
    </w:p>
    <w:p w14:paraId="06C66388">
      <w:pPr>
        <w:pStyle w:val="3"/>
        <w:widowControl/>
        <w:spacing w:line="336" w:lineRule="auto"/>
        <w:ind w:left="0" w:leftChars="0"/>
        <w:rPr>
          <w:rFonts w:hint="eastAsia" w:ascii="宋体" w:hAnsi="宋体" w:eastAsia="宋体" w:cs="宋体"/>
          <w:sz w:val="21"/>
          <w:szCs w:val="21"/>
        </w:rPr>
      </w:pPr>
      <w:r>
        <w:rPr>
          <w:rFonts w:hint="eastAsia" w:ascii="宋体" w:hAnsi="宋体" w:eastAsia="宋体" w:cs="宋体"/>
          <w:sz w:val="21"/>
          <w:szCs w:val="21"/>
        </w:rPr>
        <w:t>3期：支付比例20%，全部货物（设备）试运行期满且无异常并最终验收合格交付甲方使用，甲方在收到乙方提交对应金额的有效发票及支付申请后10个工作日内，向乙方支付合同总价的20%；</w:t>
      </w:r>
    </w:p>
    <w:p w14:paraId="13A7A9DE">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630" w:firstLineChars="3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1、每次按合同支付款项前，乙方应向甲方提供与支付金额相符的有效发票，且收款方、出具发票方、合同乙方均必须与中标人名称一致；付款方式：采用支票、银行汇票、电汇三种形式。</w:t>
      </w:r>
    </w:p>
    <w:p w14:paraId="5E026769">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630" w:firstLineChars="3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特别约定：因本项目涉及款项需向肇庆高新区财政部门申请拨付，甲方向财政部门申请拨付即视为甲方不存在逾期付款责任。乙方不得因财政拨付延迟问题而向甲方主张逾期付款责任，亦不得因此拒绝或延迟提供服务。</w:t>
      </w:r>
    </w:p>
    <w:p w14:paraId="76833AA0">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630" w:firstLineChars="3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如项目发生合同融资，甲方应当将合同款项支付到合同约定收款账户。</w:t>
      </w:r>
    </w:p>
    <w:p w14:paraId="256A4BE3">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630" w:firstLineChars="300"/>
        <w:jc w:val="left"/>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补偿：</w:t>
      </w:r>
      <w:r>
        <w:rPr>
          <w:rFonts w:hint="eastAsia" w:ascii="宋体" w:hAnsi="宋体" w:eastAsia="宋体" w:cs="宋体"/>
          <w:kern w:val="0"/>
          <w:sz w:val="21"/>
          <w:szCs w:val="21"/>
          <w:u w:val="single"/>
          <w:lang w:val="en-US" w:eastAsia="zh-CN" w:bidi="ar"/>
        </w:rPr>
        <w:t xml:space="preserve">      （应明确按照成本补偿方式的支付方式和支付条件）   </w:t>
      </w:r>
    </w:p>
    <w:p w14:paraId="6885AD54">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630" w:firstLineChars="3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¨绩效激励：</w:t>
      </w:r>
      <w:r>
        <w:rPr>
          <w:rFonts w:hint="eastAsia" w:ascii="宋体" w:hAnsi="宋体" w:eastAsia="宋体" w:cs="宋体"/>
          <w:kern w:val="0"/>
          <w:sz w:val="21"/>
          <w:szCs w:val="21"/>
          <w:u w:val="single"/>
          <w:lang w:val="en-US" w:eastAsia="zh-CN" w:bidi="ar"/>
        </w:rPr>
        <w:t xml:space="preserve">      （应明确按照绩效激励方式的支付方式和支付条件）   </w:t>
      </w:r>
    </w:p>
    <w:p w14:paraId="351ECE9B">
      <w:pPr>
        <w:keepNext w:val="0"/>
        <w:keepLines w:val="0"/>
        <w:widowControl w:val="0"/>
        <w:numPr>
          <w:ilvl w:val="0"/>
          <w:numId w:val="1"/>
        </w:numPr>
        <w:suppressLineNumbers w:val="0"/>
        <w:autoSpaceDE w:val="0"/>
        <w:autoSpaceDN w:val="0"/>
        <w:adjustRightInd w:val="0"/>
        <w:spacing w:before="0" w:beforeLines="0" w:beforeAutospacing="0" w:after="0" w:afterAutospacing="0" w:line="336" w:lineRule="auto"/>
        <w:ind w:left="0" w:leftChars="0" w:right="0" w:firstLine="422" w:firstLineChars="200"/>
        <w:jc w:val="left"/>
        <w:rPr>
          <w:rFonts w:hint="eastAsia" w:ascii="宋体" w:hAnsi="宋体" w:eastAsia="宋体" w:cs="宋体"/>
          <w:b/>
          <w:bCs w:val="0"/>
          <w:sz w:val="21"/>
          <w:szCs w:val="21"/>
          <w:u w:val="single"/>
        </w:rPr>
      </w:pPr>
      <w:r>
        <w:rPr>
          <w:rFonts w:hint="eastAsia" w:ascii="宋体" w:hAnsi="宋体" w:eastAsia="宋体" w:cs="宋体"/>
          <w:b/>
          <w:bCs w:val="0"/>
          <w:kern w:val="0"/>
          <w:sz w:val="21"/>
          <w:szCs w:val="21"/>
          <w:lang w:val="en-US" w:eastAsia="zh-CN" w:bidi="ar"/>
        </w:rPr>
        <w:t>合同履行</w:t>
      </w:r>
    </w:p>
    <w:p w14:paraId="7EFA5149">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（1）起始日期：</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年</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月</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日，完成日期：</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年</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月</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日，合同签订之日起至所约定的全部义务履行完毕之日止（其中包含：1.合同签订之日起30日历天内完成供货、安装调试及初步验收，并开展试运行工作；试运行合格后办理最终验收；2.质保期：自最终验收合格之日起至设备质保期结束之日止）。</w:t>
      </w:r>
    </w:p>
    <w:p w14:paraId="5D312448">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（2）履约地点</w:t>
      </w:r>
      <w:r>
        <w:rPr>
          <w:rFonts w:hint="eastAsia" w:ascii="宋体" w:hAnsi="宋体" w:eastAsia="宋体" w:cs="宋体"/>
          <w:b w:val="0"/>
          <w:bCs/>
          <w:kern w:val="0"/>
          <w:sz w:val="21"/>
          <w:szCs w:val="21"/>
          <w:lang w:val="en-US" w:eastAsia="zh-CN" w:bidi="ar"/>
        </w:rPr>
        <w:t>：</w:t>
      </w:r>
      <w:r>
        <w:rPr>
          <w:rFonts w:hint="eastAsia" w:ascii="宋体" w:hAnsi="宋体" w:eastAsia="宋体" w:cs="宋体"/>
          <w:kern w:val="0"/>
          <w:sz w:val="21"/>
          <w:szCs w:val="21"/>
          <w:u w:val="single"/>
          <w:lang w:val="en-US" w:eastAsia="zh-CN" w:bidi="ar"/>
        </w:rPr>
        <w:t xml:space="preserve">  甲方所在地，地址为肇庆高新技术产业开发区政德大街52号肇庆高新区中心人民医院内（甲方指定地点）   </w:t>
      </w:r>
    </w:p>
    <w:p w14:paraId="0080A257">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bCs/>
          <w:kern w:val="0"/>
          <w:sz w:val="21"/>
          <w:szCs w:val="21"/>
          <w:lang w:val="en-US" w:eastAsia="zh-CN" w:bidi="ar"/>
        </w:rPr>
        <w:t>（3）履约担保：</w:t>
      </w:r>
      <w:r>
        <w:rPr>
          <w:rFonts w:hint="eastAsia" w:ascii="宋体" w:hAnsi="宋体" w:eastAsia="宋体" w:cs="宋体"/>
          <w:kern w:val="0"/>
          <w:sz w:val="21"/>
          <w:szCs w:val="21"/>
          <w:lang w:val="en-US" w:eastAsia="zh-CN" w:bidi="ar"/>
        </w:rPr>
        <w:t>是否收取履约保证金：þ是    ¨否</w:t>
      </w:r>
    </w:p>
    <w:p w14:paraId="5BAC9F03">
      <w:pPr>
        <w:pStyle w:val="12"/>
        <w:keepNext w:val="0"/>
        <w:keepLines w:val="0"/>
        <w:widowControl/>
        <w:suppressLineNumbers w:val="0"/>
        <w:spacing w:beforeLines="0" w:beforeAutospacing="0" w:line="336" w:lineRule="auto"/>
        <w:ind w:left="0" w:leftChars="0"/>
        <w:rPr>
          <w:rFonts w:hint="eastAsia" w:ascii="宋体" w:hAnsi="宋体" w:eastAsia="宋体" w:cs="宋体"/>
          <w:sz w:val="21"/>
          <w:szCs w:val="21"/>
        </w:rPr>
      </w:pPr>
      <w:r>
        <w:rPr>
          <w:rFonts w:hint="eastAsia" w:ascii="宋体" w:hAnsi="宋体" w:eastAsia="华文楷体" w:cs="宋体"/>
          <w:bCs/>
          <w:sz w:val="22"/>
          <w:szCs w:val="22"/>
        </w:rPr>
        <w:t xml:space="preserve">  </w:t>
      </w:r>
      <w:r>
        <w:rPr>
          <w:rFonts w:hint="eastAsia" w:ascii="宋体" w:hAnsi="宋体" w:eastAsia="宋体" w:cs="宋体"/>
          <w:sz w:val="21"/>
          <w:szCs w:val="21"/>
        </w:rPr>
        <w:t xml:space="preserve">  收取履约保证金形式：</w:t>
      </w:r>
      <w:r>
        <w:rPr>
          <w:rFonts w:hint="eastAsia" w:ascii="宋体" w:hAnsi="宋体" w:eastAsia="宋体" w:cs="宋体"/>
          <w:bCs/>
          <w:sz w:val="21"/>
          <w:szCs w:val="21"/>
          <w:u w:val="single"/>
        </w:rPr>
        <w:t xml:space="preserve">   电子保函（保险）、支票（本票、汇票）  </w:t>
      </w:r>
    </w:p>
    <w:p w14:paraId="196ED1DB">
      <w:pPr>
        <w:pStyle w:val="12"/>
        <w:keepNext w:val="0"/>
        <w:keepLines w:val="0"/>
        <w:widowControl/>
        <w:suppressLineNumbers w:val="0"/>
        <w:spacing w:beforeLines="0" w:beforeAutospacing="0" w:line="336" w:lineRule="auto"/>
        <w:ind w:left="0" w:leftChars="0"/>
        <w:rPr>
          <w:rFonts w:hint="eastAsia" w:ascii="宋体" w:hAnsi="宋体" w:eastAsia="宋体" w:cs="宋体"/>
          <w:sz w:val="21"/>
          <w:szCs w:val="21"/>
        </w:rPr>
      </w:pPr>
      <w:r>
        <w:rPr>
          <w:rFonts w:hint="eastAsia" w:ascii="宋体" w:hAnsi="宋体" w:eastAsia="宋体" w:cs="宋体"/>
          <w:sz w:val="21"/>
          <w:szCs w:val="21"/>
        </w:rPr>
        <w:t xml:space="preserve">    收取履约保证金金额：</w:t>
      </w:r>
      <w:r>
        <w:rPr>
          <w:rFonts w:hint="eastAsia" w:ascii="宋体" w:hAnsi="宋体" w:eastAsia="宋体" w:cs="宋体"/>
          <w:bCs/>
          <w:sz w:val="21"/>
          <w:szCs w:val="21"/>
          <w:u w:val="single"/>
        </w:rPr>
        <w:t xml:space="preserve">    合同总金额的5% （合同签订后2个工作日内提供）              </w:t>
      </w:r>
    </w:p>
    <w:p w14:paraId="51053348">
      <w:pPr>
        <w:keepNext w:val="0"/>
        <w:keepLines w:val="0"/>
        <w:widowControl w:val="0"/>
        <w:suppressLineNumbers w:val="0"/>
        <w:autoSpaceDE w:val="0"/>
        <w:autoSpaceDN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u w:val="single"/>
        </w:rPr>
      </w:pPr>
      <w:r>
        <w:rPr>
          <w:rFonts w:hint="eastAsia" w:ascii="宋体" w:hAnsi="宋体" w:eastAsia="宋体" w:cs="宋体"/>
          <w:bCs/>
          <w:kern w:val="0"/>
          <w:sz w:val="21"/>
          <w:szCs w:val="21"/>
          <w:lang w:val="en-US" w:eastAsia="zh-CN" w:bidi="ar"/>
        </w:rPr>
        <w:t xml:space="preserve">    履约担保期限：</w:t>
      </w:r>
      <w:r>
        <w:rPr>
          <w:rFonts w:hint="eastAsia" w:ascii="宋体" w:hAnsi="宋体" w:eastAsia="宋体" w:cs="宋体"/>
          <w:bCs/>
          <w:kern w:val="0"/>
          <w:sz w:val="21"/>
          <w:szCs w:val="21"/>
          <w:u w:val="single"/>
          <w:lang w:val="en-US" w:eastAsia="zh-CN" w:bidi="ar"/>
        </w:rPr>
        <w:t xml:space="preserve">   </w:t>
      </w:r>
      <w:r>
        <w:rPr>
          <w:rFonts w:hint="eastAsia" w:ascii="宋体" w:hAnsi="宋体" w:eastAsia="宋体" w:cs="宋体"/>
          <w:kern w:val="0"/>
          <w:sz w:val="21"/>
          <w:szCs w:val="21"/>
          <w:u w:val="single"/>
          <w:lang w:val="en-US" w:eastAsia="zh-CN" w:bidi="ar"/>
        </w:rPr>
        <w:t>（1）最终验收合格后，设备无质量问题、乙方无违约情形的，甲方在签订验收报告之日起30日历日内无息退还履约保证金给乙方。（2）乙方违反合同及其附件约定的任何义务，甲方有权在履约保证金中直接扣除乙方应向甲方支付的违约或损失赔偿额。（3）非因乙方原因或不可抗力造成的延期开工或交付期延误，甲方不得处罚乙方和追究乙方责任。（4）履约保证金不予退还的情形：</w:t>
      </w:r>
      <w:r>
        <w:rPr>
          <w:rFonts w:hint="default" w:ascii="Calibri" w:hAnsi="Calibri" w:eastAsia="宋体" w:cs="Calibri"/>
          <w:kern w:val="0"/>
          <w:sz w:val="21"/>
          <w:szCs w:val="21"/>
          <w:u w:val="single"/>
          <w:lang w:val="en-US" w:eastAsia="zh-CN" w:bidi="ar"/>
        </w:rPr>
        <w:t>①</w:t>
      </w:r>
      <w:r>
        <w:rPr>
          <w:rFonts w:hint="eastAsia" w:ascii="宋体" w:hAnsi="宋体" w:eastAsia="宋体" w:cs="宋体"/>
          <w:kern w:val="0"/>
          <w:sz w:val="21"/>
          <w:szCs w:val="21"/>
          <w:u w:val="single"/>
          <w:lang w:val="en-US" w:eastAsia="zh-CN" w:bidi="ar"/>
        </w:rPr>
        <w:t>拒绝履行合同义务的；</w:t>
      </w:r>
      <w:r>
        <w:rPr>
          <w:rFonts w:hint="default" w:ascii="Calibri" w:hAnsi="Calibri" w:eastAsia="宋体" w:cs="Calibri"/>
          <w:kern w:val="0"/>
          <w:sz w:val="21"/>
          <w:szCs w:val="21"/>
          <w:u w:val="single"/>
          <w:lang w:val="en-US" w:eastAsia="zh-CN" w:bidi="ar"/>
        </w:rPr>
        <w:t>②</w:t>
      </w:r>
      <w:r>
        <w:rPr>
          <w:rFonts w:hint="eastAsia" w:ascii="宋体" w:hAnsi="宋体" w:eastAsia="宋体" w:cs="宋体"/>
          <w:kern w:val="0"/>
          <w:sz w:val="21"/>
          <w:szCs w:val="21"/>
          <w:u w:val="single"/>
          <w:lang w:val="en-US" w:eastAsia="zh-CN" w:bidi="ar"/>
        </w:rPr>
        <w:t>履约验收不合格的。</w:t>
      </w:r>
    </w:p>
    <w:p w14:paraId="1B8EA185">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（4）分期履行要求：</w:t>
      </w:r>
      <w:r>
        <w:rPr>
          <w:rFonts w:hint="eastAsia" w:ascii="宋体" w:hAnsi="宋体" w:eastAsia="宋体" w:cs="宋体"/>
          <w:bCs/>
          <w:kern w:val="0"/>
          <w:sz w:val="21"/>
          <w:szCs w:val="21"/>
          <w:u w:val="single"/>
          <w:lang w:val="en-US" w:eastAsia="zh-CN" w:bidi="ar"/>
        </w:rPr>
        <w:t xml:space="preserve">                                                        </w:t>
      </w:r>
    </w:p>
    <w:p w14:paraId="1890A9CA">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u w:val="single"/>
        </w:rPr>
      </w:pPr>
      <w:r>
        <w:rPr>
          <w:rFonts w:hint="eastAsia" w:ascii="宋体" w:hAnsi="宋体" w:eastAsia="宋体" w:cs="宋体"/>
          <w:bCs/>
          <w:kern w:val="0"/>
          <w:sz w:val="21"/>
          <w:szCs w:val="21"/>
          <w:lang w:val="en-US" w:eastAsia="zh-CN" w:bidi="ar"/>
        </w:rPr>
        <w:t>（5）风险处置措施和替代方案：</w:t>
      </w:r>
      <w:r>
        <w:rPr>
          <w:rFonts w:hint="eastAsia" w:ascii="宋体" w:hAnsi="宋体" w:eastAsia="宋体" w:cs="宋体"/>
          <w:kern w:val="0"/>
          <w:sz w:val="21"/>
          <w:szCs w:val="21"/>
          <w:u w:val="single"/>
          <w:lang w:val="en-US" w:eastAsia="zh-CN" w:bidi="ar"/>
        </w:rPr>
        <w:t xml:space="preserve">                                                               </w:t>
      </w:r>
    </w:p>
    <w:p w14:paraId="1B647831">
      <w:pPr>
        <w:keepNext w:val="0"/>
        <w:keepLines w:val="0"/>
        <w:widowControl w:val="0"/>
        <w:numPr>
          <w:ilvl w:val="0"/>
          <w:numId w:val="1"/>
        </w:numPr>
        <w:suppressLineNumbers w:val="0"/>
        <w:autoSpaceDE w:val="0"/>
        <w:autoSpaceDN w:val="0"/>
        <w:adjustRightInd w:val="0"/>
        <w:spacing w:before="0" w:beforeLines="0" w:beforeAutospacing="0" w:after="0" w:afterAutospacing="0" w:line="336" w:lineRule="auto"/>
        <w:ind w:left="0" w:leftChars="0" w:right="0" w:firstLine="422" w:firstLineChars="20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合同验收</w:t>
      </w:r>
    </w:p>
    <w:p w14:paraId="68824509">
      <w:pPr>
        <w:keepNext w:val="0"/>
        <w:keepLines w:val="0"/>
        <w:widowControl w:val="0"/>
        <w:numPr>
          <w:ilvl w:val="0"/>
          <w:numId w:val="3"/>
        </w:numPr>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验收组织方式：</w:t>
      </w:r>
      <w:r>
        <w:rPr>
          <w:rFonts w:hint="eastAsia" w:ascii="宋体" w:hAnsi="宋体" w:eastAsia="宋体" w:cs="宋体"/>
          <w:kern w:val="0"/>
          <w:sz w:val="21"/>
          <w:szCs w:val="21"/>
          <w:lang w:val="en-US" w:eastAsia="zh-CN" w:bidi="ar"/>
        </w:rPr>
        <w:t>þ</w:t>
      </w:r>
      <w:r>
        <w:rPr>
          <w:rFonts w:hint="eastAsia" w:ascii="宋体" w:hAnsi="宋体" w:eastAsia="宋体" w:cs="宋体"/>
          <w:bCs/>
          <w:kern w:val="0"/>
          <w:sz w:val="21"/>
          <w:szCs w:val="21"/>
          <w:lang w:val="en-US" w:eastAsia="zh-CN" w:bidi="ar"/>
        </w:rPr>
        <w:t xml:space="preserve">自行组织 </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委托第三方组织</w:t>
      </w:r>
    </w:p>
    <w:p w14:paraId="459AE470">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 xml:space="preserve">         验收主体：</w:t>
      </w:r>
      <w:r>
        <w:rPr>
          <w:rFonts w:hint="eastAsia" w:ascii="宋体" w:hAnsi="宋体" w:eastAsia="宋体" w:cs="宋体"/>
          <w:bCs/>
          <w:kern w:val="0"/>
          <w:sz w:val="21"/>
          <w:szCs w:val="21"/>
          <w:u w:val="single"/>
          <w:lang w:val="en-US" w:eastAsia="zh-CN" w:bidi="ar"/>
        </w:rPr>
        <w:t xml:space="preserve"> 由甲方负责验收工作，必要时可邀请第三方专业检测机构或专家参与验收工作。 </w:t>
      </w:r>
    </w:p>
    <w:p w14:paraId="3FC806F1">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 xml:space="preserve">        是否邀请本项目的其他供应商参加验收：</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 xml:space="preserve">是  </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否</w:t>
      </w:r>
    </w:p>
    <w:p w14:paraId="1473D683">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是否邀请专家参加验收：</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 xml:space="preserve">是  </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否</w:t>
      </w:r>
    </w:p>
    <w:p w14:paraId="43C861EB">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是否邀请服务对象参加验收：</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 xml:space="preserve">是  </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否</w:t>
      </w:r>
    </w:p>
    <w:p w14:paraId="66929675">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是否邀请第三方检测机构参加验收：</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 xml:space="preserve">是  </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否</w:t>
      </w:r>
    </w:p>
    <w:p w14:paraId="033CE2B8">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是否进行抽查检测：</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是，抽查比例：</w:t>
      </w:r>
      <w:r>
        <w:rPr>
          <w:rFonts w:hint="eastAsia" w:ascii="宋体" w:hAnsi="宋体" w:eastAsia="宋体" w:cs="宋体"/>
          <w:bCs/>
          <w:kern w:val="0"/>
          <w:sz w:val="21"/>
          <w:szCs w:val="21"/>
          <w:u w:val="single"/>
          <w:lang w:val="en-US" w:eastAsia="zh-CN" w:bidi="ar"/>
        </w:rPr>
        <w:t xml:space="preserve">        </w:t>
      </w:r>
      <w:r>
        <w:rPr>
          <w:rFonts w:hint="eastAsia" w:ascii="宋体" w:hAnsi="宋体" w:eastAsia="宋体" w:cs="宋体"/>
          <w:bCs/>
          <w:kern w:val="0"/>
          <w:sz w:val="21"/>
          <w:szCs w:val="21"/>
          <w:lang w:val="en-US" w:eastAsia="zh-CN" w:bidi="ar"/>
        </w:rPr>
        <w:t xml:space="preserve"> </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否</w:t>
      </w:r>
    </w:p>
    <w:p w14:paraId="2259F70C">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是否存在破坏性检测：</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是，</w:t>
      </w:r>
      <w:r>
        <w:rPr>
          <w:rFonts w:hint="eastAsia" w:ascii="宋体" w:hAnsi="宋体" w:eastAsia="宋体" w:cs="宋体"/>
          <w:bCs/>
          <w:kern w:val="0"/>
          <w:sz w:val="21"/>
          <w:szCs w:val="21"/>
          <w:u w:val="single"/>
          <w:lang w:val="en-US" w:eastAsia="zh-CN" w:bidi="ar"/>
        </w:rPr>
        <w:t>（应明确对被破坏的检测产品的处理方式）</w:t>
      </w:r>
    </w:p>
    <w:p w14:paraId="5539393F">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 xml:space="preserve">                    </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否</w:t>
      </w:r>
    </w:p>
    <w:p w14:paraId="6A9E90B8">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840" w:firstLineChars="400"/>
        <w:jc w:val="left"/>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验收组织的其他事项：</w:t>
      </w:r>
      <w:r>
        <w:rPr>
          <w:rFonts w:hint="eastAsia" w:ascii="宋体" w:hAnsi="宋体" w:eastAsia="宋体" w:cs="宋体"/>
          <w:bCs/>
          <w:kern w:val="0"/>
          <w:sz w:val="21"/>
          <w:szCs w:val="21"/>
          <w:u w:val="single"/>
          <w:lang w:val="en-US" w:eastAsia="zh-CN" w:bidi="ar"/>
        </w:rPr>
        <w:t xml:space="preserve">                </w:t>
      </w:r>
    </w:p>
    <w:p w14:paraId="76FB4F13">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（2）履约验收时间：</w:t>
      </w:r>
      <w:r>
        <w:rPr>
          <w:rFonts w:hint="eastAsia" w:ascii="宋体" w:hAnsi="宋体" w:eastAsia="宋体" w:cs="宋体"/>
          <w:bCs/>
          <w:kern w:val="0"/>
          <w:sz w:val="21"/>
          <w:szCs w:val="21"/>
          <w:u w:val="single"/>
          <w:lang w:val="en-US" w:eastAsia="zh-CN" w:bidi="ar"/>
        </w:rPr>
        <w:t xml:space="preserve">甲方收到乙方项目验收建议之日起7日内按照合同的约定对履约情况进行验收，对每一项技术、服务、安全标准的履约情况进行确认。 </w:t>
      </w:r>
    </w:p>
    <w:p w14:paraId="25D62575">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（3）履约验收方式：</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 xml:space="preserve">一次性验收         </w:t>
      </w:r>
    </w:p>
    <w:p w14:paraId="73A644A0">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0" w:firstLineChars="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 xml:space="preserve">                       </w:t>
      </w:r>
      <w:r>
        <w:rPr>
          <w:rFonts w:hint="eastAsia" w:ascii="宋体" w:hAnsi="宋体" w:eastAsia="宋体" w:cs="宋体"/>
          <w:kern w:val="0"/>
          <w:sz w:val="21"/>
          <w:szCs w:val="21"/>
          <w:lang w:val="en-US" w:eastAsia="zh-CN" w:bidi="ar"/>
        </w:rPr>
        <w:t>þ</w:t>
      </w:r>
      <w:r>
        <w:rPr>
          <w:rFonts w:hint="eastAsia" w:ascii="宋体" w:hAnsi="宋体" w:eastAsia="宋体" w:cs="宋体"/>
          <w:bCs/>
          <w:kern w:val="0"/>
          <w:sz w:val="21"/>
          <w:szCs w:val="21"/>
          <w:lang w:val="en-US" w:eastAsia="zh-CN" w:bidi="ar"/>
        </w:rPr>
        <w:t>分期/分项验收：</w:t>
      </w:r>
      <w:r>
        <w:rPr>
          <w:rFonts w:hint="eastAsia" w:ascii="宋体" w:hAnsi="宋体" w:eastAsia="宋体" w:cs="宋体"/>
          <w:bCs/>
          <w:kern w:val="0"/>
          <w:sz w:val="21"/>
          <w:szCs w:val="21"/>
          <w:u w:val="single"/>
          <w:lang w:val="en-US" w:eastAsia="zh-CN" w:bidi="ar"/>
        </w:rPr>
        <w:t xml:space="preserve"> 项目安装调试完毕，由甲方组织人员组成验收小组，按照招标文件、投标文件承诺进行验收。验收小组验收合格为最终通过验收。乙方须配合验收小组的验收工作。必要时邀请相关的专业人员或机构参与验收,验收所需要的一切费用由乙方承担。因货物质量问题发生争议时，由本地质量技术监督部门鉴定。货物符合质量技术标准的，鉴定费由甲方承担；否则鉴定费由乙方承担。 </w:t>
      </w:r>
    </w:p>
    <w:p w14:paraId="51607E1E">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（4）履约验收程序</w:t>
      </w:r>
      <w:r>
        <w:rPr>
          <w:rFonts w:hint="eastAsia" w:ascii="宋体" w:hAnsi="宋体" w:eastAsia="宋体" w:cs="宋体"/>
          <w:kern w:val="0"/>
          <w:sz w:val="21"/>
          <w:szCs w:val="21"/>
          <w:lang w:val="en-US" w:eastAsia="zh-CN" w:bidi="ar"/>
        </w:rPr>
        <w:t>（初验→试运行（初验后试运行期不少于3天）→终验）</w:t>
      </w:r>
      <w:r>
        <w:rPr>
          <w:rFonts w:hint="eastAsia" w:ascii="宋体" w:hAnsi="宋体" w:eastAsia="宋体" w:cs="宋体"/>
          <w:bCs/>
          <w:kern w:val="0"/>
          <w:sz w:val="21"/>
          <w:szCs w:val="21"/>
          <w:lang w:val="en-US" w:eastAsia="zh-CN" w:bidi="ar"/>
        </w:rPr>
        <w:t>：</w:t>
      </w:r>
      <w:r>
        <w:rPr>
          <w:rFonts w:hint="default" w:ascii="Calibri" w:hAnsi="Calibri" w:eastAsia="宋体" w:cs="Calibri"/>
          <w:bCs/>
          <w:kern w:val="0"/>
          <w:sz w:val="21"/>
          <w:szCs w:val="21"/>
          <w:u w:val="single"/>
          <w:lang w:val="en-US" w:eastAsia="zh-CN" w:bidi="ar"/>
        </w:rPr>
        <w:t>1</w:t>
      </w:r>
      <w:r>
        <w:rPr>
          <w:rFonts w:hint="eastAsia" w:ascii="宋体" w:hAnsi="宋体" w:eastAsia="宋体" w:cs="宋体"/>
          <w:bCs/>
          <w:kern w:val="0"/>
          <w:sz w:val="21"/>
          <w:szCs w:val="21"/>
          <w:u w:val="single"/>
          <w:lang w:val="en-US" w:eastAsia="zh-CN" w:bidi="ar"/>
        </w:rPr>
        <w:t>）初验：①设备开箱后，由甲方（或监理单位）核查全部设备的规格、品牌、型号、参数、资质等产品配置情况，与装箱单对比，如有出入立即书面记录，由乙方负责解决，如因此造成延期供货，甲方有权按延期交货索赔。开箱情况记录表作为验收文档之一。</w:t>
      </w:r>
      <w:r>
        <w:rPr>
          <w:rFonts w:hint="default" w:ascii="Calibri" w:hAnsi="Calibri" w:eastAsia="宋体" w:cs="Calibri"/>
          <w:bCs/>
          <w:kern w:val="0"/>
          <w:sz w:val="21"/>
          <w:szCs w:val="21"/>
          <w:u w:val="single"/>
          <w:lang w:val="en-US" w:eastAsia="zh-CN" w:bidi="ar"/>
        </w:rPr>
        <w:t>②</w:t>
      </w:r>
      <w:r>
        <w:rPr>
          <w:rFonts w:hint="eastAsia" w:ascii="宋体" w:hAnsi="宋体" w:eastAsia="宋体" w:cs="宋体"/>
          <w:bCs/>
          <w:kern w:val="0"/>
          <w:sz w:val="21"/>
          <w:szCs w:val="21"/>
          <w:u w:val="single"/>
          <w:lang w:val="en-US" w:eastAsia="zh-CN" w:bidi="ar"/>
        </w:rPr>
        <w:t>若合同设备属于放射诊疗设备，安装调试完毕后，乙方需派出具备放射诊疗设备检测资质的第三方机构对设备开展验收检测，检测合格后方可进行初步验收。</w:t>
      </w:r>
      <w:r>
        <w:rPr>
          <w:rFonts w:hint="default" w:ascii="Calibri" w:hAnsi="Calibri" w:eastAsia="宋体" w:cs="Calibri"/>
          <w:bCs/>
          <w:kern w:val="0"/>
          <w:sz w:val="21"/>
          <w:szCs w:val="21"/>
          <w:u w:val="single"/>
          <w:lang w:val="en-US" w:eastAsia="zh-CN" w:bidi="ar"/>
        </w:rPr>
        <w:t>③</w:t>
      </w:r>
      <w:r>
        <w:rPr>
          <w:rFonts w:hint="eastAsia" w:ascii="宋体" w:hAnsi="宋体" w:eastAsia="宋体" w:cs="宋体"/>
          <w:bCs/>
          <w:kern w:val="0"/>
          <w:sz w:val="21"/>
          <w:szCs w:val="21"/>
          <w:u w:val="single"/>
          <w:lang w:val="en-US" w:eastAsia="zh-CN" w:bidi="ar"/>
        </w:rPr>
        <w:t>乙方在项目初步验收时将设备的全部有关产品说明书（须提供电子版和纸质版的产品说明书）、原厂家安装手册、技术文件、资料及安装、验收报告等文档汇集成册交付甲方。</w:t>
      </w:r>
    </w:p>
    <w:p w14:paraId="2601CCA4">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Cs/>
          <w:sz w:val="21"/>
          <w:szCs w:val="21"/>
        </w:rPr>
      </w:pPr>
      <w:r>
        <w:rPr>
          <w:rFonts w:hint="eastAsia" w:ascii="宋体" w:hAnsi="宋体" w:eastAsia="宋体" w:cs="宋体"/>
          <w:bCs/>
          <w:kern w:val="0"/>
          <w:sz w:val="21"/>
          <w:szCs w:val="21"/>
          <w:u w:val="single"/>
          <w:lang w:val="en-US" w:eastAsia="zh-CN" w:bidi="ar"/>
        </w:rPr>
        <w:t>2）试运行及最终验收：初验后开展不少于3天的试运行，试运行期间须完成测试、整改等工作，并将试运行期间的运行测试、整改记录等文档汇集成册交付甲方；试运行期满后开展最终验收。</w:t>
      </w:r>
    </w:p>
    <w:p w14:paraId="73436628">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（5）履约验收的内容：</w:t>
      </w:r>
      <w:r>
        <w:rPr>
          <w:rFonts w:hint="eastAsia" w:ascii="宋体" w:hAnsi="宋体" w:eastAsia="宋体" w:cs="宋体"/>
          <w:bCs/>
          <w:kern w:val="0"/>
          <w:sz w:val="21"/>
          <w:szCs w:val="21"/>
          <w:u w:val="single"/>
          <w:lang w:val="en-US" w:eastAsia="zh-CN" w:bidi="ar"/>
        </w:rPr>
        <w:t>1）甲方根据现场设备运行情况、招标文件、投标文件承诺及有关国家技术标准、规范进行验收，对全部设备的型号、规格、数量、外型、外观及资料、文件（如装箱单、保修单、随箱介质等）进行验收。2）如机检或系统测试中如发现设备性能指标或功能上不符合招标文件和合同要求时，将被看作性能不合格，甲方有权拒收并要求赔偿。</w:t>
      </w:r>
    </w:p>
    <w:p w14:paraId="4988913C">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（6）履约验收标准：</w:t>
      </w:r>
      <w:r>
        <w:rPr>
          <w:rFonts w:hint="eastAsia" w:ascii="宋体" w:hAnsi="宋体" w:eastAsia="宋体" w:cs="宋体"/>
          <w:bCs/>
          <w:kern w:val="0"/>
          <w:sz w:val="21"/>
          <w:szCs w:val="21"/>
          <w:u w:val="single"/>
          <w:lang w:val="en-US" w:eastAsia="zh-CN" w:bidi="ar"/>
        </w:rPr>
        <w:t>1）按照国家、广东省、肇庆市相关规范及行业相关标准要求，如需进行计量校准（包括强制检定器具，以及非强制检定器具，检定依据《中华人民共和国计量法》及其实施细则等法律法规执行）的设备及附属设施，需由国家认可的第三方专业机构进行计量校准及相关检测，检测合格后方可验收。2）因货物的质量问题而发生争议，由广东省或肇庆市质检部门进行质量鉴定。货物符合质量标准的，鉴定费用由采购人承担；货物不符合质量标准的，鉴定费用由乙方承担。3）符合中华人民共和国国家安全质量标准、环保标准或行业标准。4）符合招标文件和响应承诺中甲方认可的合理最佳配置、参数及各项要求。5）符合货物来源国官方标准。本项目经核准允许采购进口的设备，除满足中国现行强制性标准外，还应符合其货物来源国官方现行有效标准（仅作为补充参考，不得作为豁免中国强制性标准的依据）；本项目其余不允许进口的国产货物不适用本款。6）若为进口医疗器械产品，验收时核验：有效的进口医疗器械注册证（国械注进）、对应批次海关报关单、入境货物检验检疫证明，提供完整中文操作及维修手册、中文标签说明书。本项目其余不允许进口的国产货物不适用本款。</w:t>
      </w:r>
    </w:p>
    <w:p w14:paraId="52433CF9">
      <w:pPr>
        <w:pStyle w:val="12"/>
        <w:keepNext w:val="0"/>
        <w:keepLines w:val="0"/>
        <w:widowControl/>
        <w:suppressLineNumbers w:val="0"/>
        <w:spacing w:beforeLines="0" w:beforeAutospacing="0" w:line="336" w:lineRule="auto"/>
        <w:ind w:left="0" w:leftChars="0"/>
        <w:rPr>
          <w:rFonts w:hint="eastAsia" w:ascii="宋体" w:hAnsi="宋体" w:eastAsia="宋体" w:cs="宋体"/>
          <w:sz w:val="21"/>
          <w:szCs w:val="21"/>
        </w:rPr>
      </w:pPr>
      <w:r>
        <w:rPr>
          <w:rFonts w:hint="eastAsia" w:ascii="宋体" w:hAnsi="宋体" w:eastAsia="宋体" w:cs="宋体"/>
          <w:bCs/>
          <w:sz w:val="21"/>
          <w:szCs w:val="21"/>
        </w:rPr>
        <w:t>（7）是否以采购活动中供应商提供的样品作为参考：</w:t>
      </w:r>
      <w:r>
        <w:rPr>
          <w:rFonts w:hint="eastAsia" w:ascii="宋体" w:hAnsi="宋体" w:eastAsia="宋体" w:cs="宋体"/>
          <w:sz w:val="21"/>
          <w:szCs w:val="21"/>
        </w:rPr>
        <w:t>¨</w:t>
      </w:r>
      <w:r>
        <w:rPr>
          <w:rFonts w:hint="eastAsia" w:ascii="宋体" w:hAnsi="宋体" w:eastAsia="宋体" w:cs="宋体"/>
          <w:bCs/>
          <w:sz w:val="21"/>
          <w:szCs w:val="21"/>
        </w:rPr>
        <w:t xml:space="preserve">是  </w:t>
      </w:r>
      <w:r>
        <w:rPr>
          <w:rFonts w:hint="eastAsia" w:ascii="宋体" w:hAnsi="宋体" w:eastAsia="宋体" w:cs="宋体"/>
          <w:sz w:val="21"/>
          <w:szCs w:val="21"/>
        </w:rPr>
        <w:t>¨</w:t>
      </w:r>
      <w:r>
        <w:rPr>
          <w:rFonts w:hint="eastAsia" w:ascii="宋体" w:hAnsi="宋体" w:eastAsia="宋体" w:cs="宋体"/>
          <w:bCs/>
          <w:sz w:val="21"/>
          <w:szCs w:val="21"/>
        </w:rPr>
        <w:t>否</w:t>
      </w:r>
    </w:p>
    <w:p w14:paraId="1AF82B47">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（8）履约验收其他事项：</w:t>
      </w:r>
      <w:r>
        <w:rPr>
          <w:rFonts w:hint="eastAsia" w:ascii="宋体" w:hAnsi="宋体" w:eastAsia="宋体" w:cs="宋体"/>
          <w:bCs/>
          <w:kern w:val="0"/>
          <w:sz w:val="21"/>
          <w:szCs w:val="21"/>
          <w:u w:val="single"/>
          <w:lang w:val="en-US" w:eastAsia="zh-CN" w:bidi="ar"/>
        </w:rPr>
        <w:t xml:space="preserve">               </w:t>
      </w:r>
    </w:p>
    <w:p w14:paraId="7F457AEC">
      <w:pPr>
        <w:keepNext w:val="0"/>
        <w:keepLines w:val="0"/>
        <w:widowControl w:val="0"/>
        <w:numPr>
          <w:ilvl w:val="0"/>
          <w:numId w:val="1"/>
        </w:numPr>
        <w:suppressLineNumbers w:val="0"/>
        <w:autoSpaceDE w:val="0"/>
        <w:autoSpaceDN w:val="0"/>
        <w:adjustRightInd w:val="0"/>
        <w:spacing w:before="0" w:beforeLines="0" w:beforeAutospacing="0" w:after="0" w:afterAutospacing="0" w:line="336" w:lineRule="auto"/>
        <w:ind w:left="0" w:leftChars="0" w:right="0" w:firstLine="422" w:firstLineChars="20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组成合同的文件</w:t>
      </w:r>
    </w:p>
    <w:p w14:paraId="4EBB8C5E">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本协议书与下列文件一起构成合同文件，如下述文件之间有任何抵触、矛盾或歧义，应按以下顺序解释：</w:t>
      </w:r>
    </w:p>
    <w:p w14:paraId="510CBA4C">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（1）政府采购合同协议书及其变更、补充协议</w:t>
      </w:r>
    </w:p>
    <w:p w14:paraId="18BC5594">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（2）政府采购合同专用条款</w:t>
      </w:r>
    </w:p>
    <w:p w14:paraId="2338F4F8">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（3）政府采购合同通用条款</w:t>
      </w:r>
    </w:p>
    <w:p w14:paraId="01A362AC">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（4）中标（成交）通知书</w:t>
      </w:r>
    </w:p>
    <w:p w14:paraId="07EF88B1">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（5）投标（响应）文件</w:t>
      </w:r>
    </w:p>
    <w:p w14:paraId="1969161B">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（6）采购文件</w:t>
      </w:r>
    </w:p>
    <w:p w14:paraId="163606D5">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（7）有关技术文件，图纸</w:t>
      </w:r>
    </w:p>
    <w:p w14:paraId="7F28D88D">
      <w:pPr>
        <w:pStyle w:val="12"/>
        <w:keepNext w:val="0"/>
        <w:keepLines w:val="0"/>
        <w:widowControl/>
        <w:suppressLineNumbers w:val="0"/>
        <w:spacing w:beforeLines="0" w:beforeAutospacing="0" w:line="336" w:lineRule="auto"/>
        <w:ind w:left="0" w:leftChars="0"/>
        <w:rPr>
          <w:rFonts w:hint="eastAsia" w:ascii="宋体" w:hAnsi="宋体" w:eastAsia="宋体" w:cs="宋体"/>
          <w:kern w:val="2"/>
          <w:sz w:val="21"/>
          <w:szCs w:val="21"/>
        </w:rPr>
      </w:pPr>
      <w:r>
        <w:rPr>
          <w:rFonts w:hint="eastAsia" w:ascii="宋体" w:hAnsi="宋体" w:eastAsia="宋体" w:cs="宋体"/>
          <w:sz w:val="21"/>
          <w:szCs w:val="21"/>
        </w:rPr>
        <w:t>（8）</w:t>
      </w:r>
      <w:r>
        <w:rPr>
          <w:rFonts w:hint="eastAsia" w:ascii="宋体" w:hAnsi="宋体" w:eastAsia="宋体" w:cs="宋体"/>
          <w:bCs w:val="0"/>
          <w:kern w:val="2"/>
          <w:sz w:val="21"/>
          <w:szCs w:val="21"/>
        </w:rPr>
        <w:t>国家法律、行政法规和规章制度规定或合同约定的作为合同组成部分的其他文件</w:t>
      </w:r>
    </w:p>
    <w:p w14:paraId="3D9A35CD">
      <w:pPr>
        <w:keepNext w:val="0"/>
        <w:keepLines w:val="0"/>
        <w:widowControl w:val="0"/>
        <w:numPr>
          <w:ilvl w:val="0"/>
          <w:numId w:val="1"/>
        </w:numPr>
        <w:suppressLineNumbers w:val="0"/>
        <w:autoSpaceDE w:val="0"/>
        <w:autoSpaceDN w:val="0"/>
        <w:adjustRightInd w:val="0"/>
        <w:spacing w:before="0" w:beforeLines="0" w:beforeAutospacing="0" w:after="0" w:afterAutospacing="0" w:line="336" w:lineRule="auto"/>
        <w:ind w:left="0" w:leftChars="0" w:right="0" w:firstLine="422" w:firstLineChars="20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合同生效</w:t>
      </w:r>
    </w:p>
    <w:p w14:paraId="0D25DEC4">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本合同自</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生效。</w:t>
      </w:r>
    </w:p>
    <w:p w14:paraId="21128474">
      <w:pPr>
        <w:keepNext w:val="0"/>
        <w:keepLines w:val="0"/>
        <w:widowControl w:val="0"/>
        <w:numPr>
          <w:ilvl w:val="0"/>
          <w:numId w:val="1"/>
        </w:numPr>
        <w:suppressLineNumbers w:val="0"/>
        <w:autoSpaceDE w:val="0"/>
        <w:autoSpaceDN w:val="0"/>
        <w:adjustRightInd w:val="0"/>
        <w:spacing w:before="0" w:beforeLines="0" w:beforeAutospacing="0" w:after="0" w:afterAutospacing="0" w:line="336" w:lineRule="auto"/>
        <w:ind w:left="0" w:leftChars="0" w:right="0" w:firstLine="422" w:firstLineChars="20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合同份数</w:t>
      </w:r>
    </w:p>
    <w:p w14:paraId="058DD1BB">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本合同一式</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份，甲方执</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份，乙方执</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份，均具有同等法律效力。</w:t>
      </w:r>
    </w:p>
    <w:p w14:paraId="376701E7">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合同订立时间：</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年</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月</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日</w:t>
      </w:r>
    </w:p>
    <w:p w14:paraId="1856DB1C">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合同订立地点：</w:t>
      </w:r>
      <w:r>
        <w:rPr>
          <w:rFonts w:hint="eastAsia" w:ascii="宋体" w:hAnsi="宋体" w:eastAsia="宋体" w:cs="宋体"/>
          <w:kern w:val="0"/>
          <w:sz w:val="21"/>
          <w:szCs w:val="21"/>
          <w:u w:val="single"/>
          <w:lang w:val="en-US" w:eastAsia="zh-CN" w:bidi="ar"/>
        </w:rPr>
        <w:t xml:space="preserve">                           </w:t>
      </w:r>
    </w:p>
    <w:p w14:paraId="202A3DAD">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附件：具体标的及其技术要求和商务要求、联合协议、分包意向协议等。</w:t>
      </w:r>
    </w:p>
    <w:p w14:paraId="575ACF2E">
      <w:pPr>
        <w:pStyle w:val="13"/>
        <w:widowControl/>
        <w:spacing w:line="336" w:lineRule="auto"/>
        <w:ind w:left="0" w:leftChars="0"/>
        <w:rPr>
          <w:rFonts w:hint="eastAsia" w:ascii="宋体" w:hAnsi="宋体" w:eastAsia="宋体" w:cs="宋体"/>
          <w:sz w:val="21"/>
          <w:szCs w:val="21"/>
        </w:rPr>
      </w:pPr>
      <w:r>
        <w:rPr>
          <w:rFonts w:hint="eastAsia" w:ascii="宋体" w:hAnsi="宋体" w:eastAsia="宋体" w:cs="宋体"/>
          <w:sz w:val="21"/>
          <w:szCs w:val="21"/>
        </w:rPr>
        <w:t xml:space="preserve"> </w:t>
      </w:r>
    </w:p>
    <w:tbl>
      <w:tblPr>
        <w:tblStyle w:val="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Layout w:type="autofit"/>
        <w:tblCellMar>
          <w:top w:w="0" w:type="dxa"/>
          <w:left w:w="108" w:type="dxa"/>
          <w:bottom w:w="0" w:type="dxa"/>
          <w:right w:w="108" w:type="dxa"/>
        </w:tblCellMar>
      </w:tblPr>
      <w:tblGrid>
        <w:gridCol w:w="2054"/>
        <w:gridCol w:w="2620"/>
        <w:gridCol w:w="2147"/>
        <w:gridCol w:w="2300"/>
      </w:tblGrid>
      <w:tr w14:paraId="661EA5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90" w:hRule="atLeast"/>
        </w:trPr>
        <w:tc>
          <w:tcPr>
            <w:tcW w:w="2562" w:type="pct"/>
            <w:gridSpan w:val="2"/>
            <w:tcBorders>
              <w:top w:val="single" w:color="auto" w:sz="4" w:space="0"/>
              <w:left w:val="single" w:color="auto" w:sz="4" w:space="0"/>
              <w:bottom w:val="single" w:color="auto" w:sz="2" w:space="0"/>
              <w:right w:val="single" w:color="auto" w:sz="2" w:space="0"/>
            </w:tcBorders>
            <w:shd w:val="clear"/>
            <w:vAlign w:val="center"/>
          </w:tcPr>
          <w:p w14:paraId="2F2BED2A">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甲方（采购人、受采购人委托签订合同的单位或采购文件约定的合同甲方）</w:t>
            </w:r>
          </w:p>
        </w:tc>
        <w:tc>
          <w:tcPr>
            <w:tcW w:w="2437" w:type="pct"/>
            <w:gridSpan w:val="2"/>
            <w:tcBorders>
              <w:top w:val="single" w:color="auto" w:sz="4" w:space="0"/>
              <w:left w:val="nil"/>
              <w:bottom w:val="single" w:color="auto" w:sz="2" w:space="0"/>
              <w:right w:val="single" w:color="auto" w:sz="4" w:space="0"/>
            </w:tcBorders>
            <w:shd w:val="clear"/>
            <w:vAlign w:val="center"/>
          </w:tcPr>
          <w:p w14:paraId="19777D8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乙方（供应商）</w:t>
            </w:r>
          </w:p>
        </w:tc>
      </w:tr>
      <w:tr w14:paraId="0ACE28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917"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64EE8412">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单位名称（公章或合同章）</w:t>
            </w:r>
          </w:p>
        </w:tc>
        <w:tc>
          <w:tcPr>
            <w:tcW w:w="1436" w:type="pct"/>
            <w:tcBorders>
              <w:top w:val="single" w:color="auto" w:sz="2" w:space="0"/>
              <w:left w:val="nil"/>
              <w:bottom w:val="single" w:color="auto" w:sz="2" w:space="0"/>
              <w:right w:val="single" w:color="auto" w:sz="2" w:space="0"/>
            </w:tcBorders>
            <w:shd w:val="clear"/>
            <w:vAlign w:val="center"/>
          </w:tcPr>
          <w:p w14:paraId="762D0D40">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562CE0F8">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单位名称（公章或合同章）</w:t>
            </w:r>
          </w:p>
        </w:tc>
        <w:tc>
          <w:tcPr>
            <w:tcW w:w="1259" w:type="pct"/>
            <w:tcBorders>
              <w:top w:val="single" w:color="auto" w:sz="2" w:space="0"/>
              <w:left w:val="nil"/>
              <w:bottom w:val="single" w:color="auto" w:sz="2" w:space="0"/>
              <w:right w:val="single" w:color="auto" w:sz="4" w:space="0"/>
            </w:tcBorders>
            <w:shd w:val="clear"/>
            <w:vAlign w:val="center"/>
          </w:tcPr>
          <w:p w14:paraId="69DDE2CB">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19FB7C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1171" w:hRule="atLeast"/>
        </w:trPr>
        <w:tc>
          <w:tcPr>
            <w:tcW w:w="1126" w:type="pct"/>
            <w:vMerge w:val="restart"/>
            <w:tcBorders>
              <w:top w:val="nil"/>
              <w:left w:val="single" w:color="auto" w:sz="4" w:space="0"/>
              <w:bottom w:val="single" w:color="auto" w:sz="2" w:space="0"/>
              <w:right w:val="single" w:color="auto" w:sz="2" w:space="0"/>
            </w:tcBorders>
            <w:shd w:val="clear"/>
            <w:vAlign w:val="center"/>
          </w:tcPr>
          <w:p w14:paraId="31357267">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法定代表人</w:t>
            </w:r>
          </w:p>
          <w:p w14:paraId="642D3105">
            <w:pPr>
              <w:keepNext w:val="0"/>
              <w:keepLines w:val="0"/>
              <w:widowControl w:val="0"/>
              <w:suppressLineNumbers w:val="0"/>
              <w:autoSpaceDE w:val="0"/>
              <w:autoSpaceDN w:val="0"/>
              <w:adjustRightInd w:val="0"/>
              <w:spacing w:before="0" w:beforeAutospacing="0" w:after="0" w:afterAutospacing="0" w:line="336" w:lineRule="auto"/>
              <w:ind w:left="0" w:leftChars="0" w:right="0" w:firstLine="100" w:firstLineChars="48"/>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或其委托代理人（签章）</w:t>
            </w:r>
          </w:p>
        </w:tc>
        <w:tc>
          <w:tcPr>
            <w:tcW w:w="1436" w:type="pct"/>
            <w:vMerge w:val="restart"/>
            <w:tcBorders>
              <w:top w:val="nil"/>
              <w:left w:val="nil"/>
              <w:bottom w:val="single" w:color="auto" w:sz="2" w:space="0"/>
              <w:right w:val="single" w:color="auto" w:sz="2" w:space="0"/>
            </w:tcBorders>
            <w:shd w:val="clear"/>
            <w:vAlign w:val="center"/>
          </w:tcPr>
          <w:p w14:paraId="39856A05">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1FC5C2E8">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法定代表人</w:t>
            </w:r>
          </w:p>
          <w:p w14:paraId="1BB131D9">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或其委托代理人（签章）</w:t>
            </w:r>
          </w:p>
        </w:tc>
        <w:tc>
          <w:tcPr>
            <w:tcW w:w="1259" w:type="pct"/>
            <w:tcBorders>
              <w:top w:val="single" w:color="auto" w:sz="2" w:space="0"/>
              <w:left w:val="nil"/>
              <w:bottom w:val="single" w:color="auto" w:sz="2" w:space="0"/>
              <w:right w:val="single" w:color="auto" w:sz="4" w:space="0"/>
            </w:tcBorders>
            <w:shd w:val="clear"/>
            <w:vAlign w:val="center"/>
          </w:tcPr>
          <w:p w14:paraId="1D693875">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r>
      <w:tr w14:paraId="4ECB44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vMerge w:val="continue"/>
            <w:tcBorders>
              <w:top w:val="nil"/>
              <w:left w:val="single" w:color="auto" w:sz="4" w:space="0"/>
              <w:bottom w:val="single" w:color="auto" w:sz="2" w:space="0"/>
              <w:right w:val="single" w:color="auto" w:sz="2" w:space="0"/>
            </w:tcBorders>
            <w:shd w:val="clear"/>
            <w:vAlign w:val="center"/>
          </w:tcPr>
          <w:p w14:paraId="776A11B8">
            <w:pPr>
              <w:rPr>
                <w:rFonts w:hint="default" w:ascii="Calibri" w:hAnsi="Calibri" w:cs="Arial"/>
                <w:sz w:val="20"/>
                <w:szCs w:val="20"/>
              </w:rPr>
            </w:pPr>
          </w:p>
        </w:tc>
        <w:tc>
          <w:tcPr>
            <w:tcW w:w="1436" w:type="pct"/>
            <w:vMerge w:val="continue"/>
            <w:tcBorders>
              <w:top w:val="nil"/>
              <w:left w:val="nil"/>
              <w:bottom w:val="single" w:color="auto" w:sz="2" w:space="0"/>
              <w:right w:val="single" w:color="auto" w:sz="2" w:space="0"/>
            </w:tcBorders>
            <w:shd w:val="clear"/>
            <w:vAlign w:val="center"/>
          </w:tcPr>
          <w:p w14:paraId="04AE02EF">
            <w:pPr>
              <w:rPr>
                <w:rFonts w:hint="default" w:ascii="Calibri" w:hAnsi="Calibri" w:cs="Arial"/>
                <w:sz w:val="20"/>
                <w:szCs w:val="20"/>
              </w:rPr>
            </w:pPr>
          </w:p>
        </w:tc>
        <w:tc>
          <w:tcPr>
            <w:tcW w:w="1177" w:type="pct"/>
            <w:tcBorders>
              <w:top w:val="single" w:color="auto" w:sz="2" w:space="0"/>
              <w:left w:val="nil"/>
              <w:bottom w:val="single" w:color="auto" w:sz="2" w:space="0"/>
              <w:right w:val="single" w:color="auto" w:sz="2" w:space="0"/>
            </w:tcBorders>
            <w:shd w:val="clear"/>
            <w:vAlign w:val="center"/>
          </w:tcPr>
          <w:p w14:paraId="75D0E54D">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拥有者性别</w:t>
            </w:r>
          </w:p>
        </w:tc>
        <w:tc>
          <w:tcPr>
            <w:tcW w:w="1259" w:type="pct"/>
            <w:tcBorders>
              <w:top w:val="single" w:color="auto" w:sz="2" w:space="0"/>
              <w:left w:val="nil"/>
              <w:bottom w:val="single" w:color="auto" w:sz="2" w:space="0"/>
              <w:right w:val="single" w:color="auto" w:sz="4" w:space="0"/>
            </w:tcBorders>
            <w:shd w:val="clear"/>
            <w:vAlign w:val="center"/>
          </w:tcPr>
          <w:p w14:paraId="4328F64F">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34A25DE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75D7333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住  所</w:t>
            </w:r>
          </w:p>
        </w:tc>
        <w:tc>
          <w:tcPr>
            <w:tcW w:w="1436" w:type="pct"/>
            <w:tcBorders>
              <w:top w:val="single" w:color="auto" w:sz="2" w:space="0"/>
              <w:left w:val="nil"/>
              <w:bottom w:val="single" w:color="auto" w:sz="2" w:space="0"/>
              <w:right w:val="single" w:color="auto" w:sz="2" w:space="0"/>
            </w:tcBorders>
            <w:shd w:val="clear"/>
            <w:vAlign w:val="center"/>
          </w:tcPr>
          <w:p w14:paraId="22EB9380">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522E868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住  所</w:t>
            </w:r>
          </w:p>
        </w:tc>
        <w:tc>
          <w:tcPr>
            <w:tcW w:w="1259" w:type="pct"/>
            <w:tcBorders>
              <w:top w:val="single" w:color="auto" w:sz="2" w:space="0"/>
              <w:left w:val="nil"/>
              <w:bottom w:val="single" w:color="auto" w:sz="2" w:space="0"/>
              <w:right w:val="single" w:color="auto" w:sz="4" w:space="0"/>
            </w:tcBorders>
            <w:shd w:val="clear"/>
            <w:vAlign w:val="center"/>
          </w:tcPr>
          <w:p w14:paraId="6E10FFAC">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10C432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163CE242">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联 系 人</w:t>
            </w:r>
          </w:p>
        </w:tc>
        <w:tc>
          <w:tcPr>
            <w:tcW w:w="1436" w:type="pct"/>
            <w:tcBorders>
              <w:top w:val="single" w:color="auto" w:sz="2" w:space="0"/>
              <w:left w:val="nil"/>
              <w:bottom w:val="single" w:color="auto" w:sz="2" w:space="0"/>
              <w:right w:val="single" w:color="auto" w:sz="2" w:space="0"/>
            </w:tcBorders>
            <w:shd w:val="clear"/>
            <w:vAlign w:val="center"/>
          </w:tcPr>
          <w:p w14:paraId="1BE9E8D3">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61848323">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联 系 人</w:t>
            </w:r>
          </w:p>
        </w:tc>
        <w:tc>
          <w:tcPr>
            <w:tcW w:w="1259" w:type="pct"/>
            <w:tcBorders>
              <w:top w:val="single" w:color="auto" w:sz="2" w:space="0"/>
              <w:left w:val="nil"/>
              <w:bottom w:val="single" w:color="auto" w:sz="2" w:space="0"/>
              <w:right w:val="single" w:color="auto" w:sz="4" w:space="0"/>
            </w:tcBorders>
            <w:shd w:val="clear"/>
            <w:vAlign w:val="center"/>
          </w:tcPr>
          <w:p w14:paraId="7A69F13D">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124FA7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51A29182">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联系电话</w:t>
            </w:r>
          </w:p>
        </w:tc>
        <w:tc>
          <w:tcPr>
            <w:tcW w:w="1436" w:type="pct"/>
            <w:tcBorders>
              <w:top w:val="single" w:color="auto" w:sz="2" w:space="0"/>
              <w:left w:val="nil"/>
              <w:bottom w:val="single" w:color="auto" w:sz="2" w:space="0"/>
              <w:right w:val="single" w:color="auto" w:sz="2" w:space="0"/>
            </w:tcBorders>
            <w:shd w:val="clear"/>
            <w:vAlign w:val="center"/>
          </w:tcPr>
          <w:p w14:paraId="6C1F6080">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475344D8">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联系电话</w:t>
            </w:r>
          </w:p>
        </w:tc>
        <w:tc>
          <w:tcPr>
            <w:tcW w:w="1259" w:type="pct"/>
            <w:tcBorders>
              <w:top w:val="single" w:color="auto" w:sz="2" w:space="0"/>
              <w:left w:val="nil"/>
              <w:bottom w:val="single" w:color="auto" w:sz="2" w:space="0"/>
              <w:right w:val="single" w:color="auto" w:sz="4" w:space="0"/>
            </w:tcBorders>
            <w:shd w:val="clear"/>
            <w:vAlign w:val="center"/>
          </w:tcPr>
          <w:p w14:paraId="084D388C">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2BE935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6C03D364">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通信地址</w:t>
            </w:r>
          </w:p>
        </w:tc>
        <w:tc>
          <w:tcPr>
            <w:tcW w:w="1436" w:type="pct"/>
            <w:tcBorders>
              <w:top w:val="single" w:color="auto" w:sz="2" w:space="0"/>
              <w:left w:val="nil"/>
              <w:bottom w:val="single" w:color="auto" w:sz="2" w:space="0"/>
              <w:right w:val="single" w:color="auto" w:sz="2" w:space="0"/>
            </w:tcBorders>
            <w:shd w:val="clear"/>
            <w:vAlign w:val="center"/>
          </w:tcPr>
          <w:p w14:paraId="00E706AC">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4DCAB1F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通信地址</w:t>
            </w:r>
          </w:p>
        </w:tc>
        <w:tc>
          <w:tcPr>
            <w:tcW w:w="1259" w:type="pct"/>
            <w:tcBorders>
              <w:top w:val="single" w:color="auto" w:sz="2" w:space="0"/>
              <w:left w:val="nil"/>
              <w:bottom w:val="single" w:color="auto" w:sz="2" w:space="0"/>
              <w:right w:val="single" w:color="auto" w:sz="4" w:space="0"/>
            </w:tcBorders>
            <w:shd w:val="clear"/>
            <w:vAlign w:val="center"/>
          </w:tcPr>
          <w:p w14:paraId="53F4559D">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75318D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7D61198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邮政编码</w:t>
            </w:r>
          </w:p>
        </w:tc>
        <w:tc>
          <w:tcPr>
            <w:tcW w:w="1436" w:type="pct"/>
            <w:tcBorders>
              <w:top w:val="single" w:color="auto" w:sz="2" w:space="0"/>
              <w:left w:val="nil"/>
              <w:bottom w:val="single" w:color="auto" w:sz="2" w:space="0"/>
              <w:right w:val="single" w:color="auto" w:sz="2" w:space="0"/>
            </w:tcBorders>
            <w:shd w:val="clear"/>
            <w:vAlign w:val="center"/>
          </w:tcPr>
          <w:p w14:paraId="6EB43B62">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0EE10413">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邮政编码</w:t>
            </w:r>
          </w:p>
        </w:tc>
        <w:tc>
          <w:tcPr>
            <w:tcW w:w="1259" w:type="pct"/>
            <w:tcBorders>
              <w:top w:val="single" w:color="auto" w:sz="2" w:space="0"/>
              <w:left w:val="nil"/>
              <w:bottom w:val="single" w:color="auto" w:sz="2" w:space="0"/>
              <w:right w:val="single" w:color="auto" w:sz="4" w:space="0"/>
            </w:tcBorders>
            <w:shd w:val="clear"/>
            <w:vAlign w:val="center"/>
          </w:tcPr>
          <w:p w14:paraId="58ED69A1">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1FB4AB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1484C0B0">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电子邮箱</w:t>
            </w:r>
          </w:p>
        </w:tc>
        <w:tc>
          <w:tcPr>
            <w:tcW w:w="1436" w:type="pct"/>
            <w:tcBorders>
              <w:top w:val="single" w:color="auto" w:sz="2" w:space="0"/>
              <w:left w:val="nil"/>
              <w:bottom w:val="single" w:color="auto" w:sz="2" w:space="0"/>
              <w:right w:val="single" w:color="auto" w:sz="2" w:space="0"/>
            </w:tcBorders>
            <w:shd w:val="clear"/>
            <w:vAlign w:val="center"/>
          </w:tcPr>
          <w:p w14:paraId="4E152FC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1F11A75F">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电子邮箱</w:t>
            </w:r>
          </w:p>
        </w:tc>
        <w:tc>
          <w:tcPr>
            <w:tcW w:w="1259" w:type="pct"/>
            <w:tcBorders>
              <w:top w:val="single" w:color="auto" w:sz="2" w:space="0"/>
              <w:left w:val="nil"/>
              <w:bottom w:val="single" w:color="auto" w:sz="2" w:space="0"/>
              <w:right w:val="single" w:color="auto" w:sz="4" w:space="0"/>
            </w:tcBorders>
            <w:shd w:val="clear"/>
            <w:vAlign w:val="center"/>
          </w:tcPr>
          <w:p w14:paraId="121C313C">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23AC371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245AE4E8">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统一社会信用代码</w:t>
            </w:r>
          </w:p>
        </w:tc>
        <w:tc>
          <w:tcPr>
            <w:tcW w:w="1436" w:type="pct"/>
            <w:tcBorders>
              <w:top w:val="single" w:color="auto" w:sz="2" w:space="0"/>
              <w:left w:val="nil"/>
              <w:bottom w:val="single" w:color="auto" w:sz="2" w:space="0"/>
              <w:right w:val="single" w:color="auto" w:sz="2" w:space="0"/>
            </w:tcBorders>
            <w:shd w:val="clear"/>
            <w:vAlign w:val="center"/>
          </w:tcPr>
          <w:p w14:paraId="190DF843">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2A24EEC0">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统一社会信用代码</w:t>
            </w:r>
          </w:p>
        </w:tc>
        <w:tc>
          <w:tcPr>
            <w:tcW w:w="1259" w:type="pct"/>
            <w:tcBorders>
              <w:top w:val="single" w:color="auto" w:sz="2" w:space="0"/>
              <w:left w:val="nil"/>
              <w:bottom w:val="single" w:color="auto" w:sz="2" w:space="0"/>
              <w:right w:val="single" w:color="auto" w:sz="4" w:space="0"/>
            </w:tcBorders>
            <w:shd w:val="clear"/>
            <w:vAlign w:val="center"/>
          </w:tcPr>
          <w:p w14:paraId="44215D20">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12633D2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6794BC32">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436" w:type="pct"/>
            <w:tcBorders>
              <w:top w:val="single" w:color="auto" w:sz="2" w:space="0"/>
              <w:left w:val="nil"/>
              <w:bottom w:val="single" w:color="auto" w:sz="2" w:space="0"/>
              <w:right w:val="single" w:color="auto" w:sz="2" w:space="0"/>
            </w:tcBorders>
            <w:shd w:val="clear"/>
            <w:vAlign w:val="center"/>
          </w:tcPr>
          <w:p w14:paraId="04EBBD26">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215E76E2">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开户名称</w:t>
            </w:r>
          </w:p>
        </w:tc>
        <w:tc>
          <w:tcPr>
            <w:tcW w:w="1259" w:type="pct"/>
            <w:tcBorders>
              <w:top w:val="single" w:color="auto" w:sz="2" w:space="0"/>
              <w:left w:val="nil"/>
              <w:bottom w:val="single" w:color="auto" w:sz="2" w:space="0"/>
              <w:right w:val="single" w:color="auto" w:sz="4" w:space="0"/>
            </w:tcBorders>
            <w:shd w:val="clear"/>
            <w:vAlign w:val="center"/>
          </w:tcPr>
          <w:p w14:paraId="1123C907">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66D9EA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3AB09159">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436" w:type="pct"/>
            <w:tcBorders>
              <w:top w:val="single" w:color="auto" w:sz="2" w:space="0"/>
              <w:left w:val="nil"/>
              <w:bottom w:val="single" w:color="auto" w:sz="2" w:space="0"/>
              <w:right w:val="single" w:color="auto" w:sz="2" w:space="0"/>
            </w:tcBorders>
            <w:shd w:val="clear"/>
            <w:vAlign w:val="center"/>
          </w:tcPr>
          <w:p w14:paraId="07A8346A">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005B6BFA">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开户银行</w:t>
            </w:r>
          </w:p>
        </w:tc>
        <w:tc>
          <w:tcPr>
            <w:tcW w:w="1259" w:type="pct"/>
            <w:tcBorders>
              <w:top w:val="single" w:color="auto" w:sz="2" w:space="0"/>
              <w:left w:val="nil"/>
              <w:bottom w:val="single" w:color="auto" w:sz="2" w:space="0"/>
              <w:right w:val="single" w:color="auto" w:sz="4" w:space="0"/>
            </w:tcBorders>
            <w:shd w:val="clear"/>
            <w:vAlign w:val="center"/>
          </w:tcPr>
          <w:p w14:paraId="3613E295">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2161F3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shd w:val="clear"/>
            <w:vAlign w:val="center"/>
          </w:tcPr>
          <w:p w14:paraId="1BF63747">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436" w:type="pct"/>
            <w:tcBorders>
              <w:top w:val="single" w:color="auto" w:sz="2" w:space="0"/>
              <w:left w:val="nil"/>
              <w:bottom w:val="single" w:color="auto" w:sz="2" w:space="0"/>
              <w:right w:val="single" w:color="auto" w:sz="2" w:space="0"/>
            </w:tcBorders>
            <w:shd w:val="clear"/>
            <w:vAlign w:val="center"/>
          </w:tcPr>
          <w:p w14:paraId="7C647BC3">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p>
        </w:tc>
        <w:tc>
          <w:tcPr>
            <w:tcW w:w="1177" w:type="pct"/>
            <w:tcBorders>
              <w:top w:val="single" w:color="auto" w:sz="2" w:space="0"/>
              <w:left w:val="nil"/>
              <w:bottom w:val="single" w:color="auto" w:sz="2" w:space="0"/>
              <w:right w:val="single" w:color="auto" w:sz="2" w:space="0"/>
            </w:tcBorders>
            <w:shd w:val="clear"/>
            <w:vAlign w:val="center"/>
          </w:tcPr>
          <w:p w14:paraId="5772A809">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银行账号</w:t>
            </w:r>
          </w:p>
        </w:tc>
        <w:tc>
          <w:tcPr>
            <w:tcW w:w="1259" w:type="pct"/>
            <w:tcBorders>
              <w:top w:val="single" w:color="auto" w:sz="2" w:space="0"/>
              <w:left w:val="nil"/>
              <w:bottom w:val="single" w:color="auto" w:sz="2" w:space="0"/>
              <w:right w:val="single" w:color="auto" w:sz="4" w:space="0"/>
            </w:tcBorders>
            <w:shd w:val="clear"/>
            <w:vAlign w:val="center"/>
          </w:tcPr>
          <w:p w14:paraId="4405A594">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pacing w:val="20"/>
                <w:sz w:val="21"/>
                <w:szCs w:val="21"/>
                <w:bdr w:val="none" w:color="auto" w:sz="0" w:space="0"/>
              </w:rPr>
            </w:pPr>
          </w:p>
        </w:tc>
      </w:tr>
      <w:tr w14:paraId="1B92CF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tblCellMar>
            <w:top w:w="0" w:type="dxa"/>
            <w:left w:w="108" w:type="dxa"/>
            <w:bottom w:w="0" w:type="dxa"/>
            <w:right w:w="108" w:type="dxa"/>
          </w:tblCellMar>
        </w:tblPrEx>
        <w:trPr>
          <w:trHeight w:val="586" w:hRule="atLeast"/>
        </w:trPr>
        <w:tc>
          <w:tcPr>
            <w:tcW w:w="5000" w:type="pct"/>
            <w:gridSpan w:val="4"/>
            <w:tcBorders>
              <w:top w:val="single" w:color="auto" w:sz="2" w:space="0"/>
              <w:left w:val="single" w:color="auto" w:sz="4" w:space="0"/>
              <w:bottom w:val="single" w:color="auto" w:sz="4" w:space="0"/>
              <w:right w:val="single" w:color="auto" w:sz="4" w:space="0"/>
            </w:tcBorders>
            <w:shd w:val="clear"/>
            <w:vAlign w:val="center"/>
          </w:tcPr>
          <w:p w14:paraId="526772D9">
            <w:pPr>
              <w:pStyle w:val="5"/>
              <w:keepNext w:val="0"/>
              <w:keepLines w:val="0"/>
              <w:widowControl w:val="0"/>
              <w:suppressLineNumbers w:val="0"/>
              <w:adjustRightInd w:val="0"/>
              <w:spacing w:before="156" w:beforeLines="50" w:beforeAutospacing="0" w:after="0" w:afterAutospacing="0" w:line="336" w:lineRule="auto"/>
              <w:ind w:left="0" w:leftChars="0" w:right="0"/>
              <w:jc w:val="left"/>
              <w:rPr>
                <w:rFonts w:hint="eastAsia" w:ascii="宋体" w:hAnsi="宋体" w:eastAsia="宋体" w:cs="宋体"/>
                <w:spacing w:val="20"/>
                <w:sz w:val="21"/>
                <w:szCs w:val="21"/>
                <w:bdr w:val="none" w:color="auto" w:sz="0" w:space="0"/>
              </w:rPr>
            </w:pPr>
            <w:r>
              <w:rPr>
                <w:rFonts w:hint="eastAsia" w:ascii="宋体" w:hAnsi="宋体" w:eastAsia="宋体" w:cs="宋体"/>
                <w:sz w:val="21"/>
                <w:szCs w:val="21"/>
                <w:bdr w:val="none" w:color="auto" w:sz="0" w:space="0"/>
              </w:rPr>
              <w:t>注：涉及联合体或其他合同主体的信息应按上表格式加列。</w:t>
            </w:r>
          </w:p>
        </w:tc>
      </w:tr>
    </w:tbl>
    <w:p w14:paraId="590148E3">
      <w:pPr>
        <w:pStyle w:val="2"/>
        <w:widowControl/>
        <w:adjustRightInd w:val="0"/>
        <w:spacing w:before="156" w:beforeLines="50" w:beforeAutospacing="0" w:line="336" w:lineRule="auto"/>
        <w:ind w:left="0" w:leftChars="0"/>
        <w:jc w:val="center"/>
        <w:rPr>
          <w:rFonts w:hint="eastAsia" w:ascii="黑体" w:hAnsi="宋体" w:eastAsia="黑体" w:cs="宋体"/>
          <w:b/>
          <w:bCs/>
          <w:sz w:val="28"/>
          <w:szCs w:val="28"/>
        </w:rPr>
      </w:pPr>
      <w:r>
        <w:rPr>
          <w:rFonts w:hint="eastAsia" w:ascii="宋体" w:hAnsi="宋体" w:eastAsia="宋体" w:cs="宋体"/>
          <w:b/>
          <w:bCs/>
          <w:sz w:val="21"/>
          <w:szCs w:val="21"/>
          <w:u w:val="single"/>
        </w:rPr>
        <w:br w:type="page"/>
      </w:r>
      <w:r>
        <w:rPr>
          <w:rFonts w:hint="eastAsia" w:ascii="黑体" w:hAnsi="宋体" w:eastAsia="黑体" w:cs="黑体"/>
          <w:b w:val="0"/>
          <w:bCs w:val="0"/>
          <w:sz w:val="28"/>
          <w:szCs w:val="28"/>
        </w:rPr>
        <w:t>第二节</w:t>
      </w:r>
      <w:r>
        <w:rPr>
          <w:rFonts w:hint="eastAsia" w:ascii="黑体" w:hAnsi="宋体" w:eastAsia="黑体" w:cs="宋体"/>
          <w:b w:val="0"/>
          <w:bCs w:val="0"/>
          <w:sz w:val="28"/>
          <w:szCs w:val="28"/>
        </w:rPr>
        <w:t xml:space="preserve"> </w:t>
      </w:r>
      <w:r>
        <w:rPr>
          <w:rFonts w:hint="eastAsia" w:ascii="黑体" w:hAnsi="宋体" w:eastAsia="黑体" w:cs="黑体"/>
          <w:b w:val="0"/>
          <w:bCs w:val="0"/>
          <w:sz w:val="28"/>
          <w:szCs w:val="28"/>
        </w:rPr>
        <w:t>政府采购合同通用条款</w:t>
      </w:r>
    </w:p>
    <w:p w14:paraId="2514AEAC">
      <w:pPr>
        <w:keepNext w:val="0"/>
        <w:keepLines w:val="0"/>
        <w:widowControl w:val="0"/>
        <w:suppressLineNumbers w:val="0"/>
        <w:tabs>
          <w:tab w:val="left" w:pos="8820"/>
          <w:tab w:val="left" w:pos="9345"/>
          <w:tab w:val="left" w:pos="9765"/>
        </w:tabs>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val="0"/>
          <w:kern w:val="0"/>
          <w:sz w:val="24"/>
          <w:szCs w:val="24"/>
          <w:lang w:val="en-US" w:eastAsia="zh-CN" w:bidi="ar"/>
        </w:rPr>
        <w:t xml:space="preserve">1. </w:t>
      </w:r>
      <w:r>
        <w:rPr>
          <w:rFonts w:hint="eastAsia" w:ascii="宋体" w:hAnsi="宋体" w:eastAsia="宋体" w:cs="宋体"/>
          <w:b/>
          <w:bCs/>
          <w:kern w:val="0"/>
          <w:sz w:val="24"/>
          <w:szCs w:val="24"/>
          <w:lang w:val="en-US" w:eastAsia="zh-CN" w:bidi="ar"/>
        </w:rPr>
        <w:t>定义</w:t>
      </w:r>
    </w:p>
    <w:p w14:paraId="29F8768D">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1.1合同当事人</w:t>
      </w:r>
    </w:p>
    <w:p w14:paraId="29815CCE">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（1）采购人（以下称甲方）是指使用财政性资金，通过政府采购方式向供应商购买货物及其相关服务的国家机关、事业单位、团体组织。</w:t>
      </w:r>
    </w:p>
    <w:p w14:paraId="0D3F1822">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（2）供应商（以下称乙方）是指参加政府采购活动并且中标（成交），向采购人提供合同约定的货物及其相关服务的法人、非法人组织或者自然人。</w:t>
      </w:r>
    </w:p>
    <w:p w14:paraId="7B28DE83">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（3）其他合同主体是指除采购人和供应商以外，</w:t>
      </w:r>
      <w:r>
        <w:rPr>
          <w:rFonts w:hint="eastAsia" w:ascii="宋体" w:hAnsi="宋体" w:eastAsia="宋体" w:cs="宋体"/>
          <w:bCs/>
          <w:kern w:val="0"/>
          <w:sz w:val="21"/>
          <w:szCs w:val="21"/>
          <w:lang w:val="en-US" w:eastAsia="zh-CN" w:bidi="ar"/>
        </w:rPr>
        <w:t>依法参与合同缔结或履行，享有权利、承担义务的合同当事人</w:t>
      </w:r>
      <w:r>
        <w:rPr>
          <w:rFonts w:hint="eastAsia" w:ascii="宋体" w:hAnsi="宋体" w:eastAsia="宋体" w:cs="宋体"/>
          <w:kern w:val="0"/>
          <w:sz w:val="21"/>
          <w:szCs w:val="21"/>
          <w:lang w:val="en-US" w:eastAsia="zh-CN" w:bidi="ar"/>
        </w:rPr>
        <w:t>。</w:t>
      </w:r>
    </w:p>
    <w:p w14:paraId="3060C2D0">
      <w:pPr>
        <w:keepNext w:val="0"/>
        <w:keepLines w:val="0"/>
        <w:widowControl w:val="0"/>
        <w:suppressLineNumbers w:val="0"/>
        <w:tabs>
          <w:tab w:val="left" w:pos="570"/>
          <w:tab w:val="left" w:pos="9240"/>
          <w:tab w:val="left" w:pos="9555"/>
        </w:tabs>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1.2本合同下列术语应解释为：</w:t>
      </w:r>
    </w:p>
    <w:p w14:paraId="2C7B6F05">
      <w:pPr>
        <w:keepNext w:val="0"/>
        <w:keepLines w:val="0"/>
        <w:widowControl w:val="0"/>
        <w:suppressLineNumbers w:val="0"/>
        <w:autoSpaceDE w:val="0"/>
        <w:autoSpaceDN w:val="0"/>
        <w:adjustRightInd w:val="0"/>
        <w:spacing w:before="0" w:beforeLines="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（1）“合同”系指</w:t>
      </w:r>
      <w:r>
        <w:rPr>
          <w:rFonts w:hint="eastAsia" w:ascii="宋体" w:hAnsi="宋体" w:eastAsia="宋体" w:cs="宋体"/>
          <w:bCs/>
          <w:kern w:val="0"/>
          <w:sz w:val="21"/>
          <w:szCs w:val="21"/>
          <w:lang w:val="en-US" w:eastAsia="zh-CN" w:bidi="ar"/>
        </w:rPr>
        <w:t>合同当事人意思表示达成一致的任何协议，包括签署的</w:t>
      </w:r>
      <w:r>
        <w:rPr>
          <w:rFonts w:hint="eastAsia" w:ascii="宋体" w:hAnsi="宋体" w:eastAsia="宋体" w:cs="宋体"/>
          <w:kern w:val="0"/>
          <w:sz w:val="21"/>
          <w:szCs w:val="21"/>
          <w:lang w:val="en-US" w:eastAsia="zh-CN" w:bidi="ar"/>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kern w:val="2"/>
          <w:sz w:val="21"/>
          <w:szCs w:val="21"/>
          <w:lang w:val="en-US" w:eastAsia="zh-CN" w:bidi="ar"/>
        </w:rPr>
        <w:t>国家法律、行政法规和规章制度规定或合同约定的作为合同组成部分的其他文件</w:t>
      </w:r>
      <w:r>
        <w:rPr>
          <w:rFonts w:hint="eastAsia" w:ascii="宋体" w:hAnsi="宋体" w:eastAsia="宋体" w:cs="宋体"/>
          <w:kern w:val="0"/>
          <w:sz w:val="21"/>
          <w:szCs w:val="21"/>
          <w:lang w:val="en-US" w:eastAsia="zh-CN" w:bidi="ar"/>
        </w:rPr>
        <w:t>。</w:t>
      </w:r>
    </w:p>
    <w:p w14:paraId="08AEF47F">
      <w:pPr>
        <w:keepNext w:val="0"/>
        <w:keepLines w:val="0"/>
        <w:widowControl w:val="0"/>
        <w:suppressLineNumbers w:val="0"/>
        <w:tabs>
          <w:tab w:val="left" w:pos="570"/>
          <w:tab w:val="left" w:pos="9240"/>
          <w:tab w:val="left" w:pos="9555"/>
        </w:tabs>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（2）“合同价款”系指根据本合同规定乙方在全面履行合同义务后甲方应支付给乙方的价款。</w:t>
      </w:r>
    </w:p>
    <w:p w14:paraId="7E679409">
      <w:pPr>
        <w:keepNext w:val="0"/>
        <w:keepLines w:val="0"/>
        <w:widowControl w:val="0"/>
        <w:suppressLineNumbers w:val="0"/>
        <w:tabs>
          <w:tab w:val="left" w:pos="570"/>
          <w:tab w:val="left" w:pos="9240"/>
          <w:tab w:val="left" w:pos="9555"/>
        </w:tabs>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（3）“货物”系指乙方根据本合同规定须向甲方提供的各种形态和种类的物品，包括原材料、设备、产品（包括软件）及相关的其备品备件、工具、手册及其他技术资料和材料等。</w:t>
      </w:r>
    </w:p>
    <w:p w14:paraId="470DD15F">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3549513">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（5）“分包”系指中标（成交）供应商按采购文件、投标（响应）文件的规定，根据分包意向协议，将中标（成交）项目中的部分履约内容，分给具有相应资质条件的供应商履行合同的行为。</w:t>
      </w:r>
    </w:p>
    <w:p w14:paraId="7648E7F9">
      <w:pPr>
        <w:keepNext w:val="0"/>
        <w:keepLines w:val="0"/>
        <w:widowControl w:val="0"/>
        <w:suppressLineNumbers w:val="0"/>
        <w:tabs>
          <w:tab w:val="left" w:pos="570"/>
          <w:tab w:val="left" w:pos="9240"/>
          <w:tab w:val="left" w:pos="9555"/>
        </w:tabs>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kern w:val="0"/>
          <w:sz w:val="21"/>
          <w:szCs w:val="21"/>
          <w:lang w:val="en-US" w:eastAsia="zh-CN" w:bidi="ar"/>
        </w:rPr>
        <w:t>】。</w:t>
      </w:r>
    </w:p>
    <w:p w14:paraId="4CE366A2">
      <w:pPr>
        <w:keepNext w:val="0"/>
        <w:keepLines w:val="0"/>
        <w:widowControl w:val="0"/>
        <w:suppressLineNumbers w:val="0"/>
        <w:tabs>
          <w:tab w:val="left" w:pos="570"/>
          <w:tab w:val="left" w:pos="9240"/>
          <w:tab w:val="left" w:pos="9555"/>
        </w:tabs>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（7）其他术语解释，见【</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kern w:val="0"/>
          <w:sz w:val="21"/>
          <w:szCs w:val="21"/>
          <w:lang w:val="en-US" w:eastAsia="zh-CN" w:bidi="ar"/>
        </w:rPr>
        <w:t>】。</w:t>
      </w:r>
    </w:p>
    <w:p w14:paraId="58BE3763">
      <w:pPr>
        <w:keepNext w:val="0"/>
        <w:keepLines w:val="0"/>
        <w:widowControl w:val="0"/>
        <w:numPr>
          <w:ilvl w:val="0"/>
          <w:numId w:val="4"/>
        </w:numPr>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val="0"/>
          <w:kern w:val="0"/>
          <w:sz w:val="24"/>
          <w:szCs w:val="24"/>
          <w:lang w:val="en-US" w:eastAsia="zh-CN" w:bidi="ar"/>
        </w:rPr>
        <w:t>合同标的及金额</w:t>
      </w:r>
    </w:p>
    <w:p w14:paraId="5EE43B09">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b/>
          <w:bCs/>
          <w:i/>
          <w:iCs/>
          <w:sz w:val="21"/>
          <w:szCs w:val="21"/>
        </w:rPr>
      </w:pPr>
      <w:r>
        <w:rPr>
          <w:rFonts w:hint="eastAsia" w:ascii="宋体" w:hAnsi="宋体" w:eastAsia="宋体" w:cs="宋体"/>
          <w:kern w:val="0"/>
          <w:sz w:val="21"/>
          <w:szCs w:val="21"/>
          <w:lang w:val="en-US" w:eastAsia="zh-CN" w:bidi="ar"/>
        </w:rPr>
        <w:t>2.1 合同标的及金额应与中标（成交）结果一致。乙方为履行本合同而发生的所有费用均应包含在合同价款中，甲方不再另行支付其他任何费用。</w:t>
      </w:r>
    </w:p>
    <w:p w14:paraId="34A75679">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3. 履行合同的时间、地点和方式</w:t>
      </w:r>
    </w:p>
    <w:p w14:paraId="789DF007">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3.1 乙方应当在约定的时间、地点，按照约定方式履行合同。</w:t>
      </w:r>
    </w:p>
    <w:p w14:paraId="1B6042F8">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4. 甲方的权利和义务</w:t>
      </w:r>
    </w:p>
    <w:p w14:paraId="3A99D03B">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4.1 签署合同后，甲方应确定项目负责人（或项目联系人），负责与本合同有关的事务。甲方有权对乙方的履约行为进行检查，并及时确认乙方提交的事项。甲方应当配合乙方完成相关项目实施工作。</w:t>
      </w:r>
    </w:p>
    <w:p w14:paraId="689F852B">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4.2 甲方有权要求乙方按时提交各阶段有关安排计划，并有权定期核对乙方提供货物数量、规格、质量等内容。甲方有权督促乙方工作并要求乙方更换不符合要求的货物。</w:t>
      </w:r>
    </w:p>
    <w:p w14:paraId="3B1152E7">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4.3 甲方有权要求乙方对缺陷部分予以修复，并按合同约定享有货物保修及其他合同约定的权利。</w:t>
      </w:r>
    </w:p>
    <w:p w14:paraId="388926AA">
      <w:pPr>
        <w:keepNext w:val="0"/>
        <w:keepLines w:val="0"/>
        <w:widowControl w:val="0"/>
        <w:suppressLineNumbers w:val="0"/>
        <w:autoSpaceDE w:val="0"/>
        <w:autoSpaceDN w:val="0"/>
        <w:spacing w:before="0" w:beforeAutospacing="0" w:after="0" w:afterAutospacing="0" w:line="336" w:lineRule="auto"/>
        <w:ind w:left="0" w:leftChars="0" w:right="0" w:firstLine="420" w:firstLineChars="200"/>
        <w:jc w:val="left"/>
        <w:rPr>
          <w:rFonts w:hint="eastAsia" w:ascii="宋体" w:hAnsi="宋体" w:eastAsia="华文楷体" w:cs="宋体"/>
          <w:sz w:val="21"/>
          <w:szCs w:val="21"/>
        </w:rPr>
      </w:pPr>
      <w:r>
        <w:rPr>
          <w:rFonts w:hint="eastAsia" w:ascii="宋体" w:hAnsi="宋体" w:eastAsia="宋体" w:cs="宋体"/>
          <w:kern w:val="0"/>
          <w:sz w:val="21"/>
          <w:szCs w:val="21"/>
          <w:lang w:val="en-US" w:eastAsia="zh-CN" w:bidi="ar"/>
        </w:rPr>
        <w:t>4.4 甲方应当按照合同约定及时对交付的货物进行验收，</w:t>
      </w:r>
      <w:r>
        <w:rPr>
          <w:rFonts w:hint="eastAsia" w:ascii="宋体" w:hAnsi="宋体" w:eastAsia="宋体" w:cs="宋体"/>
          <w:b w:val="0"/>
          <w:bCs w:val="0"/>
          <w:kern w:val="0"/>
          <w:sz w:val="21"/>
          <w:szCs w:val="21"/>
          <w:lang w:val="en-US" w:eastAsia="zh-CN" w:bidi="ar"/>
        </w:rPr>
        <w:t>未</w:t>
      </w:r>
      <w:r>
        <w:rPr>
          <w:rFonts w:hint="eastAsia" w:ascii="宋体" w:hAnsi="宋体" w:eastAsia="宋体" w:cs="宋体"/>
          <w:kern w:val="0"/>
          <w:sz w:val="21"/>
          <w:szCs w:val="21"/>
          <w:lang w:val="en-US" w:eastAsia="zh-CN" w:bidi="ar"/>
        </w:rPr>
        <w:t>在</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b w:val="0"/>
          <w:bCs w:val="0"/>
          <w:kern w:val="0"/>
          <w:sz w:val="21"/>
          <w:szCs w:val="21"/>
          <w:lang w:val="en-US" w:eastAsia="zh-CN" w:bidi="ar"/>
        </w:rPr>
        <w:t>约定的期限内对乙方履约提出任何异议或者向乙方作出任何说明的，</w:t>
      </w:r>
      <w:r>
        <w:rPr>
          <w:rFonts w:hint="eastAsia" w:ascii="宋体" w:hAnsi="宋体" w:eastAsia="宋体" w:cs="宋体"/>
          <w:kern w:val="0"/>
          <w:sz w:val="21"/>
          <w:szCs w:val="21"/>
          <w:lang w:val="en-US" w:eastAsia="zh-CN" w:bidi="ar"/>
        </w:rPr>
        <w:t>视为验收通过。</w:t>
      </w:r>
    </w:p>
    <w:p w14:paraId="115D7485">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4.5 甲方应当根据合同约定及时向乙方支付合同价款，不得以内部人员变更、履行内部付款流程等为由，拒绝或迟延支付。</w:t>
      </w:r>
    </w:p>
    <w:p w14:paraId="54A38A25">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4.6 国家法律法规规定及</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kern w:val="0"/>
          <w:sz w:val="21"/>
          <w:szCs w:val="21"/>
          <w:lang w:val="en-US" w:eastAsia="zh-CN" w:bidi="ar"/>
        </w:rPr>
        <w:t>约定应由甲方承担的其他义务和责任。</w:t>
      </w:r>
    </w:p>
    <w:p w14:paraId="74BDCD60">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5. 乙方的权利和义务</w:t>
      </w:r>
    </w:p>
    <w:p w14:paraId="4F907CE0">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5.1 签署合同后，乙方应确定项目负责人（或项目联系人），负责与本合同有关的事务。</w:t>
      </w:r>
    </w:p>
    <w:p w14:paraId="5BB20288">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06D5594">
      <w:pPr>
        <w:pStyle w:val="4"/>
        <w:widowControl/>
        <w:spacing w:before="0" w:beforeAutospacing="1" w:after="0" w:afterAutospacing="0" w:line="336" w:lineRule="auto"/>
        <w:ind w:left="0" w:leftChars="0" w:right="0" w:firstLine="369" w:firstLineChars="176"/>
        <w:rPr>
          <w:rFonts w:hint="eastAsia" w:ascii="宋体" w:hAnsi="宋体" w:eastAsia="宋体" w:cs="宋体"/>
          <w:sz w:val="21"/>
          <w:szCs w:val="21"/>
        </w:rPr>
      </w:pPr>
      <w:r>
        <w:rPr>
          <w:rFonts w:hint="eastAsia" w:ascii="宋体" w:hAnsi="宋体" w:eastAsia="宋体" w:cs="宋体"/>
          <w:sz w:val="21"/>
          <w:szCs w:val="21"/>
        </w:rPr>
        <w:t>5.3乙方有权根据合同约定向甲方收取合同价款。</w:t>
      </w:r>
    </w:p>
    <w:p w14:paraId="7B7EF2CC">
      <w:pPr>
        <w:pStyle w:val="4"/>
        <w:widowControl/>
        <w:spacing w:before="0" w:beforeAutospacing="1" w:after="0" w:afterAutospacing="0" w:line="336" w:lineRule="auto"/>
        <w:ind w:left="0" w:leftChars="0" w:right="0" w:firstLine="369" w:firstLineChars="176"/>
        <w:rPr>
          <w:rFonts w:hint="eastAsia" w:ascii="宋体" w:hAnsi="宋体" w:eastAsia="宋体" w:cs="宋体"/>
          <w:sz w:val="21"/>
          <w:szCs w:val="21"/>
        </w:rPr>
      </w:pPr>
      <w:r>
        <w:rPr>
          <w:rFonts w:hint="eastAsia" w:ascii="宋体" w:hAnsi="宋体" w:eastAsia="宋体" w:cs="宋体"/>
          <w:sz w:val="21"/>
          <w:szCs w:val="21"/>
        </w:rPr>
        <w:t>5.4国家法律法规规定及</w:t>
      </w:r>
      <w:r>
        <w:rPr>
          <w:rFonts w:hint="eastAsia" w:ascii="宋体" w:hAnsi="宋体" w:eastAsia="宋体" w:cs="宋体"/>
          <w:b/>
          <w:bCs/>
          <w:sz w:val="21"/>
          <w:szCs w:val="21"/>
        </w:rPr>
        <w:t>【政府采购合同专用条款】</w:t>
      </w:r>
      <w:r>
        <w:rPr>
          <w:rFonts w:hint="eastAsia" w:ascii="宋体" w:hAnsi="宋体" w:eastAsia="宋体" w:cs="宋体"/>
          <w:b w:val="0"/>
          <w:bCs w:val="0"/>
          <w:sz w:val="21"/>
          <w:szCs w:val="21"/>
        </w:rPr>
        <w:t>约定应</w:t>
      </w:r>
      <w:r>
        <w:rPr>
          <w:rFonts w:hint="eastAsia" w:ascii="宋体" w:hAnsi="宋体" w:eastAsia="宋体" w:cs="宋体"/>
          <w:sz w:val="21"/>
          <w:szCs w:val="21"/>
        </w:rPr>
        <w:t>由乙方承担的其他义务和责任。</w:t>
      </w:r>
    </w:p>
    <w:p w14:paraId="1E5B2F78">
      <w:pPr>
        <w:keepNext w:val="0"/>
        <w:keepLines w:val="0"/>
        <w:widowControl w:val="0"/>
        <w:numPr>
          <w:ilvl w:val="0"/>
          <w:numId w:val="5"/>
        </w:numPr>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合同履行</w:t>
      </w:r>
    </w:p>
    <w:p w14:paraId="69A820D1">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6.1 甲乙双方应当按照</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kern w:val="0"/>
          <w:sz w:val="21"/>
          <w:szCs w:val="21"/>
          <w:lang w:val="en-US" w:eastAsia="zh-CN" w:bidi="ar"/>
        </w:rPr>
        <w:t>约定顺序履行合同义务；如果没有先后顺序的，应当同时履行。</w:t>
      </w:r>
    </w:p>
    <w:p w14:paraId="04BE73A4">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6.2 甲乙双方按照合同约定顺序履行合同义务时，应当先履行一方未履行的，后履行一方有权拒绝其履行请求。先履行一方履行不符合约定的，后履行一方有权拒绝其相应的履行请求。</w:t>
      </w:r>
    </w:p>
    <w:p w14:paraId="0972CB27">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7. 货物包装、运输、保险和交付要求</w:t>
      </w:r>
    </w:p>
    <w:p w14:paraId="799D4679">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7.1 本合同</w:t>
      </w:r>
      <w:r>
        <w:rPr>
          <w:rFonts w:hint="eastAsia" w:ascii="宋体" w:hAnsi="宋体" w:eastAsia="宋体" w:cs="宋体"/>
          <w:bCs/>
          <w:kern w:val="0"/>
          <w:sz w:val="21"/>
          <w:szCs w:val="21"/>
          <w:lang w:val="en-US" w:eastAsia="zh-CN" w:bidi="ar"/>
        </w:rPr>
        <w:t>涉及商品包装、快递包装的，</w:t>
      </w:r>
      <w:r>
        <w:rPr>
          <w:rFonts w:hint="eastAsia" w:ascii="宋体" w:hAnsi="宋体" w:eastAsia="宋体" w:cs="宋体"/>
          <w:kern w:val="0"/>
          <w:sz w:val="21"/>
          <w:szCs w:val="21"/>
          <w:lang w:val="en-US" w:eastAsia="zh-CN" w:bidi="ar"/>
        </w:rPr>
        <w:t>除</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bCs/>
          <w:kern w:val="0"/>
          <w:sz w:val="21"/>
          <w:szCs w:val="21"/>
          <w:lang w:val="en-US" w:eastAsia="zh-CN" w:bidi="ar"/>
        </w:rPr>
        <w:t>另有约定外，</w:t>
      </w:r>
      <w:r>
        <w:rPr>
          <w:rFonts w:hint="eastAsia" w:ascii="宋体" w:hAnsi="宋体" w:eastAsia="宋体" w:cs="宋体"/>
          <w:kern w:val="0"/>
          <w:sz w:val="21"/>
          <w:szCs w:val="21"/>
          <w:lang w:val="en-US" w:eastAsia="zh-CN" w:bidi="ar"/>
        </w:rPr>
        <w:t>包装应适应远距离运输、防潮、防震、防锈和防野蛮装卸等要求，确保货物安全无损地运抵</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b w:val="0"/>
          <w:bCs/>
          <w:kern w:val="0"/>
          <w:sz w:val="21"/>
          <w:szCs w:val="21"/>
          <w:lang w:val="en-US" w:eastAsia="zh-CN" w:bidi="ar"/>
        </w:rPr>
        <w:t>约定的</w:t>
      </w:r>
      <w:r>
        <w:rPr>
          <w:rFonts w:hint="eastAsia" w:ascii="宋体" w:hAnsi="宋体" w:eastAsia="宋体" w:cs="宋体"/>
          <w:kern w:val="0"/>
          <w:sz w:val="21"/>
          <w:szCs w:val="21"/>
          <w:lang w:val="en-US" w:eastAsia="zh-CN" w:bidi="ar"/>
        </w:rPr>
        <w:t>指定现场。</w:t>
      </w:r>
    </w:p>
    <w:p w14:paraId="3AA128B1">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7.2 除</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bCs/>
          <w:kern w:val="0"/>
          <w:sz w:val="21"/>
          <w:szCs w:val="21"/>
          <w:lang w:val="en-US" w:eastAsia="zh-CN" w:bidi="ar"/>
        </w:rPr>
        <w:t>另有约定外，</w:t>
      </w:r>
      <w:r>
        <w:rPr>
          <w:rFonts w:hint="eastAsia" w:ascii="宋体" w:hAnsi="宋体" w:eastAsia="宋体" w:cs="宋体"/>
          <w:kern w:val="0"/>
          <w:sz w:val="21"/>
          <w:szCs w:val="21"/>
          <w:lang w:val="en-US" w:eastAsia="zh-CN" w:bidi="ar"/>
        </w:rPr>
        <w:t>乙方负责办理将货物运抵本合同规定的交货地点，并装卸、交付至甲方的一切运输事项，相关费用应包含在合同价款中。</w:t>
      </w:r>
    </w:p>
    <w:p w14:paraId="42703C1D">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7.3 货物保险要求按</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bCs/>
          <w:kern w:val="0"/>
          <w:sz w:val="21"/>
          <w:szCs w:val="21"/>
          <w:lang w:val="en-US" w:eastAsia="zh-CN" w:bidi="ar"/>
        </w:rPr>
        <w:t>规定执行</w:t>
      </w:r>
      <w:r>
        <w:rPr>
          <w:rFonts w:hint="eastAsia" w:ascii="宋体" w:hAnsi="宋体" w:eastAsia="宋体" w:cs="宋体"/>
          <w:kern w:val="0"/>
          <w:sz w:val="21"/>
          <w:szCs w:val="21"/>
          <w:lang w:val="en-US" w:eastAsia="zh-CN" w:bidi="ar"/>
        </w:rPr>
        <w:t>。</w:t>
      </w:r>
    </w:p>
    <w:p w14:paraId="3D31EA9B">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C40F4BC">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7.5 乙方在运输到达之前应提前通知甲方，并提示货物运输装卸的注意事项，甲方配合乙方做好货物的接收工作。</w:t>
      </w:r>
    </w:p>
    <w:p w14:paraId="19A01A12">
      <w:pPr>
        <w:pStyle w:val="12"/>
        <w:keepNext w:val="0"/>
        <w:keepLines w:val="0"/>
        <w:widowControl/>
        <w:suppressLineNumbers w:val="0"/>
        <w:spacing w:line="336" w:lineRule="auto"/>
        <w:ind w:left="0" w:leftChars="0"/>
        <w:rPr>
          <w:rFonts w:hint="eastAsia" w:ascii="华文楷体" w:hAnsi="华文楷体" w:eastAsia="华文楷体" w:cs="华文楷体"/>
          <w:sz w:val="21"/>
          <w:szCs w:val="21"/>
        </w:rPr>
      </w:pPr>
      <w:r>
        <w:rPr>
          <w:rFonts w:hint="eastAsia" w:ascii="宋体" w:hAnsi="宋体" w:eastAsia="宋体" w:cs="宋体"/>
          <w:kern w:val="2"/>
          <w:sz w:val="21"/>
          <w:szCs w:val="21"/>
        </w:rPr>
        <w:t>7.6 如因包装、运输问题导致货物损毁、丢失或者品质下降，甲方有权要求降价、换货、拒收部分或整批货物，由此产生的费用和损失，均由乙方承担。</w:t>
      </w:r>
    </w:p>
    <w:p w14:paraId="48857C5A">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8. 质量标准和保证</w:t>
      </w:r>
    </w:p>
    <w:p w14:paraId="5A3EEA00">
      <w:pPr>
        <w:pStyle w:val="6"/>
        <w:widowControl/>
        <w:adjustRightInd w:val="0"/>
        <w:spacing w:before="0" w:beforeAutospacing="0" w:line="336" w:lineRule="auto"/>
        <w:ind w:left="0" w:leftChars="0" w:firstLine="420" w:firstLineChars="200"/>
        <w:jc w:val="left"/>
        <w:rPr>
          <w:rFonts w:hint="eastAsia" w:ascii="宋体" w:hAnsi="宋体" w:eastAsia="宋体" w:cs="Courier New"/>
          <w:b/>
          <w:bCs w:val="0"/>
          <w:sz w:val="21"/>
          <w:szCs w:val="21"/>
        </w:rPr>
      </w:pPr>
      <w:r>
        <w:rPr>
          <w:rFonts w:hint="eastAsia" w:ascii="宋体" w:hAnsi="宋体" w:eastAsia="宋体" w:cs="宋体"/>
          <w:sz w:val="21"/>
          <w:szCs w:val="21"/>
        </w:rPr>
        <w:t>8.1 质量标准</w:t>
      </w:r>
    </w:p>
    <w:p w14:paraId="5028EAD8">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84E4187">
      <w:pPr>
        <w:pStyle w:val="6"/>
        <w:widowControl/>
        <w:adjustRightInd w:val="0"/>
        <w:spacing w:before="0" w:beforeAutospacing="0" w:line="336" w:lineRule="auto"/>
        <w:ind w:left="0" w:leftChars="0" w:firstLine="420" w:firstLineChars="200"/>
        <w:jc w:val="left"/>
        <w:rPr>
          <w:rFonts w:hint="eastAsia" w:ascii="宋体" w:hAnsi="宋体" w:eastAsia="宋体" w:cs="Courier New"/>
          <w:sz w:val="21"/>
          <w:szCs w:val="21"/>
        </w:rPr>
      </w:pPr>
      <w:r>
        <w:rPr>
          <w:rFonts w:hint="eastAsia" w:ascii="宋体" w:hAnsi="宋体" w:eastAsia="宋体" w:cs="宋体"/>
          <w:sz w:val="21"/>
          <w:szCs w:val="21"/>
        </w:rPr>
        <w:t>（2）采用中华人民共和国法定计量单位。</w:t>
      </w:r>
    </w:p>
    <w:p w14:paraId="0D3D872C">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（3）乙方所提供的货物应符合国家有关安全、环保、卫生的规定。</w:t>
      </w:r>
    </w:p>
    <w:p w14:paraId="27398121">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（4）乙方应向甲方提交所提供货物的技术文件，包括相应的中文技术文件，如：产品目录、图纸、操作手册、使用说明、维护手册或服务指南等。上述文件应包装好随货物一同发运。</w:t>
      </w:r>
    </w:p>
    <w:p w14:paraId="2D0BCA25">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8.2 保证</w:t>
      </w:r>
    </w:p>
    <w:p w14:paraId="26CE4DCE">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kern w:val="0"/>
          <w:sz w:val="21"/>
          <w:szCs w:val="21"/>
          <w:lang w:val="en-US" w:eastAsia="zh-CN" w:bidi="ar"/>
        </w:rPr>
        <w:t>规定或乙方书面承诺（两者以较长的为准）的质量保证期内，本保证保持有效。</w:t>
      </w:r>
    </w:p>
    <w:p w14:paraId="5DBA6ED7">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（2）在质量保证期内所发现的缺陷，甲方应尽快以书面形式通知乙方。</w:t>
      </w:r>
    </w:p>
    <w:p w14:paraId="1C6CC642">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（3）乙方收到通知后，应在</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kern w:val="0"/>
          <w:sz w:val="21"/>
          <w:szCs w:val="21"/>
          <w:lang w:val="en-US" w:eastAsia="zh-CN" w:bidi="ar"/>
        </w:rPr>
        <w:t>规定的响应时间内以合理的速度免费维修或更换有缺陷的货物或部件。</w:t>
      </w:r>
    </w:p>
    <w:p w14:paraId="116FBE18">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（4）在质量保证期内，如果货物的质量或规格与合同不符，或证实货物是有缺陷的，包括潜在的缺陷或使用不符合要求的材料等，甲方可以根据本合同第15.1条规定以书面形式追究乙方的违约责任。</w:t>
      </w:r>
    </w:p>
    <w:p w14:paraId="4F6E0BCB">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（5）乙方在约定的时间内未能弥补缺陷，甲方可采取必要的补救措施，但其风险和费用将由乙方承担，甲方根据合同约定对乙方行使的其他权利不受影响。</w:t>
      </w:r>
    </w:p>
    <w:p w14:paraId="5B9DA001">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9. 权利瑕疵担保</w:t>
      </w:r>
    </w:p>
    <w:p w14:paraId="74E065C4">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9.1 乙方保证对其出售的货物享有合法的权利。</w:t>
      </w:r>
    </w:p>
    <w:p w14:paraId="51584F9B">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9.2 乙方保证在交付的货物上不存在抵押权等担保物权。</w:t>
      </w:r>
    </w:p>
    <w:p w14:paraId="695385E3">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9.3 如甲方使用上述货物构成对第三人侵权的，则由乙方承担全部责任。</w:t>
      </w:r>
    </w:p>
    <w:p w14:paraId="525E0547">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10. 知识产权保护</w:t>
      </w:r>
    </w:p>
    <w:p w14:paraId="1CB41914">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689DA504">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11. 保密义务</w:t>
      </w:r>
    </w:p>
    <w:p w14:paraId="6E6E2264">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kern w:val="0"/>
          <w:sz w:val="21"/>
          <w:szCs w:val="21"/>
          <w:lang w:val="en-US" w:eastAsia="zh-CN" w:bidi="ar"/>
        </w:rPr>
        <w:t>中约定。</w:t>
      </w:r>
    </w:p>
    <w:p w14:paraId="106DED10">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12. 合同价款支付</w:t>
      </w:r>
    </w:p>
    <w:p w14:paraId="2C348C65">
      <w:pPr>
        <w:keepNext w:val="0"/>
        <w:keepLines w:val="0"/>
        <w:widowControl w:val="0"/>
        <w:suppressLineNumbers w:val="0"/>
        <w:autoSpaceDE w:val="0"/>
        <w:autoSpaceDN/>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12.1 合同价款支付按照国库集中支付制度及财政管理相关规定执行。</w:t>
      </w:r>
    </w:p>
    <w:p w14:paraId="596CF8FC">
      <w:pPr>
        <w:pStyle w:val="2"/>
        <w:widowControl/>
        <w:spacing w:line="336" w:lineRule="auto"/>
        <w:ind w:left="0" w:leftChars="0" w:firstLine="420" w:firstLineChars="200"/>
        <w:rPr>
          <w:rFonts w:hint="eastAsia" w:ascii="宋体" w:hAnsi="宋体" w:eastAsia="宋体" w:cs="宋体"/>
          <w:b/>
          <w:bCs/>
          <w:sz w:val="24"/>
          <w:szCs w:val="24"/>
        </w:rPr>
      </w:pPr>
      <w:r>
        <w:rPr>
          <w:rFonts w:hint="eastAsia" w:ascii="宋体" w:hAnsi="宋体" w:eastAsia="宋体" w:cs="宋体"/>
          <w:b w:val="0"/>
          <w:bCs w:val="0"/>
          <w:sz w:val="21"/>
          <w:szCs w:val="21"/>
        </w:rPr>
        <w:t xml:space="preserve">12.2 </w:t>
      </w:r>
      <w:r>
        <w:rPr>
          <w:rFonts w:hint="eastAsia" w:ascii="宋体" w:hAnsi="宋体" w:eastAsia="宋体" w:cs="宋体"/>
          <w:b w:val="0"/>
          <w:bCs w:val="0"/>
          <w:kern w:val="2"/>
          <w:sz w:val="21"/>
          <w:szCs w:val="21"/>
        </w:rPr>
        <w:t>对于满足合同约定支付条件的，甲方</w:t>
      </w:r>
      <w:r>
        <w:rPr>
          <w:rFonts w:hint="eastAsia" w:ascii="宋体" w:hAnsi="宋体" w:eastAsia="宋体" w:cs="宋体"/>
          <w:b w:val="0"/>
          <w:bCs w:val="0"/>
          <w:i w:val="0"/>
          <w:iCs w:val="0"/>
          <w:caps w:val="0"/>
          <w:spacing w:val="0"/>
          <w:sz w:val="21"/>
          <w:szCs w:val="21"/>
        </w:rPr>
        <w:t>原则上应当自收到发票后10个工作日内</w:t>
      </w:r>
      <w:r>
        <w:rPr>
          <w:rFonts w:hint="eastAsia" w:ascii="宋体" w:hAnsi="宋体" w:eastAsia="宋体" w:cs="宋体"/>
          <w:b w:val="0"/>
          <w:bCs w:val="0"/>
          <w:kern w:val="2"/>
          <w:sz w:val="21"/>
          <w:szCs w:val="21"/>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kern w:val="2"/>
          <w:sz w:val="21"/>
          <w:szCs w:val="21"/>
        </w:rPr>
        <w:t>政府采购合同专用条款</w:t>
      </w:r>
      <w:r>
        <w:rPr>
          <w:rFonts w:hint="eastAsia" w:ascii="宋体" w:hAnsi="宋体" w:eastAsia="宋体" w:cs="宋体"/>
          <w:b w:val="0"/>
          <w:bCs w:val="0"/>
          <w:kern w:val="2"/>
          <w:sz w:val="21"/>
          <w:szCs w:val="21"/>
        </w:rPr>
        <w:t>】中约定。</w:t>
      </w:r>
    </w:p>
    <w:p w14:paraId="189093E6">
      <w:pPr>
        <w:pStyle w:val="4"/>
        <w:widowControl/>
        <w:spacing w:before="0" w:beforeAutospacing="1" w:after="0" w:afterAutospacing="0" w:line="336" w:lineRule="auto"/>
        <w:ind w:left="0" w:leftChars="0" w:right="0"/>
        <w:rPr>
          <w:rFonts w:hint="eastAsia" w:ascii="宋体" w:hAnsi="宋体" w:eastAsia="宋体" w:cs="宋体"/>
          <w:b/>
          <w:bCs/>
          <w:sz w:val="24"/>
          <w:szCs w:val="24"/>
        </w:rPr>
      </w:pPr>
      <w:r>
        <w:rPr>
          <w:rFonts w:hint="eastAsia" w:ascii="宋体" w:hAnsi="宋体" w:eastAsia="宋体" w:cs="宋体"/>
          <w:b/>
          <w:bCs/>
          <w:sz w:val="24"/>
          <w:szCs w:val="24"/>
        </w:rPr>
        <w:t>13. 履约保证金</w:t>
      </w:r>
    </w:p>
    <w:p w14:paraId="15E71C15">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13.1 乙方应当以支票、汇票、本票或者金融机构、担保机构出具的保函等非现金形式提交。</w:t>
      </w:r>
    </w:p>
    <w:p w14:paraId="27373030">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13.2 如果乙方出现</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b w:val="0"/>
          <w:bCs w:val="0"/>
          <w:kern w:val="0"/>
          <w:sz w:val="21"/>
          <w:szCs w:val="21"/>
          <w:lang w:val="en-US" w:eastAsia="zh-CN" w:bidi="ar"/>
        </w:rPr>
        <w:t>约定情形的</w:t>
      </w:r>
      <w:r>
        <w:rPr>
          <w:rFonts w:hint="eastAsia" w:ascii="宋体" w:hAnsi="宋体" w:eastAsia="宋体" w:cs="宋体"/>
          <w:kern w:val="0"/>
          <w:sz w:val="21"/>
          <w:szCs w:val="21"/>
          <w:lang w:val="en-US" w:eastAsia="zh-CN" w:bidi="ar"/>
        </w:rPr>
        <w:t>，履约保证金不予退还；如果乙方未能按合同约定全面履行义务，甲方有权从履约保证金中取得补偿或赔偿，且不影响甲方要求乙方承担合同约定的超过履约保证金的违约责任的权利。</w:t>
      </w:r>
    </w:p>
    <w:p w14:paraId="76A2618E">
      <w:pPr>
        <w:keepNext w:val="0"/>
        <w:keepLines w:val="0"/>
        <w:widowControl w:val="0"/>
        <w:suppressLineNumbers w:val="0"/>
        <w:autoSpaceDE w:val="0"/>
        <w:autoSpaceDN w:val="0"/>
        <w:spacing w:before="0" w:beforeAutospacing="0" w:after="0" w:afterAutospacing="0" w:line="336" w:lineRule="auto"/>
        <w:ind w:left="0" w:leftChars="0" w:right="0" w:firstLine="42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13.3 甲方在项目通过验收后按照</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kern w:val="0"/>
          <w:sz w:val="21"/>
          <w:szCs w:val="21"/>
          <w:lang w:val="en-US" w:eastAsia="zh-CN" w:bidi="ar"/>
        </w:rPr>
        <w:t>规定的时间内将履约保证金退还乙方；逾期退还的，乙方可要求甲方支付违约金，违约金按照</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kern w:val="0"/>
          <w:sz w:val="21"/>
          <w:szCs w:val="21"/>
          <w:lang w:val="en-US" w:eastAsia="zh-CN" w:bidi="ar"/>
        </w:rPr>
        <w:t>规定支付。</w:t>
      </w:r>
    </w:p>
    <w:p w14:paraId="7A7DA91C">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val="0"/>
          <w:sz w:val="24"/>
          <w:szCs w:val="24"/>
        </w:rPr>
      </w:pPr>
      <w:r>
        <w:rPr>
          <w:rFonts w:hint="eastAsia" w:ascii="宋体" w:hAnsi="宋体" w:eastAsia="宋体" w:cs="宋体"/>
          <w:b/>
          <w:bCs/>
          <w:kern w:val="0"/>
          <w:sz w:val="24"/>
          <w:szCs w:val="24"/>
          <w:lang w:val="en-US" w:eastAsia="zh-CN" w:bidi="ar"/>
        </w:rPr>
        <w:t xml:space="preserve">14. </w:t>
      </w:r>
      <w:r>
        <w:rPr>
          <w:rFonts w:hint="eastAsia" w:ascii="宋体" w:hAnsi="宋体" w:eastAsia="宋体" w:cs="宋体"/>
          <w:b/>
          <w:bCs w:val="0"/>
          <w:kern w:val="0"/>
          <w:sz w:val="24"/>
          <w:szCs w:val="24"/>
          <w:lang w:val="en-US" w:eastAsia="zh-CN" w:bidi="ar"/>
        </w:rPr>
        <w:t>售后服务</w:t>
      </w:r>
    </w:p>
    <w:p w14:paraId="2F63CC73">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14.1 除项目不涉及或采购活动中明确约定无须承担外，乙方还应提供下列服务：</w:t>
      </w:r>
    </w:p>
    <w:p w14:paraId="33EBBEDF">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（1）货物的现场移动、安装、调试、启动监督及技术支持；</w:t>
      </w:r>
    </w:p>
    <w:p w14:paraId="64622CC8">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（2）提供货物组装和维修所需的专用工具和辅助材料；</w:t>
      </w:r>
    </w:p>
    <w:p w14:paraId="25ED9DB8">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（3）在</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kern w:val="0"/>
          <w:sz w:val="21"/>
          <w:szCs w:val="21"/>
          <w:lang w:val="en-US" w:eastAsia="zh-CN" w:bidi="ar"/>
        </w:rPr>
        <w:t>约定的期限内对所有的货物实施运行监督、维修，但前提条件是该服务并不能免除乙方在质量保证期内所承担的义务；</w:t>
      </w:r>
    </w:p>
    <w:p w14:paraId="61260E76">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（4）在制造商所在地或指定现场就货物的安装、启动、运营、维护、废弃处置等对甲方操作人员进行培训；</w:t>
      </w:r>
    </w:p>
    <w:p w14:paraId="0BE43BB6">
      <w:pPr>
        <w:pStyle w:val="12"/>
        <w:keepNext w:val="0"/>
        <w:keepLines w:val="0"/>
        <w:widowControl/>
        <w:suppressLineNumbers w:val="0"/>
        <w:spacing w:line="336" w:lineRule="auto"/>
        <w:ind w:left="0" w:leftChars="0"/>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208FB22F">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kern w:val="0"/>
          <w:sz w:val="21"/>
          <w:szCs w:val="21"/>
          <w:lang w:val="en-US" w:eastAsia="zh-CN" w:bidi="ar"/>
        </w:rPr>
        <w:t>规定由乙方提供的其他服务。</w:t>
      </w:r>
    </w:p>
    <w:p w14:paraId="7AAC147C">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14.2 乙方提供的售后服务的费用已包含在合同价款中，甲方不再另行支付。</w:t>
      </w:r>
    </w:p>
    <w:p w14:paraId="2E73134D">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15. 违约责任</w:t>
      </w:r>
    </w:p>
    <w:p w14:paraId="53A83573">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15.1质量瑕疵的违约责任</w:t>
      </w:r>
    </w:p>
    <w:p w14:paraId="28F8D34F">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乙方提供的产品不符合合同约定的质量标准或存在产品质量缺陷，甲方有权要求乙方根据</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b w:val="0"/>
          <w:bCs/>
          <w:kern w:val="0"/>
          <w:sz w:val="21"/>
          <w:szCs w:val="21"/>
          <w:lang w:val="en-US" w:eastAsia="zh-CN" w:bidi="ar"/>
        </w:rPr>
        <w:t>要求</w:t>
      </w:r>
      <w:r>
        <w:rPr>
          <w:rFonts w:hint="eastAsia" w:ascii="宋体" w:hAnsi="宋体" w:eastAsia="宋体" w:cs="宋体"/>
          <w:kern w:val="0"/>
          <w:sz w:val="21"/>
          <w:szCs w:val="21"/>
          <w:lang w:val="en-US" w:eastAsia="zh-CN" w:bidi="ar"/>
        </w:rPr>
        <w:t>及时修理、重作、更换，并承担由此给甲方造成的损失。</w:t>
      </w:r>
    </w:p>
    <w:p w14:paraId="1D21B4D8">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15.2 迟延交货的违约责任</w:t>
      </w:r>
    </w:p>
    <w:p w14:paraId="63BA5120">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53299E6">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（2）如果乙方没有按照合同规定的时间交货和提供相关服务，甲方有权从货款中扣除误期赔偿费而不影响合同项下的其他补救方法，赔偿费按</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kern w:val="0"/>
          <w:sz w:val="21"/>
          <w:szCs w:val="21"/>
          <w:lang w:val="en-US" w:eastAsia="zh-CN" w:bidi="ar"/>
        </w:rPr>
        <w:t>规定执行。如果涉及公共利益，且赔偿金额无法弥补公共利益损失，甲方可要求继续履行或者采取其他补救措施。</w:t>
      </w:r>
    </w:p>
    <w:p w14:paraId="74D2BFA4">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15.3 迟延支付的违约责任</w:t>
      </w:r>
    </w:p>
    <w:p w14:paraId="138436D2">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甲方存在迟延支付乙方合同款项的，应当承担</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kern w:val="0"/>
          <w:sz w:val="21"/>
          <w:szCs w:val="21"/>
          <w:lang w:val="en-US" w:eastAsia="zh-CN" w:bidi="ar"/>
        </w:rPr>
        <w:t>规定的逾期付款利息。</w:t>
      </w:r>
    </w:p>
    <w:p w14:paraId="74AADA66">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bCs/>
          <w:kern w:val="0"/>
          <w:sz w:val="21"/>
          <w:szCs w:val="21"/>
          <w:lang w:val="en-US" w:eastAsia="zh-CN" w:bidi="ar"/>
        </w:rPr>
        <w:t>15.4其他违约责任根据项目实际需要按</w:t>
      </w:r>
      <w:r>
        <w:rPr>
          <w:rFonts w:hint="eastAsia" w:ascii="宋体" w:hAnsi="宋体" w:eastAsia="宋体" w:cs="宋体"/>
          <w:b/>
          <w:bCs/>
          <w:kern w:val="0"/>
          <w:sz w:val="21"/>
          <w:szCs w:val="21"/>
          <w:lang w:val="en-US" w:eastAsia="zh-CN" w:bidi="ar"/>
        </w:rPr>
        <w:t>【政府采购合同专用条款】</w:t>
      </w:r>
      <w:r>
        <w:rPr>
          <w:rFonts w:hint="eastAsia" w:ascii="宋体" w:hAnsi="宋体" w:eastAsia="宋体" w:cs="宋体"/>
          <w:kern w:val="0"/>
          <w:sz w:val="21"/>
          <w:szCs w:val="21"/>
          <w:lang w:val="en-US" w:eastAsia="zh-CN" w:bidi="ar"/>
        </w:rPr>
        <w:t>规定执行。</w:t>
      </w:r>
    </w:p>
    <w:p w14:paraId="3C1C0F11">
      <w:pPr>
        <w:keepNext w:val="0"/>
        <w:keepLines w:val="0"/>
        <w:widowControl w:val="0"/>
        <w:numPr>
          <w:ilvl w:val="0"/>
          <w:numId w:val="6"/>
        </w:numPr>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合同变更、中止与终止</w:t>
      </w:r>
    </w:p>
    <w:p w14:paraId="16029000">
      <w:pPr>
        <w:keepNext w:val="0"/>
        <w:keepLines w:val="0"/>
        <w:widowControl w:val="0"/>
        <w:suppressLineNumbers w:val="0"/>
        <w:autoSpaceDE w:val="0"/>
        <w:autoSpaceDN/>
        <w:adjustRightInd w:val="0"/>
        <w:spacing w:before="0" w:beforeAutospacing="0" w:after="0" w:afterAutospacing="0" w:line="336" w:lineRule="auto"/>
        <w:ind w:left="0" w:leftChars="0" w:right="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16.1合同的变更</w:t>
      </w:r>
    </w:p>
    <w:p w14:paraId="24669C96">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政府采购合同履行中，在不改变合同其他条款的前提下，甲方可以在合同价款10%的范围内追加与合同标的相同的货物，并就此与乙方协商一致后签订补充协议。</w:t>
      </w:r>
    </w:p>
    <w:p w14:paraId="1D5198D2">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16.2合同的中止</w:t>
      </w:r>
    </w:p>
    <w:p w14:paraId="1E2BF2DE">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（1）合同履行过程中因供应商就采购文件、采购过程或结果提起投诉的，甲方认为有必要的，可以中止合同的履行。</w:t>
      </w:r>
    </w:p>
    <w:p w14:paraId="1E004B63">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68B2ABD">
      <w:pPr>
        <w:pStyle w:val="12"/>
        <w:keepNext w:val="0"/>
        <w:keepLines w:val="0"/>
        <w:widowControl/>
        <w:suppressLineNumbers w:val="0"/>
        <w:spacing w:line="336" w:lineRule="auto"/>
        <w:ind w:left="0" w:leftChars="0"/>
        <w:jc w:val="both"/>
        <w:rPr>
          <w:rFonts w:hint="eastAsia" w:ascii="华文楷体" w:hAnsi="华文楷体" w:eastAsia="华文楷体" w:cs="华文楷体"/>
          <w:sz w:val="21"/>
          <w:szCs w:val="21"/>
        </w:rPr>
      </w:pPr>
      <w:r>
        <w:rPr>
          <w:rFonts w:hint="eastAsia" w:ascii="宋体" w:hAnsi="宋体" w:eastAsia="宋体" w:cs="宋体"/>
          <w:sz w:val="21"/>
          <w:szCs w:val="21"/>
        </w:rPr>
        <w:t>（3）乙方分立、合并或者变更住所的，应当及时以书面形式告知甲方。乙方没有及时告知甲方，致使合同履行发生困难的，甲方可以中止合同履行并要求乙方承担由此给甲方造成的损失。</w:t>
      </w:r>
    </w:p>
    <w:p w14:paraId="4905D11B">
      <w:pPr>
        <w:keepNext w:val="0"/>
        <w:keepLines w:val="0"/>
        <w:widowControl w:val="0"/>
        <w:suppressLineNumbers w:val="0"/>
        <w:autoSpaceDE w:val="0"/>
        <w:autoSpaceDN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（4）甲方不得以行政区划调整、政府换届、机构或者职能调整以及相关责任人更替为由中止合同。</w:t>
      </w:r>
    </w:p>
    <w:p w14:paraId="3408D65D">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16.3合同的终止</w:t>
      </w:r>
    </w:p>
    <w:p w14:paraId="481F659D">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（1）合同因有效期限届满而终止；</w:t>
      </w:r>
    </w:p>
    <w:p w14:paraId="6E8AE08D">
      <w:pPr>
        <w:keepNext w:val="0"/>
        <w:keepLines w:val="0"/>
        <w:widowControl w:val="0"/>
        <w:suppressLineNumbers w:val="0"/>
        <w:autoSpaceDE w:val="0"/>
        <w:autoSpaceDN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（2）乙方未按合同约定履行，构成根本性违约的，甲方有权终止合同，并追究乙方的违约责任。</w:t>
      </w:r>
    </w:p>
    <w:p w14:paraId="6FFBB230">
      <w:pPr>
        <w:pStyle w:val="12"/>
        <w:keepNext w:val="0"/>
        <w:keepLines w:val="0"/>
        <w:widowControl/>
        <w:suppressLineNumbers w:val="0"/>
        <w:spacing w:line="336" w:lineRule="auto"/>
        <w:ind w:left="0" w:leftChars="0"/>
        <w:rPr>
          <w:rFonts w:hint="eastAsia" w:ascii="宋体" w:hAnsi="宋体" w:eastAsia="华文楷体" w:cs="华文楷体"/>
          <w:sz w:val="22"/>
          <w:szCs w:val="22"/>
        </w:rPr>
      </w:pPr>
      <w:r>
        <w:rPr>
          <w:rFonts w:hint="eastAsia" w:ascii="宋体" w:hAnsi="宋体" w:eastAsia="宋体" w:cs="宋体"/>
          <w:sz w:val="22"/>
          <w:szCs w:val="22"/>
        </w:rPr>
        <w:t xml:space="preserve">16.4 </w:t>
      </w:r>
      <w:r>
        <w:rPr>
          <w:rFonts w:hint="eastAsia" w:ascii="宋体" w:hAnsi="宋体" w:eastAsia="宋体" w:cs="宋体"/>
          <w:kern w:val="2"/>
          <w:sz w:val="21"/>
          <w:szCs w:val="21"/>
        </w:rPr>
        <w:t>涉及国家利益、社会公共利益的情形</w:t>
      </w:r>
    </w:p>
    <w:p w14:paraId="183621A5">
      <w:pPr>
        <w:pStyle w:val="12"/>
        <w:keepNext w:val="0"/>
        <w:keepLines w:val="0"/>
        <w:widowControl/>
        <w:suppressLineNumbers w:val="0"/>
        <w:spacing w:line="336" w:lineRule="auto"/>
        <w:ind w:left="0" w:leftChars="0"/>
        <w:jc w:val="both"/>
        <w:rPr>
          <w:rFonts w:hint="eastAsia" w:ascii="华文楷体" w:hAnsi="华文楷体" w:eastAsia="华文楷体" w:cs="华文楷体"/>
          <w:sz w:val="21"/>
          <w:szCs w:val="21"/>
        </w:rPr>
      </w:pPr>
      <w:r>
        <w:rPr>
          <w:rFonts w:hint="eastAsia" w:ascii="宋体" w:hAnsi="宋体" w:eastAsia="宋体" w:cs="宋体"/>
          <w:sz w:val="21"/>
          <w:szCs w:val="21"/>
        </w:rPr>
        <w:t>政府采购合同继续履行将损害国家利益和社会公共利益的，双方当事人应当变更、中止或者终止合同。有过错的一方应当承担赔偿责任，双方都有过错的，各自承担相应的责任。</w:t>
      </w:r>
    </w:p>
    <w:p w14:paraId="36B00FA6">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17. 合同分包</w:t>
      </w:r>
    </w:p>
    <w:p w14:paraId="6747F4CF">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17.1 乙方不得将合同转包给其他供应商。涉及合同分包的，乙方应根据采购文件和投标（响应）文件规定进行合同分包。</w:t>
      </w:r>
    </w:p>
    <w:p w14:paraId="2C4EA103">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17.2 乙方执行政府采购政策向中小企业依法分包的，乙方应当按采购文件和投标（响应）文件签订分包意向协议，分包意向协议属于本合同组成部分。</w:t>
      </w:r>
    </w:p>
    <w:p w14:paraId="7D8F4F34">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18. 不可抗力</w:t>
      </w:r>
    </w:p>
    <w:p w14:paraId="0592A565">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18.1 不可抗力是指合同双方不能预见、不能避免且不能克服的客观情况。</w:t>
      </w:r>
    </w:p>
    <w:p w14:paraId="11879F70">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18.2 任何一方对由于不可抗力造成的部分或全部不能履行合同不承担违约责任。但迟延履行后发生不可抗力的，不能免除责任。</w:t>
      </w:r>
    </w:p>
    <w:p w14:paraId="093D1C89">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99DD2EC">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19. 解决争议的方法</w:t>
      </w:r>
    </w:p>
    <w:p w14:paraId="23A5B12F">
      <w:pPr>
        <w:pStyle w:val="12"/>
        <w:keepNext w:val="0"/>
        <w:keepLines w:val="0"/>
        <w:widowControl/>
        <w:suppressLineNumbers w:val="0"/>
        <w:spacing w:line="336" w:lineRule="auto"/>
        <w:ind w:left="0" w:leftChars="0"/>
        <w:jc w:val="both"/>
        <w:rPr>
          <w:rFonts w:hint="eastAsia" w:ascii="宋体" w:hAnsi="宋体" w:eastAsia="宋体" w:cs="宋体"/>
          <w:sz w:val="21"/>
          <w:szCs w:val="21"/>
        </w:rPr>
      </w:pPr>
      <w:r>
        <w:rPr>
          <w:rFonts w:hint="eastAsia" w:ascii="宋体" w:hAnsi="宋体" w:eastAsia="宋体" w:cs="宋体"/>
          <w:sz w:val="21"/>
          <w:szCs w:val="21"/>
        </w:rPr>
        <w:t>19.1 因本合同及合同有关事项发生的争议，由甲乙双方友好协商解决。协商不成时，可以向有关组织申请调解。合同一方或双方不愿调解或调解不成的，可以通过仲裁或诉讼的方式解决争议。</w:t>
      </w:r>
    </w:p>
    <w:p w14:paraId="4C035F5D">
      <w:pPr>
        <w:pStyle w:val="12"/>
        <w:keepNext w:val="0"/>
        <w:keepLines w:val="0"/>
        <w:widowControl/>
        <w:suppressLineNumbers w:val="0"/>
        <w:spacing w:line="336" w:lineRule="auto"/>
        <w:ind w:left="0" w:leftChars="0"/>
        <w:jc w:val="both"/>
        <w:rPr>
          <w:rFonts w:hint="eastAsia" w:ascii="宋体" w:hAnsi="宋体" w:eastAsia="宋体" w:cs="宋体"/>
          <w:sz w:val="21"/>
          <w:szCs w:val="21"/>
        </w:rPr>
      </w:pPr>
      <w:r>
        <w:rPr>
          <w:rFonts w:hint="eastAsia" w:ascii="宋体" w:hAnsi="宋体" w:eastAsia="宋体" w:cs="宋体"/>
          <w:sz w:val="21"/>
          <w:szCs w:val="21"/>
        </w:rPr>
        <w:t>19.2 选择仲裁的，应在</w:t>
      </w:r>
      <w:r>
        <w:rPr>
          <w:rFonts w:hint="eastAsia" w:ascii="宋体" w:hAnsi="宋体" w:eastAsia="宋体" w:cs="宋体"/>
          <w:b/>
          <w:bCs/>
          <w:sz w:val="21"/>
          <w:szCs w:val="21"/>
        </w:rPr>
        <w:t>【政府采购合同专用条款】</w:t>
      </w:r>
      <w:r>
        <w:rPr>
          <w:rFonts w:hint="eastAsia" w:ascii="宋体" w:hAnsi="宋体" w:eastAsia="宋体" w:cs="宋体"/>
          <w:sz w:val="21"/>
          <w:szCs w:val="21"/>
        </w:rPr>
        <w:t>中明确仲裁机构及仲裁地；通过诉讼方式解决的，可以在</w:t>
      </w:r>
      <w:r>
        <w:rPr>
          <w:rFonts w:hint="eastAsia" w:ascii="宋体" w:hAnsi="宋体" w:eastAsia="宋体" w:cs="宋体"/>
          <w:b/>
          <w:bCs/>
          <w:sz w:val="21"/>
          <w:szCs w:val="21"/>
        </w:rPr>
        <w:t>【政府采购合同专用条款】</w:t>
      </w:r>
      <w:r>
        <w:rPr>
          <w:rFonts w:hint="eastAsia" w:ascii="宋体" w:hAnsi="宋体" w:eastAsia="宋体" w:cs="宋体"/>
          <w:sz w:val="21"/>
          <w:szCs w:val="21"/>
        </w:rPr>
        <w:t>中进一步约定选择与争议有实际联系的地点的人民法院管辖，但管辖法院的约定不得违反级别管辖和专属管辖的规定。</w:t>
      </w:r>
    </w:p>
    <w:p w14:paraId="489FF4DF">
      <w:pPr>
        <w:pStyle w:val="12"/>
        <w:keepNext w:val="0"/>
        <w:keepLines w:val="0"/>
        <w:widowControl/>
        <w:suppressLineNumbers w:val="0"/>
        <w:spacing w:line="336" w:lineRule="auto"/>
        <w:ind w:left="0" w:leftChars="0"/>
        <w:jc w:val="both"/>
        <w:rPr>
          <w:rFonts w:hint="eastAsia" w:ascii="宋体" w:hAnsi="宋体" w:eastAsia="宋体" w:cs="宋体"/>
          <w:sz w:val="21"/>
          <w:szCs w:val="21"/>
        </w:rPr>
      </w:pPr>
      <w:r>
        <w:rPr>
          <w:rFonts w:hint="eastAsia" w:ascii="宋体" w:hAnsi="宋体" w:eastAsia="宋体" w:cs="宋体"/>
          <w:sz w:val="21"/>
          <w:szCs w:val="21"/>
        </w:rPr>
        <w:t>19.3 如甲乙双方有争议的事项不影响合同其他部分的履行，在争议解决期间，合同其他部分应当继续履行。</w:t>
      </w:r>
    </w:p>
    <w:p w14:paraId="58F66D25">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20. 政府采购政策</w:t>
      </w:r>
    </w:p>
    <w:p w14:paraId="11A01A20">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20.1 本合同应当按照规定执行政府采购政策。</w:t>
      </w:r>
    </w:p>
    <w:p w14:paraId="44D12300">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782A61CB">
      <w:pPr>
        <w:pStyle w:val="4"/>
        <w:widowControl/>
        <w:spacing w:before="0" w:beforeAutospacing="1" w:after="0" w:afterAutospacing="0" w:line="336" w:lineRule="auto"/>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716E892">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21. 法律适用</w:t>
      </w:r>
    </w:p>
    <w:p w14:paraId="1BF0F421">
      <w:pPr>
        <w:pStyle w:val="12"/>
        <w:keepNext w:val="0"/>
        <w:keepLines w:val="0"/>
        <w:widowControl/>
        <w:suppressLineNumbers w:val="0"/>
        <w:spacing w:line="336" w:lineRule="auto"/>
        <w:ind w:left="0" w:leftChars="0"/>
        <w:jc w:val="both"/>
        <w:rPr>
          <w:rFonts w:hint="eastAsia" w:ascii="宋体" w:hAnsi="宋体" w:eastAsia="宋体" w:cs="宋体"/>
          <w:sz w:val="21"/>
          <w:szCs w:val="21"/>
        </w:rPr>
      </w:pPr>
      <w:r>
        <w:rPr>
          <w:rFonts w:hint="eastAsia" w:ascii="宋体" w:hAnsi="宋体" w:eastAsia="宋体" w:cs="宋体"/>
          <w:sz w:val="21"/>
          <w:szCs w:val="21"/>
        </w:rPr>
        <w:t>21.1 本合同的订立、生效、解释、履行及与本合同有关的争议解决，均适用法律、行政法规。</w:t>
      </w:r>
    </w:p>
    <w:p w14:paraId="3ECEFB13">
      <w:pPr>
        <w:pStyle w:val="12"/>
        <w:keepNext w:val="0"/>
        <w:keepLines w:val="0"/>
        <w:widowControl/>
        <w:suppressLineNumbers w:val="0"/>
        <w:spacing w:line="336" w:lineRule="auto"/>
        <w:ind w:left="0" w:leftChars="0"/>
        <w:jc w:val="both"/>
        <w:rPr>
          <w:rFonts w:hint="eastAsia" w:ascii="宋体" w:hAnsi="宋体" w:eastAsia="宋体" w:cs="宋体"/>
          <w:sz w:val="21"/>
          <w:szCs w:val="21"/>
        </w:rPr>
      </w:pPr>
      <w:r>
        <w:rPr>
          <w:rFonts w:hint="eastAsia" w:ascii="宋体" w:hAnsi="宋体" w:eastAsia="宋体" w:cs="宋体"/>
          <w:sz w:val="21"/>
          <w:szCs w:val="21"/>
        </w:rPr>
        <w:t>21.2 本合同条款与法律、行政法规的强制性规定不一致的，双方当事人应按照法律、行政法规的强制性规定修改本合同的相关条款。</w:t>
      </w:r>
    </w:p>
    <w:p w14:paraId="342A57F7">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val="0"/>
          <w:sz w:val="24"/>
          <w:szCs w:val="24"/>
        </w:rPr>
      </w:pPr>
      <w:r>
        <w:rPr>
          <w:rFonts w:hint="eastAsia" w:ascii="宋体" w:hAnsi="宋体" w:eastAsia="宋体" w:cs="宋体"/>
          <w:b/>
          <w:bCs w:val="0"/>
          <w:kern w:val="0"/>
          <w:sz w:val="24"/>
          <w:szCs w:val="24"/>
          <w:lang w:val="en-US" w:eastAsia="zh-CN" w:bidi="ar"/>
        </w:rPr>
        <w:t>22. 通知</w:t>
      </w:r>
    </w:p>
    <w:p w14:paraId="78E1CE9F">
      <w:pPr>
        <w:pStyle w:val="12"/>
        <w:keepNext w:val="0"/>
        <w:keepLines w:val="0"/>
        <w:widowControl/>
        <w:suppressLineNumbers w:val="0"/>
        <w:spacing w:line="336" w:lineRule="auto"/>
        <w:ind w:left="0" w:leftChars="0"/>
        <w:jc w:val="both"/>
        <w:rPr>
          <w:rFonts w:hint="eastAsia" w:ascii="宋体" w:hAnsi="宋体" w:eastAsia="宋体" w:cs="宋体"/>
          <w:sz w:val="21"/>
          <w:szCs w:val="21"/>
        </w:rPr>
      </w:pPr>
      <w:r>
        <w:rPr>
          <w:rFonts w:hint="eastAsia" w:ascii="宋体" w:hAnsi="宋体" w:eastAsia="宋体" w:cs="宋体"/>
          <w:sz w:val="21"/>
          <w:szCs w:val="21"/>
        </w:rPr>
        <w:t>22.1 本合同任何一方向对方发出的通知、信件、数据电文等，应当发送至本合同第一部分《政府采购合同协议书》所约定的通讯地址、联系人、联系电话或电子邮箱。</w:t>
      </w:r>
    </w:p>
    <w:p w14:paraId="57C4AB42">
      <w:pPr>
        <w:pStyle w:val="12"/>
        <w:keepNext w:val="0"/>
        <w:keepLines w:val="0"/>
        <w:widowControl/>
        <w:suppressLineNumbers w:val="0"/>
        <w:spacing w:line="336" w:lineRule="auto"/>
        <w:ind w:left="0" w:leftChars="0" w:firstLine="0" w:firstLineChars="0"/>
        <w:jc w:val="both"/>
        <w:rPr>
          <w:rFonts w:hint="eastAsia" w:ascii="华文楷体" w:hAnsi="华文楷体" w:eastAsia="华文楷体" w:cs="华文楷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p>
    <w:p w14:paraId="4D39AB53">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22.3本合同一方给另一方的通知均应采用书面形式，传真或快递送到本合同中规定的对方的地址和办理签收手续。</w:t>
      </w:r>
    </w:p>
    <w:p w14:paraId="60889DF4">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22.4通知以送达之日或通知书中规定的生效之日起生效，两者中以较迟之日为准。</w:t>
      </w:r>
    </w:p>
    <w:p w14:paraId="5793396A">
      <w:pPr>
        <w:keepNext w:val="0"/>
        <w:keepLines w:val="0"/>
        <w:widowControl w:val="0"/>
        <w:numPr>
          <w:ilvl w:val="0"/>
          <w:numId w:val="7"/>
        </w:numPr>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合同未尽事项</w:t>
      </w:r>
    </w:p>
    <w:p w14:paraId="247CD53B">
      <w:pPr>
        <w:keepNext w:val="0"/>
        <w:keepLines w:val="0"/>
        <w:widowControl w:val="0"/>
        <w:suppressLineNumbers w:val="0"/>
        <w:autoSpaceDE w:val="0"/>
        <w:autoSpaceDN w:val="0"/>
        <w:adjustRightInd w:val="0"/>
        <w:spacing w:before="0" w:beforeAutospacing="0" w:after="0" w:afterAutospacing="0" w:line="336" w:lineRule="auto"/>
        <w:ind w:left="0" w:leftChars="0" w:right="0" w:firstLine="420" w:firstLineChars="200"/>
        <w:jc w:val="left"/>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23.1合同未尽事项见</w:t>
      </w:r>
      <w:r>
        <w:rPr>
          <w:rFonts w:hint="eastAsia" w:ascii="宋体" w:hAnsi="宋体" w:eastAsia="宋体" w:cs="宋体"/>
          <w:b/>
          <w:bCs w:val="0"/>
          <w:kern w:val="0"/>
          <w:sz w:val="21"/>
          <w:szCs w:val="21"/>
          <w:lang w:val="en-US" w:eastAsia="zh-CN" w:bidi="ar"/>
        </w:rPr>
        <w:t>【政府采购合同专用条款】</w:t>
      </w:r>
      <w:r>
        <w:rPr>
          <w:rFonts w:hint="eastAsia" w:ascii="宋体" w:hAnsi="宋体" w:eastAsia="宋体" w:cs="宋体"/>
          <w:bCs/>
          <w:kern w:val="0"/>
          <w:sz w:val="21"/>
          <w:szCs w:val="21"/>
          <w:lang w:val="en-US" w:eastAsia="zh-CN" w:bidi="ar"/>
        </w:rPr>
        <w:t>。</w:t>
      </w:r>
    </w:p>
    <w:p w14:paraId="31DB9134">
      <w:pPr>
        <w:keepNext w:val="0"/>
        <w:keepLines w:val="0"/>
        <w:widowControl w:val="0"/>
        <w:suppressLineNumbers w:val="0"/>
        <w:autoSpaceDE w:val="0"/>
        <w:autoSpaceDN w:val="0"/>
        <w:adjustRightInd w:val="0"/>
        <w:spacing w:before="0" w:beforeAutospacing="0" w:after="0" w:afterAutospacing="0" w:line="336" w:lineRule="auto"/>
        <w:ind w:left="0" w:leftChars="0" w:right="0" w:firstLine="0" w:firstLineChars="0"/>
        <w:jc w:val="left"/>
        <w:rPr>
          <w:rFonts w:hint="eastAsia" w:ascii="黑体" w:hAnsi="华文中宋" w:eastAsia="黑体" w:cs="宋体"/>
          <w:sz w:val="28"/>
          <w:szCs w:val="28"/>
        </w:rPr>
      </w:pPr>
      <w:r>
        <w:rPr>
          <w:rFonts w:hint="eastAsia" w:ascii="宋体" w:hAnsi="宋体" w:eastAsia="宋体" w:cs="宋体"/>
          <w:bCs/>
          <w:kern w:val="0"/>
          <w:sz w:val="21"/>
          <w:szCs w:val="21"/>
          <w:lang w:val="en-US" w:eastAsia="zh-CN" w:bidi="ar"/>
        </w:rPr>
        <w:t xml:space="preserve">    23.2 合同附件与合同正文具有同等的法律效力。</w:t>
      </w:r>
    </w:p>
    <w:p w14:paraId="422E67B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黑体" w:hAnsi="华文中宋" w:eastAsia="黑体" w:cs="宋体"/>
          <w:b w:val="0"/>
          <w:bCs w:val="0"/>
          <w:sz w:val="28"/>
          <w:szCs w:val="28"/>
        </w:rPr>
      </w:pPr>
      <w:r>
        <w:rPr>
          <w:rFonts w:hint="eastAsia" w:ascii="黑体" w:hAnsi="华文中宋" w:eastAsia="黑体" w:cs="宋体"/>
          <w:b w:val="0"/>
          <w:bCs w:val="0"/>
          <w:kern w:val="0"/>
          <w:sz w:val="28"/>
          <w:szCs w:val="28"/>
          <w:lang w:val="en-US" w:eastAsia="zh-CN" w:bidi="ar"/>
        </w:rPr>
        <w:br w:type="page"/>
      </w:r>
    </w:p>
    <w:p w14:paraId="085E2C5B">
      <w:pPr>
        <w:pStyle w:val="2"/>
        <w:widowControl/>
        <w:adjustRightInd w:val="0"/>
        <w:spacing w:line="336" w:lineRule="auto"/>
        <w:ind w:left="0" w:leftChars="0"/>
        <w:jc w:val="center"/>
        <w:rPr>
          <w:rFonts w:hint="eastAsia" w:ascii="黑体" w:hAnsi="华文中宋" w:eastAsia="黑体" w:cs="宋体"/>
          <w:b w:val="0"/>
          <w:bCs w:val="0"/>
          <w:sz w:val="28"/>
          <w:szCs w:val="28"/>
        </w:rPr>
      </w:pPr>
      <w:r>
        <w:rPr>
          <w:rFonts w:hint="eastAsia" w:ascii="黑体" w:hAnsi="宋体" w:eastAsia="黑体" w:cs="黑体"/>
          <w:b w:val="0"/>
          <w:bCs w:val="0"/>
          <w:sz w:val="28"/>
          <w:szCs w:val="28"/>
        </w:rPr>
        <w:t>第三节</w:t>
      </w:r>
      <w:r>
        <w:rPr>
          <w:rFonts w:hint="eastAsia" w:ascii="黑体" w:hAnsi="华文中宋" w:eastAsia="黑体" w:cs="宋体"/>
          <w:b w:val="0"/>
          <w:bCs w:val="0"/>
          <w:sz w:val="28"/>
          <w:szCs w:val="28"/>
        </w:rPr>
        <w:t xml:space="preserve"> </w:t>
      </w:r>
      <w:r>
        <w:rPr>
          <w:rFonts w:hint="eastAsia" w:ascii="黑体" w:hAnsi="宋体" w:eastAsia="黑体" w:cs="黑体"/>
          <w:b w:val="0"/>
          <w:bCs w:val="0"/>
          <w:sz w:val="28"/>
          <w:szCs w:val="28"/>
        </w:rPr>
        <w:t>政府采购合同专用条款</w:t>
      </w:r>
    </w:p>
    <w:tbl>
      <w:tblPr>
        <w:tblStyle w:val="9"/>
        <w:tblW w:w="8519" w:type="dxa"/>
        <w:tblInd w:w="108"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Layout w:type="fixed"/>
        <w:tblCellMar>
          <w:top w:w="0" w:type="dxa"/>
          <w:left w:w="108" w:type="dxa"/>
          <w:bottom w:w="0" w:type="dxa"/>
          <w:right w:w="108" w:type="dxa"/>
        </w:tblCellMar>
      </w:tblPr>
      <w:tblGrid>
        <w:gridCol w:w="1607"/>
        <w:gridCol w:w="1742"/>
        <w:gridCol w:w="5170"/>
      </w:tblGrid>
      <w:tr w14:paraId="21C44DB4">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double" w:color="auto" w:sz="2" w:space="0"/>
              <w:left w:val="double" w:color="auto" w:sz="2" w:space="0"/>
              <w:bottom w:val="single" w:color="auto" w:sz="6" w:space="0"/>
              <w:right w:val="single" w:color="auto" w:sz="6" w:space="0"/>
            </w:tcBorders>
            <w:shd w:val="clear"/>
            <w:vAlign w:val="center"/>
          </w:tcPr>
          <w:p w14:paraId="4A20710C">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7D5255FD">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第1.2（6）项</w:t>
            </w:r>
          </w:p>
        </w:tc>
        <w:tc>
          <w:tcPr>
            <w:tcW w:w="1742" w:type="dxa"/>
            <w:tcBorders>
              <w:top w:val="double" w:color="auto" w:sz="2" w:space="0"/>
              <w:left w:val="single" w:color="auto" w:sz="6" w:space="0"/>
              <w:bottom w:val="single" w:color="auto" w:sz="6" w:space="0"/>
              <w:right w:val="single" w:color="auto" w:sz="6" w:space="0"/>
            </w:tcBorders>
            <w:shd w:val="clear"/>
            <w:vAlign w:val="center"/>
          </w:tcPr>
          <w:p w14:paraId="2C958840">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联合体具体要求</w:t>
            </w:r>
          </w:p>
        </w:tc>
        <w:tc>
          <w:tcPr>
            <w:tcW w:w="5170" w:type="dxa"/>
            <w:tcBorders>
              <w:top w:val="double" w:color="auto" w:sz="2" w:space="0"/>
              <w:left w:val="single" w:color="auto" w:sz="6" w:space="0"/>
              <w:bottom w:val="single" w:color="auto" w:sz="6" w:space="0"/>
              <w:right w:val="double" w:color="auto" w:sz="2" w:space="0"/>
            </w:tcBorders>
            <w:shd w:val="clear"/>
            <w:vAlign w:val="center"/>
          </w:tcPr>
          <w:p w14:paraId="212B0F69">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等线"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w:t>
            </w:r>
          </w:p>
        </w:tc>
      </w:tr>
      <w:tr w14:paraId="12D8D5A6">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604"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1E9978E1">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17E0DB0C">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Times New Roman"/>
                <w:kern w:val="2"/>
                <w:sz w:val="21"/>
                <w:szCs w:val="21"/>
                <w:bdr w:val="none" w:color="auto" w:sz="0" w:space="0"/>
              </w:rPr>
            </w:pPr>
            <w:r>
              <w:rPr>
                <w:rFonts w:hint="eastAsia" w:ascii="宋体" w:hAnsi="宋体" w:eastAsia="宋体" w:cs="宋体"/>
                <w:kern w:val="0"/>
                <w:sz w:val="21"/>
                <w:szCs w:val="21"/>
                <w:bdr w:val="none" w:color="auto" w:sz="0" w:space="0"/>
                <w:lang w:val="en-US" w:eastAsia="zh-CN" w:bidi="ar"/>
              </w:rPr>
              <w:t>第1.2（7）项</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1BBACF82">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Times New Roman"/>
                <w:kern w:val="2"/>
                <w:sz w:val="21"/>
                <w:szCs w:val="21"/>
                <w:bdr w:val="none" w:color="auto" w:sz="0" w:space="0"/>
              </w:rPr>
            </w:pPr>
            <w:r>
              <w:rPr>
                <w:rFonts w:hint="eastAsia" w:ascii="宋体" w:hAnsi="宋体" w:eastAsia="宋体" w:cs="宋体"/>
                <w:kern w:val="0"/>
                <w:sz w:val="21"/>
                <w:szCs w:val="21"/>
                <w:bdr w:val="none" w:color="auto" w:sz="0" w:space="0"/>
                <w:lang w:val="en-US" w:eastAsia="zh-CN" w:bidi="ar"/>
              </w:rPr>
              <w:t>其他术语解释</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3E8FFFDB">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Times New Roman"/>
                <w:kern w:val="2"/>
                <w:sz w:val="21"/>
                <w:szCs w:val="21"/>
                <w:bdr w:val="none" w:color="auto" w:sz="0" w:space="0"/>
              </w:rPr>
            </w:pPr>
            <w:r>
              <w:rPr>
                <w:rFonts w:hint="eastAsia" w:ascii="宋体" w:hAnsi="宋体" w:eastAsia="宋体" w:cs="宋体"/>
                <w:kern w:val="2"/>
                <w:sz w:val="21"/>
                <w:szCs w:val="21"/>
                <w:bdr w:val="none" w:color="auto" w:sz="0" w:space="0"/>
                <w:lang w:val="en-US" w:eastAsia="zh-CN" w:bidi="ar"/>
              </w:rPr>
              <w:t>/</w:t>
            </w:r>
          </w:p>
        </w:tc>
      </w:tr>
      <w:tr w14:paraId="06E7F4D6">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4EE7670D">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77824978">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第4.4款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723A9372">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履约验收中甲方提出异议或作出说明的期限</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73F5A8F1">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乙方提出初验申请后7日内</w:t>
            </w:r>
          </w:p>
        </w:tc>
      </w:tr>
      <w:tr w14:paraId="5EB23AF7">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3E824572">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71AD6B1D">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第4.6款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717F54BE">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约定甲方承担的其他义务和责任</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7826DB29">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1、及时向乙方提供设备采购所需的相关技术要求、场地条件等资料，并对资料的真实性、完整性负责。</w:t>
            </w:r>
          </w:p>
          <w:p w14:paraId="5D61732E">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2、配合乙方完成设备交付、安装调试、质控检测及验收工作，指定专人对接，及时回复乙方工作问询，协助解决相关问题。</w:t>
            </w:r>
          </w:p>
          <w:p w14:paraId="17011BB8">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3、妥善保管乙方交付的医疗器械，规范操作使用，不得擅自拆卸、改装设备，不得私自篡改设备参数、破解配套软件授权。</w:t>
            </w:r>
          </w:p>
        </w:tc>
      </w:tr>
      <w:tr w14:paraId="5C7714A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5CAC3CCF">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5FE63049">
            <w:pPr>
              <w:keepNext w:val="0"/>
              <w:keepLines w:val="0"/>
              <w:widowControl w:val="0"/>
              <w:suppressLineNumbers w:val="0"/>
              <w:autoSpaceDE w:val="0"/>
              <w:autoSpaceDN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第5.4款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292BADD9">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约定乙方承担的其他义务和责任</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27B66F8A">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1.保证所提供的医疗器械及配套软件为全新正品、符合国家医疗器械标准，具备合法有效的医疗器械注册证、生产及经营资质，无质量瑕疵、过期翻新、贴牌串货等问题，无产权、版权纠纷，完全符合合同约定技术参数、质控标准及临床使用要求。</w:t>
            </w:r>
          </w:p>
          <w:p w14:paraId="407FD28F">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2.负责无条件提供医疗器械安装、软件部署、调试校准、质控检测、操作培训服务，确保甲方设备管理及医护工作人员熟练掌握设备操作、日常保养、基础质控方法。</w:t>
            </w:r>
          </w:p>
          <w:p w14:paraId="305B06A0">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3.严格履行质保及医疗器械售后合规责任，及时提供售后维修、维护、设备校准、质控复检服务，保障医疗器械稳定、合规、安全运行，满足临床诊疗及卫健部门质控检查要求。</w:t>
            </w:r>
          </w:p>
          <w:p w14:paraId="28A82392">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4.负责办理医疗器械注册备案、溯源登记、检测校准、资质报审等全部合规手续，承担全部相关费用，确保设备可正常入库、投入临床使用、通过卫健及药监部门核查。</w:t>
            </w:r>
          </w:p>
          <w:p w14:paraId="1BFCB493">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5.约定知识产权归属：配套软件知识产权归甲方所有，甲方享有永久使用权。</w:t>
            </w:r>
          </w:p>
          <w:p w14:paraId="75BA4266">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6.设备进场至项目整体竣工验收移交前，全部医疗器械的保管、防护、损耗、损坏风险由乙方承担。</w:t>
            </w:r>
          </w:p>
          <w:p w14:paraId="6404DC9C">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7.若合同设备属于放射诊疗设备，需提供环评、控评服务，出具政府监督部门认可的评价报告，协助甲方办理相对应的《辐射安全许可证》、《放射诊疗许可证》的入证工作，确保设备正常运行并符合医院诊疗规范，相关费用由乙方承担。且质保期内每年度提供至少一次放射装置性能检测及机房放射防护检测，检测机构须具备放射卫生技术服务机构资质并提供政府监督部门认可的检测报告，相关费用由乙方承担。</w:t>
            </w:r>
          </w:p>
        </w:tc>
      </w:tr>
      <w:tr w14:paraId="17CCB9C2">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410CF064">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0F92723A">
            <w:pPr>
              <w:keepNext w:val="0"/>
              <w:keepLines w:val="0"/>
              <w:widowControl w:val="0"/>
              <w:suppressLineNumbers w:val="0"/>
              <w:autoSpaceDE w:val="0"/>
              <w:autoSpaceDN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第6.1款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60A18763">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履行合同义务的顺序</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627A6CA8">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供货安装→初验→试运行→终验→付款</w:t>
            </w:r>
          </w:p>
        </w:tc>
      </w:tr>
      <w:tr w14:paraId="65BDE0E7">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667" w:hRule="atLeast"/>
        </w:trPr>
        <w:tc>
          <w:tcPr>
            <w:tcW w:w="1607" w:type="dxa"/>
            <w:vMerge w:val="restart"/>
            <w:tcBorders>
              <w:top w:val="single" w:color="auto" w:sz="6" w:space="0"/>
              <w:left w:val="double" w:color="auto" w:sz="2" w:space="0"/>
              <w:bottom w:val="single" w:color="auto" w:sz="6" w:space="0"/>
              <w:right w:val="single" w:color="auto" w:sz="6" w:space="0"/>
            </w:tcBorders>
            <w:shd w:val="clear"/>
            <w:vAlign w:val="center"/>
          </w:tcPr>
          <w:p w14:paraId="5E44A7B4">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775C53B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第7.1款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1E689B4E">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包装特殊要求</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30F9F7BA">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详见招标文件要求</w:t>
            </w:r>
          </w:p>
        </w:tc>
      </w:tr>
      <w:tr w14:paraId="278E7926">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667" w:hRule="atLeast"/>
        </w:trPr>
        <w:tc>
          <w:tcPr>
            <w:tcW w:w="1607" w:type="dxa"/>
            <w:vMerge w:val="continue"/>
            <w:tcBorders>
              <w:top w:val="single" w:color="auto" w:sz="6" w:space="0"/>
              <w:left w:val="double" w:color="auto" w:sz="2" w:space="0"/>
              <w:bottom w:val="single" w:color="auto" w:sz="6" w:space="0"/>
              <w:right w:val="single" w:color="auto" w:sz="6" w:space="0"/>
            </w:tcBorders>
            <w:shd w:val="clear"/>
            <w:vAlign w:val="center"/>
          </w:tcPr>
          <w:p w14:paraId="7B88AA4B">
            <w:pPr>
              <w:rPr>
                <w:rFonts w:hint="default" w:ascii="Calibri" w:hAnsi="Calibri" w:cs="Arial"/>
                <w:sz w:val="20"/>
                <w:szCs w:val="20"/>
              </w:rPr>
            </w:pP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7411A15C">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指定现场</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3B2C290A">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甲方指定地点</w:t>
            </w:r>
          </w:p>
        </w:tc>
      </w:tr>
      <w:tr w14:paraId="51CDBF5D">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72"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7EF999D8">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0DDEDE13">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第7.2款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27AE39B7">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运输特殊要求</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74837EA6">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乙方负责运输、卸货、就位，并满足招标文件要求。</w:t>
            </w:r>
          </w:p>
        </w:tc>
      </w:tr>
      <w:tr w14:paraId="3B96400F">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667"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6C66C1AA">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0699F838">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第7.3款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50A27A60">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保险要求</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664E6CB9">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由乙方负担</w:t>
            </w:r>
          </w:p>
        </w:tc>
      </w:tr>
      <w:tr w14:paraId="10EFBCFC">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47A2E2E1">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407ABCB1">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第8.2（1）项</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080F40FB">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质量保证期</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3D7172E2">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整机不少于</w:t>
            </w:r>
            <w:r>
              <w:rPr>
                <w:rFonts w:hint="eastAsia" w:ascii="宋体" w:hAnsi="宋体" w:eastAsia="宋体" w:cs="宋体"/>
                <w:kern w:val="0"/>
                <w:sz w:val="21"/>
                <w:szCs w:val="21"/>
                <w:u w:val="single"/>
                <w:bdr w:val="none" w:color="auto" w:sz="0" w:space="0"/>
                <w:lang w:val="en-US" w:eastAsia="zh-CN" w:bidi="ar"/>
              </w:rPr>
              <w:t>**</w:t>
            </w:r>
            <w:r>
              <w:rPr>
                <w:rFonts w:hint="eastAsia" w:ascii="宋体" w:hAnsi="宋体" w:eastAsia="宋体" w:cs="宋体"/>
                <w:kern w:val="0"/>
                <w:sz w:val="21"/>
                <w:szCs w:val="21"/>
                <w:bdr w:val="none" w:color="auto" w:sz="0" w:space="0"/>
                <w:lang w:val="en-US" w:eastAsia="zh-CN" w:bidi="ar"/>
              </w:rPr>
              <w:t>年（整机含附件，含第三方设备及易损件）</w:t>
            </w:r>
            <w:r>
              <w:rPr>
                <w:rFonts w:hint="eastAsia" w:ascii="宋体" w:hAnsi="宋体" w:eastAsia="宋体" w:cs="宋体"/>
                <w:kern w:val="0"/>
                <w:sz w:val="21"/>
                <w:szCs w:val="21"/>
                <w:bdr w:val="none" w:color="auto" w:sz="0" w:space="0"/>
                <w:lang w:val="en-US" w:eastAsia="zh-CN" w:bidi="ar"/>
              </w:rPr>
              <w:t>不少于每项采购标的技术要求的质保期，质保期自双方代表在货物最终验收报告上签字之日起计算，不得用任何方式将设备到货至安装完毕后验收的该段时间，部分的或全部的计入设备的保修期。提供设备原厂保修承诺作为设备验收的依据，否则甲方可拒绝验收。</w:t>
            </w:r>
          </w:p>
        </w:tc>
      </w:tr>
      <w:tr w14:paraId="40509CEB">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1CC72827">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5B5B446D">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第8.2（3）项</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6B34397F">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货物质量缺陷</w:t>
            </w:r>
          </w:p>
          <w:p w14:paraId="0316ADC9">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响应时间</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00A236BE">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货物故障报修响应时间为：故障响应时间不超过1小时，到达现场时间不超过24小时</w:t>
            </w:r>
          </w:p>
        </w:tc>
      </w:tr>
      <w:tr w14:paraId="35DC692D">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43912D8E">
            <w:pPr>
              <w:keepNext w:val="0"/>
              <w:keepLines w:val="0"/>
              <w:widowControl w:val="0"/>
              <w:suppressLineNumbers w:val="0"/>
              <w:autoSpaceDE w:val="0"/>
              <w:autoSpaceDN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756CC7D1">
            <w:pPr>
              <w:pStyle w:val="12"/>
              <w:keepNext w:val="0"/>
              <w:keepLines w:val="0"/>
              <w:widowControl/>
              <w:suppressLineNumbers w:val="0"/>
              <w:spacing w:before="0" w:beforeAutospacing="0" w:after="0" w:afterAutospacing="0" w:line="336" w:lineRule="auto"/>
              <w:ind w:left="0" w:leftChars="0" w:right="0" w:firstLine="0" w:firstLineChars="0"/>
              <w:jc w:val="center"/>
              <w:rPr>
                <w:rFonts w:hint="eastAsia" w:ascii="华文楷体" w:hAnsi="华文楷体" w:eastAsia="华文楷体" w:cs="华文楷体"/>
                <w:sz w:val="22"/>
                <w:szCs w:val="22"/>
                <w:bdr w:val="none" w:color="auto" w:sz="0" w:space="0"/>
              </w:rPr>
            </w:pPr>
            <w:r>
              <w:rPr>
                <w:rFonts w:hint="eastAsia" w:ascii="宋体" w:hAnsi="宋体" w:eastAsia="宋体" w:cs="宋体"/>
                <w:sz w:val="22"/>
                <w:szCs w:val="22"/>
                <w:bdr w:val="none" w:color="auto" w:sz="0" w:space="0"/>
              </w:rPr>
              <w:t>第11.1款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2C1B0DFC">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其他应当保密的信息</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4DC01F57">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乙方对在服务过程中知悉的甲方患者诊疗信息、医院运营数据、设备涉密参数等隐私及敏感信息严格保密，不得泄露给任何第三方（法律法规、监管部门核查除外），保密期限为长期</w:t>
            </w:r>
          </w:p>
        </w:tc>
      </w:tr>
      <w:tr w14:paraId="0EC5041B">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697"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7429E7A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3F07A7DC">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第12.2款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5755A2D7">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合同价款支付时间</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6B04B347">
            <w:pPr>
              <w:pStyle w:val="3"/>
              <w:keepNext w:val="0"/>
              <w:keepLines w:val="0"/>
              <w:widowControl w:val="0"/>
              <w:suppressLineNumbers w:val="0"/>
              <w:spacing w:before="0" w:beforeAutospacing="0" w:after="0" w:afterAutospacing="0" w:line="336" w:lineRule="auto"/>
              <w:ind w:left="0" w:leftChars="0" w:right="0"/>
              <w:rPr>
                <w:rFonts w:hint="eastAsia" w:ascii="宋体" w:hAnsi="宋体" w:eastAsia="宋体" w:cs="宋体"/>
                <w:sz w:val="21"/>
                <w:szCs w:val="21"/>
                <w:bdr w:val="none" w:color="auto" w:sz="0" w:space="0"/>
              </w:rPr>
            </w:pPr>
            <w:r>
              <w:rPr>
                <w:rFonts w:hint="eastAsia" w:ascii="宋体" w:hAnsi="宋体" w:eastAsia="宋体" w:cs="宋体"/>
                <w:sz w:val="21"/>
                <w:szCs w:val="21"/>
                <w:bdr w:val="none" w:color="auto" w:sz="0" w:space="0"/>
              </w:rPr>
              <w:t>1期：支付比例30%，签订合同后，甲方在收到乙方提交对应金额的有效发票及支付申请后10个工作日内向乙方支付合同总价的30%作为预付款；</w:t>
            </w:r>
          </w:p>
          <w:p w14:paraId="15F3033E">
            <w:pPr>
              <w:pStyle w:val="3"/>
              <w:keepNext w:val="0"/>
              <w:keepLines w:val="0"/>
              <w:widowControl w:val="0"/>
              <w:suppressLineNumbers w:val="0"/>
              <w:spacing w:before="0" w:beforeAutospacing="0" w:after="0" w:afterAutospacing="0" w:line="336" w:lineRule="auto"/>
              <w:ind w:left="0" w:leftChars="0" w:right="0"/>
              <w:rPr>
                <w:rFonts w:hint="eastAsia" w:ascii="宋体" w:hAnsi="宋体" w:eastAsia="宋体" w:cs="宋体"/>
                <w:sz w:val="21"/>
                <w:szCs w:val="21"/>
                <w:bdr w:val="none" w:color="auto" w:sz="0" w:space="0"/>
              </w:rPr>
            </w:pPr>
            <w:r>
              <w:rPr>
                <w:rFonts w:hint="eastAsia" w:ascii="宋体" w:hAnsi="宋体" w:eastAsia="宋体" w:cs="宋体"/>
                <w:sz w:val="21"/>
                <w:szCs w:val="21"/>
                <w:bdr w:val="none" w:color="auto" w:sz="0" w:space="0"/>
              </w:rPr>
              <w:t>2期：支付比例50%，全部货物（设备）现场安装及调试完毕并初步验收合格后，甲方在收到乙方提交对应金额的有效发票及支付申请后10个工作日内，向乙方支付合同总价的50%。</w:t>
            </w:r>
          </w:p>
          <w:p w14:paraId="765A633F">
            <w:pPr>
              <w:pStyle w:val="3"/>
              <w:keepNext w:val="0"/>
              <w:keepLines w:val="0"/>
              <w:widowControl w:val="0"/>
              <w:suppressLineNumbers w:val="0"/>
              <w:spacing w:before="0" w:beforeAutospacing="0" w:after="0" w:afterAutospacing="0" w:line="336" w:lineRule="auto"/>
              <w:ind w:left="0" w:leftChars="0" w:right="0"/>
              <w:rPr>
                <w:rFonts w:hint="eastAsia" w:ascii="宋体" w:hAnsi="宋体" w:eastAsia="宋体" w:cs="宋体"/>
                <w:sz w:val="21"/>
                <w:szCs w:val="21"/>
                <w:bdr w:val="none" w:color="auto" w:sz="0" w:space="0"/>
              </w:rPr>
            </w:pPr>
            <w:r>
              <w:rPr>
                <w:rFonts w:hint="eastAsia" w:ascii="宋体" w:hAnsi="宋体" w:eastAsia="宋体" w:cs="宋体"/>
                <w:sz w:val="21"/>
                <w:szCs w:val="21"/>
                <w:bdr w:val="none" w:color="auto" w:sz="0" w:space="0"/>
              </w:rPr>
              <w:t>3期：支付比例20%，全部货物（设备）试运行期满且无异常并最终验收合格交付甲方使用，甲方在收到乙方提交对应金额的有效发票及支付申请后10个工作日内，向乙方支付合同总价的20%；</w:t>
            </w:r>
          </w:p>
          <w:p w14:paraId="004E0028">
            <w:pPr>
              <w:pStyle w:val="3"/>
              <w:keepNext w:val="0"/>
              <w:keepLines w:val="0"/>
              <w:widowControl w:val="0"/>
              <w:suppressLineNumbers w:val="0"/>
              <w:spacing w:before="0" w:beforeAutospacing="0" w:after="0" w:afterAutospacing="0" w:line="336" w:lineRule="auto"/>
              <w:ind w:left="0" w:leftChars="0" w:right="0"/>
              <w:rPr>
                <w:rFonts w:hint="eastAsia" w:ascii="宋体" w:hAnsi="宋体" w:eastAsia="宋体" w:cs="宋体"/>
                <w:sz w:val="21"/>
                <w:szCs w:val="21"/>
                <w:bdr w:val="none" w:color="auto" w:sz="0" w:space="0"/>
              </w:rPr>
            </w:pPr>
            <w:r>
              <w:rPr>
                <w:rFonts w:hint="eastAsia" w:ascii="宋体" w:hAnsi="宋体" w:eastAsia="宋体" w:cs="宋体"/>
                <w:sz w:val="21"/>
                <w:szCs w:val="21"/>
                <w:bdr w:val="none" w:color="auto" w:sz="0" w:space="0"/>
              </w:rPr>
              <w:t>1、每次按合同支付款项前，乙方应向甲方提供与支付金额相符的有效发票，且收款方、出具发票方、合同乙方均必须与中标人名称一致；付款方式：采用支票、银行汇票、电汇三种形式。</w:t>
            </w:r>
          </w:p>
          <w:p w14:paraId="39C26D01">
            <w:pPr>
              <w:pStyle w:val="3"/>
              <w:keepNext w:val="0"/>
              <w:keepLines w:val="0"/>
              <w:widowControl w:val="0"/>
              <w:suppressLineNumbers w:val="0"/>
              <w:spacing w:before="0" w:beforeAutospacing="0" w:after="0" w:afterAutospacing="0" w:line="336" w:lineRule="auto"/>
              <w:ind w:left="0" w:leftChars="0" w:right="0"/>
              <w:rPr>
                <w:rFonts w:hint="eastAsia" w:ascii="宋体" w:hAnsi="宋体" w:eastAsia="宋体" w:cs="宋体"/>
                <w:sz w:val="21"/>
                <w:szCs w:val="21"/>
                <w:bdr w:val="none" w:color="auto" w:sz="0" w:space="0"/>
              </w:rPr>
            </w:pPr>
            <w:r>
              <w:rPr>
                <w:rFonts w:hint="eastAsia" w:ascii="宋体" w:hAnsi="宋体" w:eastAsia="宋体" w:cs="宋体"/>
                <w:sz w:val="21"/>
                <w:szCs w:val="21"/>
                <w:bdr w:val="none" w:color="auto" w:sz="0" w:space="0"/>
              </w:rPr>
              <w:t>2、特别约定：因本项目涉及款项需向肇庆高新区财政部门申请拨付，甲方向财政部门申请拨付即视为甲方不存在逾期付款责任。乙方不得因财政拨付延迟问题而向甲方主张逾期付款责任，亦不得因此拒绝或延迟提供服务。</w:t>
            </w:r>
          </w:p>
          <w:p w14:paraId="4BEBF775">
            <w:pPr>
              <w:pStyle w:val="3"/>
              <w:keepNext w:val="0"/>
              <w:keepLines w:val="0"/>
              <w:widowControl w:val="0"/>
              <w:suppressLineNumbers w:val="0"/>
              <w:spacing w:before="0" w:beforeAutospacing="0" w:after="0" w:afterAutospacing="0" w:line="336" w:lineRule="auto"/>
              <w:ind w:left="0" w:leftChars="0" w:right="0"/>
              <w:rPr>
                <w:rFonts w:hint="eastAsia" w:ascii="宋体" w:hAnsi="宋体" w:eastAsia="宋体" w:cs="宋体"/>
                <w:sz w:val="21"/>
                <w:szCs w:val="21"/>
                <w:bdr w:val="none" w:color="auto" w:sz="0" w:space="0"/>
              </w:rPr>
            </w:pPr>
            <w:r>
              <w:rPr>
                <w:rFonts w:hint="eastAsia" w:ascii="宋体" w:hAnsi="宋体" w:eastAsia="宋体" w:cs="宋体"/>
                <w:sz w:val="21"/>
                <w:szCs w:val="21"/>
                <w:bdr w:val="none" w:color="auto" w:sz="0" w:space="0"/>
              </w:rPr>
              <w:t>如项目发生合同融资，甲方应当将合同款项支付到合同约定收款账户。</w:t>
            </w:r>
          </w:p>
        </w:tc>
      </w:tr>
      <w:tr w14:paraId="6F9F607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697"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2389FE69">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230A61E4">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第13.2款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6B19DD28">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履约保证金不予退还的情形</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67F811D9">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default" w:ascii="Calibri" w:hAnsi="Calibri" w:eastAsia="宋体" w:cs="Calibri"/>
                <w:kern w:val="0"/>
                <w:sz w:val="21"/>
                <w:szCs w:val="21"/>
                <w:bdr w:val="none" w:color="auto" w:sz="0" w:space="0"/>
                <w:lang w:val="en-US" w:eastAsia="zh-CN" w:bidi="ar"/>
              </w:rPr>
              <w:t>①</w:t>
            </w:r>
            <w:r>
              <w:rPr>
                <w:rFonts w:hint="eastAsia" w:ascii="宋体" w:hAnsi="宋体" w:eastAsia="宋体" w:cs="宋体"/>
                <w:kern w:val="0"/>
                <w:sz w:val="21"/>
                <w:szCs w:val="21"/>
                <w:bdr w:val="none" w:color="auto" w:sz="0" w:space="0"/>
                <w:lang w:val="en-US" w:eastAsia="zh-CN" w:bidi="ar"/>
              </w:rPr>
              <w:t>拒绝履行合同义务的</w:t>
            </w:r>
          </w:p>
          <w:p w14:paraId="42896752">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default" w:ascii="Calibri" w:hAnsi="Calibri" w:eastAsia="宋体" w:cs="Calibri"/>
                <w:kern w:val="0"/>
                <w:sz w:val="21"/>
                <w:szCs w:val="21"/>
                <w:bdr w:val="none" w:color="auto" w:sz="0" w:space="0"/>
                <w:lang w:val="en-US" w:eastAsia="zh-CN" w:bidi="ar"/>
              </w:rPr>
              <w:t>②</w:t>
            </w:r>
            <w:r>
              <w:rPr>
                <w:rFonts w:hint="eastAsia" w:ascii="宋体" w:hAnsi="宋体" w:eastAsia="宋体" w:cs="宋体"/>
                <w:kern w:val="0"/>
                <w:sz w:val="21"/>
                <w:szCs w:val="21"/>
                <w:bdr w:val="none" w:color="auto" w:sz="0" w:space="0"/>
                <w:lang w:val="en-US" w:eastAsia="zh-CN" w:bidi="ar"/>
              </w:rPr>
              <w:t>履约验收不合格的</w:t>
            </w:r>
          </w:p>
        </w:tc>
      </w:tr>
      <w:tr w14:paraId="4C7AD096">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526FA222">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3EDC21FF">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第13.3款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627AAF70">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履约保证金退还时间及逾期退还的违约金</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341D86A0">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u w:val="single"/>
                <w:bdr w:val="none" w:color="auto" w:sz="0" w:space="0"/>
                <w:lang w:val="en-US" w:eastAsia="zh-CN" w:bidi="ar"/>
              </w:rPr>
              <w:t>（1）最终验收合格后，设备无质量问题、乙方无违约情形的，甲方在签订验收报告之日起30日历日内无息退还履约保证金给乙方。（2）乙方违反合同及其附件约定的任何义务，甲方有权在履约保证金中直接扣除乙方应向甲方支付的违约或损失赔偿额。（3）非因乙方原因或不可抗力造成的延期开工或交付期延误，甲方不得处罚乙方和追究乙方责任。</w:t>
            </w:r>
          </w:p>
        </w:tc>
      </w:tr>
      <w:tr w14:paraId="6B674DAC">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84"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7A3E68D4">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686CB44C">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第14.1（3）项</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67AB1A9A">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运行监督、维修期限</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1A74CD6D">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终身提供成本价维修及技术咨询支持</w:t>
            </w:r>
          </w:p>
        </w:tc>
      </w:tr>
      <w:tr w14:paraId="6DDD29F9">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84"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2F3E8039">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44FBB4CB">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第14.1（5）项</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2B310B71">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货物回收的约定</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06ADFEA8">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w:t>
            </w:r>
          </w:p>
        </w:tc>
      </w:tr>
      <w:tr w14:paraId="5236E23C">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772983F7">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185E8AF4">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第14.1（6）项</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2B91D8D3">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乙方提供的其他服务</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30EA35D8">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定期上门开展设备巡检、质控校准、性能检测</w:t>
            </w:r>
          </w:p>
        </w:tc>
      </w:tr>
      <w:tr w14:paraId="2F5D0230">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16229180">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02E8C4C6">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第15.1款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5485FD45">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修理、重作、更换相关具体规定</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1312D92F">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乙方提供的医疗器械、配套服务不符合本合同及国家医疗器械规范的，甲方有权拒收设备、驳回验收，乙方须向甲方支付本合同总价 5% 的违约金。</w:t>
            </w:r>
          </w:p>
        </w:tc>
      </w:tr>
      <w:tr w14:paraId="32BDA2E3">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73DDD0EE">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2B6C9D99">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第15.2（2）项</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49BD810A">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迟延交货赔偿费</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49E1CB73">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乙方未能按本合同规定按时供货、完成安装调试及交付使用，从逾期之日起每日按本合同总价3‰的数额向甲方支付违约金；逾期半个月以上的，甲方有权终止合同，由此造成的甲方临床停运损失、采购重置损失等全部经济损失由乙方承担</w:t>
            </w:r>
          </w:p>
        </w:tc>
      </w:tr>
      <w:tr w14:paraId="37559B46">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36" w:hRule="atLeast"/>
        </w:trPr>
        <w:tc>
          <w:tcPr>
            <w:tcW w:w="1607" w:type="dxa"/>
            <w:tcBorders>
              <w:top w:val="single" w:color="auto" w:sz="6" w:space="0"/>
              <w:left w:val="double" w:color="auto" w:sz="2" w:space="0"/>
              <w:bottom w:val="single" w:color="auto" w:sz="6" w:space="0"/>
              <w:right w:val="single" w:color="auto" w:sz="6" w:space="0"/>
            </w:tcBorders>
            <w:shd w:val="clear"/>
            <w:vAlign w:val="center"/>
          </w:tcPr>
          <w:p w14:paraId="6E876CE0">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747A4155">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第15.3款</w:t>
            </w:r>
          </w:p>
        </w:tc>
        <w:tc>
          <w:tcPr>
            <w:tcW w:w="1742" w:type="dxa"/>
            <w:tcBorders>
              <w:top w:val="single" w:color="auto" w:sz="6" w:space="0"/>
              <w:left w:val="single" w:color="auto" w:sz="6" w:space="0"/>
              <w:bottom w:val="single" w:color="auto" w:sz="6" w:space="0"/>
              <w:right w:val="single" w:color="auto" w:sz="6" w:space="0"/>
            </w:tcBorders>
            <w:shd w:val="clear"/>
            <w:vAlign w:val="center"/>
          </w:tcPr>
          <w:p w14:paraId="4FA79C2C">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逾期付款利息</w:t>
            </w:r>
          </w:p>
        </w:tc>
        <w:tc>
          <w:tcPr>
            <w:tcW w:w="5170" w:type="dxa"/>
            <w:tcBorders>
              <w:top w:val="single" w:color="auto" w:sz="6" w:space="0"/>
              <w:left w:val="single" w:color="auto" w:sz="6" w:space="0"/>
              <w:bottom w:val="single" w:color="auto" w:sz="6" w:space="0"/>
              <w:right w:val="double" w:color="auto" w:sz="2" w:space="0"/>
            </w:tcBorders>
            <w:shd w:val="clear"/>
            <w:vAlign w:val="center"/>
          </w:tcPr>
          <w:p w14:paraId="0297D5CF">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甲方逾期付款，则每日按本合同总价3‰向乙方偿付违约金</w:t>
            </w:r>
          </w:p>
        </w:tc>
      </w:tr>
      <w:tr w14:paraId="773F6DB2">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876" w:hRule="atLeast"/>
        </w:trPr>
        <w:tc>
          <w:tcPr>
            <w:tcW w:w="1607" w:type="dxa"/>
            <w:tcBorders>
              <w:top w:val="single" w:color="auto" w:sz="6" w:space="0"/>
              <w:left w:val="double" w:color="auto" w:sz="2" w:space="0"/>
              <w:bottom w:val="single" w:color="auto" w:sz="2" w:space="0"/>
              <w:right w:val="single" w:color="auto" w:sz="2" w:space="0"/>
            </w:tcBorders>
            <w:shd w:val="clear"/>
            <w:vAlign w:val="center"/>
          </w:tcPr>
          <w:p w14:paraId="1DA951C5">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297E3ABD">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第15.4款</w:t>
            </w:r>
          </w:p>
        </w:tc>
        <w:tc>
          <w:tcPr>
            <w:tcW w:w="1742" w:type="dxa"/>
            <w:tcBorders>
              <w:top w:val="single" w:color="auto" w:sz="6" w:space="0"/>
              <w:left w:val="nil"/>
              <w:bottom w:val="single" w:color="auto" w:sz="2" w:space="0"/>
              <w:right w:val="single" w:color="auto" w:sz="2" w:space="0"/>
            </w:tcBorders>
            <w:shd w:val="clear"/>
            <w:vAlign w:val="center"/>
          </w:tcPr>
          <w:p w14:paraId="4A64583B">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其他违约责任</w:t>
            </w:r>
          </w:p>
        </w:tc>
        <w:tc>
          <w:tcPr>
            <w:tcW w:w="5170" w:type="dxa"/>
            <w:tcBorders>
              <w:top w:val="single" w:color="auto" w:sz="6" w:space="0"/>
              <w:left w:val="nil"/>
              <w:bottom w:val="single" w:color="auto" w:sz="2" w:space="0"/>
              <w:right w:val="double" w:color="auto" w:sz="2" w:space="0"/>
            </w:tcBorders>
            <w:shd w:val="clear"/>
            <w:vAlign w:val="center"/>
          </w:tcPr>
          <w:p w14:paraId="14922EF4">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1.乙方提供的医疗器械存在资质不全、过期翻新、贴牌假冒、参数不符、质量不合格等问题，或存在版权、资质纠纷的，乙方须在3个工作日内无条件退换设备、整改完善，全额赔偿甲方临床损失及合规处罚损失；情节严重、影响甲方正常诊疗及合规检查的，甲方有权单方解除合同并追责。</w:t>
            </w:r>
          </w:p>
          <w:p w14:paraId="46A15A19">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2.乙方未履行质保、巡检、校准、维修等售后责任，未及时处置设备故障、无法保障设备合规运行的，每逾期一日，按合同总价的1‰支付违约金；造成甲方诊疗中断、质控不合格、监管处罚等损失的，乙方全额赔偿。</w:t>
            </w:r>
          </w:p>
          <w:p w14:paraId="69D005AB">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3.甲方无正当理由拒收设备、拒付合同款项的，甲方向乙方偿付本合同总价的5%的违约金。</w:t>
            </w:r>
          </w:p>
          <w:p w14:paraId="731006BB">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4.对于因甲方原因导致变更、中止或者终止政府采购合同的，依照以下合同约定处理：已完成工作量据实结算；已采购未安装设备凭有效购买发票核实后支付。</w:t>
            </w:r>
          </w:p>
          <w:p w14:paraId="684FA27F">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5.其它违约责任按《中华人民共和国民法典（合同编）》《医疗器械监督管理条例》处理。</w:t>
            </w:r>
          </w:p>
        </w:tc>
      </w:tr>
      <w:tr w14:paraId="31706760">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90" w:hRule="atLeast"/>
        </w:trPr>
        <w:tc>
          <w:tcPr>
            <w:tcW w:w="1607" w:type="dxa"/>
            <w:tcBorders>
              <w:top w:val="single" w:color="auto" w:sz="2" w:space="0"/>
              <w:left w:val="double" w:color="auto" w:sz="2" w:space="0"/>
              <w:bottom w:val="single" w:color="auto" w:sz="6" w:space="0"/>
              <w:right w:val="single" w:color="auto" w:sz="2" w:space="0"/>
            </w:tcBorders>
            <w:shd w:val="clear"/>
            <w:vAlign w:val="center"/>
          </w:tcPr>
          <w:p w14:paraId="773052A4">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23EC8F67">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第19.2款</w:t>
            </w:r>
          </w:p>
        </w:tc>
        <w:tc>
          <w:tcPr>
            <w:tcW w:w="1742" w:type="dxa"/>
            <w:tcBorders>
              <w:top w:val="single" w:color="auto" w:sz="2" w:space="0"/>
              <w:left w:val="nil"/>
              <w:bottom w:val="single" w:color="auto" w:sz="6" w:space="0"/>
              <w:right w:val="single" w:color="auto" w:sz="2" w:space="0"/>
            </w:tcBorders>
            <w:shd w:val="clear"/>
            <w:vAlign w:val="center"/>
          </w:tcPr>
          <w:p w14:paraId="1D8DFF42">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解决争议的方法</w:t>
            </w:r>
          </w:p>
        </w:tc>
        <w:tc>
          <w:tcPr>
            <w:tcW w:w="5170" w:type="dxa"/>
            <w:tcBorders>
              <w:top w:val="single" w:color="auto" w:sz="2" w:space="0"/>
              <w:left w:val="nil"/>
              <w:bottom w:val="single" w:color="auto" w:sz="6" w:space="0"/>
              <w:right w:val="double" w:color="auto" w:sz="2" w:space="0"/>
            </w:tcBorders>
            <w:shd w:val="clear"/>
            <w:vAlign w:val="center"/>
          </w:tcPr>
          <w:p w14:paraId="4EB4D100">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val="0"/>
                <w:bCs w:val="0"/>
                <w:iCs/>
                <w:sz w:val="21"/>
                <w:szCs w:val="21"/>
                <w:bdr w:val="none" w:color="auto" w:sz="0" w:space="0"/>
              </w:rPr>
            </w:pPr>
            <w:r>
              <w:rPr>
                <w:rFonts w:hint="eastAsia" w:ascii="宋体" w:hAnsi="宋体" w:eastAsia="宋体" w:cs="宋体"/>
                <w:b w:val="0"/>
                <w:bCs w:val="0"/>
                <w:iCs/>
                <w:kern w:val="0"/>
                <w:sz w:val="21"/>
                <w:szCs w:val="21"/>
                <w:bdr w:val="none" w:color="auto" w:sz="0" w:space="0"/>
                <w:lang w:val="en-US" w:eastAsia="zh-CN" w:bidi="ar"/>
              </w:rPr>
              <w:t>因本合同及合同有关事项发生的争议，按下列第</w:t>
            </w:r>
            <w:r>
              <w:rPr>
                <w:rFonts w:hint="eastAsia" w:ascii="宋体" w:hAnsi="宋体" w:eastAsia="宋体" w:cs="宋体"/>
                <w:b w:val="0"/>
                <w:bCs w:val="0"/>
                <w:iCs/>
                <w:kern w:val="0"/>
                <w:sz w:val="21"/>
                <w:szCs w:val="21"/>
                <w:u w:val="single"/>
                <w:bdr w:val="none" w:color="auto" w:sz="0" w:space="0"/>
                <w:lang w:val="en-US" w:eastAsia="zh-CN" w:bidi="ar"/>
              </w:rPr>
              <w:t>2</w:t>
            </w:r>
            <w:r>
              <w:rPr>
                <w:rFonts w:hint="eastAsia" w:ascii="宋体" w:hAnsi="宋体" w:eastAsia="宋体" w:cs="宋体"/>
                <w:b w:val="0"/>
                <w:bCs w:val="0"/>
                <w:iCs/>
                <w:kern w:val="0"/>
                <w:sz w:val="21"/>
                <w:szCs w:val="21"/>
                <w:bdr w:val="none" w:color="auto" w:sz="0" w:space="0"/>
                <w:lang w:val="en-US" w:eastAsia="zh-CN" w:bidi="ar"/>
              </w:rPr>
              <w:t>种方式解决：</w:t>
            </w:r>
          </w:p>
          <w:p w14:paraId="1F677C38">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 w:val="0"/>
                <w:bCs w:val="0"/>
                <w:iCs/>
                <w:sz w:val="21"/>
                <w:szCs w:val="21"/>
                <w:bdr w:val="none" w:color="auto" w:sz="0" w:space="0"/>
              </w:rPr>
            </w:pPr>
            <w:r>
              <w:rPr>
                <w:rFonts w:hint="eastAsia" w:ascii="宋体" w:hAnsi="宋体" w:eastAsia="宋体" w:cs="宋体"/>
                <w:b w:val="0"/>
                <w:bCs w:val="0"/>
                <w:iCs/>
                <w:kern w:val="0"/>
                <w:sz w:val="21"/>
                <w:szCs w:val="21"/>
                <w:bdr w:val="none" w:color="auto" w:sz="0" w:space="0"/>
                <w:lang w:val="en-US" w:eastAsia="zh-CN" w:bidi="ar"/>
              </w:rPr>
              <w:t>（1）向</w:t>
            </w:r>
            <w:r>
              <w:rPr>
                <w:rFonts w:hint="eastAsia" w:ascii="宋体" w:hAnsi="宋体" w:eastAsia="宋体" w:cs="宋体"/>
                <w:b w:val="0"/>
                <w:bCs w:val="0"/>
                <w:iCs/>
                <w:kern w:val="0"/>
                <w:sz w:val="21"/>
                <w:szCs w:val="21"/>
                <w:u w:val="single"/>
                <w:bdr w:val="none" w:color="auto" w:sz="0" w:space="0"/>
                <w:lang w:val="en-US" w:eastAsia="zh-CN" w:bidi="ar"/>
              </w:rPr>
              <w:t>/</w:t>
            </w:r>
            <w:r>
              <w:rPr>
                <w:rFonts w:hint="eastAsia" w:ascii="宋体" w:hAnsi="宋体" w:eastAsia="宋体" w:cs="宋体"/>
                <w:b w:val="0"/>
                <w:bCs w:val="0"/>
                <w:iCs/>
                <w:kern w:val="0"/>
                <w:sz w:val="21"/>
                <w:szCs w:val="21"/>
                <w:bdr w:val="none" w:color="auto" w:sz="0" w:space="0"/>
                <w:lang w:val="en-US" w:eastAsia="zh-CN" w:bidi="ar"/>
              </w:rPr>
              <w:t>仲裁委员会申请仲裁，仲裁地点为</w:t>
            </w:r>
            <w:r>
              <w:rPr>
                <w:rFonts w:hint="eastAsia" w:ascii="宋体" w:hAnsi="宋体" w:eastAsia="宋体" w:cs="宋体"/>
                <w:b w:val="0"/>
                <w:bCs w:val="0"/>
                <w:iCs/>
                <w:kern w:val="0"/>
                <w:sz w:val="21"/>
                <w:szCs w:val="21"/>
                <w:u w:val="single"/>
                <w:bdr w:val="none" w:color="auto" w:sz="0" w:space="0"/>
                <w:lang w:val="en-US" w:eastAsia="zh-CN" w:bidi="ar"/>
              </w:rPr>
              <w:t>/</w:t>
            </w:r>
            <w:r>
              <w:rPr>
                <w:rFonts w:hint="eastAsia" w:ascii="宋体" w:hAnsi="宋体" w:eastAsia="宋体" w:cs="宋体"/>
                <w:b w:val="0"/>
                <w:bCs w:val="0"/>
                <w:iCs/>
                <w:kern w:val="0"/>
                <w:sz w:val="21"/>
                <w:szCs w:val="21"/>
                <w:bdr w:val="none" w:color="auto" w:sz="0" w:space="0"/>
                <w:lang w:val="en-US" w:eastAsia="zh-CN" w:bidi="ar"/>
              </w:rPr>
              <w:t>；</w:t>
            </w:r>
          </w:p>
          <w:p w14:paraId="75CBF78A">
            <w:pPr>
              <w:keepNext w:val="0"/>
              <w:keepLines w:val="0"/>
              <w:widowControl w:val="0"/>
              <w:suppressLineNumbers w:val="0"/>
              <w:autoSpaceDE w:val="0"/>
              <w:autoSpaceDN w:val="0"/>
              <w:adjustRightInd w:val="0"/>
              <w:spacing w:before="0" w:beforeAutospacing="0" w:after="0" w:afterAutospacing="0" w:line="336" w:lineRule="auto"/>
              <w:ind w:left="0" w:leftChars="0" w:right="0" w:firstLine="0" w:firstLineChars="0"/>
              <w:jc w:val="left"/>
              <w:rPr>
                <w:rFonts w:hint="eastAsia" w:ascii="宋体" w:hAnsi="宋体" w:eastAsia="宋体" w:cs="宋体"/>
                <w:sz w:val="21"/>
                <w:szCs w:val="21"/>
                <w:u w:val="single"/>
                <w:bdr w:val="none" w:color="auto" w:sz="0" w:space="0"/>
              </w:rPr>
            </w:pPr>
            <w:r>
              <w:rPr>
                <w:rFonts w:hint="eastAsia" w:ascii="宋体" w:hAnsi="宋体" w:eastAsia="宋体" w:cs="宋体"/>
                <w:b w:val="0"/>
                <w:bCs w:val="0"/>
                <w:iCs/>
                <w:kern w:val="0"/>
                <w:sz w:val="21"/>
                <w:szCs w:val="21"/>
                <w:bdr w:val="none" w:color="auto" w:sz="0" w:space="0"/>
                <w:lang w:val="en-US" w:eastAsia="zh-CN" w:bidi="ar"/>
              </w:rPr>
              <w:t>（2）向</w:t>
            </w:r>
            <w:r>
              <w:rPr>
                <w:rFonts w:hint="eastAsia" w:ascii="宋体" w:hAnsi="宋体" w:eastAsia="宋体" w:cs="宋体"/>
                <w:b w:val="0"/>
                <w:bCs w:val="0"/>
                <w:iCs/>
                <w:kern w:val="0"/>
                <w:sz w:val="21"/>
                <w:szCs w:val="21"/>
                <w:u w:val="single"/>
                <w:bdr w:val="none" w:color="auto" w:sz="0" w:space="0"/>
                <w:lang w:val="en-US" w:eastAsia="zh-CN" w:bidi="ar"/>
              </w:rPr>
              <w:t>项目所在地</w:t>
            </w:r>
            <w:r>
              <w:rPr>
                <w:rFonts w:hint="eastAsia" w:ascii="宋体" w:hAnsi="宋体" w:eastAsia="宋体" w:cs="宋体"/>
                <w:b w:val="0"/>
                <w:bCs w:val="0"/>
                <w:iCs/>
                <w:kern w:val="0"/>
                <w:sz w:val="21"/>
                <w:szCs w:val="21"/>
                <w:bdr w:val="none" w:color="auto" w:sz="0" w:space="0"/>
                <w:lang w:val="en-US" w:eastAsia="zh-CN" w:bidi="ar"/>
              </w:rPr>
              <w:t>人民法院起诉。</w:t>
            </w:r>
          </w:p>
        </w:tc>
      </w:tr>
      <w:tr w14:paraId="54F156BD">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shd w:val="clear"/>
          <w:tblCellMar>
            <w:top w:w="0" w:type="dxa"/>
            <w:left w:w="108" w:type="dxa"/>
            <w:bottom w:w="0" w:type="dxa"/>
            <w:right w:w="108" w:type="dxa"/>
          </w:tblCellMar>
        </w:tblPrEx>
        <w:trPr>
          <w:trHeight w:val="770" w:hRule="atLeast"/>
        </w:trPr>
        <w:tc>
          <w:tcPr>
            <w:tcW w:w="1607" w:type="dxa"/>
            <w:tcBorders>
              <w:top w:val="single" w:color="auto" w:sz="6" w:space="0"/>
              <w:left w:val="double" w:color="auto" w:sz="2" w:space="0"/>
              <w:bottom w:val="double" w:color="auto" w:sz="2" w:space="0"/>
              <w:right w:val="single" w:color="auto" w:sz="6" w:space="0"/>
            </w:tcBorders>
            <w:shd w:val="clear"/>
            <w:vAlign w:val="center"/>
          </w:tcPr>
          <w:p w14:paraId="4CAC7186">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第二节</w:t>
            </w:r>
          </w:p>
          <w:p w14:paraId="754E4C74">
            <w:pPr>
              <w:keepNext w:val="0"/>
              <w:keepLines w:val="0"/>
              <w:widowControl w:val="0"/>
              <w:suppressLineNumbers w:val="0"/>
              <w:autoSpaceDE w:val="0"/>
              <w:autoSpaceDN w:val="0"/>
              <w:adjustRightInd w:val="0"/>
              <w:spacing w:before="0" w:beforeAutospacing="0" w:after="0" w:afterAutospacing="0" w:line="336" w:lineRule="auto"/>
              <w:ind w:left="0" w:leftChars="0" w:right="0"/>
              <w:jc w:val="center"/>
              <w:rPr>
                <w:rFonts w:hint="eastAsia" w:ascii="宋体" w:hAnsi="宋体" w:eastAsia="宋体" w:cs="宋体"/>
                <w:sz w:val="21"/>
                <w:szCs w:val="21"/>
                <w:bdr w:val="none" w:color="auto" w:sz="0" w:space="0"/>
              </w:rPr>
            </w:pPr>
            <w:r>
              <w:rPr>
                <w:rFonts w:hint="eastAsia" w:ascii="宋体" w:hAnsi="宋体" w:eastAsia="宋体" w:cs="宋体"/>
                <w:kern w:val="0"/>
                <w:sz w:val="21"/>
                <w:szCs w:val="21"/>
                <w:bdr w:val="none" w:color="auto" w:sz="0" w:space="0"/>
                <w:lang w:val="en-US" w:eastAsia="zh-CN" w:bidi="ar"/>
              </w:rPr>
              <w:t>第23.1款</w:t>
            </w:r>
          </w:p>
        </w:tc>
        <w:tc>
          <w:tcPr>
            <w:tcW w:w="1742" w:type="dxa"/>
            <w:tcBorders>
              <w:top w:val="single" w:color="auto" w:sz="6" w:space="0"/>
              <w:left w:val="single" w:color="auto" w:sz="6" w:space="0"/>
              <w:bottom w:val="double" w:color="auto" w:sz="2" w:space="0"/>
              <w:right w:val="single" w:color="auto" w:sz="6" w:space="0"/>
            </w:tcBorders>
            <w:shd w:val="clear"/>
            <w:vAlign w:val="center"/>
          </w:tcPr>
          <w:p w14:paraId="33733A3E">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Cs/>
                <w:sz w:val="21"/>
                <w:szCs w:val="21"/>
                <w:bdr w:val="none" w:color="auto" w:sz="0" w:space="0"/>
              </w:rPr>
            </w:pPr>
            <w:r>
              <w:rPr>
                <w:rFonts w:hint="eastAsia" w:ascii="宋体" w:hAnsi="宋体" w:eastAsia="宋体" w:cs="宋体"/>
                <w:bCs/>
                <w:kern w:val="0"/>
                <w:sz w:val="21"/>
                <w:szCs w:val="21"/>
                <w:bdr w:val="none" w:color="auto" w:sz="0" w:space="0"/>
                <w:lang w:val="en-US" w:eastAsia="zh-CN" w:bidi="ar"/>
              </w:rPr>
              <w:t>其他专用条款</w:t>
            </w:r>
          </w:p>
        </w:tc>
        <w:tc>
          <w:tcPr>
            <w:tcW w:w="5170" w:type="dxa"/>
            <w:tcBorders>
              <w:top w:val="single" w:color="auto" w:sz="6" w:space="0"/>
              <w:left w:val="single" w:color="auto" w:sz="6" w:space="0"/>
              <w:bottom w:val="double" w:color="auto" w:sz="2" w:space="0"/>
              <w:right w:val="double" w:color="auto" w:sz="2" w:space="0"/>
            </w:tcBorders>
            <w:shd w:val="clear"/>
            <w:vAlign w:val="center"/>
          </w:tcPr>
          <w:p w14:paraId="6650ABB5">
            <w:pPr>
              <w:keepNext w:val="0"/>
              <w:keepLines w:val="0"/>
              <w:widowControl w:val="0"/>
              <w:suppressLineNumbers w:val="0"/>
              <w:autoSpaceDE w:val="0"/>
              <w:autoSpaceDN w:val="0"/>
              <w:adjustRightInd w:val="0"/>
              <w:spacing w:before="0" w:beforeAutospacing="0" w:after="0" w:afterAutospacing="0" w:line="336" w:lineRule="auto"/>
              <w:ind w:left="0" w:leftChars="0" w:right="0"/>
              <w:jc w:val="left"/>
              <w:rPr>
                <w:rFonts w:hint="eastAsia" w:ascii="宋体" w:hAnsi="宋体" w:eastAsia="宋体" w:cs="宋体"/>
                <w:bCs/>
                <w:sz w:val="21"/>
                <w:szCs w:val="21"/>
                <w:bdr w:val="none" w:color="auto" w:sz="0" w:space="0"/>
              </w:rPr>
            </w:pPr>
            <w:r>
              <w:rPr>
                <w:rFonts w:hint="eastAsia" w:ascii="宋体" w:hAnsi="宋体" w:eastAsia="宋体" w:cs="宋体"/>
                <w:bCs/>
                <w:kern w:val="0"/>
                <w:sz w:val="21"/>
                <w:szCs w:val="21"/>
                <w:bdr w:val="none" w:color="auto" w:sz="0" w:space="0"/>
                <w:lang w:val="en-US" w:eastAsia="zh-CN" w:bidi="ar"/>
              </w:rPr>
              <w:t>乙方设备进场、安装调试全过程，须服从全过程工程咨询单位统筹协调及总承包单位统一调度，积极配合现场交叉作业，确保施工有序推进。</w:t>
            </w:r>
          </w:p>
        </w:tc>
      </w:tr>
    </w:tbl>
    <w:p w14:paraId="787510B7">
      <w:pPr>
        <w:keepNext w:val="0"/>
        <w:keepLines w:val="0"/>
        <w:widowControl w:val="0"/>
        <w:suppressLineNumbers w:val="0"/>
        <w:autoSpaceDE w:val="0"/>
        <w:autoSpaceDN w:val="0"/>
        <w:spacing w:before="0" w:beforeAutospacing="0" w:after="0" w:afterAutospacing="0" w:line="336" w:lineRule="auto"/>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17F956F">
      <w:pPr>
        <w:pStyle w:val="14"/>
        <w:widowControl/>
        <w:spacing w:line="336" w:lineRule="auto"/>
        <w:ind w:left="0" w:leftChars="0" w:firstLine="1440"/>
        <w:jc w:val="both"/>
        <w:rPr>
          <w:rFonts w:hint="default" w:ascii="Calibri" w:hAnsi="Calibri" w:eastAsia="宋体" w:cs="Arial"/>
          <w:kern w:val="0"/>
          <w:sz w:val="20"/>
          <w:szCs w:val="20"/>
        </w:rPr>
      </w:pPr>
      <w:r>
        <w:rPr>
          <w:rFonts w:hint="default" w:ascii="Calibri" w:hAnsi="Calibri" w:eastAsia="宋体" w:cs="Arial"/>
          <w:kern w:val="0"/>
          <w:sz w:val="20"/>
          <w:szCs w:val="20"/>
        </w:rPr>
        <w:t xml:space="preserve"> </w:t>
      </w:r>
    </w:p>
    <w:p w14:paraId="69D8F8A2">
      <w:pPr>
        <w:keepNext w:val="0"/>
        <w:keepLines w:val="0"/>
        <w:widowControl w:val="0"/>
        <w:suppressLineNumbers w:val="0"/>
        <w:autoSpaceDE w:val="0"/>
        <w:autoSpaceDN w:val="0"/>
        <w:spacing w:before="0" w:beforeAutospacing="0" w:after="0" w:afterAutospacing="0" w:line="336" w:lineRule="auto"/>
        <w:ind w:left="0" w:leftChars="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br w:type="page"/>
      </w:r>
    </w:p>
    <w:p w14:paraId="049D8044">
      <w:pPr>
        <w:pStyle w:val="14"/>
        <w:widowControl/>
        <w:spacing w:line="336" w:lineRule="auto"/>
        <w:ind w:left="0" w:leftChars="0"/>
        <w:jc w:val="left"/>
        <w:rPr>
          <w:rFonts w:hint="default" w:ascii="Calibri" w:hAnsi="Calibri" w:eastAsia="宋体" w:cs="Arial"/>
          <w:kern w:val="0"/>
          <w:sz w:val="20"/>
          <w:szCs w:val="20"/>
        </w:rPr>
      </w:pPr>
      <w:r>
        <w:rPr>
          <w:rFonts w:hint="default" w:ascii="Calibri" w:hAnsi="Calibri" w:eastAsia="宋体" w:cs="Arial"/>
          <w:kern w:val="0"/>
          <w:sz w:val="20"/>
          <w:szCs w:val="20"/>
        </w:rPr>
        <w:t xml:space="preserve"> </w:t>
      </w:r>
    </w:p>
    <w:p w14:paraId="3AB02A89">
      <w:pPr>
        <w:pStyle w:val="14"/>
        <w:keepNext w:val="0"/>
        <w:keepLines w:val="0"/>
        <w:widowControl/>
        <w:suppressLineNumbers w:val="0"/>
        <w:autoSpaceDE w:val="0"/>
        <w:autoSpaceDN/>
        <w:spacing w:line="336" w:lineRule="auto"/>
        <w:ind w:left="0" w:leftChars="0"/>
        <w:jc w:val="left"/>
        <w:rPr>
          <w:rFonts w:hint="default" w:ascii="Calibri" w:hAnsi="Calibri" w:eastAsia="宋体" w:cs="Arial"/>
          <w:kern w:val="0"/>
          <w:sz w:val="21"/>
          <w:szCs w:val="21"/>
        </w:rPr>
      </w:pPr>
      <w:r>
        <w:rPr>
          <w:rFonts w:hint="eastAsia" w:ascii="宋体" w:hAnsi="宋体" w:eastAsia="宋体" w:cs="宋体"/>
          <w:kern w:val="0"/>
          <w:sz w:val="21"/>
          <w:szCs w:val="21"/>
        </w:rPr>
        <w:t>附件：</w:t>
      </w:r>
    </w:p>
    <w:p w14:paraId="19E9A69C">
      <w:pPr>
        <w:pStyle w:val="14"/>
        <w:keepNext w:val="0"/>
        <w:keepLines w:val="0"/>
        <w:widowControl/>
        <w:suppressLineNumbers w:val="0"/>
        <w:autoSpaceDE w:val="0"/>
        <w:autoSpaceDN/>
        <w:spacing w:line="336" w:lineRule="auto"/>
        <w:ind w:left="0" w:leftChars="0"/>
        <w:jc w:val="center"/>
        <w:rPr>
          <w:rFonts w:hint="default" w:ascii="Calibri" w:hAnsi="Calibri" w:eastAsia="宋体" w:cs="Arial"/>
          <w:kern w:val="0"/>
          <w:sz w:val="21"/>
          <w:szCs w:val="21"/>
        </w:rPr>
      </w:pPr>
      <w:r>
        <w:rPr>
          <w:rFonts w:hint="eastAsia" w:ascii="宋体" w:hAnsi="宋体" w:eastAsia="宋体" w:cs="宋体"/>
          <w:kern w:val="0"/>
          <w:sz w:val="21"/>
          <w:szCs w:val="21"/>
        </w:rPr>
        <w:t>廉政合同</w:t>
      </w:r>
    </w:p>
    <w:p w14:paraId="01687D29">
      <w:pPr>
        <w:pStyle w:val="14"/>
        <w:keepNext w:val="0"/>
        <w:keepLines w:val="0"/>
        <w:widowControl/>
        <w:suppressLineNumbers w:val="0"/>
        <w:autoSpaceDE w:val="0"/>
        <w:autoSpaceDN/>
        <w:spacing w:line="336" w:lineRule="auto"/>
        <w:ind w:left="0" w:leftChars="0"/>
        <w:jc w:val="left"/>
        <w:rPr>
          <w:rFonts w:hint="eastAsia" w:ascii="Calibri" w:hAnsi="Calibri" w:eastAsia="等线" w:cs="Arial"/>
          <w:kern w:val="0"/>
          <w:sz w:val="21"/>
          <w:szCs w:val="21"/>
        </w:rPr>
      </w:pPr>
      <w:r>
        <w:rPr>
          <w:rFonts w:hint="eastAsia" w:ascii="宋体" w:hAnsi="宋体" w:eastAsia="宋体" w:cs="宋体"/>
          <w:kern w:val="0"/>
          <w:sz w:val="21"/>
          <w:szCs w:val="21"/>
        </w:rPr>
        <w:t>甲方（采购人）：肇庆高新技术产业开发区卫生健康服务中心</w:t>
      </w:r>
    </w:p>
    <w:p w14:paraId="68008082">
      <w:pPr>
        <w:pStyle w:val="14"/>
        <w:keepNext w:val="0"/>
        <w:keepLines w:val="0"/>
        <w:widowControl/>
        <w:suppressLineNumbers w:val="0"/>
        <w:autoSpaceDE w:val="0"/>
        <w:autoSpaceDN/>
        <w:spacing w:line="336" w:lineRule="auto"/>
        <w:ind w:left="0" w:leftChars="0"/>
        <w:jc w:val="left"/>
        <w:rPr>
          <w:rFonts w:hint="default" w:ascii="Calibri" w:hAnsi="Calibri" w:eastAsia="宋体" w:cs="Arial"/>
          <w:kern w:val="0"/>
          <w:sz w:val="21"/>
          <w:szCs w:val="21"/>
        </w:rPr>
      </w:pPr>
      <w:r>
        <w:rPr>
          <w:rFonts w:hint="eastAsia" w:ascii="宋体" w:hAnsi="宋体" w:eastAsia="宋体" w:cs="宋体"/>
          <w:kern w:val="0"/>
          <w:sz w:val="21"/>
          <w:szCs w:val="21"/>
        </w:rPr>
        <w:t>乙方（供应商）：</w:t>
      </w:r>
    </w:p>
    <w:p w14:paraId="06486729">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eastAsia" w:ascii="宋体" w:hAnsi="宋体" w:eastAsia="宋体" w:cs="宋体"/>
          <w:kern w:val="0"/>
          <w:sz w:val="21"/>
          <w:szCs w:val="21"/>
        </w:rPr>
        <w:t>为规范甲方各类设备采购项目履约管理，筑牢廉洁防线，杜绝商业贿赂、利益输送、弄虚作假等违规违纪行为，保障设备采购项目全过程合法合规、公开透明、廉洁高效开展，依据《中华人民共和国政府采购法》《中华人民共和国民法典》等相关法律法规，甲乙双方本着平等自愿、诚实守信、廉洁自律的原则，经友好协商，订立本廉政合同。本合同为设备采购主合同的不可分割附件，与主合同具有同等法律效力。</w:t>
      </w:r>
    </w:p>
    <w:p w14:paraId="35F94491">
      <w:pPr>
        <w:pStyle w:val="14"/>
        <w:keepNext w:val="0"/>
        <w:keepLines w:val="0"/>
        <w:widowControl/>
        <w:suppressLineNumbers w:val="0"/>
        <w:autoSpaceDE w:val="0"/>
        <w:autoSpaceDN/>
        <w:spacing w:line="336" w:lineRule="auto"/>
        <w:ind w:left="0" w:leftChars="0"/>
        <w:rPr>
          <w:rFonts w:hint="default" w:ascii="Calibri" w:hAnsi="Calibri" w:eastAsia="宋体" w:cs="Arial"/>
          <w:kern w:val="0"/>
          <w:sz w:val="21"/>
          <w:szCs w:val="21"/>
        </w:rPr>
      </w:pPr>
      <w:r>
        <w:rPr>
          <w:rFonts w:hint="eastAsia" w:ascii="宋体" w:hAnsi="宋体" w:eastAsia="宋体" w:cs="宋体"/>
          <w:kern w:val="0"/>
          <w:sz w:val="21"/>
          <w:szCs w:val="21"/>
        </w:rPr>
        <w:t>一、甲方权利与义务</w:t>
      </w:r>
    </w:p>
    <w:p w14:paraId="12F4B989">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1. </w:t>
      </w:r>
      <w:r>
        <w:rPr>
          <w:rFonts w:hint="eastAsia" w:ascii="宋体" w:hAnsi="宋体" w:eastAsia="宋体" w:cs="宋体"/>
          <w:kern w:val="0"/>
          <w:sz w:val="21"/>
          <w:szCs w:val="21"/>
        </w:rPr>
        <w:t>甲方工作人员严格遵守政府采购、党风廉政建设相关规章制度，依规履行采购管理、现场监管、验收、结算等岗位职责，坚持公开、公平、公正原则，廉洁自律、秉公办事。</w:t>
      </w:r>
    </w:p>
    <w:p w14:paraId="7839478C">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2. </w:t>
      </w:r>
      <w:r>
        <w:rPr>
          <w:rFonts w:hint="eastAsia" w:ascii="宋体" w:hAnsi="宋体" w:eastAsia="宋体" w:cs="宋体"/>
          <w:kern w:val="0"/>
          <w:sz w:val="21"/>
          <w:szCs w:val="21"/>
        </w:rPr>
        <w:t>甲方工作人员不得利用职务便利，向乙方索取或收受礼金、礼品、有价证券、消费卡、实物及其他任何不正当利益，不得收受乙方宴请、旅游、娱乐等各类消费安排，不得要求乙方报销私人费用。</w:t>
      </w:r>
    </w:p>
    <w:p w14:paraId="1D1C1FB4">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3. </w:t>
      </w:r>
      <w:r>
        <w:rPr>
          <w:rFonts w:hint="eastAsia" w:ascii="宋体" w:hAnsi="宋体" w:eastAsia="宋体" w:cs="宋体"/>
          <w:kern w:val="0"/>
          <w:sz w:val="21"/>
          <w:szCs w:val="21"/>
        </w:rPr>
        <w:t>甲方工作人员不得私下违规接触乙方工作人员，不得泄露采购评审、参数审核、验收评定、结算审核等涉密信息，不得违规干预项目供货、安装、验收、结算流程，不得为乙方谋取不正当便利。</w:t>
      </w:r>
    </w:p>
    <w:p w14:paraId="1A618BD9">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4. </w:t>
      </w:r>
      <w:r>
        <w:rPr>
          <w:rFonts w:hint="eastAsia" w:ascii="宋体" w:hAnsi="宋体" w:eastAsia="宋体" w:cs="宋体"/>
          <w:kern w:val="0"/>
          <w:sz w:val="21"/>
          <w:szCs w:val="21"/>
        </w:rPr>
        <w:t>甲方有权对乙方设备供货、安装调试、履约服务、售后质保等全流程廉洁情况进行监督核查，发现乙方存在廉洁违规、履约舞弊行为的，有权依规追责、中止或终止采购合同。</w:t>
      </w:r>
    </w:p>
    <w:p w14:paraId="3368D368">
      <w:pPr>
        <w:pStyle w:val="14"/>
        <w:keepNext w:val="0"/>
        <w:keepLines w:val="0"/>
        <w:widowControl/>
        <w:suppressLineNumbers w:val="0"/>
        <w:autoSpaceDE w:val="0"/>
        <w:autoSpaceDN/>
        <w:spacing w:line="336" w:lineRule="auto"/>
        <w:ind w:left="0" w:leftChars="0"/>
        <w:rPr>
          <w:rFonts w:hint="default" w:ascii="Calibri" w:hAnsi="Calibri" w:eastAsia="宋体" w:cs="Arial"/>
          <w:kern w:val="0"/>
          <w:sz w:val="21"/>
          <w:szCs w:val="21"/>
        </w:rPr>
      </w:pPr>
      <w:r>
        <w:rPr>
          <w:rFonts w:hint="eastAsia" w:ascii="宋体" w:hAnsi="宋体" w:eastAsia="宋体" w:cs="宋体"/>
          <w:kern w:val="0"/>
          <w:sz w:val="21"/>
          <w:szCs w:val="21"/>
        </w:rPr>
        <w:t>二、乙方权利与义务</w:t>
      </w:r>
    </w:p>
    <w:p w14:paraId="6DAFBAD4">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1. </w:t>
      </w:r>
      <w:r>
        <w:rPr>
          <w:rFonts w:hint="eastAsia" w:ascii="宋体" w:hAnsi="宋体" w:eastAsia="宋体" w:cs="宋体"/>
          <w:kern w:val="0"/>
          <w:sz w:val="21"/>
          <w:szCs w:val="21"/>
        </w:rPr>
        <w:t>乙方须严格遵守国家法律法规及政府采购廉洁管理规定，诚信履约、合法经营，自觉接受甲方及纪检、审计、市场监管、政府采购监管部门的全程监督检查。</w:t>
      </w:r>
    </w:p>
    <w:p w14:paraId="7DC92782">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2. </w:t>
      </w:r>
      <w:r>
        <w:rPr>
          <w:rFonts w:hint="eastAsia" w:ascii="宋体" w:hAnsi="宋体" w:eastAsia="宋体" w:cs="宋体"/>
          <w:kern w:val="0"/>
          <w:sz w:val="21"/>
          <w:szCs w:val="21"/>
        </w:rPr>
        <w:t>乙方严禁以任何形式、任何名义向甲方采购、评审、验收、监管相关工作人员赠送财物、好处费，严禁通过宴请、送礼、消费赞助、利益输送等方式谋取采购优势或违规便利，杜绝一切商业贿赂行为。</w:t>
      </w:r>
    </w:p>
    <w:p w14:paraId="51BC6F64">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3. </w:t>
      </w:r>
      <w:r>
        <w:rPr>
          <w:rFonts w:hint="eastAsia" w:ascii="宋体" w:hAnsi="宋体" w:eastAsia="宋体" w:cs="宋体"/>
          <w:kern w:val="0"/>
          <w:sz w:val="21"/>
          <w:szCs w:val="21"/>
        </w:rPr>
        <w:t>乙方须严格按照主合同约定供货履约，不得通过虚假资料、篡改设备参数、虚报数量、以次充好、串标围标等方式弄虚作假、套取项目资金，不得擅自变更设备规格、品牌、配置及供货范围。</w:t>
      </w:r>
    </w:p>
    <w:p w14:paraId="3F239B5E">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4. </w:t>
      </w:r>
      <w:r>
        <w:rPr>
          <w:rFonts w:hint="eastAsia" w:ascii="宋体" w:hAnsi="宋体" w:eastAsia="宋体" w:cs="宋体"/>
          <w:kern w:val="0"/>
          <w:sz w:val="21"/>
          <w:szCs w:val="21"/>
        </w:rPr>
        <w:t>乙方不得通过人情沟通、私下勾兑等不正当方式，要求甲方放宽验收标准、变更合同条款、追加采购价款、调整结算金额。</w:t>
      </w:r>
    </w:p>
    <w:p w14:paraId="3FF2E4A6">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5. </w:t>
      </w:r>
      <w:r>
        <w:rPr>
          <w:rFonts w:hint="eastAsia" w:ascii="宋体" w:hAnsi="宋体" w:eastAsia="宋体" w:cs="宋体"/>
          <w:kern w:val="0"/>
          <w:sz w:val="21"/>
          <w:szCs w:val="21"/>
        </w:rPr>
        <w:t>乙方如发现甲方工作人员存在索要不正当利益、违规干预项目履约等违纪违规行为，须及时向甲方纪检监督部门实名举报，主动配合核查工作。</w:t>
      </w:r>
    </w:p>
    <w:p w14:paraId="0DA863F9">
      <w:pPr>
        <w:pStyle w:val="14"/>
        <w:keepNext w:val="0"/>
        <w:keepLines w:val="0"/>
        <w:widowControl/>
        <w:suppressLineNumbers w:val="0"/>
        <w:autoSpaceDE w:val="0"/>
        <w:autoSpaceDN/>
        <w:spacing w:line="336" w:lineRule="auto"/>
        <w:ind w:left="0" w:leftChars="0"/>
        <w:rPr>
          <w:rFonts w:hint="default" w:ascii="Calibri" w:hAnsi="Calibri" w:eastAsia="宋体" w:cs="Arial"/>
          <w:kern w:val="0"/>
          <w:sz w:val="21"/>
          <w:szCs w:val="21"/>
        </w:rPr>
      </w:pPr>
      <w:r>
        <w:rPr>
          <w:rFonts w:hint="eastAsia" w:ascii="宋体" w:hAnsi="宋体" w:eastAsia="宋体" w:cs="宋体"/>
          <w:kern w:val="0"/>
          <w:sz w:val="21"/>
          <w:szCs w:val="21"/>
        </w:rPr>
        <w:t>三、违约责任</w:t>
      </w:r>
    </w:p>
    <w:p w14:paraId="4494EE15">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1. </w:t>
      </w:r>
      <w:r>
        <w:rPr>
          <w:rFonts w:hint="eastAsia" w:ascii="宋体" w:hAnsi="宋体" w:eastAsia="宋体" w:cs="宋体"/>
          <w:kern w:val="0"/>
          <w:sz w:val="21"/>
          <w:szCs w:val="21"/>
        </w:rPr>
        <w:t>若甲方工作人员违反本合同廉洁约定，一经查实，甲方将按照院内规章制度对相关人员追责问责；涉嫌违纪违法的，依规移交纪检监察及司法机关处理。</w:t>
      </w:r>
    </w:p>
    <w:p w14:paraId="0AA25FF5">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2. </w:t>
      </w:r>
      <w:r>
        <w:rPr>
          <w:rFonts w:hint="eastAsia" w:ascii="宋体" w:hAnsi="宋体" w:eastAsia="宋体" w:cs="宋体"/>
          <w:kern w:val="0"/>
          <w:sz w:val="21"/>
          <w:szCs w:val="21"/>
        </w:rPr>
        <w:t>若乙方存在商业贿赂、弄虚作假、履约舞弊、利益输送等违反本合同约定及廉洁自律规定的行为，甲方有权单方面终止设备采购主合同，不予支付剩余合同款项，同时乙方须全额赔偿甲方因此遭受的经济损失及相关损失。</w:t>
      </w:r>
    </w:p>
    <w:p w14:paraId="45999940">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 xml:space="preserve">3. </w:t>
      </w:r>
      <w:r>
        <w:rPr>
          <w:rFonts w:hint="eastAsia" w:ascii="宋体" w:hAnsi="宋体" w:eastAsia="宋体" w:cs="宋体"/>
          <w:kern w:val="0"/>
          <w:sz w:val="21"/>
          <w:szCs w:val="21"/>
        </w:rPr>
        <w:t>乙方存在严重廉洁违约行为的，甲方将其纳入本院供应商不良信用名单，限制其参与本院后续所有采购项目，并同步上报政府采购监管部门记入信用档案，依法追究其相应法律责任。</w:t>
      </w:r>
    </w:p>
    <w:p w14:paraId="427B4AB5">
      <w:pPr>
        <w:pStyle w:val="14"/>
        <w:keepNext w:val="0"/>
        <w:keepLines w:val="0"/>
        <w:widowControl/>
        <w:suppressLineNumbers w:val="0"/>
        <w:autoSpaceDE w:val="0"/>
        <w:autoSpaceDN/>
        <w:spacing w:line="336" w:lineRule="auto"/>
        <w:ind w:left="0" w:leftChars="0"/>
        <w:rPr>
          <w:rFonts w:hint="default" w:ascii="Calibri" w:hAnsi="Calibri" w:eastAsia="宋体" w:cs="Arial"/>
          <w:kern w:val="0"/>
          <w:sz w:val="21"/>
          <w:szCs w:val="21"/>
        </w:rPr>
      </w:pPr>
      <w:r>
        <w:rPr>
          <w:rFonts w:hint="eastAsia" w:ascii="宋体" w:hAnsi="宋体" w:eastAsia="宋体" w:cs="宋体"/>
          <w:kern w:val="0"/>
          <w:sz w:val="21"/>
          <w:szCs w:val="21"/>
        </w:rPr>
        <w:t>四、其他约定</w:t>
      </w:r>
    </w:p>
    <w:p w14:paraId="76544205">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1.</w:t>
      </w:r>
      <w:r>
        <w:rPr>
          <w:rFonts w:hint="eastAsia" w:ascii="宋体" w:hAnsi="宋体" w:eastAsia="宋体" w:cs="宋体"/>
          <w:kern w:val="0"/>
          <w:sz w:val="21"/>
          <w:szCs w:val="21"/>
        </w:rPr>
        <w:t>本廉政合同适用于甲乙双方服务</w:t>
      </w:r>
      <w:r>
        <w:rPr>
          <w:rFonts w:hint="default" w:ascii="Calibri" w:hAnsi="Calibri" w:eastAsia="宋体" w:cs="Calibri"/>
          <w:kern w:val="0"/>
          <w:sz w:val="21"/>
          <w:szCs w:val="21"/>
        </w:rPr>
        <w:t>/</w:t>
      </w:r>
      <w:r>
        <w:rPr>
          <w:rFonts w:hint="eastAsia" w:ascii="宋体" w:hAnsi="宋体" w:eastAsia="宋体" w:cs="宋体"/>
          <w:kern w:val="0"/>
          <w:sz w:val="21"/>
          <w:szCs w:val="21"/>
        </w:rPr>
        <w:t>设备采购项目招标、投标、供货、安装、调试、验收、结算、质保运维等全部履约周期。</w:t>
      </w:r>
    </w:p>
    <w:p w14:paraId="17DAA2A5">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2.</w:t>
      </w:r>
      <w:r>
        <w:rPr>
          <w:rFonts w:hint="eastAsia" w:ascii="宋体" w:hAnsi="宋体" w:eastAsia="宋体" w:cs="宋体"/>
          <w:kern w:val="0"/>
          <w:sz w:val="21"/>
          <w:szCs w:val="21"/>
        </w:rPr>
        <w:t>本合同作为设备采购主合同配套附件，与主合同同步生效、同步终止，具备同等法律约束力。</w:t>
      </w:r>
    </w:p>
    <w:p w14:paraId="17843E2F">
      <w:pPr>
        <w:pStyle w:val="14"/>
        <w:keepNext w:val="0"/>
        <w:keepLines w:val="0"/>
        <w:widowControl/>
        <w:suppressLineNumbers w:val="0"/>
        <w:autoSpaceDE w:val="0"/>
        <w:autoSpaceDN/>
        <w:spacing w:line="336" w:lineRule="auto"/>
        <w:ind w:left="0" w:leftChars="0" w:firstLine="480"/>
        <w:jc w:val="left"/>
        <w:rPr>
          <w:rFonts w:hint="default" w:ascii="Calibri" w:hAnsi="Calibri" w:eastAsia="宋体" w:cs="Arial"/>
          <w:kern w:val="0"/>
          <w:sz w:val="21"/>
          <w:szCs w:val="21"/>
        </w:rPr>
      </w:pPr>
      <w:r>
        <w:rPr>
          <w:rFonts w:hint="default" w:ascii="Calibri" w:hAnsi="Calibri" w:eastAsia="宋体" w:cs="Arial"/>
          <w:kern w:val="0"/>
          <w:sz w:val="21"/>
          <w:szCs w:val="21"/>
        </w:rPr>
        <w:t>3.</w:t>
      </w:r>
      <w:r>
        <w:rPr>
          <w:rFonts w:hint="eastAsia" w:ascii="宋体" w:hAnsi="宋体" w:eastAsia="宋体" w:cs="宋体"/>
          <w:kern w:val="0"/>
          <w:sz w:val="21"/>
          <w:szCs w:val="21"/>
        </w:rPr>
        <w:t>本合同份数从属于主合同。</w:t>
      </w:r>
    </w:p>
    <w:p w14:paraId="0B8A6654">
      <w:pPr>
        <w:pStyle w:val="14"/>
        <w:keepNext w:val="0"/>
        <w:keepLines w:val="0"/>
        <w:widowControl/>
        <w:suppressLineNumbers w:val="0"/>
        <w:autoSpaceDE w:val="0"/>
        <w:autoSpaceDN/>
        <w:spacing w:line="336" w:lineRule="auto"/>
        <w:ind w:left="0" w:leftChars="0"/>
        <w:jc w:val="left"/>
        <w:rPr>
          <w:rFonts w:hint="default" w:ascii="Calibri" w:hAnsi="Calibri" w:eastAsia="宋体" w:cs="Arial"/>
          <w:kern w:val="0"/>
          <w:sz w:val="21"/>
          <w:szCs w:val="21"/>
        </w:rPr>
      </w:pPr>
      <w:r>
        <w:rPr>
          <w:rFonts w:hint="eastAsia" w:ascii="宋体" w:hAnsi="宋体" w:eastAsia="宋体" w:cs="宋体"/>
          <w:b/>
          <w:bCs w:val="0"/>
          <w:kern w:val="0"/>
          <w:sz w:val="21"/>
          <w:szCs w:val="21"/>
        </w:rPr>
        <w:t>甲方（盖章）：</w:t>
      </w:r>
      <w:r>
        <w:rPr>
          <w:rFonts w:hint="default" w:ascii="Calibri" w:hAnsi="Calibri" w:eastAsia="宋体" w:cs="Arial"/>
          <w:kern w:val="0"/>
          <w:sz w:val="21"/>
          <w:szCs w:val="21"/>
        </w:rPr>
        <w:t xml:space="preserve"> </w:t>
      </w:r>
    </w:p>
    <w:p w14:paraId="69BEB81A">
      <w:pPr>
        <w:pStyle w:val="14"/>
        <w:keepNext w:val="0"/>
        <w:keepLines w:val="0"/>
        <w:widowControl/>
        <w:suppressLineNumbers w:val="0"/>
        <w:autoSpaceDE w:val="0"/>
        <w:autoSpaceDN/>
        <w:spacing w:line="336" w:lineRule="auto"/>
        <w:ind w:left="0" w:leftChars="0"/>
        <w:jc w:val="left"/>
        <w:rPr>
          <w:rFonts w:hint="default" w:ascii="Calibri" w:hAnsi="Calibri" w:eastAsia="宋体" w:cs="Arial"/>
          <w:kern w:val="0"/>
          <w:sz w:val="21"/>
          <w:szCs w:val="21"/>
        </w:rPr>
      </w:pPr>
      <w:r>
        <w:rPr>
          <w:rFonts w:hint="eastAsia" w:ascii="宋体" w:hAnsi="宋体" w:eastAsia="宋体" w:cs="宋体"/>
          <w:kern w:val="0"/>
          <w:sz w:val="21"/>
          <w:szCs w:val="21"/>
        </w:rPr>
        <w:t>法定代表人</w:t>
      </w:r>
      <w:r>
        <w:rPr>
          <w:rFonts w:hint="default" w:ascii="Calibri" w:hAnsi="Calibri" w:eastAsia="宋体" w:cs="Arial"/>
          <w:kern w:val="0"/>
          <w:sz w:val="21"/>
          <w:szCs w:val="21"/>
        </w:rPr>
        <w:t>/</w:t>
      </w:r>
      <w:r>
        <w:rPr>
          <w:rFonts w:hint="eastAsia" w:ascii="宋体" w:hAnsi="宋体" w:eastAsia="宋体" w:cs="宋体"/>
          <w:kern w:val="0"/>
          <w:sz w:val="21"/>
          <w:szCs w:val="21"/>
        </w:rPr>
        <w:t>授权代表（签字）：</w:t>
      </w:r>
    </w:p>
    <w:p w14:paraId="57DCDA5A">
      <w:pPr>
        <w:pStyle w:val="14"/>
        <w:keepNext w:val="0"/>
        <w:keepLines w:val="0"/>
        <w:widowControl/>
        <w:suppressLineNumbers w:val="0"/>
        <w:autoSpaceDE w:val="0"/>
        <w:autoSpaceDN/>
        <w:spacing w:line="336" w:lineRule="auto"/>
        <w:ind w:left="0" w:leftChars="0"/>
        <w:jc w:val="left"/>
        <w:rPr>
          <w:rFonts w:hint="default" w:ascii="Calibri" w:hAnsi="Calibri" w:eastAsia="宋体" w:cs="Arial"/>
          <w:kern w:val="0"/>
          <w:sz w:val="21"/>
          <w:szCs w:val="21"/>
        </w:rPr>
      </w:pPr>
      <w:r>
        <w:rPr>
          <w:rFonts w:hint="eastAsia" w:ascii="宋体" w:hAnsi="宋体" w:eastAsia="宋体" w:cs="宋体"/>
          <w:b/>
          <w:bCs w:val="0"/>
          <w:kern w:val="0"/>
          <w:sz w:val="21"/>
          <w:szCs w:val="21"/>
        </w:rPr>
        <w:t>乙方（盖章）：</w:t>
      </w:r>
      <w:r>
        <w:rPr>
          <w:rFonts w:hint="default" w:ascii="Calibri" w:hAnsi="Calibri" w:eastAsia="宋体" w:cs="Arial"/>
          <w:kern w:val="0"/>
          <w:sz w:val="21"/>
          <w:szCs w:val="21"/>
        </w:rPr>
        <w:t xml:space="preserve"> </w:t>
      </w:r>
    </w:p>
    <w:p w14:paraId="120BD814">
      <w:pPr>
        <w:keepNext w:val="0"/>
        <w:keepLines w:val="0"/>
        <w:widowControl/>
        <w:suppressLineNumbers w:val="0"/>
        <w:jc w:val="left"/>
      </w:pPr>
      <w:r>
        <w:rPr>
          <w:rFonts w:hint="eastAsia" w:ascii="宋体" w:hAnsi="宋体" w:eastAsia="宋体" w:cs="宋体"/>
          <w:kern w:val="0"/>
          <w:sz w:val="21"/>
          <w:szCs w:val="21"/>
          <w:lang w:val="en-US" w:eastAsia="zh-CN" w:bidi="ar"/>
        </w:rPr>
        <w:t>法定代表人/授权代表（签字）：</w:t>
      </w:r>
    </w:p>
    <w:p w14:paraId="76264D47"/>
    <w:sectPr>
      <w:pgSz w:w="11906" w:h="16838"/>
      <w:pgMar w:top="1440" w:right="1486" w:bottom="1440" w:left="138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Courier New">
    <w:panose1 w:val="02070309020205020404"/>
    <w:charset w:val="00"/>
    <w:family w:val="auto"/>
    <w:pitch w:val="default"/>
    <w:sig w:usb0="E0002EFF" w:usb1="C0007843" w:usb2="00000009" w:usb3="00000000" w:csb0="400001FF" w:csb1="FFFF0000"/>
  </w:font>
  <w:font w:name="Arial">
    <w:panose1 w:val="020B0604020202020204"/>
    <w:charset w:val="00"/>
    <w:family w:val="auto"/>
    <w:pitch w:val="default"/>
    <w:sig w:usb0="E0002EFF" w:usb1="C000785B"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汉仪书宋二S">
    <w:altName w:val="宋体"/>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DF50C">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EADEACE">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EADEACE">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89B35"/>
    <w:multiLevelType w:val="multilevel"/>
    <w:tmpl w:val="CF689B35"/>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E215791F"/>
    <w:multiLevelType w:val="multilevel"/>
    <w:tmpl w:val="E215791F"/>
    <w:lvl w:ilvl="0" w:tentative="0">
      <w:start w:val="16"/>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FF88921D"/>
    <w:multiLevelType w:val="multilevel"/>
    <w:tmpl w:val="FF88921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121F9163"/>
    <w:multiLevelType w:val="multilevel"/>
    <w:tmpl w:val="121F9163"/>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2692203D"/>
    <w:multiLevelType w:val="multilevel"/>
    <w:tmpl w:val="2692203D"/>
    <w:lvl w:ilvl="0" w:tentative="0">
      <w:start w:val="6"/>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739B8C4C"/>
    <w:multiLevelType w:val="multilevel"/>
    <w:tmpl w:val="739B8C4C"/>
    <w:lvl w:ilvl="0" w:tentative="0">
      <w:start w:val="23"/>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6">
    <w:nsid w:val="79E14C0C"/>
    <w:multiLevelType w:val="multilevel"/>
    <w:tmpl w:val="79E14C0C"/>
    <w:lvl w:ilvl="0" w:tentative="0">
      <w:start w:val="2"/>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 w:numId="2">
    <w:abstractNumId w:val="3"/>
  </w:num>
  <w:num w:numId="3">
    <w:abstractNumId w:val="2"/>
  </w:num>
  <w:num w:numId="4">
    <w:abstractNumId w:val="6"/>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AA3447"/>
    <w:rsid w:val="13AA3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val="0"/>
      <w:keepLines w:val="0"/>
      <w:widowControl w:val="0"/>
      <w:suppressLineNumbers w:val="0"/>
      <w:autoSpaceDE w:val="0"/>
      <w:autoSpaceDN w:val="0"/>
      <w:spacing w:before="0" w:beforeAutospacing="1" w:after="0" w:afterAutospacing="1"/>
      <w:ind w:left="1852"/>
      <w:jc w:val="center"/>
      <w:outlineLvl w:val="1"/>
    </w:pPr>
    <w:rPr>
      <w:rFonts w:hint="eastAsia" w:ascii="宋体" w:hAnsi="宋体" w:eastAsia="宋体" w:cs="宋体"/>
      <w:b/>
      <w:bCs/>
      <w:kern w:val="0"/>
      <w:sz w:val="24"/>
      <w:szCs w:val="24"/>
      <w:lang w:val="en-US" w:eastAsia="zh-CN" w:bidi="ar"/>
    </w:rPr>
  </w:style>
  <w:style w:type="character" w:default="1" w:styleId="10">
    <w:name w:val="Default Paragraph Font"/>
    <w:semiHidden/>
    <w:uiPriority w:val="0"/>
  </w:style>
  <w:style w:type="table" w:default="1" w:styleId="9">
    <w:name w:val="Normal Table"/>
    <w:semiHidden/>
    <w:uiPriority w:val="0"/>
    <w:pPr>
      <w:keepNext w:val="0"/>
      <w:keepLines w:val="0"/>
      <w:widowControl/>
      <w:suppressLineNumbers w:val="0"/>
      <w:spacing w:before="0" w:beforeAutospacing="0" w:after="0" w:afterAutospacing="0"/>
      <w:ind w:left="0" w:right="0"/>
    </w:pPr>
    <w:rPr>
      <w:rFonts w:hint="default" w:ascii="Calibri" w:hAnsi="Calibri" w:cs="Arial"/>
      <w:sz w:val="20"/>
      <w:szCs w:val="20"/>
    </w:rPr>
    <w:tblPr>
      <w:tblCellMar>
        <w:top w:w="0" w:type="dxa"/>
        <w:left w:w="108" w:type="dxa"/>
        <w:bottom w:w="0" w:type="dxa"/>
        <w:right w:w="108" w:type="dxa"/>
      </w:tblCellMar>
    </w:tblPr>
  </w:style>
  <w:style w:type="paragraph" w:styleId="3">
    <w:name w:val="Normal Indent"/>
    <w:basedOn w:val="1"/>
    <w:uiPriority w:val="0"/>
    <w:pPr>
      <w:keepNext w:val="0"/>
      <w:keepLines w:val="0"/>
      <w:widowControl w:val="0"/>
      <w:suppressLineNumbers w:val="0"/>
      <w:autoSpaceDE w:val="0"/>
      <w:autoSpaceDN w:val="0"/>
      <w:spacing w:before="0" w:beforeAutospacing="0" w:after="0" w:afterAutospacing="0"/>
      <w:ind w:left="0" w:right="0" w:firstLine="420" w:firstLineChars="200"/>
      <w:jc w:val="left"/>
    </w:pPr>
    <w:rPr>
      <w:rFonts w:hint="eastAsia" w:ascii="宋体" w:hAnsi="宋体" w:eastAsia="宋体" w:cs="宋体"/>
      <w:kern w:val="0"/>
      <w:sz w:val="21"/>
      <w:szCs w:val="21"/>
      <w:lang w:val="en-US" w:eastAsia="zh-CN" w:bidi="ar"/>
    </w:rPr>
  </w:style>
  <w:style w:type="paragraph" w:styleId="4">
    <w:name w:val="Body Text"/>
    <w:basedOn w:val="1"/>
    <w:uiPriority w:val="0"/>
    <w:pPr>
      <w:keepNext w:val="0"/>
      <w:keepLines w:val="0"/>
      <w:widowControl w:val="0"/>
      <w:suppressLineNumbers w:val="0"/>
      <w:autoSpaceDE w:val="0"/>
      <w:autoSpaceDN w:val="0"/>
      <w:ind w:left="490"/>
      <w:jc w:val="left"/>
    </w:pPr>
    <w:rPr>
      <w:rFonts w:hint="eastAsia" w:ascii="宋体" w:hAnsi="宋体" w:eastAsia="宋体" w:cs="宋体"/>
      <w:kern w:val="0"/>
      <w:sz w:val="21"/>
      <w:szCs w:val="21"/>
      <w:lang w:val="en-US" w:eastAsia="zh-CN" w:bidi="ar"/>
    </w:rPr>
  </w:style>
  <w:style w:type="paragraph" w:styleId="5">
    <w:name w:val="Body Text Indent"/>
    <w:basedOn w:val="1"/>
    <w:uiPriority w:val="0"/>
    <w:pPr>
      <w:keepNext w:val="0"/>
      <w:keepLines w:val="0"/>
      <w:widowControl w:val="0"/>
      <w:suppressLineNumbers w:val="0"/>
      <w:autoSpaceDE w:val="0"/>
      <w:autoSpaceDN w:val="0"/>
      <w:spacing w:after="120" w:afterAutospacing="0"/>
      <w:ind w:left="420" w:leftChars="200"/>
      <w:jc w:val="left"/>
    </w:pPr>
    <w:rPr>
      <w:rFonts w:hint="eastAsia" w:ascii="宋体" w:hAnsi="宋体" w:eastAsia="宋体" w:cs="宋体"/>
      <w:kern w:val="0"/>
      <w:sz w:val="21"/>
      <w:szCs w:val="21"/>
      <w:lang w:val="en-US" w:eastAsia="zh-CN" w:bidi="ar"/>
    </w:rPr>
  </w:style>
  <w:style w:type="paragraph" w:styleId="6">
    <w:name w:val="Plain Text"/>
    <w:basedOn w:val="1"/>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Courier New" w:eastAsia="宋体" w:cs="Courier New"/>
      <w:kern w:val="0"/>
      <w:sz w:val="21"/>
      <w:szCs w:val="21"/>
      <w:lang w:val="en-US" w:eastAsia="zh-CN" w:bidi="ar"/>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1">
    <w:name w:val="B"/>
    <w:basedOn w:val="4"/>
    <w:uiPriority w:val="0"/>
    <w:pPr>
      <w:keepNext w:val="0"/>
      <w:keepLines w:val="0"/>
      <w:widowControl w:val="0"/>
      <w:suppressLineNumbers w:val="0"/>
      <w:autoSpaceDE w:val="0"/>
      <w:autoSpaceDN w:val="0"/>
      <w:spacing w:line="360" w:lineRule="auto"/>
      <w:ind w:left="0" w:firstLine="480" w:firstLineChars="200"/>
      <w:jc w:val="left"/>
    </w:pPr>
    <w:rPr>
      <w:rFonts w:hint="eastAsia" w:ascii="宋体" w:hAnsi="宋体" w:eastAsia="宋体" w:cs="宋体"/>
      <w:kern w:val="0"/>
      <w:sz w:val="24"/>
      <w:szCs w:val="24"/>
      <w:lang w:val="en-US" w:eastAsia="zh-CN" w:bidi="ar"/>
    </w:rPr>
  </w:style>
  <w:style w:type="paragraph" w:customStyle="1" w:styleId="12">
    <w:name w:val="AONormal"/>
    <w:basedOn w:val="1"/>
    <w:uiPriority w:val="0"/>
    <w:pPr>
      <w:widowControl/>
      <w:autoSpaceDE w:val="0"/>
      <w:autoSpaceDN w:val="0"/>
      <w:adjustRightInd w:val="0"/>
      <w:spacing w:before="0" w:beforeAutospacing="0" w:after="0" w:afterAutospacing="0" w:line="400" w:lineRule="exact"/>
      <w:ind w:left="0" w:right="0" w:firstLine="440" w:firstLineChars="200"/>
      <w:jc w:val="left"/>
    </w:pPr>
    <w:rPr>
      <w:rFonts w:hint="eastAsia" w:ascii="华文楷体" w:hAnsi="华文楷体" w:eastAsia="华文楷体" w:cs="华文楷体"/>
      <w:kern w:val="0"/>
      <w:sz w:val="22"/>
      <w:szCs w:val="22"/>
      <w:lang w:val="en-US" w:eastAsia="zh-CN" w:bidi="ar"/>
    </w:rPr>
  </w:style>
  <w:style w:type="paragraph" w:customStyle="1" w:styleId="13">
    <w:name w:val="列出段落1"/>
    <w:basedOn w:val="1"/>
    <w:uiPriority w:val="0"/>
    <w:pPr>
      <w:keepNext w:val="0"/>
      <w:keepLines w:val="0"/>
      <w:widowControl w:val="0"/>
      <w:suppressLineNumbers w:val="0"/>
      <w:autoSpaceDE w:val="0"/>
      <w:autoSpaceDN w:val="0"/>
      <w:spacing w:before="0" w:beforeAutospacing="0" w:after="0" w:afterAutospacing="0"/>
      <w:ind w:left="0" w:right="0" w:firstLine="420" w:firstLineChars="200"/>
      <w:jc w:val="left"/>
    </w:pPr>
    <w:rPr>
      <w:rFonts w:hint="eastAsia" w:ascii="宋体" w:hAnsi="宋体" w:eastAsia="宋体" w:cs="宋体"/>
      <w:kern w:val="0"/>
      <w:sz w:val="21"/>
      <w:szCs w:val="21"/>
      <w:lang w:val="en-US" w:eastAsia="zh-CN" w:bidi="ar"/>
    </w:rPr>
  </w:style>
  <w:style w:type="paragraph" w:customStyle="1" w:styleId="14">
    <w:name w:val="null3"/>
    <w:basedOn w:val="1"/>
    <w:uiPriority w:val="0"/>
    <w:pPr>
      <w:keepNext w:val="0"/>
      <w:keepLines w:val="0"/>
      <w:widowControl/>
      <w:suppressLineNumbers w:val="0"/>
      <w:autoSpaceDE w:val="0"/>
      <w:autoSpaceDN w:val="0"/>
      <w:spacing w:before="0" w:beforeAutospacing="0" w:after="0" w:afterAutospacing="0"/>
      <w:ind w:left="0" w:right="0"/>
      <w:jc w:val="left"/>
    </w:pPr>
    <w:rPr>
      <w:rFonts w:hint="default" w:ascii="Calibri" w:hAnsi="Calibri" w:eastAsia="宋体" w:cs="Arial"/>
      <w:kern w:val="0"/>
      <w:sz w:val="20"/>
      <w:szCs w:val="20"/>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1</Lines>
  <Paragraphs>1</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2026-10-08T10:45:00Z</dcterms:created>
  <dc:creator>HW</dc:creator>
  <cp:lastModifiedBy>HW</cp:lastModifiedBy>
  <dcterms:modified xsi:type="dcterms:W3CDTF">2026-10-08T10:48:57Z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A181B1DD61014654A7FB26DFD870594B_11</vt:lpwstr>
  </property>
  <property fmtid="{D5CDD505-2E9C-101B-9397-08002B2CF9AE}" pid="4" name="KSOTemplateDocerSaveRecord">
    <vt:lpwstr>eyJoZGlkIjoiNGU5YTk2NWU3OTRhNTU0YjZlNWE0ODExMjY4YzM0MTgiLCJ1c2VySWQiOiIyMzMxNzk2NTQifQ==</vt:lpwstr>
  </property>
</Properties>
</file>