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05" w:afterAutospacing="0"/>
        <w:ind w:left="0" w:firstLine="0"/>
        <w:jc w:val="center"/>
        <w:rPr>
          <w:rFonts w:ascii="Segoe UI" w:hAnsi="Segoe UI" w:eastAsia="Segoe UI" w:cs="Segoe UI"/>
          <w:i w:val="0"/>
          <w:iCs w:val="0"/>
          <w:caps w:val="0"/>
          <w:spacing w:val="0"/>
        </w:rPr>
      </w:pPr>
      <w:r>
        <w:rPr>
          <w:rFonts w:hint="default" w:ascii="Segoe UI" w:hAnsi="Segoe UI" w:eastAsia="Segoe UI" w:cs="Segoe UI"/>
          <w:i w:val="0"/>
          <w:iCs w:val="0"/>
          <w:caps w:val="0"/>
          <w:spacing w:val="0"/>
          <w:shd w:val="clear" w:fill="FFFFFF"/>
        </w:rPr>
        <w:t>2023年建筑垃圾资源化处置临时设施运行项目其他服务采购项目公开招标公告</w:t>
      </w:r>
    </w:p>
    <w:p>
      <w:pPr>
        <w:pStyle w:val="3"/>
        <w:keepNext w:val="0"/>
        <w:keepLines w:val="0"/>
        <w:widowControl/>
        <w:suppressLineNumbers w:val="0"/>
        <w:spacing w:before="0" w:beforeAutospacing="0" w:after="105" w:afterAutospacing="0"/>
        <w:ind w:left="720" w:right="720"/>
        <w:jc w:val="left"/>
      </w:pPr>
      <w:r>
        <w:rPr>
          <w:i w:val="0"/>
          <w:iCs w:val="0"/>
          <w:caps w:val="0"/>
          <w:color w:val="606266"/>
          <w:spacing w:val="0"/>
          <w:shd w:val="clear" w:fill="FFFFFF"/>
        </w:rPr>
        <w:t>项目概况</w:t>
      </w:r>
    </w:p>
    <w:p>
      <w:pPr>
        <w:keepNext w:val="0"/>
        <w:keepLines w:val="0"/>
        <w:widowControl/>
        <w:suppressLineNumbers w:val="0"/>
        <w:pBdr>
          <w:left w:val="none" w:color="auto" w:sz="0" w:space="0"/>
        </w:pBdr>
        <w:shd w:val="clear" w:fill="FFFFFF"/>
        <w:spacing w:before="0" w:beforeAutospacing="0" w:after="210" w:afterAutospacing="0"/>
        <w:ind w:left="1440" w:right="1440" w:firstLine="0"/>
        <w:jc w:val="left"/>
        <w:rPr>
          <w:rFonts w:hint="eastAsia" w:ascii="宋体" w:hAnsi="宋体" w:eastAsia="宋体" w:cs="宋体"/>
          <w:i w:val="0"/>
          <w:iCs w:val="0"/>
          <w:caps w:val="0"/>
          <w:color w:val="606266"/>
          <w:spacing w:val="0"/>
          <w:sz w:val="24"/>
          <w:szCs w:val="24"/>
        </w:rPr>
      </w:pPr>
      <w:r>
        <w:rPr>
          <w:rFonts w:hint="eastAsia" w:ascii="宋体" w:hAnsi="宋体" w:eastAsia="宋体" w:cs="宋体"/>
          <w:i w:val="0"/>
          <w:iCs w:val="0"/>
          <w:caps w:val="0"/>
          <w:color w:val="606266"/>
          <w:spacing w:val="0"/>
          <w:kern w:val="0"/>
          <w:sz w:val="24"/>
          <w:szCs w:val="24"/>
          <w:shd w:val="clear" w:fill="FFFFFF"/>
          <w:lang w:val="en-US" w:eastAsia="zh-CN" w:bidi="ar"/>
        </w:rPr>
        <w:t>2023年建筑垃圾资源化处置临时设施运行项目其他服务采购项目 招标项目的潜在投标人应在北京市政府采购电子交易平台获取招标文件，并于2023-11-22 09:30（北京时间）前递交投标文件。</w:t>
      </w:r>
    </w:p>
    <w:p>
      <w:pPr>
        <w:pStyle w:val="4"/>
        <w:keepNext w:val="0"/>
        <w:keepLines w:val="0"/>
        <w:widowControl/>
        <w:suppressLineNumbers w:val="0"/>
        <w:wordWrap w:val="0"/>
        <w:spacing w:before="0" w:beforeAutospacing="0" w:after="210" w:afterAutospacing="0"/>
        <w:jc w:val="left"/>
      </w:pPr>
      <w:r>
        <w:rPr>
          <w:rStyle w:val="7"/>
          <w:rFonts w:hint="default" w:ascii="Segoe UI" w:hAnsi="Segoe UI" w:eastAsia="Segoe UI" w:cs="Segoe UI"/>
          <w:b/>
          <w:bCs/>
          <w:i w:val="0"/>
          <w:iCs w:val="0"/>
          <w:caps w:val="0"/>
          <w:color w:val="606266"/>
          <w:spacing w:val="0"/>
          <w:sz w:val="21"/>
          <w:szCs w:val="21"/>
          <w:bdr w:val="none" w:color="auto" w:sz="0" w:space="0"/>
          <w:shd w:val="clear" w:fill="FFFFFF"/>
        </w:rPr>
        <w:t>一、项目基本情况</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项目编号：11010823210200021178-XM001</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项目名称：2023年建筑垃圾资源化处置临时设施运行项目其他服务采购项目</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预算金额：1050 万元（人民币）</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最高限价：1050 万元（人民币）</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采购需求：</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在海淀区苏家坨镇南安河村，需增设建筑垃圾临时资源化处理设施，对建筑垃圾进行资源化处置，降低建筑垃圾对市容环境的影响。该临时设施由海淀区城市管理委按照政府采购方式确定投资和运营主体。要求年设计处置能力不低于70万吨，设施运营要落实扬尘、噪音控制措施。</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合同履行期限：本合同期限不超过18个月（自合同签订日起），其中设施安装调试期不超过6个月，若提前验收则以实际日期为准。调试完成验收后进入服务期，服务期限为1年，1年服务期满后，在不改变合同其它条款的情况下，甲方视服务情况可与乙方续签合同，续签次数不超过两次，总服务期限不超过3年。</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本项目不接受联合体投标。</w:t>
      </w:r>
    </w:p>
    <w:p>
      <w:pPr>
        <w:pStyle w:val="4"/>
        <w:keepNext w:val="0"/>
        <w:keepLines w:val="0"/>
        <w:widowControl/>
        <w:suppressLineNumbers w:val="0"/>
        <w:wordWrap w:val="0"/>
        <w:spacing w:before="0" w:beforeAutospacing="0" w:after="210" w:afterAutospacing="0"/>
        <w:jc w:val="left"/>
      </w:pPr>
      <w:r>
        <w:rPr>
          <w:rStyle w:val="7"/>
          <w:rFonts w:hint="default" w:ascii="Segoe UI" w:hAnsi="Segoe UI" w:eastAsia="Segoe UI" w:cs="Segoe UI"/>
          <w:b/>
          <w:bCs/>
          <w:i w:val="0"/>
          <w:iCs w:val="0"/>
          <w:caps w:val="0"/>
          <w:color w:val="606266"/>
          <w:spacing w:val="0"/>
          <w:sz w:val="21"/>
          <w:szCs w:val="21"/>
          <w:bdr w:val="none" w:color="auto" w:sz="0" w:space="0"/>
          <w:shd w:val="clear" w:fill="FFFFFF"/>
        </w:rPr>
        <w:t>二、申请人的资格要求：</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1.满足《中华人民共和国政府采购法》第二十二条规定；</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2.落实政府采购政策需满足的资格要求：</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2.1 中小企业政策：本项目不专门面向中小企业预留采购份额。</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2.2 其它落实政府采购政策的资格要求（如有）： 1未被信用中国网站（www.creditchina.gov.cn）、中国政府采购网（www.ccgp.gov.cn）列入失信被执行人、重大税收违法案件当事人名单、政府采购严重违法失信行为记录名单；2供应商在本次政府采购活动中与其他投标人不存在单位负责人为同一人或者直接控股、管理关系。</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3.本项目的特定资格要求：</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3.1本项目是否接受分支机构参与投标：否；（仅当项目涉及银行、保险、石油石化、电力、电信等行业有特殊情况的，可以接受分支机构参与）</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3.2本项目是否属于政府购买服务：否。</w:t>
      </w:r>
    </w:p>
    <w:p>
      <w:pPr>
        <w:pStyle w:val="4"/>
        <w:keepNext w:val="0"/>
        <w:keepLines w:val="0"/>
        <w:widowControl/>
        <w:suppressLineNumbers w:val="0"/>
        <w:wordWrap w:val="0"/>
        <w:spacing w:before="0" w:beforeAutospacing="0" w:after="210" w:afterAutospacing="0"/>
        <w:jc w:val="left"/>
      </w:pPr>
      <w:r>
        <w:rPr>
          <w:rStyle w:val="7"/>
          <w:rFonts w:hint="default" w:ascii="Segoe UI" w:hAnsi="Segoe UI" w:eastAsia="Segoe UI" w:cs="Segoe UI"/>
          <w:b/>
          <w:bCs/>
          <w:i w:val="0"/>
          <w:iCs w:val="0"/>
          <w:caps w:val="0"/>
          <w:color w:val="606266"/>
          <w:spacing w:val="0"/>
          <w:sz w:val="21"/>
          <w:szCs w:val="21"/>
          <w:bdr w:val="none" w:color="auto" w:sz="0" w:space="0"/>
          <w:shd w:val="clear" w:fill="FFFFFF"/>
        </w:rPr>
        <w:t>三、获取招标文件</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时间：2023-11-02 至 2023-11-08 ，每天上午09:00至12:00，下午12:00至17:00（北京时间，法定节假日除外）</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地点：北京市政府采购电子交易平台</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方式：</w:t>
      </w:r>
    </w:p>
    <w:p>
      <w:pPr>
        <w:pStyle w:val="4"/>
        <w:keepNext w:val="0"/>
        <w:keepLines w:val="0"/>
        <w:widowControl/>
        <w:suppressLineNumbers w:val="0"/>
        <w:wordWrap w:val="0"/>
        <w:spacing w:before="0" w:beforeAutospacing="0" w:after="210" w:afterAutospacing="0"/>
        <w:jc w:val="left"/>
      </w:pPr>
      <w:r>
        <w:rPr>
          <w:rFonts w:hint="default" w:ascii="Times New Roman" w:hAnsi="Times New Roman" w:eastAsia="Segoe UI" w:cs="Times New Roman"/>
          <w:i w:val="0"/>
          <w:iCs w:val="0"/>
          <w:caps w:val="0"/>
          <w:color w:val="606266"/>
          <w:spacing w:val="0"/>
          <w:sz w:val="24"/>
          <w:szCs w:val="24"/>
          <w:bdr w:val="none" w:color="auto" w:sz="0" w:space="0"/>
          <w:shd w:val="clear" w:fill="FFFFFF"/>
        </w:rPr>
        <w:t>供应商持CA数字认证证书登录北京市政府采购电子交易平台（http://zbcg-bjzc.zhongcy.com/bjczj-portal-site/index.html#/home）获取电子版招标文件。</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售价：￥0 元，本公告包含的招标文件售价总和</w:t>
      </w:r>
    </w:p>
    <w:p>
      <w:pPr>
        <w:pStyle w:val="4"/>
        <w:keepNext w:val="0"/>
        <w:keepLines w:val="0"/>
        <w:widowControl/>
        <w:suppressLineNumbers w:val="0"/>
        <w:wordWrap w:val="0"/>
        <w:spacing w:before="0" w:beforeAutospacing="0" w:after="210" w:afterAutospacing="0"/>
        <w:jc w:val="left"/>
      </w:pPr>
      <w:r>
        <w:rPr>
          <w:rStyle w:val="7"/>
          <w:rFonts w:hint="default" w:ascii="Segoe UI" w:hAnsi="Segoe UI" w:eastAsia="Segoe UI" w:cs="Segoe UI"/>
          <w:b/>
          <w:bCs/>
          <w:i w:val="0"/>
          <w:iCs w:val="0"/>
          <w:caps w:val="0"/>
          <w:color w:val="606266"/>
          <w:spacing w:val="0"/>
          <w:sz w:val="21"/>
          <w:szCs w:val="21"/>
          <w:bdr w:val="none" w:color="auto" w:sz="0" w:space="0"/>
          <w:shd w:val="clear" w:fill="FFFFFF"/>
        </w:rPr>
        <w:t>四、提交投标文件截止时间、开标时间和地点</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2023-11-22 09:30（北京时间）</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地点：北京市海淀区东北旺南路29号院4号楼（北京市海淀区政务服务管理局）六层开标室1</w:t>
      </w:r>
    </w:p>
    <w:p>
      <w:pPr>
        <w:pStyle w:val="4"/>
        <w:keepNext w:val="0"/>
        <w:keepLines w:val="0"/>
        <w:widowControl/>
        <w:suppressLineNumbers w:val="0"/>
        <w:wordWrap w:val="0"/>
        <w:spacing w:before="0" w:beforeAutospacing="0" w:after="210" w:afterAutospacing="0"/>
        <w:jc w:val="left"/>
      </w:pPr>
      <w:r>
        <w:rPr>
          <w:rStyle w:val="7"/>
          <w:rFonts w:hint="default" w:ascii="Segoe UI" w:hAnsi="Segoe UI" w:eastAsia="Segoe UI" w:cs="Segoe UI"/>
          <w:b/>
          <w:bCs/>
          <w:i w:val="0"/>
          <w:iCs w:val="0"/>
          <w:caps w:val="0"/>
          <w:color w:val="606266"/>
          <w:spacing w:val="0"/>
          <w:sz w:val="21"/>
          <w:szCs w:val="21"/>
          <w:bdr w:val="none" w:color="auto" w:sz="0" w:space="0"/>
          <w:shd w:val="clear" w:fill="FFFFFF"/>
        </w:rPr>
        <w:t>五、公告期限</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自本公告发布之日起5个工作日。</w:t>
      </w:r>
    </w:p>
    <w:p>
      <w:pPr>
        <w:pStyle w:val="4"/>
        <w:keepNext w:val="0"/>
        <w:keepLines w:val="0"/>
        <w:widowControl/>
        <w:suppressLineNumbers w:val="0"/>
        <w:wordWrap w:val="0"/>
        <w:spacing w:before="0" w:beforeAutospacing="0" w:after="210" w:afterAutospacing="0"/>
        <w:jc w:val="left"/>
      </w:pPr>
      <w:r>
        <w:rPr>
          <w:rStyle w:val="7"/>
          <w:rFonts w:hint="default" w:ascii="Segoe UI" w:hAnsi="Segoe UI" w:eastAsia="Segoe UI" w:cs="Segoe UI"/>
          <w:b/>
          <w:bCs/>
          <w:i w:val="0"/>
          <w:iCs w:val="0"/>
          <w:caps w:val="0"/>
          <w:color w:val="606266"/>
          <w:spacing w:val="0"/>
          <w:sz w:val="21"/>
          <w:szCs w:val="21"/>
          <w:bdr w:val="none" w:color="auto" w:sz="0" w:space="0"/>
          <w:shd w:val="clear" w:fill="FFFFFF"/>
        </w:rPr>
        <w:t>六、其他补充事宜</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1.本项目需要落实的政府采购政策：《中华人民共和国政府采购法》（主席令第 68 号）；节能产品政府采购政策（财库〔2019〕9号、财库〔2019〕19号）；环境标志产品政府采购政策（财库〔2019〕9号、财库〔2019〕18号）；落实《政府采购促进中小企业发展管理办法》（财库﹝2020﹞46 号）；政府采购支持监狱企业发展政策（财库[2014]68号）；政府采购促进残疾人就业政策（财库[2017]141号）；《财政部关于在政府采购活动中查询及使用信用记录有关问题的通知》（财库[2016]125号）；《关于运用政府采购政策支持脱贫攻坚的通知》（财库[2019]27号）、《关于进一步加大政府采购支持中小企业力度的通知》（财库〔2022〕19号）等。</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本项目采用电子化与线下流程结合采购方式，（线上免费下载招标文件，线下递交响应文件），请供应商认真学习北京市政府采购电子交易平台发布的相关操作手册，办理CA认证证书、进行北京市政府采购电子交易平台注册绑定，并认真核实数字认证证书情况确认是否符合本项目电子化采购流程要求。</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CA认证证书服务热线 010-58511086</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技术支持服务热线 010-86483801</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2.1办理CA认证证书</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供应商登录北京市政府采购电子交易平台查阅 “用户指南”—“操作指南”—“市场主体CA办理操作流程指引”，按照程序要求办理。</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2.2注册</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供应商登录北京市政府采购电子交易平台“用户指南”—“操作指南”—“市场主体注册入库操作流程指引”进行自助注册绑定。</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2.3驱动、客户端下载</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供应商登录北京市政府采购电子交易平台“用户指南”—“工具下载”—“招标采购系统文件驱动安装包”下载相关驱动。</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供应商登录北京市政府采购电子交易平台“用户指南”—“工具下载”—“投标文件编制工具”下载相关客户端。</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2.4 获取电子招标文件</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供应商持CA数字认证证书登录北京市政府采购电子交易平台获取电子招标文件。未在规定期限内通过北京市政府采购电子交易平台获取招标文件的投标无效。</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2.5、投标文件递交截止时间：2023年11月22日9时30分，投标文件请于开标当日投标文件递交截止时间之前现场递交，逾期将不接受投标文件。</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2.6开标时间：投标文件递交截止时间。</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2.7开标地点：北京市海淀区东北旺南路29号院4号楼（北京市海淀区政务服务管理局）六层开标室1。</w:t>
      </w:r>
    </w:p>
    <w:p>
      <w:pPr>
        <w:pStyle w:val="4"/>
        <w:keepNext w:val="0"/>
        <w:keepLines w:val="0"/>
        <w:widowControl/>
        <w:suppressLineNumbers w:val="0"/>
        <w:wordWrap w:val="0"/>
        <w:spacing w:before="0" w:beforeAutospacing="0" w:after="210" w:afterAutospacing="0"/>
        <w:jc w:val="left"/>
      </w:pPr>
      <w:r>
        <w:rPr>
          <w:rStyle w:val="7"/>
          <w:rFonts w:hint="default" w:ascii="Segoe UI" w:hAnsi="Segoe UI" w:eastAsia="Segoe UI" w:cs="Segoe UI"/>
          <w:b/>
          <w:bCs/>
          <w:i w:val="0"/>
          <w:iCs w:val="0"/>
          <w:caps w:val="0"/>
          <w:color w:val="606266"/>
          <w:spacing w:val="0"/>
          <w:sz w:val="21"/>
          <w:szCs w:val="21"/>
          <w:bdr w:val="none" w:color="auto" w:sz="0" w:space="0"/>
          <w:shd w:val="clear" w:fill="FFFFFF"/>
        </w:rPr>
        <w:t>七、对本次招标提出询问，请按以下方式联系。</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1.采购人信息</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名 称：北京市海淀区城市管理委员会　　　　　</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地址：北京市海淀区西四环北路11号　　　　　　　　</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联系方式：孙俊杰,88487792　　　　　　</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2.采购代理机构信息</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名 称：北京国金管理咨询有限公司　　　　　　　　　　　　</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地　址：北京市丰台区万丰路万开中心B6层　　　　　　　　　　　　</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联系方式：刘佳、陶雪娇，18518702228　　　　　　　　　　　　</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3.项目联系方式</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项目联系人：刘佳、陶雪娇</w:t>
      </w:r>
    </w:p>
    <w:p>
      <w:pPr>
        <w:pStyle w:val="4"/>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电　话：　　18518702228</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hMzQwZjk1ZjdiYjc5ZGZmODVhYTUzZDRhMDA4Y2EifQ=="/>
  </w:docVars>
  <w:rsids>
    <w:rsidRoot w:val="00000000"/>
    <w:rsid w:val="1CA0270A"/>
    <w:rsid w:val="3FA950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2023-11-01T05:19:00Z</dcterms:created>
  <dc:creator>45105</dc:creator>
  <cp:lastModifiedBy>侯东影</cp:lastModifiedBy>
  <dcterms:modified xsi:type="dcterms:W3CDTF">2023-11-01T06:12:56Z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6BB38710131C4597B422D77DB6F29242_12</vt:lpwstr>
  </property>
</Properties>
</file>