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16"/>
        <w:jc w:val="both"/>
        <w:rPr>
          <w:rFonts w:hint="eastAsia" w:ascii="宋体" w:hAnsi="宋体" w:eastAsia="宋体" w:cs="Times New Roman"/>
          <w:b/>
          <w:bCs/>
          <w:color w:val="auto"/>
          <w:kern w:val="2"/>
          <w:sz w:val="44"/>
          <w:szCs w:val="44"/>
          <w:lang w:val="en-US" w:eastAsia="zh-CN" w:bidi="ar-SA"/>
        </w:rPr>
      </w:pPr>
    </w:p>
    <w:p>
      <w:pPr>
        <w:pStyle w:val="16"/>
        <w:jc w:val="center"/>
        <w:rPr>
          <w:rFonts w:hint="eastAsia" w:ascii="宋体" w:hAnsi="宋体" w:eastAsia="宋体" w:cs="Times New Roman"/>
          <w:b/>
          <w:bCs/>
          <w:color w:val="auto"/>
          <w:kern w:val="2"/>
          <w:sz w:val="44"/>
          <w:szCs w:val="44"/>
          <w:lang w:val="en-US" w:eastAsia="zh-CN" w:bidi="ar-SA"/>
        </w:rPr>
      </w:pPr>
    </w:p>
    <w:p>
      <w:pPr>
        <w:jc w:val="center"/>
        <w:rPr>
          <w:rFonts w:hint="eastAsia" w:ascii="宋体" w:hAnsi="宋体" w:eastAsia="宋体"/>
          <w:b/>
          <w:bCs/>
          <w:sz w:val="44"/>
          <w:szCs w:val="44"/>
          <w:lang w:eastAsia="zh-CN"/>
        </w:rPr>
      </w:pPr>
      <w:r>
        <w:rPr>
          <w:rFonts w:hint="eastAsia" w:ascii="宋体" w:hAnsi="宋体"/>
          <w:b/>
          <w:bCs/>
          <w:sz w:val="44"/>
          <w:szCs w:val="44"/>
          <w:lang w:eastAsia="zh-CN"/>
        </w:rPr>
        <w:t>阜阳技师学院康养综合实训基地设备采购项目</w:t>
      </w:r>
    </w:p>
    <w:p>
      <w:pPr>
        <w:jc w:val="center"/>
        <w:rPr>
          <w:rFonts w:hint="eastAsia" w:ascii="宋体" w:hAnsi="宋体"/>
          <w:b/>
          <w:bCs/>
          <w:sz w:val="44"/>
          <w:szCs w:val="44"/>
        </w:rPr>
      </w:pPr>
    </w:p>
    <w:p>
      <w:pPr>
        <w:jc w:val="center"/>
        <w:rPr>
          <w:rFonts w:ascii="宋体" w:hAnsi="宋体"/>
          <w:b/>
          <w:bCs/>
          <w:sz w:val="44"/>
          <w:szCs w:val="44"/>
        </w:rPr>
      </w:pPr>
      <w:r>
        <w:rPr>
          <w:rFonts w:hint="eastAsia" w:ascii="宋体" w:hAnsi="宋体"/>
          <w:b/>
          <w:bCs/>
          <w:sz w:val="44"/>
          <w:szCs w:val="44"/>
        </w:rPr>
        <w:t>询价通知书</w:t>
      </w:r>
    </w:p>
    <w:p>
      <w:pPr>
        <w:ind w:firstLine="2718" w:firstLineChars="846"/>
        <w:rPr>
          <w:rFonts w:ascii="宋体" w:hAnsi="宋体"/>
          <w:b/>
          <w:sz w:val="32"/>
          <w:szCs w:val="32"/>
        </w:rPr>
      </w:pPr>
    </w:p>
    <w:p>
      <w:pPr>
        <w:pStyle w:val="16"/>
      </w:pPr>
    </w:p>
    <w:p>
      <w:pPr>
        <w:ind w:firstLine="2718" w:firstLineChars="846"/>
        <w:rPr>
          <w:rFonts w:ascii="宋体" w:hAnsi="宋体"/>
          <w:b/>
          <w:sz w:val="32"/>
          <w:szCs w:val="32"/>
        </w:rPr>
      </w:pPr>
    </w:p>
    <w:p>
      <w:pPr>
        <w:jc w:val="center"/>
        <w:rPr>
          <w:rFonts w:hint="eastAsia" w:ascii="宋体" w:hAnsi="宋体" w:eastAsia="宋体"/>
          <w:sz w:val="32"/>
          <w:szCs w:val="32"/>
          <w:lang w:val="en-US" w:eastAsia="zh-CN"/>
        </w:rPr>
      </w:pPr>
      <w:r>
        <w:rPr>
          <w:rFonts w:hint="eastAsia" w:ascii="宋体" w:hAnsi="宋体"/>
          <w:b/>
          <w:sz w:val="32"/>
          <w:szCs w:val="32"/>
        </w:rPr>
        <w:t>项目编号：</w:t>
      </w:r>
      <w:r>
        <w:rPr>
          <w:rFonts w:hint="eastAsia" w:ascii="宋体" w:hAnsi="宋体"/>
          <w:b/>
          <w:sz w:val="32"/>
          <w:szCs w:val="32"/>
          <w:u w:val="single"/>
          <w:lang w:eastAsia="zh-CN"/>
        </w:rPr>
        <w:t>AHZCZB（2023）027</w:t>
      </w: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rPr>
          <w:rFonts w:ascii="宋体" w:hAnsi="宋体"/>
          <w:sz w:val="32"/>
          <w:szCs w:val="32"/>
        </w:rPr>
      </w:pPr>
    </w:p>
    <w:p>
      <w:pPr>
        <w:pStyle w:val="20"/>
        <w:ind w:firstLine="640"/>
        <w:rPr>
          <w:rFonts w:ascii="宋体" w:hAnsi="宋体"/>
          <w:sz w:val="32"/>
          <w:szCs w:val="32"/>
        </w:rPr>
      </w:pPr>
      <w:r>
        <w:rPr>
          <w:rFonts w:hint="eastAsia" w:ascii="宋体" w:hAnsi="宋体"/>
          <w:sz w:val="32"/>
          <w:szCs w:val="32"/>
        </w:rPr>
        <w:t xml:space="preserve"> </w:t>
      </w:r>
    </w:p>
    <w:p>
      <w:pPr>
        <w:pStyle w:val="20"/>
        <w:ind w:firstLine="640"/>
        <w:rPr>
          <w:rFonts w:ascii="宋体" w:hAnsi="宋体"/>
          <w:sz w:val="32"/>
          <w:szCs w:val="32"/>
        </w:rPr>
      </w:pPr>
    </w:p>
    <w:p>
      <w:pPr>
        <w:pStyle w:val="20"/>
        <w:ind w:firstLine="640"/>
        <w:rPr>
          <w:rFonts w:ascii="宋体" w:hAnsi="宋体"/>
          <w:sz w:val="32"/>
          <w:szCs w:val="32"/>
        </w:rPr>
      </w:pPr>
    </w:p>
    <w:p>
      <w:pPr>
        <w:rPr>
          <w:rFonts w:ascii="宋体" w:hAnsi="宋体"/>
          <w:b/>
          <w:sz w:val="32"/>
          <w:szCs w:val="32"/>
          <w:u w:val="single"/>
        </w:rPr>
      </w:pPr>
      <w:r>
        <w:rPr>
          <w:rFonts w:hint="eastAsia" w:ascii="宋体" w:hAnsi="宋体"/>
          <w:b/>
          <w:sz w:val="32"/>
          <w:szCs w:val="32"/>
        </w:rPr>
        <w:t xml:space="preserve">        采   购  人：</w:t>
      </w:r>
      <w:r>
        <w:rPr>
          <w:rFonts w:hint="eastAsia" w:ascii="宋体" w:hAnsi="宋体"/>
          <w:b/>
          <w:sz w:val="32"/>
          <w:szCs w:val="32"/>
          <w:u w:val="single"/>
          <w:lang w:eastAsia="zh-CN"/>
        </w:rPr>
        <w:t xml:space="preserve">安徽阜阳技师学院 </w:t>
      </w:r>
      <w:r>
        <w:rPr>
          <w:rFonts w:hint="eastAsia" w:ascii="宋体" w:hAnsi="宋体"/>
          <w:b/>
          <w:sz w:val="32"/>
          <w:szCs w:val="32"/>
        </w:rPr>
        <w:t>（单位盖章）</w:t>
      </w: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p>
    <w:p>
      <w:pPr>
        <w:spacing w:line="440" w:lineRule="exact"/>
        <w:ind w:right="42" w:rightChars="20"/>
        <w:jc w:val="center"/>
        <w:rPr>
          <w:rFonts w:ascii="宋体" w:hAnsi="宋体" w:cs="Arial"/>
          <w:b/>
          <w:sz w:val="32"/>
          <w:szCs w:val="32"/>
        </w:rPr>
      </w:pPr>
      <w:r>
        <w:rPr>
          <w:rFonts w:ascii="宋体" w:hAnsi="宋体" w:cs="Arial"/>
          <w:b/>
          <w:sz w:val="32"/>
          <w:szCs w:val="32"/>
        </w:rPr>
        <w:t>20</w:t>
      </w:r>
      <w:r>
        <w:rPr>
          <w:rFonts w:hint="eastAsia" w:ascii="宋体" w:hAnsi="宋体" w:cs="Arial"/>
          <w:b/>
          <w:sz w:val="32"/>
          <w:szCs w:val="32"/>
        </w:rPr>
        <w:t>2</w:t>
      </w:r>
      <w:r>
        <w:rPr>
          <w:rFonts w:hint="eastAsia" w:ascii="宋体" w:hAnsi="宋体" w:cs="Arial"/>
          <w:b/>
          <w:sz w:val="32"/>
          <w:szCs w:val="32"/>
          <w:lang w:val="en-US" w:eastAsia="zh-CN"/>
        </w:rPr>
        <w:t>3</w:t>
      </w:r>
      <w:r>
        <w:rPr>
          <w:rFonts w:hint="eastAsia" w:ascii="宋体" w:hAnsi="宋体" w:cs="Arial"/>
          <w:b/>
          <w:sz w:val="32"/>
          <w:szCs w:val="32"/>
        </w:rPr>
        <w:t>年</w:t>
      </w:r>
      <w:r>
        <w:rPr>
          <w:rFonts w:hint="eastAsia" w:ascii="宋体" w:hAnsi="宋体" w:cs="Arial"/>
          <w:b/>
          <w:sz w:val="32"/>
          <w:szCs w:val="32"/>
          <w:u w:val="single"/>
          <w:lang w:val="en-US" w:eastAsia="zh-CN"/>
        </w:rPr>
        <w:t xml:space="preserve"> 02 </w:t>
      </w:r>
      <w:r>
        <w:rPr>
          <w:rFonts w:hint="eastAsia" w:ascii="宋体" w:hAnsi="宋体" w:cs="Arial"/>
          <w:b/>
          <w:sz w:val="32"/>
          <w:szCs w:val="32"/>
        </w:rPr>
        <w:t>月</w:t>
      </w:r>
      <w:r>
        <w:rPr>
          <w:rFonts w:ascii="宋体" w:hAnsi="宋体" w:cs="Arial"/>
          <w:b/>
          <w:sz w:val="32"/>
          <w:szCs w:val="32"/>
        </w:rPr>
        <w:t xml:space="preserve"> </w:t>
      </w:r>
    </w:p>
    <w:p>
      <w:pPr>
        <w:widowControl/>
        <w:jc w:val="left"/>
        <w:rPr>
          <w:rFonts w:ascii="宋体" w:hAnsi="宋体"/>
          <w:sz w:val="32"/>
          <w:szCs w:val="32"/>
        </w:rPr>
      </w:pPr>
      <w:r>
        <w:rPr>
          <w:rFonts w:ascii="宋体" w:hAnsi="宋体"/>
          <w:sz w:val="32"/>
          <w:szCs w:val="32"/>
        </w:rPr>
        <w:br w:type="page"/>
      </w:r>
    </w:p>
    <w:sdt>
      <w:sdtPr>
        <w:rPr>
          <w:rFonts w:ascii="宋体" w:hAnsi="宋体"/>
          <w:sz w:val="30"/>
          <w:szCs w:val="30"/>
        </w:rPr>
        <w:id w:val="147473825"/>
        <w:docPartObj>
          <w:docPartGallery w:val="Table of Contents"/>
          <w:docPartUnique/>
        </w:docPartObj>
      </w:sdtPr>
      <w:sdtEndPr>
        <w:rPr>
          <w:rFonts w:ascii="Times New Roman" w:hAnsi="Times New Roman"/>
          <w:b/>
          <w:sz w:val="21"/>
          <w:szCs w:val="21"/>
        </w:rPr>
      </w:sdtEndPr>
      <w:sdtContent>
        <w:p>
          <w:pPr>
            <w:jc w:val="center"/>
            <w:rPr>
              <w:sz w:val="30"/>
              <w:szCs w:val="30"/>
            </w:rPr>
          </w:pPr>
          <w:r>
            <w:rPr>
              <w:rFonts w:ascii="宋体" w:hAnsi="宋体"/>
              <w:sz w:val="30"/>
              <w:szCs w:val="30"/>
            </w:rPr>
            <w:t>目录</w:t>
          </w:r>
        </w:p>
        <w:p>
          <w:pPr>
            <w:pStyle w:val="16"/>
            <w:tabs>
              <w:tab w:val="right" w:leader="dot" w:pos="8890"/>
              <w:tab w:val="clear" w:pos="9174"/>
            </w:tabs>
            <w:spacing w:line="360" w:lineRule="auto"/>
            <w:rPr>
              <w:rFonts w:ascii="宋体" w:eastAsia="宋体" w:cs="宋体"/>
              <w:sz w:val="24"/>
              <w:szCs w:val="24"/>
            </w:rPr>
          </w:pPr>
          <w:r>
            <w:fldChar w:fldCharType="begin"/>
          </w:r>
          <w:r>
            <w:instrText xml:space="preserve">TOC \o "1-2" \h \u </w:instrText>
          </w:r>
          <w:r>
            <w:fldChar w:fldCharType="separate"/>
          </w:r>
          <w:r>
            <w:fldChar w:fldCharType="begin"/>
          </w:r>
          <w:r>
            <w:instrText xml:space="preserve"> HYPERLINK \l "_Toc12856" </w:instrText>
          </w:r>
          <w:r>
            <w:fldChar w:fldCharType="separate"/>
          </w:r>
          <w:r>
            <w:rPr>
              <w:rFonts w:hint="eastAsia" w:ascii="宋体" w:eastAsia="宋体" w:cs="宋体"/>
              <w:sz w:val="24"/>
              <w:szCs w:val="24"/>
            </w:rPr>
            <w:t>第一章 询价公告</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_Toc12856 \h </w:instrText>
          </w:r>
          <w:r>
            <w:rPr>
              <w:rFonts w:hint="eastAsia" w:ascii="宋体" w:eastAsia="宋体" w:cs="宋体"/>
              <w:sz w:val="24"/>
              <w:szCs w:val="24"/>
            </w:rPr>
            <w:fldChar w:fldCharType="separate"/>
          </w:r>
          <w:r>
            <w:rPr>
              <w:rFonts w:hint="eastAsia" w:ascii="宋体" w:eastAsia="宋体" w:cs="宋体"/>
              <w:sz w:val="24"/>
              <w:szCs w:val="24"/>
            </w:rPr>
            <w:t>3</w:t>
          </w:r>
          <w:r>
            <w:rPr>
              <w:rFonts w:hint="eastAsia" w:ascii="宋体" w:eastAsia="宋体" w:cs="宋体"/>
              <w:sz w:val="24"/>
              <w:szCs w:val="24"/>
            </w:rPr>
            <w:fldChar w:fldCharType="end"/>
          </w:r>
          <w:r>
            <w:rPr>
              <w:rFonts w:hint="eastAsia" w:ascii="宋体" w:eastAsia="宋体" w:cs="宋体"/>
              <w:sz w:val="24"/>
              <w:szCs w:val="24"/>
            </w:rPr>
            <w:fldChar w:fldCharType="end"/>
          </w:r>
        </w:p>
        <w:p>
          <w:pPr>
            <w:pStyle w:val="16"/>
            <w:tabs>
              <w:tab w:val="right" w:pos="2800"/>
              <w:tab w:val="right" w:leader="dot" w:pos="8890"/>
              <w:tab w:val="clear" w:pos="9174"/>
            </w:tabs>
            <w:spacing w:line="360" w:lineRule="auto"/>
            <w:rPr>
              <w:rFonts w:ascii="宋体" w:eastAsia="宋体" w:cs="宋体"/>
              <w:sz w:val="24"/>
              <w:szCs w:val="24"/>
            </w:rPr>
          </w:pPr>
          <w:r>
            <w:fldChar w:fldCharType="begin"/>
          </w:r>
          <w:r>
            <w:instrText xml:space="preserve"> HYPERLINK \l "_Toc4890" </w:instrText>
          </w:r>
          <w:r>
            <w:fldChar w:fldCharType="separate"/>
          </w:r>
          <w:r>
            <w:rPr>
              <w:rFonts w:hint="eastAsia" w:ascii="宋体" w:eastAsia="宋体" w:cs="宋体"/>
              <w:sz w:val="24"/>
              <w:szCs w:val="24"/>
            </w:rPr>
            <w:t>第二章</w:t>
          </w:r>
          <w:r>
            <w:rPr>
              <w:rFonts w:hint="eastAsia" w:ascii="宋体" w:eastAsia="宋体" w:cs="宋体"/>
              <w:sz w:val="24"/>
              <w:szCs w:val="24"/>
            </w:rPr>
            <w:tab/>
          </w:r>
          <w:r>
            <w:rPr>
              <w:rFonts w:hint="eastAsia" w:ascii="宋体" w:eastAsia="宋体" w:cs="宋体"/>
              <w:sz w:val="24"/>
              <w:szCs w:val="24"/>
            </w:rPr>
            <w:t>供应商须知</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_Toc4890 \h </w:instrText>
          </w:r>
          <w:r>
            <w:rPr>
              <w:rFonts w:hint="eastAsia" w:ascii="宋体" w:eastAsia="宋体" w:cs="宋体"/>
              <w:sz w:val="24"/>
              <w:szCs w:val="24"/>
            </w:rPr>
            <w:fldChar w:fldCharType="separate"/>
          </w:r>
          <w:r>
            <w:rPr>
              <w:rFonts w:hint="eastAsia" w:ascii="宋体" w:eastAsia="宋体" w:cs="宋体"/>
              <w:sz w:val="24"/>
              <w:szCs w:val="24"/>
            </w:rPr>
            <w:t>5</w:t>
          </w:r>
          <w:r>
            <w:rPr>
              <w:rFonts w:hint="eastAsia" w:ascii="宋体" w:eastAsia="宋体" w:cs="宋体"/>
              <w:sz w:val="24"/>
              <w:szCs w:val="24"/>
            </w:rPr>
            <w:fldChar w:fldCharType="end"/>
          </w:r>
          <w:r>
            <w:rPr>
              <w:rFonts w:hint="eastAsia" w:ascii="宋体" w:eastAsia="宋体" w:cs="宋体"/>
              <w:sz w:val="24"/>
              <w:szCs w:val="24"/>
            </w:rPr>
            <w:fldChar w:fldCharType="end"/>
          </w:r>
        </w:p>
        <w:p>
          <w:pPr>
            <w:pStyle w:val="16"/>
            <w:tabs>
              <w:tab w:val="right" w:pos="2800"/>
              <w:tab w:val="right" w:leader="dot" w:pos="8890"/>
              <w:tab w:val="clear" w:pos="9174"/>
            </w:tabs>
            <w:spacing w:line="360" w:lineRule="auto"/>
            <w:rPr>
              <w:rFonts w:ascii="宋体" w:eastAsia="宋体" w:cs="宋体"/>
              <w:sz w:val="24"/>
              <w:szCs w:val="24"/>
            </w:rPr>
          </w:pPr>
          <w:r>
            <w:fldChar w:fldCharType="begin"/>
          </w:r>
          <w:r>
            <w:instrText xml:space="preserve"> HYPERLINK \l "_Toc13434" </w:instrText>
          </w:r>
          <w:r>
            <w:fldChar w:fldCharType="separate"/>
          </w:r>
          <w:r>
            <w:rPr>
              <w:rFonts w:hint="eastAsia" w:ascii="宋体" w:eastAsia="宋体" w:cs="宋体"/>
              <w:sz w:val="24"/>
              <w:szCs w:val="24"/>
            </w:rPr>
            <w:t>第三章</w:t>
          </w:r>
          <w:r>
            <w:rPr>
              <w:rFonts w:hint="eastAsia" w:ascii="宋体" w:eastAsia="宋体" w:cs="宋体"/>
              <w:sz w:val="24"/>
              <w:szCs w:val="24"/>
            </w:rPr>
            <w:tab/>
          </w:r>
          <w:r>
            <w:rPr>
              <w:rFonts w:hint="eastAsia" w:ascii="宋体" w:eastAsia="宋体" w:cs="宋体"/>
              <w:sz w:val="24"/>
              <w:szCs w:val="24"/>
            </w:rPr>
            <w:t>采购需求</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_Toc13434 \h </w:instrText>
          </w:r>
          <w:r>
            <w:rPr>
              <w:rFonts w:hint="eastAsia" w:ascii="宋体" w:eastAsia="宋体" w:cs="宋体"/>
              <w:sz w:val="24"/>
              <w:szCs w:val="24"/>
            </w:rPr>
            <w:fldChar w:fldCharType="separate"/>
          </w:r>
          <w:r>
            <w:rPr>
              <w:rFonts w:hint="eastAsia" w:ascii="宋体" w:eastAsia="宋体" w:cs="宋体"/>
              <w:sz w:val="24"/>
              <w:szCs w:val="24"/>
            </w:rPr>
            <w:t>18</w:t>
          </w:r>
          <w:r>
            <w:rPr>
              <w:rFonts w:hint="eastAsia" w:ascii="宋体" w:eastAsia="宋体" w:cs="宋体"/>
              <w:sz w:val="24"/>
              <w:szCs w:val="24"/>
            </w:rPr>
            <w:fldChar w:fldCharType="end"/>
          </w:r>
          <w:r>
            <w:rPr>
              <w:rFonts w:hint="eastAsia" w:ascii="宋体" w:eastAsia="宋体" w:cs="宋体"/>
              <w:sz w:val="24"/>
              <w:szCs w:val="24"/>
            </w:rPr>
            <w:fldChar w:fldCharType="end"/>
          </w:r>
        </w:p>
        <w:p>
          <w:pPr>
            <w:pStyle w:val="16"/>
            <w:tabs>
              <w:tab w:val="right" w:pos="2800"/>
              <w:tab w:val="right" w:leader="dot" w:pos="8890"/>
              <w:tab w:val="clear" w:pos="9174"/>
            </w:tabs>
            <w:spacing w:line="360" w:lineRule="auto"/>
            <w:rPr>
              <w:rFonts w:ascii="宋体" w:eastAsia="宋体" w:cs="宋体"/>
              <w:sz w:val="24"/>
              <w:szCs w:val="24"/>
            </w:rPr>
          </w:pPr>
          <w:r>
            <w:fldChar w:fldCharType="begin"/>
          </w:r>
          <w:r>
            <w:instrText xml:space="preserve"> HYPERLINK \l "_Toc13065" </w:instrText>
          </w:r>
          <w:r>
            <w:fldChar w:fldCharType="separate"/>
          </w:r>
          <w:r>
            <w:rPr>
              <w:rFonts w:hint="eastAsia" w:ascii="宋体" w:eastAsia="宋体" w:cs="宋体"/>
              <w:sz w:val="24"/>
              <w:szCs w:val="24"/>
            </w:rPr>
            <w:t>第四章</w:t>
          </w:r>
          <w:r>
            <w:rPr>
              <w:rFonts w:hint="eastAsia" w:ascii="宋体" w:eastAsia="宋体" w:cs="宋体"/>
              <w:sz w:val="24"/>
              <w:szCs w:val="24"/>
            </w:rPr>
            <w:tab/>
          </w:r>
          <w:r>
            <w:rPr>
              <w:rFonts w:hint="eastAsia" w:ascii="宋体" w:eastAsia="宋体" w:cs="宋体"/>
              <w:sz w:val="24"/>
              <w:szCs w:val="24"/>
            </w:rPr>
            <w:t>评审方法和标准</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_Toc13065 \h </w:instrText>
          </w:r>
          <w:r>
            <w:rPr>
              <w:rFonts w:hint="eastAsia" w:ascii="宋体" w:eastAsia="宋体" w:cs="宋体"/>
              <w:sz w:val="24"/>
              <w:szCs w:val="24"/>
            </w:rPr>
            <w:fldChar w:fldCharType="separate"/>
          </w:r>
          <w:r>
            <w:rPr>
              <w:rFonts w:hint="eastAsia" w:ascii="宋体" w:eastAsia="宋体" w:cs="宋体"/>
              <w:sz w:val="24"/>
              <w:szCs w:val="24"/>
            </w:rPr>
            <w:t>20</w:t>
          </w:r>
          <w:r>
            <w:rPr>
              <w:rFonts w:hint="eastAsia" w:ascii="宋体" w:eastAsia="宋体" w:cs="宋体"/>
              <w:sz w:val="24"/>
              <w:szCs w:val="24"/>
            </w:rPr>
            <w:fldChar w:fldCharType="end"/>
          </w:r>
          <w:r>
            <w:rPr>
              <w:rFonts w:hint="eastAsia" w:ascii="宋体" w:eastAsia="宋体" w:cs="宋体"/>
              <w:sz w:val="24"/>
              <w:szCs w:val="24"/>
            </w:rPr>
            <w:fldChar w:fldCharType="end"/>
          </w:r>
        </w:p>
        <w:p>
          <w:pPr>
            <w:pStyle w:val="16"/>
            <w:tabs>
              <w:tab w:val="right" w:pos="2800"/>
              <w:tab w:val="right" w:leader="dot" w:pos="8890"/>
              <w:tab w:val="clear" w:pos="9174"/>
            </w:tabs>
            <w:spacing w:line="360" w:lineRule="auto"/>
            <w:rPr>
              <w:rFonts w:ascii="宋体" w:eastAsia="宋体" w:cs="宋体"/>
              <w:sz w:val="24"/>
              <w:szCs w:val="24"/>
            </w:rPr>
          </w:pPr>
          <w:r>
            <w:fldChar w:fldCharType="begin"/>
          </w:r>
          <w:r>
            <w:instrText xml:space="preserve"> HYPERLINK \l "_Toc28362" </w:instrText>
          </w:r>
          <w:r>
            <w:fldChar w:fldCharType="separate"/>
          </w:r>
          <w:r>
            <w:rPr>
              <w:rFonts w:hint="eastAsia" w:ascii="宋体" w:eastAsia="宋体" w:cs="宋体"/>
              <w:sz w:val="24"/>
              <w:szCs w:val="24"/>
            </w:rPr>
            <w:t>第五章</w:t>
          </w:r>
          <w:r>
            <w:rPr>
              <w:rFonts w:hint="eastAsia" w:ascii="宋体" w:eastAsia="宋体" w:cs="宋体"/>
              <w:sz w:val="24"/>
              <w:szCs w:val="24"/>
            </w:rPr>
            <w:tab/>
          </w:r>
          <w:r>
            <w:rPr>
              <w:rFonts w:hint="eastAsia" w:ascii="宋体" w:eastAsia="宋体" w:cs="宋体"/>
              <w:sz w:val="24"/>
              <w:szCs w:val="24"/>
            </w:rPr>
            <w:t>政府采购合同</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_Toc28362 \h </w:instrText>
          </w:r>
          <w:r>
            <w:rPr>
              <w:rFonts w:hint="eastAsia" w:ascii="宋体" w:eastAsia="宋体" w:cs="宋体"/>
              <w:sz w:val="24"/>
              <w:szCs w:val="24"/>
            </w:rPr>
            <w:fldChar w:fldCharType="separate"/>
          </w:r>
          <w:r>
            <w:rPr>
              <w:rFonts w:hint="eastAsia" w:ascii="宋体" w:eastAsia="宋体" w:cs="宋体"/>
              <w:sz w:val="24"/>
              <w:szCs w:val="24"/>
            </w:rPr>
            <w:t>22</w:t>
          </w:r>
          <w:r>
            <w:rPr>
              <w:rFonts w:hint="eastAsia" w:ascii="宋体" w:eastAsia="宋体" w:cs="宋体"/>
              <w:sz w:val="24"/>
              <w:szCs w:val="24"/>
            </w:rPr>
            <w:fldChar w:fldCharType="end"/>
          </w:r>
          <w:r>
            <w:rPr>
              <w:rFonts w:hint="eastAsia" w:ascii="宋体" w:eastAsia="宋体" w:cs="宋体"/>
              <w:sz w:val="24"/>
              <w:szCs w:val="24"/>
            </w:rPr>
            <w:fldChar w:fldCharType="end"/>
          </w:r>
        </w:p>
        <w:p>
          <w:pPr>
            <w:pStyle w:val="16"/>
            <w:tabs>
              <w:tab w:val="right" w:pos="2800"/>
              <w:tab w:val="right" w:leader="dot" w:pos="8890"/>
              <w:tab w:val="clear" w:pos="9174"/>
            </w:tabs>
            <w:spacing w:line="360" w:lineRule="auto"/>
          </w:pPr>
          <w:r>
            <w:fldChar w:fldCharType="begin"/>
          </w:r>
          <w:r>
            <w:instrText xml:space="preserve"> HYPERLINK \l "_Toc5739" </w:instrText>
          </w:r>
          <w:r>
            <w:fldChar w:fldCharType="separate"/>
          </w:r>
          <w:r>
            <w:rPr>
              <w:rFonts w:hint="eastAsia" w:ascii="宋体" w:eastAsia="宋体" w:cs="宋体"/>
              <w:sz w:val="24"/>
              <w:szCs w:val="24"/>
            </w:rPr>
            <w:t>第六章</w:t>
          </w:r>
          <w:r>
            <w:rPr>
              <w:rFonts w:hint="eastAsia" w:ascii="宋体" w:eastAsia="宋体" w:cs="宋体"/>
              <w:sz w:val="24"/>
              <w:szCs w:val="24"/>
            </w:rPr>
            <w:tab/>
          </w:r>
          <w:r>
            <w:rPr>
              <w:rFonts w:hint="eastAsia" w:ascii="宋体" w:eastAsia="宋体" w:cs="宋体"/>
              <w:sz w:val="24"/>
              <w:szCs w:val="24"/>
            </w:rPr>
            <w:t>响应文件格式</w:t>
          </w:r>
          <w:r>
            <w:rPr>
              <w:rFonts w:hint="eastAsia" w:ascii="宋体" w:eastAsia="宋体" w:cs="宋体"/>
              <w:sz w:val="24"/>
              <w:szCs w:val="24"/>
            </w:rPr>
            <w:tab/>
          </w:r>
          <w:r>
            <w:rPr>
              <w:rFonts w:hint="eastAsia" w:ascii="宋体" w:eastAsia="宋体" w:cs="宋体"/>
              <w:sz w:val="24"/>
              <w:szCs w:val="24"/>
            </w:rPr>
            <w:fldChar w:fldCharType="begin"/>
          </w:r>
          <w:r>
            <w:rPr>
              <w:rFonts w:hint="eastAsia" w:ascii="宋体" w:eastAsia="宋体" w:cs="宋体"/>
              <w:sz w:val="24"/>
              <w:szCs w:val="24"/>
            </w:rPr>
            <w:instrText xml:space="preserve"> PAGEREF _Toc5739 \h </w:instrText>
          </w:r>
          <w:r>
            <w:rPr>
              <w:rFonts w:hint="eastAsia" w:ascii="宋体" w:eastAsia="宋体" w:cs="宋体"/>
              <w:sz w:val="24"/>
              <w:szCs w:val="24"/>
            </w:rPr>
            <w:fldChar w:fldCharType="separate"/>
          </w:r>
          <w:r>
            <w:rPr>
              <w:rFonts w:hint="eastAsia" w:ascii="宋体" w:eastAsia="宋体" w:cs="宋体"/>
              <w:sz w:val="24"/>
              <w:szCs w:val="24"/>
            </w:rPr>
            <w:t>31</w:t>
          </w:r>
          <w:r>
            <w:rPr>
              <w:rFonts w:hint="eastAsia" w:ascii="宋体" w:eastAsia="宋体" w:cs="宋体"/>
              <w:sz w:val="24"/>
              <w:szCs w:val="24"/>
            </w:rPr>
            <w:fldChar w:fldCharType="end"/>
          </w:r>
          <w:r>
            <w:rPr>
              <w:rFonts w:hint="eastAsia" w:ascii="宋体" w:eastAsia="宋体" w:cs="宋体"/>
              <w:sz w:val="24"/>
              <w:szCs w:val="24"/>
            </w:rPr>
            <w:fldChar w:fldCharType="end"/>
          </w:r>
        </w:p>
        <w:p>
          <w:r>
            <w:fldChar w:fldCharType="end"/>
          </w:r>
        </w:p>
      </w:sdtContent>
    </w:sdt>
    <w:p>
      <w:pPr>
        <w:widowControl/>
        <w:jc w:val="left"/>
        <w:rPr>
          <w:rFonts w:ascii="宋体" w:hAnsi="宋体"/>
        </w:rPr>
      </w:pPr>
      <w:r>
        <w:rPr>
          <w:rFonts w:ascii="宋体" w:hAnsi="宋体"/>
        </w:rPr>
        <w:br w:type="page"/>
      </w:r>
    </w:p>
    <w:p>
      <w:pPr>
        <w:widowControl/>
        <w:jc w:val="left"/>
        <w:rPr>
          <w:rFonts w:ascii="宋体" w:hAnsi="宋体"/>
        </w:rPr>
      </w:pPr>
    </w:p>
    <w:p>
      <w:pPr>
        <w:pStyle w:val="4"/>
        <w:jc w:val="center"/>
        <w:rPr>
          <w:rFonts w:ascii="宋体" w:hAnsi="宋体"/>
          <w:sz w:val="32"/>
          <w:szCs w:val="32"/>
        </w:rPr>
      </w:pPr>
      <w:bookmarkStart w:id="0" w:name="_Toc38640620"/>
      <w:bookmarkStart w:id="1" w:name="_Toc12856"/>
      <w:r>
        <w:rPr>
          <w:rFonts w:hint="eastAsia" w:ascii="宋体" w:hAnsi="宋体"/>
          <w:sz w:val="32"/>
          <w:szCs w:val="32"/>
        </w:rPr>
        <w:t>第一章 询价公告</w:t>
      </w:r>
      <w:bookmarkEnd w:id="0"/>
      <w:bookmarkEnd w:id="1"/>
    </w:p>
    <w:p>
      <w:pPr>
        <w:pBdr>
          <w:top w:val="single" w:color="auto" w:sz="4" w:space="1"/>
          <w:left w:val="single" w:color="auto" w:sz="4" w:space="4"/>
          <w:bottom w:val="single" w:color="auto" w:sz="4" w:space="1"/>
          <w:right w:val="single" w:color="auto" w:sz="4" w:space="4"/>
        </w:pBdr>
        <w:spacing w:line="360" w:lineRule="auto"/>
        <w:ind w:firstLine="420" w:firstLineChars="200"/>
        <w:jc w:val="center"/>
        <w:rPr>
          <w:rFonts w:ascii="宋体" w:hAnsi="宋体"/>
        </w:rPr>
      </w:pPr>
      <w:r>
        <w:rPr>
          <w:rFonts w:hint="eastAsia" w:ascii="宋体" w:hAnsi="宋体"/>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highlight w:val="none"/>
        </w:rPr>
      </w:pPr>
      <w:r>
        <w:rPr>
          <w:rFonts w:hint="eastAsia" w:ascii="宋体" w:hAnsi="宋体"/>
          <w:u w:val="single"/>
          <w:lang w:eastAsia="zh-CN"/>
        </w:rPr>
        <w:t>阜阳技师学院康养综合实训基地设备采购项目</w:t>
      </w:r>
      <w:r>
        <w:rPr>
          <w:rFonts w:hint="eastAsia" w:ascii="宋体" w:hAnsi="宋体"/>
        </w:rPr>
        <w:t>的潜在供应商应在</w:t>
      </w:r>
      <w:r>
        <w:rPr>
          <w:rFonts w:hint="eastAsia" w:ascii="宋体" w:hAnsi="宋体"/>
          <w:lang w:eastAsia="zh-CN"/>
        </w:rPr>
        <w:t>中国政府采购网</w:t>
      </w:r>
      <w:r>
        <w:rPr>
          <w:rFonts w:hint="eastAsia" w:ascii="宋体" w:hAnsi="宋体"/>
        </w:rPr>
        <w:t>(</w:t>
      </w:r>
      <w:r>
        <w:rPr>
          <w:rFonts w:hint="eastAsia" w:ascii="宋体" w:hAnsi="宋体"/>
          <w:lang w:eastAsia="zh-CN"/>
        </w:rPr>
        <w:t>http://www.ccgp.gov.cn/）</w:t>
      </w:r>
      <w:r>
        <w:rPr>
          <w:rFonts w:hint="eastAsia" w:ascii="宋体" w:hAnsi="宋体"/>
        </w:rPr>
        <w:t>网站获取采购</w:t>
      </w:r>
      <w:r>
        <w:rPr>
          <w:rFonts w:hint="eastAsia" w:ascii="宋体" w:hAnsi="宋体"/>
          <w:lang w:val="en-US" w:eastAsia="zh-CN"/>
        </w:rPr>
        <w:t>信息</w:t>
      </w:r>
      <w:r>
        <w:rPr>
          <w:rFonts w:hint="eastAsia" w:ascii="宋体" w:hAnsi="宋体"/>
        </w:rPr>
        <w:t>，并于</w:t>
      </w:r>
      <w:r>
        <w:rPr>
          <w:rFonts w:hint="eastAsia" w:ascii="宋体" w:hAnsi="宋体"/>
          <w:highlight w:val="none"/>
          <w:u w:val="single"/>
          <w:lang w:val="en-US" w:eastAsia="zh-CN"/>
        </w:rPr>
        <w:t>2023</w:t>
      </w:r>
      <w:r>
        <w:rPr>
          <w:rFonts w:hint="eastAsia" w:ascii="宋体" w:hAnsi="宋体"/>
          <w:bCs/>
          <w:highlight w:val="none"/>
          <w:u w:val="single"/>
        </w:rPr>
        <w:t>年</w:t>
      </w:r>
      <w:r>
        <w:rPr>
          <w:rFonts w:hint="eastAsia" w:ascii="宋体" w:hAnsi="宋体"/>
          <w:highlight w:val="none"/>
          <w:u w:val="single"/>
          <w:lang w:val="en-US" w:eastAsia="zh-CN"/>
        </w:rPr>
        <w:t>03</w:t>
      </w:r>
      <w:r>
        <w:rPr>
          <w:rFonts w:hint="eastAsia" w:ascii="宋体" w:hAnsi="宋体"/>
          <w:bCs/>
          <w:highlight w:val="none"/>
          <w:u w:val="single"/>
        </w:rPr>
        <w:t>月</w:t>
      </w:r>
      <w:r>
        <w:rPr>
          <w:rFonts w:hint="eastAsia" w:ascii="宋体" w:hAnsi="宋体"/>
          <w:highlight w:val="none"/>
          <w:u w:val="single"/>
          <w:lang w:val="en-US" w:eastAsia="zh-CN"/>
        </w:rPr>
        <w:t>27</w:t>
      </w:r>
      <w:r>
        <w:rPr>
          <w:rFonts w:hint="eastAsia" w:ascii="宋体" w:hAnsi="宋体"/>
          <w:bCs/>
          <w:highlight w:val="none"/>
          <w:u w:val="single"/>
        </w:rPr>
        <w:t>日</w:t>
      </w:r>
      <w:r>
        <w:rPr>
          <w:rFonts w:hint="eastAsia" w:ascii="宋体" w:hAnsi="宋体"/>
          <w:highlight w:val="none"/>
          <w:u w:val="single"/>
          <w:lang w:val="en-US" w:eastAsia="zh-CN"/>
        </w:rPr>
        <w:t xml:space="preserve"> 15</w:t>
      </w:r>
      <w:r>
        <w:rPr>
          <w:rFonts w:hint="eastAsia" w:ascii="宋体" w:hAnsi="宋体"/>
          <w:bCs/>
          <w:highlight w:val="none"/>
          <w:u w:val="single"/>
        </w:rPr>
        <w:t>点</w:t>
      </w:r>
      <w:r>
        <w:rPr>
          <w:rFonts w:hint="eastAsia" w:ascii="宋体" w:hAnsi="宋体"/>
          <w:highlight w:val="none"/>
          <w:u w:val="single"/>
          <w:lang w:val="en-US" w:eastAsia="zh-CN"/>
        </w:rPr>
        <w:t xml:space="preserve">30 </w:t>
      </w:r>
      <w:r>
        <w:rPr>
          <w:rFonts w:hint="eastAsia" w:ascii="宋体" w:hAnsi="宋体"/>
          <w:bCs/>
          <w:highlight w:val="none"/>
          <w:u w:val="single"/>
        </w:rPr>
        <w:t>分</w:t>
      </w:r>
      <w:r>
        <w:rPr>
          <w:rFonts w:hint="eastAsia" w:ascii="宋体" w:hAnsi="宋体"/>
          <w:bCs/>
          <w:highlight w:val="none"/>
        </w:rPr>
        <w:t>（北京时间）前提交响应文件</w:t>
      </w:r>
      <w:r>
        <w:rPr>
          <w:rFonts w:hint="eastAsia" w:ascii="宋体" w:hAnsi="宋体"/>
          <w:highlight w:val="none"/>
        </w:rPr>
        <w:t>。</w:t>
      </w:r>
    </w:p>
    <w:p>
      <w:pPr>
        <w:pStyle w:val="5"/>
        <w:pageBreakBefore w:val="0"/>
        <w:widowControl w:val="0"/>
        <w:kinsoku/>
        <w:wordWrap/>
        <w:overflowPunct/>
        <w:topLinePunct w:val="0"/>
        <w:autoSpaceDE/>
        <w:autoSpaceDN/>
        <w:bidi w:val="0"/>
        <w:adjustRightInd/>
        <w:snapToGrid/>
        <w:spacing w:line="240" w:lineRule="auto"/>
        <w:textAlignment w:val="auto"/>
        <w:rPr>
          <w:rFonts w:ascii="宋体" w:hAnsi="宋体" w:eastAsia="宋体" w:cs="宋体"/>
          <w:bCs w:val="0"/>
          <w:sz w:val="21"/>
          <w:szCs w:val="21"/>
          <w:highlight w:val="none"/>
        </w:rPr>
      </w:pPr>
      <w:bookmarkStart w:id="2" w:name="_Toc35393798"/>
      <w:bookmarkStart w:id="3" w:name="_Toc17508"/>
      <w:bookmarkStart w:id="4" w:name="_Toc26251"/>
      <w:bookmarkStart w:id="5" w:name="_Toc28359012"/>
      <w:bookmarkStart w:id="6" w:name="_Toc35393629"/>
      <w:bookmarkStart w:id="7" w:name="_Toc28359089"/>
      <w:r>
        <w:rPr>
          <w:rFonts w:hint="eastAsia" w:ascii="宋体" w:hAnsi="宋体" w:eastAsia="宋体" w:cs="宋体"/>
          <w:bCs w:val="0"/>
          <w:sz w:val="21"/>
          <w:szCs w:val="21"/>
          <w:highlight w:val="none"/>
        </w:rPr>
        <w:t>一、项目基本情况</w:t>
      </w:r>
      <w:bookmarkEnd w:id="2"/>
      <w:bookmarkEnd w:id="3"/>
      <w:bookmarkEnd w:id="4"/>
      <w:bookmarkEnd w:id="5"/>
      <w:bookmarkEnd w:id="6"/>
      <w:bookmarkEnd w:id="7"/>
    </w:p>
    <w:p>
      <w:pPr>
        <w:pageBreakBefore w:val="0"/>
        <w:widowControl w:val="0"/>
        <w:kinsoku/>
        <w:wordWrap/>
        <w:overflowPunct/>
        <w:topLinePunct w:val="0"/>
        <w:autoSpaceDE/>
        <w:autoSpaceDN/>
        <w:bidi w:val="0"/>
        <w:adjustRightInd/>
        <w:snapToGrid/>
        <w:spacing w:line="240" w:lineRule="auto"/>
        <w:ind w:firstLine="420" w:firstLineChars="200"/>
        <w:textAlignment w:val="auto"/>
        <w:rPr>
          <w:rFonts w:hint="default" w:ascii="宋体" w:hAnsi="宋体"/>
          <w:highlight w:val="none"/>
          <w:lang w:val="en-US"/>
        </w:rPr>
      </w:pPr>
      <w:r>
        <w:rPr>
          <w:rFonts w:hint="eastAsia" w:ascii="宋体" w:hAnsi="宋体"/>
          <w:highlight w:val="none"/>
        </w:rPr>
        <w:t>项目编号：</w:t>
      </w:r>
      <w:r>
        <w:rPr>
          <w:rFonts w:hint="eastAsia" w:ascii="宋体" w:hAnsi="宋体"/>
          <w:highlight w:val="none"/>
          <w:lang w:eastAsia="zh-CN"/>
        </w:rPr>
        <w:t>AHZCZB（2023）027</w:t>
      </w:r>
      <w:r>
        <w:rPr>
          <w:rFonts w:hint="eastAsia" w:ascii="宋体" w:hAnsi="宋体"/>
          <w:highlight w:val="none"/>
          <w:lang w:val="en-US" w:eastAsia="zh-CN"/>
        </w:rPr>
        <w:t xml:space="preserve">  </w:t>
      </w:r>
    </w:p>
    <w:p>
      <w:pPr>
        <w:spacing w:line="360" w:lineRule="auto"/>
        <w:ind w:firstLine="420" w:firstLineChars="200"/>
        <w:rPr>
          <w:rFonts w:hint="eastAsia" w:ascii="宋体" w:hAnsi="宋体" w:eastAsia="宋体"/>
          <w:highlight w:val="none"/>
          <w:u w:val="single"/>
          <w:lang w:eastAsia="zh-CN"/>
        </w:rPr>
      </w:pPr>
      <w:r>
        <w:rPr>
          <w:rFonts w:hint="eastAsia" w:ascii="宋体" w:hAnsi="宋体"/>
          <w:highlight w:val="none"/>
        </w:rPr>
        <w:t>项目名称：</w:t>
      </w:r>
      <w:r>
        <w:rPr>
          <w:rFonts w:hint="eastAsia" w:ascii="宋体" w:hAnsi="宋体"/>
          <w:highlight w:val="none"/>
          <w:lang w:eastAsia="zh-CN"/>
        </w:rPr>
        <w:t>阜阳技师学院康养综合实训基地设备采购项目</w:t>
      </w:r>
    </w:p>
    <w:p>
      <w:pPr>
        <w:spacing w:line="360" w:lineRule="auto"/>
        <w:ind w:firstLine="420" w:firstLineChars="200"/>
        <w:rPr>
          <w:rFonts w:ascii="宋体" w:hAnsi="宋体"/>
          <w:highlight w:val="none"/>
        </w:rPr>
      </w:pPr>
      <w:r>
        <w:rPr>
          <w:rFonts w:hint="eastAsia" w:ascii="宋体" w:hAnsi="宋体"/>
          <w:highlight w:val="none"/>
        </w:rPr>
        <w:t>采购方式：询价</w:t>
      </w:r>
    </w:p>
    <w:p>
      <w:pPr>
        <w:spacing w:line="360" w:lineRule="auto"/>
        <w:ind w:firstLine="420" w:firstLineChars="200"/>
        <w:rPr>
          <w:rFonts w:ascii="宋体" w:hAnsi="宋体"/>
          <w:highlight w:val="none"/>
        </w:rPr>
      </w:pPr>
      <w:r>
        <w:rPr>
          <w:rFonts w:hint="eastAsia" w:ascii="宋体" w:hAnsi="宋体"/>
          <w:highlight w:val="none"/>
        </w:rPr>
        <w:t>预算金额：</w:t>
      </w:r>
      <w:r>
        <w:rPr>
          <w:rFonts w:hint="eastAsia" w:ascii="宋体" w:hAnsi="宋体"/>
          <w:highlight w:val="none"/>
          <w:lang w:val="en-US" w:eastAsia="zh-CN"/>
        </w:rPr>
        <w:t>180000.00</w:t>
      </w:r>
      <w:r>
        <w:rPr>
          <w:rFonts w:hint="eastAsia" w:ascii="宋体" w:hAnsi="宋体"/>
          <w:highlight w:val="none"/>
        </w:rPr>
        <w:t xml:space="preserve">元     </w:t>
      </w:r>
    </w:p>
    <w:p>
      <w:pPr>
        <w:spacing w:line="360" w:lineRule="auto"/>
        <w:ind w:firstLine="420" w:firstLineChars="200"/>
        <w:rPr>
          <w:rFonts w:ascii="宋体" w:hAnsi="宋体"/>
          <w:highlight w:val="none"/>
        </w:rPr>
      </w:pPr>
      <w:r>
        <w:rPr>
          <w:rFonts w:hint="eastAsia" w:ascii="宋体" w:hAnsi="宋体"/>
          <w:highlight w:val="none"/>
        </w:rPr>
        <w:t>最高限价：</w:t>
      </w:r>
      <w:r>
        <w:rPr>
          <w:rFonts w:hint="eastAsia" w:ascii="宋体" w:hAnsi="宋体"/>
          <w:highlight w:val="none"/>
          <w:lang w:val="en-US" w:eastAsia="zh-CN"/>
        </w:rPr>
        <w:t>180000.00</w:t>
      </w:r>
      <w:r>
        <w:rPr>
          <w:rFonts w:hint="eastAsia" w:ascii="宋体" w:hAnsi="宋体"/>
          <w:highlight w:val="none"/>
        </w:rPr>
        <w:t xml:space="preserve">元    </w:t>
      </w:r>
    </w:p>
    <w:p>
      <w:pPr>
        <w:spacing w:line="360" w:lineRule="auto"/>
        <w:ind w:left="1470" w:leftChars="200" w:hanging="1050" w:hangingChars="500"/>
        <w:rPr>
          <w:rFonts w:hint="eastAsia" w:ascii="宋体" w:hAnsi="宋体" w:eastAsia="宋体"/>
          <w:highlight w:val="none"/>
          <w:u w:val="single"/>
          <w:lang w:eastAsia="zh-CN"/>
        </w:rPr>
      </w:pPr>
      <w:r>
        <w:rPr>
          <w:rFonts w:hint="eastAsia" w:ascii="宋体" w:hAnsi="宋体"/>
          <w:highlight w:val="none"/>
        </w:rPr>
        <w:t>采购需求</w:t>
      </w:r>
      <w:r>
        <w:rPr>
          <w:rFonts w:hint="eastAsia" w:ascii="宋体" w:hAnsi="宋体"/>
          <w:highlight w:val="none"/>
          <w:lang w:eastAsia="zh-CN"/>
        </w:rPr>
        <w:t>：康养综合实训基地设备采购</w:t>
      </w:r>
      <w:r>
        <w:rPr>
          <w:rFonts w:hint="eastAsia" w:ascii="宋体" w:hAnsi="宋体"/>
          <w:highlight w:val="none"/>
          <w:lang w:val="en-US" w:eastAsia="zh-CN"/>
        </w:rPr>
        <w:t>。</w:t>
      </w:r>
      <w:r>
        <w:rPr>
          <w:rFonts w:hint="eastAsia" w:ascii="宋体" w:hAnsi="宋体"/>
          <w:highlight w:val="none"/>
          <w:lang w:eastAsia="zh-CN"/>
        </w:rPr>
        <w:t xml:space="preserve">   </w:t>
      </w:r>
      <w:r>
        <w:rPr>
          <w:rFonts w:hint="eastAsia" w:ascii="宋体" w:hAnsi="宋体"/>
          <w:highlight w:val="none"/>
          <w:lang w:val="en-US" w:eastAsia="zh-CN"/>
        </w:rPr>
        <w:t xml:space="preserve">      </w:t>
      </w:r>
    </w:p>
    <w:p>
      <w:pPr>
        <w:spacing w:line="360" w:lineRule="auto"/>
        <w:ind w:firstLine="420" w:firstLineChars="200"/>
        <w:rPr>
          <w:rFonts w:ascii="宋体" w:hAnsi="宋体"/>
          <w:highlight w:val="none"/>
          <w:u w:val="single"/>
        </w:rPr>
      </w:pPr>
      <w:r>
        <w:rPr>
          <w:rFonts w:hint="eastAsia" w:ascii="宋体" w:hAnsi="宋体"/>
          <w:highlight w:val="none"/>
        </w:rPr>
        <w:t>合同履行期限：</w:t>
      </w:r>
      <w:r>
        <w:rPr>
          <w:rFonts w:hint="eastAsia" w:asciiTheme="minorEastAsia" w:hAnsiTheme="minorEastAsia" w:eastAsiaTheme="minorEastAsia"/>
          <w:highlight w:val="none"/>
          <w:lang w:val="en-US" w:eastAsia="zh-CN"/>
        </w:rPr>
        <w:t>合同生效后7天内完成供货及安装。</w:t>
      </w:r>
      <w:r>
        <w:rPr>
          <w:rFonts w:hint="eastAsia" w:ascii="宋体" w:hAnsi="宋体"/>
          <w:highlight w:val="none"/>
        </w:rPr>
        <w:t xml:space="preserve">  </w:t>
      </w:r>
    </w:p>
    <w:p>
      <w:pPr>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highlight w:val="none"/>
        </w:rPr>
      </w:pPr>
      <w:r>
        <w:rPr>
          <w:rFonts w:hint="eastAsia" w:ascii="宋体" w:hAnsi="宋体"/>
          <w:highlight w:val="none"/>
        </w:rPr>
        <w:t>本项目（否）接受联合体。</w:t>
      </w:r>
    </w:p>
    <w:p>
      <w:pPr>
        <w:pStyle w:val="5"/>
        <w:pageBreakBefore w:val="0"/>
        <w:widowControl w:val="0"/>
        <w:kinsoku/>
        <w:wordWrap/>
        <w:overflowPunct/>
        <w:topLinePunct w:val="0"/>
        <w:autoSpaceDE/>
        <w:autoSpaceDN/>
        <w:bidi w:val="0"/>
        <w:adjustRightInd/>
        <w:snapToGrid/>
        <w:spacing w:line="240" w:lineRule="auto"/>
        <w:textAlignment w:val="auto"/>
        <w:rPr>
          <w:rFonts w:ascii="宋体" w:hAnsi="宋体" w:eastAsia="宋体" w:cs="宋体"/>
          <w:bCs w:val="0"/>
          <w:sz w:val="21"/>
          <w:szCs w:val="21"/>
          <w:highlight w:val="none"/>
        </w:rPr>
      </w:pPr>
      <w:bookmarkStart w:id="8" w:name="_Toc28359090"/>
      <w:bookmarkStart w:id="9" w:name="_Toc10026"/>
      <w:bookmarkStart w:id="10" w:name="_Toc35393799"/>
      <w:bookmarkStart w:id="11" w:name="_Toc28359013"/>
      <w:bookmarkStart w:id="12" w:name="_Toc22098"/>
      <w:bookmarkStart w:id="13" w:name="_Toc35393630"/>
      <w:r>
        <w:rPr>
          <w:rFonts w:hint="eastAsia" w:ascii="宋体" w:hAnsi="宋体" w:eastAsia="宋体" w:cs="宋体"/>
          <w:bCs w:val="0"/>
          <w:sz w:val="21"/>
          <w:szCs w:val="21"/>
          <w:highlight w:val="none"/>
        </w:rPr>
        <w:t>二、申请人的资格要求：</w:t>
      </w:r>
      <w:bookmarkEnd w:id="8"/>
      <w:bookmarkEnd w:id="9"/>
      <w:bookmarkEnd w:id="10"/>
      <w:bookmarkEnd w:id="11"/>
      <w:bookmarkEnd w:id="12"/>
      <w:bookmarkEnd w:id="13"/>
    </w:p>
    <w:p>
      <w:pPr>
        <w:pageBreakBefore w:val="0"/>
        <w:widowControl w:val="0"/>
        <w:kinsoku/>
        <w:wordWrap/>
        <w:overflowPunct/>
        <w:topLinePunct w:val="0"/>
        <w:autoSpaceDE/>
        <w:autoSpaceDN/>
        <w:bidi w:val="0"/>
        <w:adjustRightInd/>
        <w:snapToGrid/>
        <w:spacing w:line="240" w:lineRule="auto"/>
        <w:ind w:firstLine="420" w:firstLineChars="200"/>
        <w:textAlignment w:val="auto"/>
        <w:rPr>
          <w:rFonts w:ascii="宋体" w:hAnsi="宋体"/>
          <w:highlight w:val="none"/>
        </w:rPr>
      </w:pPr>
      <w:r>
        <w:rPr>
          <w:rFonts w:hint="eastAsia" w:ascii="宋体" w:hAnsi="宋体"/>
          <w:highlight w:val="none"/>
        </w:rPr>
        <w:t>1.满足《中华人民共和国政府采购法》第二十二条规定；</w:t>
      </w:r>
    </w:p>
    <w:p>
      <w:pPr>
        <w:spacing w:line="360" w:lineRule="auto"/>
        <w:ind w:firstLine="420" w:firstLineChars="200"/>
        <w:rPr>
          <w:rFonts w:hint="default" w:ascii="宋体" w:hAnsi="宋体" w:eastAsia="宋体"/>
          <w:lang w:val="en-US" w:eastAsia="zh-CN"/>
        </w:rPr>
      </w:pPr>
      <w:bookmarkStart w:id="14" w:name="_Toc28359014"/>
      <w:bookmarkStart w:id="15" w:name="_Toc28359091"/>
      <w:r>
        <w:rPr>
          <w:rFonts w:hint="eastAsia" w:ascii="宋体" w:hAnsi="宋体"/>
          <w:highlight w:val="none"/>
        </w:rPr>
        <w:t>2.落实政府采购政策需满足的资格要求：</w:t>
      </w:r>
      <w:r>
        <w:rPr>
          <w:rFonts w:hint="eastAsia" w:ascii="宋体" w:hAnsi="宋体"/>
          <w:highlight w:val="none"/>
          <w:lang w:val="en-US" w:eastAsia="zh-CN"/>
        </w:rPr>
        <w:t xml:space="preserve"> 按照财政部、工业和信息化部制定的《政府采购促进中小企业发展管理办法》，本项目为专门面向中小企业采购项目</w:t>
      </w:r>
      <w:r>
        <w:rPr>
          <w:rFonts w:hint="eastAsia" w:ascii="宋体" w:hAnsi="宋体"/>
          <w:lang w:val="en-US" w:eastAsia="zh-CN"/>
        </w:rPr>
        <w:t>。企业划型标准按照《关于印发中小企业划型标准规定的通知》（工信部联企业〔2011〕300号）规定执行。</w:t>
      </w:r>
    </w:p>
    <w:p>
      <w:pPr>
        <w:spacing w:line="360" w:lineRule="auto"/>
        <w:ind w:firstLine="420" w:firstLineChars="200"/>
        <w:rPr>
          <w:rFonts w:ascii="宋体" w:hAnsi="宋体"/>
          <w:u w:val="single"/>
        </w:rPr>
      </w:pPr>
      <w:r>
        <w:rPr>
          <w:rFonts w:hint="eastAsia" w:ascii="宋体" w:hAnsi="宋体"/>
        </w:rPr>
        <w:t>3.本项目的特定资格要求：</w:t>
      </w:r>
      <w:r>
        <w:rPr>
          <w:rFonts w:hint="eastAsia" w:ascii="宋体" w:hAnsi="宋体"/>
          <w:u w:val="none"/>
          <w:lang w:val="en-US" w:eastAsia="zh-CN"/>
        </w:rPr>
        <w:t>无</w:t>
      </w:r>
      <w:r>
        <w:rPr>
          <w:rFonts w:hint="eastAsia" w:ascii="宋体" w:hAnsi="宋体"/>
          <w:u w:val="none"/>
        </w:rPr>
        <w:t>。</w:t>
      </w:r>
    </w:p>
    <w:p>
      <w:pPr>
        <w:pStyle w:val="5"/>
        <w:spacing w:line="360" w:lineRule="auto"/>
        <w:rPr>
          <w:rFonts w:ascii="宋体" w:hAnsi="宋体" w:eastAsia="宋体" w:cs="宋体"/>
          <w:bCs w:val="0"/>
          <w:sz w:val="21"/>
          <w:szCs w:val="21"/>
        </w:rPr>
      </w:pPr>
      <w:bookmarkStart w:id="16" w:name="_Toc18567"/>
      <w:bookmarkStart w:id="17" w:name="_Toc35393800"/>
      <w:bookmarkStart w:id="18" w:name="_Toc35393631"/>
      <w:bookmarkStart w:id="19" w:name="_Toc17259"/>
      <w:r>
        <w:rPr>
          <w:rFonts w:hint="eastAsia" w:ascii="宋体" w:hAnsi="宋体" w:eastAsia="宋体" w:cs="宋体"/>
          <w:bCs w:val="0"/>
          <w:sz w:val="21"/>
          <w:szCs w:val="21"/>
        </w:rPr>
        <w:t>三、采购文件</w:t>
      </w:r>
      <w:bookmarkEnd w:id="14"/>
      <w:bookmarkEnd w:id="15"/>
      <w:bookmarkEnd w:id="16"/>
      <w:bookmarkEnd w:id="17"/>
      <w:bookmarkEnd w:id="18"/>
      <w:bookmarkEnd w:id="19"/>
      <w:r>
        <w:rPr>
          <w:rFonts w:hint="eastAsia" w:ascii="宋体" w:hAnsi="宋体" w:eastAsia="宋体" w:cs="宋体"/>
          <w:bCs w:val="0"/>
          <w:sz w:val="21"/>
          <w:szCs w:val="21"/>
          <w:lang w:val="en-US" w:eastAsia="zh-CN"/>
        </w:rPr>
        <w:t>的</w:t>
      </w:r>
      <w:r>
        <w:rPr>
          <w:rFonts w:hint="eastAsia" w:ascii="宋体" w:hAnsi="宋体" w:eastAsia="宋体" w:cs="宋体"/>
          <w:bCs w:val="0"/>
          <w:sz w:val="21"/>
          <w:szCs w:val="21"/>
        </w:rPr>
        <w:t>获取</w:t>
      </w:r>
    </w:p>
    <w:p>
      <w:pPr>
        <w:spacing w:line="360" w:lineRule="auto"/>
        <w:ind w:firstLine="420" w:firstLineChars="200"/>
        <w:rPr>
          <w:rFonts w:hint="eastAsia" w:ascii="宋体" w:hAnsi="宋体"/>
          <w:lang w:val="en-US" w:eastAsia="zh-CN"/>
        </w:rPr>
      </w:pPr>
      <w:bookmarkStart w:id="20" w:name="_Toc28359015"/>
      <w:bookmarkStart w:id="21" w:name="_Toc35393801"/>
      <w:bookmarkStart w:id="22" w:name="_Toc35393632"/>
      <w:bookmarkStart w:id="23" w:name="_Toc28359092"/>
      <w:bookmarkStart w:id="24" w:name="_Toc12189"/>
      <w:bookmarkStart w:id="25" w:name="_Toc11830"/>
      <w:r>
        <w:rPr>
          <w:rFonts w:hint="eastAsia" w:ascii="宋体" w:hAnsi="宋体"/>
          <w:lang w:val="en-US" w:eastAsia="zh-CN"/>
        </w:rPr>
        <w:t>1、采购文件在线下载。</w:t>
      </w:r>
    </w:p>
    <w:p>
      <w:pPr>
        <w:spacing w:line="360" w:lineRule="auto"/>
        <w:ind w:firstLine="420" w:firstLineChars="200"/>
        <w:rPr>
          <w:rFonts w:hint="eastAsia" w:ascii="宋体" w:hAnsi="宋体"/>
          <w:lang w:val="en-US" w:eastAsia="zh-CN"/>
        </w:rPr>
      </w:pPr>
      <w:r>
        <w:rPr>
          <w:rFonts w:hint="eastAsia" w:ascii="宋体" w:hAnsi="宋体"/>
          <w:lang w:val="en-US" w:eastAsia="zh-CN"/>
        </w:rPr>
        <w:t>2、凡有意参加投标者，请在投标截止时间前1小时内于安徽正诚项目管理有限公司（地址：阜阳市颍州区颍州中路房地产大厦二楼财务室）缴纳报名费（300元/份，售后不退）并领取收据，开标时未提交收据的投标人，将拒绝接受其投标文件。</w:t>
      </w:r>
    </w:p>
    <w:p>
      <w:pPr>
        <w:pStyle w:val="5"/>
        <w:spacing w:line="360" w:lineRule="auto"/>
        <w:rPr>
          <w:rFonts w:ascii="宋体" w:hAnsi="宋体" w:eastAsia="宋体" w:cs="宋体"/>
          <w:bCs w:val="0"/>
          <w:sz w:val="21"/>
          <w:szCs w:val="21"/>
        </w:rPr>
      </w:pPr>
      <w:r>
        <w:rPr>
          <w:rFonts w:hint="eastAsia" w:ascii="宋体" w:hAnsi="宋体" w:eastAsia="宋体" w:cs="宋体"/>
          <w:bCs w:val="0"/>
          <w:sz w:val="21"/>
          <w:szCs w:val="21"/>
        </w:rPr>
        <w:t>四、响应文件提交</w:t>
      </w:r>
      <w:bookmarkEnd w:id="20"/>
      <w:bookmarkEnd w:id="21"/>
      <w:bookmarkEnd w:id="22"/>
      <w:bookmarkEnd w:id="23"/>
      <w:bookmarkEnd w:id="24"/>
      <w:bookmarkEnd w:id="25"/>
    </w:p>
    <w:p>
      <w:pPr>
        <w:spacing w:line="360" w:lineRule="auto"/>
        <w:ind w:firstLine="420" w:firstLineChars="200"/>
        <w:rPr>
          <w:rFonts w:ascii="宋体" w:hAnsi="宋体"/>
          <w:bCs/>
          <w:u w:val="single"/>
        </w:rPr>
      </w:pPr>
      <w:r>
        <w:rPr>
          <w:rFonts w:hint="eastAsia" w:ascii="宋体" w:hAnsi="宋体"/>
        </w:rPr>
        <w:t>1、截止时间：</w:t>
      </w:r>
      <w:r>
        <w:rPr>
          <w:rFonts w:hint="eastAsia" w:ascii="宋体" w:hAnsi="宋体"/>
          <w:u w:val="single"/>
        </w:rPr>
        <w:t>202</w:t>
      </w:r>
      <w:r>
        <w:rPr>
          <w:rFonts w:hint="eastAsia" w:ascii="宋体" w:hAnsi="宋体"/>
          <w:u w:val="single"/>
          <w:lang w:val="en-US" w:eastAsia="zh-CN"/>
        </w:rPr>
        <w:t>3</w:t>
      </w:r>
      <w:r>
        <w:rPr>
          <w:rFonts w:hint="eastAsia" w:ascii="宋体" w:hAnsi="宋体"/>
          <w:u w:val="single"/>
        </w:rPr>
        <w:t>年</w:t>
      </w:r>
      <w:r>
        <w:rPr>
          <w:rFonts w:hint="eastAsia" w:ascii="宋体" w:hAnsi="宋体"/>
          <w:u w:val="single"/>
          <w:lang w:val="en-US" w:eastAsia="zh-CN"/>
        </w:rPr>
        <w:t>03</w:t>
      </w:r>
      <w:r>
        <w:rPr>
          <w:rFonts w:hint="eastAsia" w:ascii="宋体" w:hAnsi="宋体"/>
          <w:u w:val="single"/>
        </w:rPr>
        <w:t>月</w:t>
      </w:r>
      <w:r>
        <w:rPr>
          <w:rFonts w:hint="eastAsia" w:ascii="宋体" w:hAnsi="宋体"/>
          <w:u w:val="single"/>
          <w:lang w:val="en-US" w:eastAsia="zh-CN"/>
        </w:rPr>
        <w:t>27</w:t>
      </w:r>
      <w:r>
        <w:rPr>
          <w:rFonts w:hint="eastAsia" w:ascii="宋体" w:hAnsi="宋体"/>
          <w:u w:val="single"/>
        </w:rPr>
        <w:t>日</w:t>
      </w:r>
      <w:r>
        <w:rPr>
          <w:rFonts w:hint="eastAsia" w:ascii="宋体" w:hAnsi="宋体"/>
          <w:u w:val="single"/>
          <w:lang w:val="en-US" w:eastAsia="zh-CN"/>
        </w:rPr>
        <w:t>15</w:t>
      </w:r>
      <w:r>
        <w:rPr>
          <w:rFonts w:hint="eastAsia" w:ascii="宋体" w:hAnsi="宋体"/>
          <w:u w:val="single"/>
        </w:rPr>
        <w:t>点 30 分</w:t>
      </w:r>
      <w:r>
        <w:rPr>
          <w:rFonts w:hint="eastAsia" w:ascii="宋体" w:hAnsi="宋体"/>
          <w:bCs/>
          <w:u w:val="none"/>
        </w:rPr>
        <w:t>（</w:t>
      </w:r>
      <w:r>
        <w:rPr>
          <w:rFonts w:hint="eastAsia" w:ascii="宋体" w:hAnsi="宋体"/>
          <w:bCs/>
        </w:rPr>
        <w:t>北京时间）</w:t>
      </w:r>
      <w:r>
        <w:rPr>
          <w:rFonts w:hint="eastAsia" w:ascii="宋体" w:hAnsi="宋体" w:cs="宋体"/>
          <w:u w:val="single"/>
        </w:rPr>
        <w:t>（从询价通知书开始发出之日起至供应商提交响应文件截止之日止不得少于3个工作日）</w:t>
      </w:r>
    </w:p>
    <w:p>
      <w:pPr>
        <w:spacing w:line="360" w:lineRule="auto"/>
        <w:ind w:firstLine="420" w:firstLineChars="200"/>
        <w:rPr>
          <w:rFonts w:ascii="宋体" w:hAnsi="宋体"/>
          <w:bCs/>
          <w:u w:val="single"/>
        </w:rPr>
      </w:pPr>
      <w:r>
        <w:rPr>
          <w:rFonts w:hint="eastAsia"/>
        </w:rPr>
        <w:t>2、地点：</w:t>
      </w:r>
      <w:r>
        <w:rPr>
          <w:rFonts w:hint="eastAsia" w:ascii="宋体" w:hAnsi="宋体"/>
          <w:bCs/>
          <w:u w:val="single"/>
          <w:lang w:val="en-US" w:eastAsia="zh-CN"/>
        </w:rPr>
        <w:t>安徽正诚项目管理有限公司开标室（阜阳市颍州中路房地产大厦二楼白金汉宫东门正对面）</w:t>
      </w:r>
      <w:r>
        <w:rPr>
          <w:rFonts w:hint="eastAsia" w:ascii="宋体" w:hAnsi="宋体"/>
          <w:bCs/>
          <w:u w:val="single"/>
        </w:rPr>
        <w:t>。</w:t>
      </w:r>
    </w:p>
    <w:p>
      <w:pPr>
        <w:pStyle w:val="5"/>
        <w:spacing w:line="360" w:lineRule="auto"/>
        <w:rPr>
          <w:rFonts w:ascii="宋体" w:hAnsi="宋体" w:eastAsia="宋体" w:cs="宋体"/>
          <w:bCs w:val="0"/>
          <w:sz w:val="21"/>
          <w:szCs w:val="21"/>
        </w:rPr>
      </w:pPr>
      <w:bookmarkStart w:id="26" w:name="_Toc28359093"/>
      <w:bookmarkStart w:id="27" w:name="_Toc35393802"/>
      <w:bookmarkStart w:id="28" w:name="_Toc28359016"/>
      <w:bookmarkStart w:id="29" w:name="_Toc1392"/>
      <w:bookmarkStart w:id="30" w:name="_Toc15387"/>
      <w:bookmarkStart w:id="31" w:name="_Toc35393633"/>
      <w:r>
        <w:rPr>
          <w:rFonts w:hint="eastAsia" w:ascii="宋体" w:hAnsi="宋体" w:eastAsia="宋体" w:cs="宋体"/>
          <w:bCs w:val="0"/>
          <w:sz w:val="21"/>
          <w:szCs w:val="21"/>
        </w:rPr>
        <w:t>五、开启</w:t>
      </w:r>
      <w:bookmarkEnd w:id="26"/>
      <w:bookmarkEnd w:id="27"/>
      <w:bookmarkEnd w:id="28"/>
      <w:bookmarkEnd w:id="29"/>
      <w:bookmarkEnd w:id="30"/>
      <w:bookmarkEnd w:id="31"/>
    </w:p>
    <w:p>
      <w:pPr>
        <w:spacing w:line="360" w:lineRule="auto"/>
        <w:ind w:firstLine="420" w:firstLineChars="200"/>
        <w:rPr>
          <w:rFonts w:ascii="宋体" w:hAnsi="宋体"/>
          <w:bCs/>
          <w:u w:val="single"/>
        </w:rPr>
      </w:pPr>
      <w:r>
        <w:rPr>
          <w:rFonts w:hint="eastAsia" w:ascii="宋体" w:hAnsi="宋体"/>
        </w:rPr>
        <w:t>时间：</w:t>
      </w:r>
      <w:r>
        <w:rPr>
          <w:rFonts w:hint="eastAsia" w:ascii="宋体" w:hAnsi="宋体" w:cs="宋体"/>
          <w:color w:val="000000"/>
          <w:kern w:val="0"/>
        </w:rPr>
        <w:t>同响应文件提交截止时间。</w:t>
      </w:r>
    </w:p>
    <w:p>
      <w:pPr>
        <w:spacing w:line="360" w:lineRule="auto"/>
        <w:ind w:firstLine="420" w:firstLineChars="200"/>
        <w:rPr>
          <w:rFonts w:ascii="宋体" w:hAnsi="宋体"/>
          <w:bCs/>
          <w:u w:val="single"/>
        </w:rPr>
      </w:pPr>
      <w:r>
        <w:rPr>
          <w:rFonts w:hint="eastAsia" w:ascii="宋体" w:hAnsi="宋体"/>
        </w:rPr>
        <w:t>地点：</w:t>
      </w:r>
      <w:r>
        <w:rPr>
          <w:rFonts w:hint="eastAsia" w:ascii="宋体" w:hAnsi="宋体" w:cs="宋体"/>
          <w:color w:val="000000"/>
          <w:kern w:val="0"/>
        </w:rPr>
        <w:t>同响应文件提交地点。</w:t>
      </w:r>
    </w:p>
    <w:p>
      <w:pPr>
        <w:pStyle w:val="5"/>
        <w:spacing w:line="360" w:lineRule="auto"/>
        <w:rPr>
          <w:rFonts w:ascii="宋体" w:hAnsi="宋体" w:eastAsia="宋体" w:cs="宋体"/>
          <w:bCs w:val="0"/>
          <w:sz w:val="21"/>
          <w:szCs w:val="21"/>
        </w:rPr>
      </w:pPr>
      <w:bookmarkStart w:id="32" w:name="_Toc28359017"/>
      <w:bookmarkStart w:id="33" w:name="_Toc35393803"/>
      <w:bookmarkStart w:id="34" w:name="_Toc28359094"/>
      <w:bookmarkStart w:id="35" w:name="_Toc35393634"/>
      <w:bookmarkStart w:id="36" w:name="_Toc10134"/>
      <w:bookmarkStart w:id="37" w:name="_Toc28510"/>
      <w:r>
        <w:rPr>
          <w:rFonts w:hint="eastAsia" w:ascii="宋体" w:hAnsi="宋体" w:eastAsia="宋体" w:cs="宋体"/>
          <w:bCs w:val="0"/>
          <w:sz w:val="21"/>
          <w:szCs w:val="21"/>
        </w:rPr>
        <w:t>六、公告期限</w:t>
      </w:r>
      <w:bookmarkEnd w:id="32"/>
      <w:bookmarkEnd w:id="33"/>
      <w:bookmarkEnd w:id="34"/>
      <w:bookmarkEnd w:id="35"/>
      <w:bookmarkEnd w:id="36"/>
      <w:bookmarkEnd w:id="37"/>
    </w:p>
    <w:p>
      <w:pPr>
        <w:spacing w:line="360" w:lineRule="auto"/>
        <w:ind w:firstLine="420" w:firstLineChars="200"/>
        <w:rPr>
          <w:rFonts w:ascii="宋体" w:hAnsi="宋体" w:cs="宋体"/>
          <w:kern w:val="0"/>
        </w:rPr>
      </w:pPr>
      <w:r>
        <w:rPr>
          <w:rFonts w:hint="eastAsia" w:ascii="宋体" w:hAnsi="宋体" w:cs="宋体"/>
          <w:kern w:val="0"/>
        </w:rPr>
        <w:t>自本公告发布之日起</w:t>
      </w:r>
      <w:r>
        <w:rPr>
          <w:rFonts w:hint="eastAsia" w:ascii="宋体" w:hAnsi="宋体" w:cs="宋体"/>
          <w:kern w:val="0"/>
          <w:lang w:val="en-US" w:eastAsia="zh-CN"/>
        </w:rPr>
        <w:t>3</w:t>
      </w:r>
      <w:r>
        <w:rPr>
          <w:rFonts w:hint="eastAsia" w:ascii="宋体" w:hAnsi="宋体" w:cs="宋体"/>
          <w:kern w:val="0"/>
        </w:rPr>
        <w:t>个工作日。</w:t>
      </w:r>
    </w:p>
    <w:p>
      <w:pPr>
        <w:pStyle w:val="19"/>
        <w:keepNext w:val="0"/>
        <w:keepLines w:val="0"/>
        <w:widowControl/>
        <w:suppressLineNumbers w:val="0"/>
        <w:shd w:val="clear" w:fill="FFFFFF"/>
        <w:spacing w:before="0" w:beforeAutospacing="0" w:after="0" w:afterAutospacing="0" w:line="360" w:lineRule="auto"/>
        <w:ind w:right="0"/>
        <w:jc w:val="both"/>
        <w:rPr>
          <w:rFonts w:hint="eastAsia" w:asciiTheme="minorEastAsia" w:hAnsiTheme="minorEastAsia" w:eastAsiaTheme="minorEastAsia" w:cstheme="minorEastAsia"/>
          <w:color w:val="000000"/>
          <w:sz w:val="21"/>
          <w:szCs w:val="21"/>
          <w:shd w:val="clear" w:fill="FFFFFF"/>
        </w:rPr>
      </w:pPr>
      <w:bookmarkStart w:id="38" w:name="_Toc35393635"/>
      <w:bookmarkStart w:id="39" w:name="_Toc2423"/>
      <w:bookmarkStart w:id="40" w:name="_Toc26033"/>
      <w:bookmarkStart w:id="41" w:name="_Toc35393804"/>
      <w:r>
        <w:rPr>
          <w:rFonts w:hint="eastAsia" w:ascii="宋体" w:hAnsi="宋体" w:eastAsia="宋体" w:cs="宋体"/>
          <w:b/>
          <w:bCs w:val="0"/>
          <w:kern w:val="2"/>
          <w:sz w:val="21"/>
          <w:szCs w:val="21"/>
          <w:lang w:val="en-US" w:eastAsia="zh-CN" w:bidi="ar-SA"/>
        </w:rPr>
        <w:t>七、其他补充事宜</w:t>
      </w:r>
      <w:bookmarkEnd w:id="38"/>
      <w:bookmarkEnd w:id="39"/>
      <w:bookmarkEnd w:id="40"/>
      <w:bookmarkEnd w:id="41"/>
    </w:p>
    <w:p>
      <w:pPr>
        <w:spacing w:line="360" w:lineRule="auto"/>
        <w:ind w:firstLine="420" w:firstLineChars="200"/>
        <w:rPr>
          <w:rFonts w:hint="eastAsia" w:ascii="宋体" w:hAnsi="宋体" w:eastAsia="宋体" w:cs="宋体"/>
          <w:color w:val="000000"/>
          <w:kern w:val="0"/>
          <w:lang w:val="zh-CN"/>
        </w:rPr>
      </w:pPr>
      <w:r>
        <w:rPr>
          <w:rFonts w:hint="eastAsia" w:ascii="宋体" w:hAnsi="宋体" w:eastAsia="宋体" w:cs="宋体"/>
          <w:color w:val="000000"/>
          <w:kern w:val="0"/>
          <w:lang w:val="zh-CN"/>
        </w:rPr>
        <w:t>1、本项目所属行业为</w:t>
      </w:r>
      <w:r>
        <w:rPr>
          <w:rFonts w:hint="eastAsia" w:ascii="宋体" w:hAnsi="宋体" w:eastAsia="宋体" w:cs="宋体"/>
          <w:color w:val="000000"/>
          <w:kern w:val="0"/>
          <w:lang w:val="en-US" w:eastAsia="zh-CN"/>
        </w:rPr>
        <w:t>工</w:t>
      </w:r>
      <w:r>
        <w:rPr>
          <w:rFonts w:hint="eastAsia" w:ascii="宋体" w:hAnsi="宋体" w:eastAsia="宋体" w:cs="宋体"/>
          <w:color w:val="000000"/>
          <w:kern w:val="0"/>
          <w:lang w:val="en-US"/>
        </w:rPr>
        <w:t>业</w:t>
      </w:r>
      <w:r>
        <w:rPr>
          <w:rFonts w:hint="eastAsia" w:ascii="宋体" w:hAnsi="宋体" w:eastAsia="宋体" w:cs="宋体"/>
          <w:color w:val="000000"/>
          <w:kern w:val="0"/>
          <w:lang w:val="zh-CN"/>
        </w:rPr>
        <w:t>行业。企业划型标准按照《关于印发中小企业划型标准规定的通知》（工信部联企业【2011】300号）规定。</w:t>
      </w:r>
    </w:p>
    <w:p>
      <w:pPr>
        <w:spacing w:line="360" w:lineRule="auto"/>
        <w:ind w:firstLine="420" w:firstLineChars="200"/>
        <w:rPr>
          <w:rFonts w:hint="default" w:ascii="宋体" w:hAnsi="宋体" w:eastAsia="宋体" w:cs="宋体"/>
          <w:kern w:val="0"/>
          <w:sz w:val="21"/>
          <w:szCs w:val="21"/>
          <w:lang w:val="en-US" w:eastAsia="zh-CN" w:bidi="ar-SA"/>
        </w:rPr>
      </w:pPr>
      <w:r>
        <w:rPr>
          <w:rFonts w:hint="eastAsia" w:ascii="宋体" w:hAnsi="宋体" w:eastAsia="宋体" w:cs="宋体"/>
          <w:color w:val="000000"/>
          <w:kern w:val="0"/>
          <w:lang w:val="zh-CN"/>
        </w:rPr>
        <w:t>2、本项目需落实的节能环保、中小微型企业扶持等相关政府采购政策详见</w:t>
      </w:r>
      <w:r>
        <w:rPr>
          <w:rFonts w:hint="eastAsia" w:ascii="宋体" w:hAnsi="宋体" w:eastAsia="宋体" w:cs="宋体"/>
          <w:color w:val="000000"/>
          <w:kern w:val="0"/>
          <w:lang w:val="zh-CN" w:eastAsia="zh-CN"/>
        </w:rPr>
        <w:t>采购</w:t>
      </w:r>
      <w:r>
        <w:rPr>
          <w:rFonts w:hint="eastAsia" w:ascii="宋体" w:hAnsi="宋体" w:eastAsia="宋体" w:cs="宋体"/>
          <w:color w:val="000000"/>
          <w:kern w:val="0"/>
          <w:lang w:val="zh-CN"/>
        </w:rPr>
        <w:t>文件。监狱企业、残疾人福利性单位视同小微企业。</w:t>
      </w:r>
    </w:p>
    <w:p>
      <w:pPr>
        <w:pStyle w:val="5"/>
        <w:spacing w:line="360" w:lineRule="auto"/>
        <w:rPr>
          <w:rFonts w:ascii="宋体" w:hAnsi="宋体" w:eastAsia="宋体" w:cs="宋体"/>
          <w:bCs w:val="0"/>
          <w:sz w:val="21"/>
          <w:szCs w:val="21"/>
        </w:rPr>
      </w:pPr>
      <w:bookmarkStart w:id="42" w:name="_Toc32629"/>
      <w:bookmarkStart w:id="43" w:name="_Toc28359018"/>
      <w:bookmarkStart w:id="44" w:name="_Toc28359095"/>
      <w:bookmarkStart w:id="45" w:name="_Toc35393805"/>
      <w:bookmarkStart w:id="46" w:name="_Toc35393636"/>
      <w:bookmarkStart w:id="47" w:name="_Toc20327"/>
      <w:r>
        <w:rPr>
          <w:rFonts w:hint="eastAsia" w:ascii="宋体" w:hAnsi="宋体" w:eastAsia="宋体" w:cs="宋体"/>
          <w:bCs w:val="0"/>
          <w:sz w:val="21"/>
          <w:szCs w:val="21"/>
        </w:rPr>
        <w:t>八、凡对本次采购提出询问，请按以下方式联系。</w:t>
      </w:r>
      <w:bookmarkEnd w:id="42"/>
      <w:bookmarkEnd w:id="43"/>
      <w:bookmarkEnd w:id="44"/>
      <w:bookmarkEnd w:id="45"/>
      <w:bookmarkEnd w:id="46"/>
      <w:bookmarkEnd w:id="47"/>
    </w:p>
    <w:p>
      <w:pPr>
        <w:keepNext/>
        <w:keepLines/>
        <w:spacing w:before="260" w:after="260" w:line="360" w:lineRule="auto"/>
        <w:ind w:firstLine="420" w:firstLineChars="200"/>
        <w:outlineLvl w:val="1"/>
        <w:rPr>
          <w:rFonts w:ascii="宋体" w:hAnsi="宋体" w:cs="宋体"/>
          <w:bCs/>
        </w:rPr>
      </w:pPr>
      <w:bookmarkStart w:id="48" w:name="_Toc11470"/>
      <w:bookmarkStart w:id="49" w:name="_Toc29984"/>
      <w:bookmarkStart w:id="50" w:name="_Toc26893"/>
      <w:bookmarkStart w:id="51" w:name="_Toc32555"/>
      <w:r>
        <w:rPr>
          <w:rFonts w:hint="eastAsia" w:ascii="宋体" w:hAnsi="宋体" w:cs="宋体"/>
          <w:bCs/>
        </w:rPr>
        <w:t>1.采购人信息</w:t>
      </w:r>
      <w:bookmarkEnd w:id="48"/>
      <w:bookmarkEnd w:id="49"/>
      <w:bookmarkEnd w:id="50"/>
      <w:bookmarkEnd w:id="51"/>
    </w:p>
    <w:p>
      <w:pPr>
        <w:spacing w:line="360" w:lineRule="auto"/>
        <w:ind w:firstLine="630" w:firstLineChars="300"/>
        <w:jc w:val="left"/>
        <w:rPr>
          <w:rFonts w:ascii="宋体" w:hAnsi="宋体"/>
          <w:szCs w:val="24"/>
        </w:rPr>
      </w:pPr>
      <w:r>
        <w:rPr>
          <w:rFonts w:hint="eastAsia" w:ascii="宋体" w:hAnsi="宋体"/>
          <w:szCs w:val="24"/>
        </w:rPr>
        <w:t>名    称：</w:t>
      </w:r>
      <w:r>
        <w:rPr>
          <w:rFonts w:hint="eastAsia" w:ascii="宋体" w:hAnsi="宋体"/>
          <w:szCs w:val="24"/>
          <w:u w:val="single"/>
          <w:lang w:eastAsia="zh-CN"/>
        </w:rPr>
        <w:t xml:space="preserve">安徽阜阳技师学院 </w:t>
      </w:r>
    </w:p>
    <w:p>
      <w:pPr>
        <w:spacing w:line="360" w:lineRule="auto"/>
        <w:ind w:firstLine="630" w:firstLineChars="300"/>
        <w:jc w:val="left"/>
        <w:rPr>
          <w:rFonts w:hint="eastAsia" w:ascii="宋体" w:hAnsi="宋体" w:eastAsia="宋体"/>
          <w:szCs w:val="24"/>
          <w:lang w:eastAsia="zh-CN"/>
        </w:rPr>
      </w:pPr>
      <w:r>
        <w:rPr>
          <w:rFonts w:hint="eastAsia" w:ascii="宋体" w:hAnsi="宋体"/>
          <w:szCs w:val="24"/>
        </w:rPr>
        <w:t>地    址：</w:t>
      </w:r>
      <w:r>
        <w:rPr>
          <w:rFonts w:hint="eastAsia" w:ascii="宋体" w:hAnsi="宋体"/>
          <w:szCs w:val="24"/>
          <w:u w:val="single"/>
          <w:lang w:eastAsia="zh-CN"/>
        </w:rPr>
        <w:t>阜阳市临泉路889号　</w:t>
      </w:r>
    </w:p>
    <w:p>
      <w:pPr>
        <w:spacing w:line="360" w:lineRule="auto"/>
        <w:ind w:firstLine="630" w:firstLineChars="300"/>
        <w:jc w:val="left"/>
        <w:rPr>
          <w:rFonts w:hint="eastAsia" w:ascii="宋体" w:hAnsi="宋体" w:eastAsia="宋体"/>
          <w:szCs w:val="24"/>
          <w:lang w:eastAsia="zh-CN"/>
        </w:rPr>
      </w:pPr>
      <w:r>
        <w:rPr>
          <w:rFonts w:hint="eastAsia" w:ascii="宋体" w:hAnsi="宋体"/>
          <w:szCs w:val="24"/>
        </w:rPr>
        <w:t>联系方式：</w:t>
      </w:r>
      <w:r>
        <w:rPr>
          <w:rFonts w:hint="eastAsia" w:ascii="宋体" w:hAnsi="宋体"/>
          <w:szCs w:val="24"/>
          <w:u w:val="single"/>
          <w:lang w:eastAsia="zh-CN"/>
        </w:rPr>
        <w:t>0558-2261522</w:t>
      </w:r>
    </w:p>
    <w:p>
      <w:pPr>
        <w:keepNext/>
        <w:keepLines/>
        <w:spacing w:before="260" w:after="260" w:line="360" w:lineRule="auto"/>
        <w:ind w:firstLine="420" w:firstLineChars="200"/>
        <w:outlineLvl w:val="1"/>
        <w:rPr>
          <w:rFonts w:ascii="宋体" w:hAnsi="宋体" w:cs="宋体"/>
          <w:bCs/>
        </w:rPr>
      </w:pPr>
      <w:bookmarkStart w:id="52" w:name="_Toc11924"/>
      <w:bookmarkStart w:id="53" w:name="_Toc6768"/>
      <w:bookmarkStart w:id="54" w:name="_Toc19989"/>
      <w:bookmarkStart w:id="55" w:name="_Toc8757"/>
      <w:r>
        <w:rPr>
          <w:rFonts w:hint="eastAsia" w:ascii="宋体" w:hAnsi="宋体" w:cs="宋体"/>
          <w:bCs/>
        </w:rPr>
        <w:t>2.采购代理机构信息</w:t>
      </w:r>
      <w:bookmarkEnd w:id="52"/>
      <w:bookmarkEnd w:id="53"/>
      <w:bookmarkEnd w:id="54"/>
      <w:bookmarkEnd w:id="55"/>
    </w:p>
    <w:p>
      <w:pPr>
        <w:spacing w:line="360" w:lineRule="auto"/>
        <w:ind w:firstLine="630" w:firstLineChars="300"/>
        <w:rPr>
          <w:rFonts w:ascii="宋体" w:hAnsi="宋体"/>
          <w:szCs w:val="24"/>
        </w:rPr>
      </w:pPr>
      <w:r>
        <w:rPr>
          <w:rFonts w:hint="eastAsia" w:ascii="宋体" w:hAnsi="宋体"/>
          <w:szCs w:val="24"/>
        </w:rPr>
        <w:t>名    称：</w:t>
      </w:r>
      <w:r>
        <w:rPr>
          <w:rFonts w:hint="eastAsia" w:ascii="宋体" w:hAnsi="宋体"/>
          <w:szCs w:val="24"/>
          <w:u w:val="single"/>
        </w:rPr>
        <w:t>　安徽正诚项目管理有限公司　</w:t>
      </w:r>
    </w:p>
    <w:p>
      <w:pPr>
        <w:spacing w:line="360" w:lineRule="auto"/>
        <w:ind w:firstLine="630" w:firstLineChars="300"/>
        <w:rPr>
          <w:rFonts w:ascii="宋体" w:hAnsi="宋体"/>
          <w:szCs w:val="24"/>
        </w:rPr>
      </w:pPr>
      <w:r>
        <w:rPr>
          <w:rFonts w:hint="eastAsia" w:ascii="宋体" w:hAnsi="宋体"/>
          <w:szCs w:val="24"/>
        </w:rPr>
        <w:t>地　　址：</w:t>
      </w:r>
      <w:r>
        <w:rPr>
          <w:rFonts w:hint="eastAsia" w:ascii="宋体" w:hAnsi="宋体"/>
          <w:szCs w:val="24"/>
          <w:u w:val="single"/>
        </w:rPr>
        <w:t>　阜阳市颍州区颍州中路房地产大厦二楼</w:t>
      </w:r>
    </w:p>
    <w:p>
      <w:pPr>
        <w:spacing w:line="360" w:lineRule="auto"/>
        <w:ind w:firstLine="630" w:firstLineChars="300"/>
        <w:rPr>
          <w:rFonts w:ascii="宋体" w:hAnsi="宋体"/>
          <w:szCs w:val="24"/>
          <w:u w:val="single"/>
        </w:rPr>
      </w:pPr>
      <w:r>
        <w:rPr>
          <w:rFonts w:hint="eastAsia" w:ascii="宋体" w:hAnsi="宋体"/>
          <w:szCs w:val="24"/>
        </w:rPr>
        <w:t>联系方式：</w:t>
      </w:r>
      <w:r>
        <w:rPr>
          <w:rFonts w:hint="eastAsia" w:ascii="宋体" w:hAnsi="宋体"/>
          <w:szCs w:val="24"/>
          <w:u w:val="single"/>
        </w:rPr>
        <w:t xml:space="preserve"> </w:t>
      </w:r>
      <w:r>
        <w:rPr>
          <w:rFonts w:hint="eastAsia" w:ascii="宋体" w:hAnsi="宋体"/>
          <w:u w:val="single"/>
        </w:rPr>
        <w:t>　0558-6687999</w:t>
      </w:r>
      <w:r>
        <w:rPr>
          <w:rFonts w:hint="eastAsia" w:ascii="宋体" w:hAnsi="宋体"/>
          <w:szCs w:val="24"/>
          <w:u w:val="single"/>
        </w:rPr>
        <w:t>　</w:t>
      </w:r>
    </w:p>
    <w:p>
      <w:pPr>
        <w:keepNext/>
        <w:keepLines/>
        <w:spacing w:before="260" w:after="260" w:line="360" w:lineRule="auto"/>
        <w:ind w:firstLine="420" w:firstLineChars="200"/>
        <w:outlineLvl w:val="1"/>
        <w:rPr>
          <w:rFonts w:ascii="宋体" w:hAnsi="宋体" w:cs="宋体"/>
          <w:bCs/>
        </w:rPr>
      </w:pPr>
      <w:bookmarkStart w:id="56" w:name="_Toc28726"/>
      <w:bookmarkStart w:id="57" w:name="_Toc6534"/>
      <w:bookmarkStart w:id="58" w:name="_Toc18636"/>
      <w:bookmarkStart w:id="59" w:name="_Toc1877"/>
      <w:r>
        <w:rPr>
          <w:rFonts w:hint="eastAsia" w:ascii="宋体" w:hAnsi="宋体" w:cs="宋体"/>
          <w:bCs/>
        </w:rPr>
        <w:t>3.项目联系方式</w:t>
      </w:r>
      <w:bookmarkEnd w:id="56"/>
      <w:bookmarkEnd w:id="57"/>
      <w:bookmarkEnd w:id="58"/>
      <w:bookmarkEnd w:id="59"/>
    </w:p>
    <w:p>
      <w:pPr>
        <w:spacing w:line="360" w:lineRule="auto"/>
        <w:ind w:firstLine="630" w:firstLineChars="300"/>
        <w:rPr>
          <w:rFonts w:hint="eastAsia" w:ascii="宋体" w:hAnsi="宋体"/>
          <w:u w:val="single"/>
          <w:lang w:val="en-US" w:eastAsia="zh-CN"/>
        </w:rPr>
      </w:pPr>
      <w:r>
        <w:rPr>
          <w:rFonts w:hint="eastAsia" w:ascii="宋体" w:hAnsi="宋体"/>
        </w:rPr>
        <w:t>项目联系人：</w:t>
      </w:r>
      <w:r>
        <w:rPr>
          <w:rFonts w:hint="eastAsia" w:ascii="宋体" w:hAnsi="宋体"/>
          <w:u w:val="single"/>
          <w:lang w:val="en-US" w:eastAsia="zh-CN"/>
        </w:rPr>
        <w:t>周主任、张工</w:t>
      </w:r>
    </w:p>
    <w:p>
      <w:pPr>
        <w:spacing w:line="360" w:lineRule="auto"/>
        <w:ind w:firstLine="630" w:firstLineChars="300"/>
        <w:rPr>
          <w:rFonts w:ascii="宋体" w:hAnsi="宋体"/>
        </w:rPr>
      </w:pPr>
      <w:r>
        <w:rPr>
          <w:rFonts w:hint="eastAsia" w:ascii="宋体" w:hAnsi="宋体"/>
          <w:szCs w:val="24"/>
        </w:rPr>
        <w:t>电　　 话：</w:t>
      </w:r>
      <w:r>
        <w:rPr>
          <w:rFonts w:hint="eastAsia" w:ascii="宋体" w:hAnsi="宋体"/>
          <w:szCs w:val="24"/>
          <w:u w:val="single"/>
          <w:lang w:eastAsia="zh-CN"/>
        </w:rPr>
        <w:t>0558-2261522</w:t>
      </w:r>
      <w:r>
        <w:rPr>
          <w:rFonts w:hint="eastAsia" w:ascii="宋体" w:hAnsi="宋体"/>
          <w:u w:val="single"/>
        </w:rPr>
        <w:t>、0558-6687999</w:t>
      </w:r>
      <w:r>
        <w:rPr>
          <w:rFonts w:hint="eastAsia" w:ascii="宋体" w:hAnsi="宋体"/>
          <w:szCs w:val="24"/>
          <w:u w:val="single"/>
        </w:rPr>
        <w:t>　</w:t>
      </w:r>
      <w:r>
        <w:rPr>
          <w:rFonts w:ascii="宋体" w:hAnsi="宋体"/>
        </w:rPr>
        <w:br w:type="page"/>
      </w:r>
    </w:p>
    <w:p>
      <w:pPr>
        <w:pStyle w:val="4"/>
        <w:tabs>
          <w:tab w:val="left" w:pos="4236"/>
        </w:tabs>
        <w:spacing w:after="0" w:line="360" w:lineRule="auto"/>
        <w:ind w:left="3107"/>
        <w:jc w:val="left"/>
        <w:rPr>
          <w:rFonts w:ascii="宋体" w:hAnsi="宋体"/>
          <w:sz w:val="32"/>
          <w:szCs w:val="32"/>
        </w:rPr>
      </w:pPr>
      <w:bookmarkStart w:id="60" w:name="_Toc38640621"/>
      <w:bookmarkStart w:id="61" w:name="_Toc4890"/>
      <w:r>
        <w:rPr>
          <w:rFonts w:ascii="宋体" w:hAnsi="宋体"/>
          <w:sz w:val="32"/>
          <w:szCs w:val="32"/>
        </w:rPr>
        <w:t>第二章</w:t>
      </w:r>
      <w:r>
        <w:rPr>
          <w:rFonts w:ascii="宋体" w:hAnsi="宋体"/>
          <w:sz w:val="32"/>
          <w:szCs w:val="32"/>
        </w:rPr>
        <w:tab/>
      </w:r>
      <w:r>
        <w:rPr>
          <w:rFonts w:ascii="宋体" w:hAnsi="宋体"/>
          <w:sz w:val="32"/>
          <w:szCs w:val="32"/>
        </w:rPr>
        <w:t>供应商须知</w:t>
      </w:r>
      <w:bookmarkEnd w:id="60"/>
      <w:bookmarkEnd w:id="61"/>
    </w:p>
    <w:p>
      <w:pPr>
        <w:pStyle w:val="6"/>
        <w:spacing w:before="0" w:after="0" w:line="360" w:lineRule="auto"/>
        <w:ind w:left="3170"/>
        <w:rPr>
          <w:rFonts w:ascii="宋体" w:hAnsi="宋体"/>
          <w:sz w:val="21"/>
          <w:szCs w:val="21"/>
        </w:rPr>
      </w:pPr>
      <w:bookmarkStart w:id="62" w:name="_Toc32401"/>
      <w:bookmarkStart w:id="63" w:name="_Toc25407"/>
      <w:r>
        <w:rPr>
          <w:rFonts w:ascii="宋体" w:hAnsi="宋体"/>
          <w:sz w:val="21"/>
          <w:szCs w:val="21"/>
        </w:rPr>
        <w:t>一、供应商须知前附表</w:t>
      </w:r>
      <w:bookmarkEnd w:id="62"/>
      <w:bookmarkEnd w:id="63"/>
    </w:p>
    <w:p>
      <w:pPr>
        <w:pStyle w:val="2"/>
        <w:spacing w:before="160" w:after="6" w:line="360" w:lineRule="auto"/>
        <w:ind w:left="234" w:right="296" w:firstLine="434"/>
        <w:rPr>
          <w:sz w:val="21"/>
          <w:szCs w:val="21"/>
        </w:rPr>
      </w:pPr>
      <w:r>
        <w:rPr>
          <w:b/>
          <w:sz w:val="21"/>
          <w:szCs w:val="21"/>
        </w:rPr>
        <w:t>注：</w:t>
      </w:r>
      <w:r>
        <w:rPr>
          <w:sz w:val="21"/>
          <w:szCs w:val="21"/>
        </w:rPr>
        <w:t>本表是本项目的具体要求，是对供应商须知的具体补充和修改，如有不一致，以本表为准。</w:t>
      </w:r>
    </w:p>
    <w:tbl>
      <w:tblPr>
        <w:tblStyle w:val="21"/>
        <w:tblW w:w="0" w:type="auto"/>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1994"/>
        <w:gridCol w:w="5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6" w:line="360" w:lineRule="auto"/>
              <w:ind w:left="118" w:right="111"/>
              <w:jc w:val="center"/>
              <w:rPr>
                <w:b/>
                <w:sz w:val="21"/>
                <w:szCs w:val="21"/>
                <w:lang w:eastAsia="en-US"/>
              </w:rPr>
            </w:pPr>
            <w:r>
              <w:rPr>
                <w:b/>
                <w:sz w:val="21"/>
                <w:szCs w:val="21"/>
                <w:lang w:eastAsia="en-US"/>
              </w:rPr>
              <w:t>条款号</w:t>
            </w:r>
          </w:p>
        </w:tc>
        <w:tc>
          <w:tcPr>
            <w:tcW w:w="1994" w:type="dxa"/>
            <w:shd w:val="clear" w:color="auto" w:fill="auto"/>
          </w:tcPr>
          <w:p>
            <w:pPr>
              <w:pStyle w:val="25"/>
              <w:spacing w:before="96" w:line="360" w:lineRule="auto"/>
              <w:ind w:left="530"/>
              <w:rPr>
                <w:b/>
                <w:sz w:val="21"/>
                <w:szCs w:val="21"/>
                <w:lang w:eastAsia="en-US"/>
              </w:rPr>
            </w:pPr>
            <w:r>
              <w:rPr>
                <w:b/>
                <w:sz w:val="21"/>
                <w:szCs w:val="21"/>
                <w:lang w:eastAsia="en-US"/>
              </w:rPr>
              <w:t>条款名称</w:t>
            </w:r>
          </w:p>
        </w:tc>
        <w:tc>
          <w:tcPr>
            <w:tcW w:w="5500" w:type="dxa"/>
            <w:shd w:val="clear" w:color="auto" w:fill="auto"/>
          </w:tcPr>
          <w:p>
            <w:pPr>
              <w:pStyle w:val="25"/>
              <w:spacing w:before="96" w:line="360" w:lineRule="auto"/>
              <w:ind w:left="1769"/>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6" w:line="360" w:lineRule="auto"/>
              <w:ind w:left="118" w:right="109"/>
              <w:jc w:val="center"/>
              <w:rPr>
                <w:sz w:val="21"/>
                <w:szCs w:val="21"/>
              </w:rPr>
            </w:pPr>
            <w:r>
              <w:rPr>
                <w:rFonts w:hint="eastAsia"/>
                <w:sz w:val="21"/>
                <w:szCs w:val="21"/>
                <w:lang w:val="en-US"/>
              </w:rPr>
              <w:t>1</w:t>
            </w:r>
          </w:p>
        </w:tc>
        <w:tc>
          <w:tcPr>
            <w:tcW w:w="1994" w:type="dxa"/>
            <w:shd w:val="clear" w:color="auto" w:fill="auto"/>
          </w:tcPr>
          <w:p>
            <w:pPr>
              <w:pStyle w:val="25"/>
              <w:spacing w:before="96" w:line="360" w:lineRule="auto"/>
              <w:ind w:left="107"/>
              <w:rPr>
                <w:sz w:val="21"/>
                <w:szCs w:val="21"/>
                <w:lang w:eastAsia="en-US"/>
              </w:rPr>
            </w:pPr>
            <w:r>
              <w:rPr>
                <w:sz w:val="21"/>
                <w:szCs w:val="21"/>
                <w:lang w:eastAsia="en-US"/>
              </w:rPr>
              <w:t>采购人</w:t>
            </w:r>
          </w:p>
        </w:tc>
        <w:tc>
          <w:tcPr>
            <w:tcW w:w="5500" w:type="dxa"/>
            <w:shd w:val="clear" w:color="auto" w:fill="auto"/>
          </w:tcPr>
          <w:p>
            <w:pPr>
              <w:pStyle w:val="25"/>
              <w:spacing w:before="96" w:line="360" w:lineRule="auto"/>
              <w:ind w:left="108"/>
              <w:rPr>
                <w:sz w:val="21"/>
                <w:szCs w:val="21"/>
              </w:rPr>
            </w:pPr>
            <w:r>
              <w:rPr>
                <w:rFonts w:hint="eastAsia"/>
                <w:sz w:val="21"/>
                <w:szCs w:val="21"/>
                <w:lang w:val="en-US" w:eastAsia="zh-CN"/>
              </w:rPr>
              <w:t xml:space="preserve">安徽阜阳技师学院 </w:t>
            </w: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atLeast"/>
        </w:trPr>
        <w:tc>
          <w:tcPr>
            <w:tcW w:w="1003" w:type="dxa"/>
            <w:shd w:val="clear" w:color="auto" w:fill="auto"/>
          </w:tcPr>
          <w:p>
            <w:pPr>
              <w:pStyle w:val="25"/>
              <w:spacing w:before="96" w:line="360" w:lineRule="auto"/>
              <w:ind w:left="118" w:right="109"/>
              <w:jc w:val="center"/>
              <w:rPr>
                <w:sz w:val="21"/>
                <w:szCs w:val="21"/>
              </w:rPr>
            </w:pPr>
            <w:r>
              <w:rPr>
                <w:rFonts w:hint="eastAsia"/>
                <w:sz w:val="21"/>
                <w:szCs w:val="21"/>
                <w:lang w:val="en-US"/>
              </w:rPr>
              <w:t>2</w:t>
            </w:r>
          </w:p>
        </w:tc>
        <w:tc>
          <w:tcPr>
            <w:tcW w:w="1994" w:type="dxa"/>
            <w:shd w:val="clear" w:color="auto" w:fill="auto"/>
          </w:tcPr>
          <w:p>
            <w:pPr>
              <w:pStyle w:val="25"/>
              <w:spacing w:before="96" w:line="360" w:lineRule="auto"/>
              <w:ind w:left="107"/>
              <w:rPr>
                <w:sz w:val="21"/>
                <w:szCs w:val="21"/>
                <w:lang w:eastAsia="en-US"/>
              </w:rPr>
            </w:pPr>
            <w:r>
              <w:rPr>
                <w:sz w:val="21"/>
                <w:szCs w:val="21"/>
                <w:lang w:eastAsia="en-US"/>
              </w:rPr>
              <w:t>采购代理机构</w:t>
            </w:r>
          </w:p>
        </w:tc>
        <w:tc>
          <w:tcPr>
            <w:tcW w:w="5500" w:type="dxa"/>
            <w:shd w:val="clear" w:color="auto" w:fill="auto"/>
          </w:tcPr>
          <w:p>
            <w:pPr>
              <w:pStyle w:val="25"/>
              <w:spacing w:before="96" w:line="360" w:lineRule="auto"/>
              <w:ind w:left="108"/>
              <w:rPr>
                <w:sz w:val="21"/>
                <w:szCs w:val="21"/>
              </w:rPr>
            </w:pPr>
            <w:r>
              <w:rPr>
                <w:rFonts w:hint="eastAsia"/>
                <w:sz w:val="21"/>
                <w:szCs w:val="21"/>
                <w:lang w:val="en-US"/>
              </w:rPr>
              <w:t>安徽正诚项目管理有限公司</w:t>
            </w: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shd w:val="clear" w:color="auto" w:fill="auto"/>
          </w:tcPr>
          <w:p>
            <w:pPr>
              <w:pStyle w:val="25"/>
              <w:spacing w:before="156" w:line="360" w:lineRule="auto"/>
              <w:ind w:left="118" w:right="109"/>
              <w:jc w:val="center"/>
              <w:rPr>
                <w:sz w:val="21"/>
                <w:szCs w:val="21"/>
              </w:rPr>
            </w:pPr>
            <w:r>
              <w:rPr>
                <w:rFonts w:hint="eastAsia"/>
                <w:sz w:val="21"/>
                <w:szCs w:val="21"/>
                <w:lang w:val="en-US"/>
              </w:rPr>
              <w:t>3</w:t>
            </w:r>
          </w:p>
        </w:tc>
        <w:tc>
          <w:tcPr>
            <w:tcW w:w="1994" w:type="dxa"/>
            <w:shd w:val="clear" w:color="auto" w:fill="auto"/>
          </w:tcPr>
          <w:p>
            <w:pPr>
              <w:pStyle w:val="25"/>
              <w:spacing w:line="360" w:lineRule="auto"/>
              <w:ind w:left="107"/>
              <w:rPr>
                <w:sz w:val="21"/>
                <w:szCs w:val="21"/>
              </w:rPr>
            </w:pPr>
            <w:r>
              <w:rPr>
                <w:sz w:val="21"/>
                <w:szCs w:val="21"/>
              </w:rPr>
              <w:t>是否允许采购进</w:t>
            </w:r>
          </w:p>
          <w:p>
            <w:pPr>
              <w:pStyle w:val="25"/>
              <w:spacing w:before="4" w:line="360" w:lineRule="auto"/>
              <w:ind w:left="107"/>
              <w:rPr>
                <w:sz w:val="21"/>
                <w:szCs w:val="21"/>
              </w:rPr>
            </w:pPr>
            <w:r>
              <w:rPr>
                <w:sz w:val="21"/>
                <w:szCs w:val="21"/>
              </w:rPr>
              <w:t>口产品</w:t>
            </w:r>
          </w:p>
        </w:tc>
        <w:tc>
          <w:tcPr>
            <w:tcW w:w="5500" w:type="dxa"/>
            <w:shd w:val="clear" w:color="auto" w:fill="auto"/>
          </w:tcPr>
          <w:p>
            <w:pPr>
              <w:pStyle w:val="25"/>
              <w:spacing w:before="156" w:line="360" w:lineRule="auto"/>
              <w:ind w:left="108"/>
              <w:rPr>
                <w:sz w:val="21"/>
                <w:szCs w:val="21"/>
                <w:lang w:eastAsia="en-US"/>
              </w:rPr>
            </w:pPr>
            <w:r>
              <w:rPr>
                <w:i w:val="0"/>
                <w:iCs w:val="0"/>
                <w:sz w:val="21"/>
                <w:szCs w:val="21"/>
                <w:u w:val="none"/>
                <w:lang w:eastAsia="en-US"/>
              </w:rPr>
              <w:t>详见采购需求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1003" w:type="dxa"/>
            <w:shd w:val="clear" w:color="auto" w:fill="auto"/>
          </w:tcPr>
          <w:p>
            <w:pPr>
              <w:pStyle w:val="25"/>
              <w:spacing w:before="155" w:line="360" w:lineRule="auto"/>
              <w:ind w:left="118" w:right="109"/>
              <w:jc w:val="center"/>
              <w:rPr>
                <w:sz w:val="21"/>
                <w:szCs w:val="21"/>
              </w:rPr>
            </w:pPr>
            <w:r>
              <w:rPr>
                <w:rFonts w:hint="eastAsia"/>
                <w:sz w:val="21"/>
                <w:szCs w:val="21"/>
                <w:lang w:val="en-US"/>
              </w:rPr>
              <w:t>4</w:t>
            </w:r>
          </w:p>
        </w:tc>
        <w:tc>
          <w:tcPr>
            <w:tcW w:w="1994" w:type="dxa"/>
            <w:shd w:val="clear" w:color="auto" w:fill="auto"/>
          </w:tcPr>
          <w:p>
            <w:pPr>
              <w:pStyle w:val="25"/>
              <w:spacing w:line="360" w:lineRule="auto"/>
              <w:ind w:left="107"/>
              <w:rPr>
                <w:sz w:val="21"/>
                <w:szCs w:val="21"/>
              </w:rPr>
            </w:pPr>
            <w:r>
              <w:rPr>
                <w:sz w:val="21"/>
                <w:szCs w:val="21"/>
              </w:rPr>
              <w:t>是否为专门面向</w:t>
            </w:r>
          </w:p>
          <w:p>
            <w:pPr>
              <w:pStyle w:val="25"/>
              <w:spacing w:before="4" w:line="360" w:lineRule="auto"/>
              <w:ind w:left="107"/>
              <w:rPr>
                <w:sz w:val="21"/>
                <w:szCs w:val="21"/>
              </w:rPr>
            </w:pPr>
            <w:r>
              <w:rPr>
                <w:sz w:val="21"/>
                <w:szCs w:val="21"/>
              </w:rPr>
              <w:t>中小企业采购</w:t>
            </w:r>
          </w:p>
        </w:tc>
        <w:tc>
          <w:tcPr>
            <w:tcW w:w="5500" w:type="dxa"/>
            <w:shd w:val="clear" w:color="auto" w:fill="auto"/>
          </w:tcPr>
          <w:p>
            <w:pPr>
              <w:pStyle w:val="25"/>
              <w:tabs>
                <w:tab w:val="left" w:pos="828"/>
              </w:tabs>
              <w:spacing w:before="155" w:line="360" w:lineRule="auto"/>
              <w:ind w:left="108"/>
              <w:rPr>
                <w:sz w:val="21"/>
                <w:szCs w:val="21"/>
                <w:lang w:eastAsia="en-US"/>
              </w:rPr>
            </w:pPr>
            <w:r>
              <w:rPr>
                <w:rFonts w:hint="eastAsia"/>
                <w:sz w:val="21"/>
                <w:szCs w:val="21"/>
                <w:lang w:eastAsia="zh-CN"/>
              </w:rPr>
              <w:t>☑</w:t>
            </w:r>
            <w:r>
              <w:rPr>
                <w:sz w:val="21"/>
                <w:szCs w:val="21"/>
                <w:lang w:eastAsia="en-US"/>
              </w:rPr>
              <w:t>是</w:t>
            </w:r>
            <w:r>
              <w:rPr>
                <w:sz w:val="21"/>
                <w:szCs w:val="21"/>
                <w:lang w:eastAsia="en-US"/>
              </w:rPr>
              <w:tab/>
            </w:r>
            <w:r>
              <w:rPr>
                <w:rFonts w:hint="eastAsia"/>
                <w:sz w:val="21"/>
                <w:szCs w:val="21"/>
                <w:lang w:eastAsia="zh-CN"/>
              </w:rPr>
              <w:t>□</w:t>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shd w:val="clear" w:color="auto" w:fill="auto"/>
          </w:tcPr>
          <w:p>
            <w:pPr>
              <w:pStyle w:val="25"/>
              <w:spacing w:before="156" w:line="360" w:lineRule="auto"/>
              <w:ind w:left="118" w:right="109"/>
              <w:jc w:val="center"/>
              <w:rPr>
                <w:sz w:val="21"/>
                <w:szCs w:val="21"/>
              </w:rPr>
            </w:pPr>
            <w:r>
              <w:rPr>
                <w:rFonts w:hint="eastAsia"/>
                <w:sz w:val="21"/>
                <w:szCs w:val="21"/>
                <w:lang w:val="en-US"/>
              </w:rPr>
              <w:t>5</w:t>
            </w:r>
          </w:p>
        </w:tc>
        <w:tc>
          <w:tcPr>
            <w:tcW w:w="1994" w:type="dxa"/>
            <w:shd w:val="clear" w:color="auto" w:fill="auto"/>
          </w:tcPr>
          <w:p>
            <w:pPr>
              <w:pStyle w:val="25"/>
              <w:spacing w:line="360" w:lineRule="auto"/>
              <w:ind w:left="107" w:right="226"/>
              <w:rPr>
                <w:sz w:val="21"/>
                <w:szCs w:val="21"/>
                <w:lang w:eastAsia="en-US"/>
              </w:rPr>
            </w:pPr>
            <w:r>
              <w:rPr>
                <w:sz w:val="21"/>
                <w:szCs w:val="21"/>
                <w:lang w:eastAsia="en-US"/>
              </w:rPr>
              <w:t>是否允许联合体报价</w:t>
            </w:r>
          </w:p>
        </w:tc>
        <w:tc>
          <w:tcPr>
            <w:tcW w:w="5500" w:type="dxa"/>
            <w:shd w:val="clear" w:color="auto" w:fill="auto"/>
          </w:tcPr>
          <w:p>
            <w:pPr>
              <w:pStyle w:val="25"/>
              <w:tabs>
                <w:tab w:val="left" w:pos="828"/>
              </w:tabs>
              <w:spacing w:before="156" w:line="360" w:lineRule="auto"/>
              <w:ind w:left="108"/>
              <w:rPr>
                <w:sz w:val="21"/>
                <w:szCs w:val="21"/>
                <w:lang w:eastAsia="en-US"/>
              </w:rPr>
            </w:pPr>
            <w:r>
              <w:rPr>
                <w:rFonts w:hint="eastAsia"/>
                <w:sz w:val="21"/>
                <w:szCs w:val="21"/>
                <w:lang w:eastAsia="zh-CN"/>
              </w:rPr>
              <w:t>□</w:t>
            </w:r>
            <w:r>
              <w:rPr>
                <w:sz w:val="21"/>
                <w:szCs w:val="21"/>
                <w:lang w:eastAsia="en-US"/>
              </w:rPr>
              <w:t>是</w:t>
            </w:r>
            <w:r>
              <w:rPr>
                <w:sz w:val="21"/>
                <w:szCs w:val="21"/>
                <w:lang w:eastAsia="en-US"/>
              </w:rPr>
              <w:tab/>
            </w:r>
            <w:r>
              <w:rPr>
                <w:rFonts w:hint="eastAsia"/>
                <w:sz w:val="21"/>
                <w:szCs w:val="21"/>
                <w:lang w:eastAsia="zh-CN"/>
              </w:rPr>
              <w:t>☑</w:t>
            </w:r>
            <w:r>
              <w:rPr>
                <w:sz w:val="21"/>
                <w:szCs w:val="21"/>
                <w:lang w:eastAsia="en-US"/>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0" w:hRule="atLeast"/>
        </w:trPr>
        <w:tc>
          <w:tcPr>
            <w:tcW w:w="1003"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1" w:line="360" w:lineRule="auto"/>
              <w:rPr>
                <w:sz w:val="21"/>
                <w:szCs w:val="21"/>
                <w:lang w:eastAsia="en-US"/>
              </w:rPr>
            </w:pPr>
          </w:p>
          <w:p>
            <w:pPr>
              <w:pStyle w:val="25"/>
              <w:spacing w:line="360" w:lineRule="auto"/>
              <w:ind w:left="118" w:right="109"/>
              <w:jc w:val="center"/>
              <w:rPr>
                <w:sz w:val="21"/>
                <w:szCs w:val="21"/>
              </w:rPr>
            </w:pPr>
            <w:r>
              <w:rPr>
                <w:rFonts w:hint="eastAsia"/>
                <w:sz w:val="21"/>
                <w:szCs w:val="21"/>
                <w:lang w:val="en-US"/>
              </w:rPr>
              <w:t>6</w:t>
            </w:r>
          </w:p>
        </w:tc>
        <w:tc>
          <w:tcPr>
            <w:tcW w:w="1994"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1" w:line="360" w:lineRule="auto"/>
              <w:rPr>
                <w:sz w:val="21"/>
                <w:szCs w:val="21"/>
                <w:lang w:eastAsia="en-US"/>
              </w:rPr>
            </w:pPr>
          </w:p>
          <w:p>
            <w:pPr>
              <w:pStyle w:val="25"/>
              <w:spacing w:line="360" w:lineRule="auto"/>
              <w:ind w:left="107"/>
              <w:rPr>
                <w:sz w:val="21"/>
                <w:szCs w:val="21"/>
                <w:lang w:eastAsia="en-US"/>
              </w:rPr>
            </w:pPr>
            <w:r>
              <w:rPr>
                <w:sz w:val="21"/>
                <w:szCs w:val="21"/>
                <w:lang w:eastAsia="en-US"/>
              </w:rPr>
              <w:t>现场考察</w:t>
            </w:r>
          </w:p>
        </w:tc>
        <w:tc>
          <w:tcPr>
            <w:tcW w:w="5500" w:type="dxa"/>
            <w:shd w:val="clear" w:color="auto" w:fill="auto"/>
          </w:tcPr>
          <w:p>
            <w:pPr>
              <w:pStyle w:val="25"/>
              <w:spacing w:before="161" w:line="360" w:lineRule="auto"/>
              <w:ind w:left="108"/>
              <w:rPr>
                <w:sz w:val="21"/>
                <w:szCs w:val="21"/>
              </w:rPr>
            </w:pPr>
            <w:r>
              <w:rPr>
                <w:rFonts w:hint="eastAsia"/>
                <w:sz w:val="21"/>
                <w:szCs w:val="21"/>
                <w:lang w:eastAsia="zh-CN"/>
              </w:rPr>
              <w:t>☑</w:t>
            </w:r>
            <w:r>
              <w:rPr>
                <w:sz w:val="21"/>
                <w:szCs w:val="21"/>
              </w:rPr>
              <w:t>不组织，供应商自行考察</w:t>
            </w:r>
          </w:p>
          <w:p>
            <w:pPr>
              <w:pStyle w:val="25"/>
              <w:spacing w:before="191" w:line="360" w:lineRule="auto"/>
              <w:ind w:left="108"/>
              <w:rPr>
                <w:sz w:val="21"/>
                <w:szCs w:val="21"/>
              </w:rPr>
            </w:pPr>
            <w:r>
              <w:rPr>
                <w:sz w:val="21"/>
                <w:szCs w:val="21"/>
              </w:rPr>
              <w:t>□统一组织</w:t>
            </w:r>
          </w:p>
          <w:p>
            <w:pPr>
              <w:pStyle w:val="25"/>
              <w:tabs>
                <w:tab w:val="left" w:pos="1308"/>
                <w:tab w:val="left" w:pos="3643"/>
              </w:tabs>
              <w:spacing w:before="195" w:line="360" w:lineRule="auto"/>
              <w:ind w:left="108" w:right="1812"/>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rPr>
              <w:t>月</w:t>
            </w:r>
            <w:r>
              <w:rPr>
                <w:sz w:val="21"/>
                <w:szCs w:val="21"/>
                <w:u w:val="single"/>
              </w:rPr>
              <w:t xml:space="preserve">  </w:t>
            </w:r>
            <w:r>
              <w:rPr>
                <w:sz w:val="21"/>
                <w:szCs w:val="21"/>
              </w:rPr>
              <w:t>日</w:t>
            </w:r>
            <w:r>
              <w:rPr>
                <w:sz w:val="21"/>
                <w:szCs w:val="21"/>
                <w:u w:val="single"/>
              </w:rPr>
              <w:t xml:space="preserve">  </w:t>
            </w:r>
            <w:r>
              <w:rPr>
                <w:sz w:val="21"/>
                <w:szCs w:val="21"/>
              </w:rPr>
              <w:t>时</w:t>
            </w:r>
            <w:r>
              <w:rPr>
                <w:sz w:val="21"/>
                <w:szCs w:val="21"/>
                <w:u w:val="single"/>
              </w:rPr>
              <w:t xml:space="preserve">  </w:t>
            </w:r>
            <w:r>
              <w:rPr>
                <w:sz w:val="21"/>
                <w:szCs w:val="21"/>
              </w:rPr>
              <w:t>分</w:t>
            </w:r>
          </w:p>
          <w:p>
            <w:pPr>
              <w:pStyle w:val="25"/>
              <w:tabs>
                <w:tab w:val="left" w:pos="1308"/>
                <w:tab w:val="left" w:pos="3643"/>
              </w:tabs>
              <w:spacing w:before="195" w:line="360" w:lineRule="auto"/>
              <w:ind w:left="108" w:right="1812"/>
              <w:rPr>
                <w:rFonts w:hint="default" w:eastAsia="宋体"/>
                <w:sz w:val="21"/>
                <w:szCs w:val="21"/>
                <w:lang w:val="en-US" w:eastAsia="zh-CN"/>
              </w:rPr>
            </w:pPr>
            <w:r>
              <w:rPr>
                <w:sz w:val="21"/>
                <w:szCs w:val="21"/>
              </w:rPr>
              <w:t>地点：</w:t>
            </w:r>
            <w:r>
              <w:rPr>
                <w:sz w:val="21"/>
                <w:szCs w:val="21"/>
                <w:u w:val="single"/>
              </w:rPr>
              <w:t xml:space="preserve"> </w:t>
            </w:r>
            <w:r>
              <w:rPr>
                <w:rFonts w:hint="eastAsia"/>
                <w:sz w:val="21"/>
                <w:szCs w:val="21"/>
                <w:u w:val="single"/>
                <w:lang w:val="en-US" w:eastAsia="zh-CN"/>
              </w:rPr>
              <w:t xml:space="preserve">                   </w:t>
            </w:r>
          </w:p>
          <w:p>
            <w:pPr>
              <w:pStyle w:val="25"/>
              <w:tabs>
                <w:tab w:val="left" w:pos="4603"/>
              </w:tabs>
              <w:spacing w:before="2" w:line="360" w:lineRule="auto"/>
              <w:ind w:left="108"/>
              <w:rPr>
                <w:sz w:val="21"/>
                <w:szCs w:val="21"/>
              </w:rPr>
            </w:pPr>
            <w:r>
              <w:rPr>
                <w:sz w:val="21"/>
                <w:szCs w:val="21"/>
              </w:rPr>
              <w:t>现场考察联系人及联系电话：</w:t>
            </w:r>
            <w:r>
              <w:rPr>
                <w:sz w:val="21"/>
                <w:szCs w:val="21"/>
                <w:u w:val="single"/>
              </w:rPr>
              <w:t xml:space="preserve"> </w:t>
            </w:r>
            <w:r>
              <w:rPr>
                <w:sz w:val="21"/>
                <w:szCs w:val="21"/>
                <w:u w:val="single"/>
              </w:rPr>
              <w:tab/>
            </w:r>
          </w:p>
          <w:p>
            <w:pPr>
              <w:pStyle w:val="25"/>
              <w:spacing w:before="33" w:line="360" w:lineRule="auto"/>
              <w:ind w:left="108" w:right="98"/>
              <w:rPr>
                <w:b/>
                <w:sz w:val="21"/>
                <w:szCs w:val="21"/>
                <w:lang w:eastAsia="en-US"/>
              </w:rPr>
            </w:pPr>
            <w:r>
              <w:rPr>
                <w:b/>
                <w:w w:val="95"/>
                <w:sz w:val="21"/>
                <w:szCs w:val="21"/>
              </w:rPr>
              <w:t>备注：如供应商未参加采购人统一组织的现场考</w:t>
            </w:r>
            <w:r>
              <w:rPr>
                <w:b/>
                <w:sz w:val="21"/>
                <w:szCs w:val="21"/>
              </w:rPr>
              <w:t>察，视同放弃现场考察，由此引起的一切责任由供</w:t>
            </w:r>
            <w:r>
              <w:rPr>
                <w:b/>
                <w:sz w:val="21"/>
                <w:szCs w:val="21"/>
                <w:lang w:eastAsia="en-US"/>
              </w:rPr>
              <w:t>应商自行承担。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03" w:type="dxa"/>
            <w:shd w:val="clear" w:color="auto" w:fill="auto"/>
          </w:tcPr>
          <w:p>
            <w:pPr>
              <w:pStyle w:val="25"/>
              <w:spacing w:before="155" w:line="360" w:lineRule="auto"/>
              <w:ind w:left="118" w:right="109"/>
              <w:jc w:val="both"/>
              <w:rPr>
                <w:sz w:val="21"/>
                <w:szCs w:val="21"/>
              </w:rPr>
            </w:pPr>
            <w:r>
              <w:rPr>
                <w:rFonts w:hint="eastAsia"/>
                <w:sz w:val="21"/>
                <w:szCs w:val="21"/>
                <w:lang w:val="en-US"/>
              </w:rPr>
              <w:t>7</w:t>
            </w:r>
          </w:p>
        </w:tc>
        <w:tc>
          <w:tcPr>
            <w:tcW w:w="1994" w:type="dxa"/>
            <w:shd w:val="clear" w:color="auto" w:fill="auto"/>
          </w:tcPr>
          <w:p>
            <w:pPr>
              <w:pStyle w:val="25"/>
              <w:spacing w:before="4" w:line="360" w:lineRule="auto"/>
              <w:ind w:left="107"/>
              <w:jc w:val="both"/>
              <w:rPr>
                <w:sz w:val="21"/>
                <w:szCs w:val="21"/>
                <w:lang w:eastAsia="en-US"/>
              </w:rPr>
            </w:pPr>
            <w:r>
              <w:rPr>
                <w:rFonts w:hint="eastAsia"/>
                <w:sz w:val="21"/>
                <w:szCs w:val="21"/>
              </w:rPr>
              <w:t>供应商质疑</w:t>
            </w:r>
            <w:r>
              <w:rPr>
                <w:sz w:val="21"/>
                <w:szCs w:val="21"/>
                <w:lang w:eastAsia="en-US"/>
              </w:rPr>
              <w:t>截止时间</w:t>
            </w:r>
          </w:p>
        </w:tc>
        <w:tc>
          <w:tcPr>
            <w:tcW w:w="5500" w:type="dxa"/>
            <w:shd w:val="clear" w:color="auto" w:fill="auto"/>
          </w:tcPr>
          <w:p>
            <w:pPr>
              <w:autoSpaceDE w:val="0"/>
              <w:autoSpaceDN w:val="0"/>
              <w:spacing w:line="360" w:lineRule="auto"/>
              <w:rPr>
                <w:rFonts w:ascii="宋体" w:hAnsi="宋体" w:cs="宋体"/>
                <w:kern w:val="0"/>
              </w:rPr>
            </w:pPr>
            <w:r>
              <w:rPr>
                <w:rFonts w:hint="eastAsia" w:ascii="宋体" w:hAnsi="宋体"/>
                <w:kern w:val="0"/>
              </w:rPr>
              <w:t>1、对采购文件提出质疑的，应当在采购文件公告期限届满之日起</w:t>
            </w:r>
            <w:r>
              <w:rPr>
                <w:rFonts w:hint="eastAsia" w:ascii="宋体" w:hAnsi="宋体" w:cs="宋体"/>
                <w:kern w:val="0"/>
              </w:rPr>
              <w:t>7个工作日内提出。</w:t>
            </w:r>
          </w:p>
          <w:p>
            <w:pPr>
              <w:autoSpaceDE w:val="0"/>
              <w:autoSpaceDN w:val="0"/>
              <w:spacing w:line="360" w:lineRule="auto"/>
              <w:ind w:firstLine="411" w:firstLineChars="196"/>
              <w:rPr>
                <w:rFonts w:ascii="宋体" w:hAnsi="宋体" w:cs="宋体"/>
                <w:kern w:val="0"/>
              </w:rPr>
            </w:pPr>
            <w:r>
              <w:rPr>
                <w:rFonts w:hint="eastAsia" w:ascii="宋体" w:hAnsi="宋体" w:cs="宋体"/>
                <w:kern w:val="0"/>
              </w:rPr>
              <w:t>接受</w:t>
            </w:r>
            <w:r>
              <w:rPr>
                <w:rFonts w:hint="eastAsia" w:ascii="宋体" w:hAnsi="宋体"/>
                <w:kern w:val="0"/>
              </w:rPr>
              <w:t>采购</w:t>
            </w:r>
            <w:r>
              <w:rPr>
                <w:rFonts w:hint="eastAsia" w:ascii="宋体" w:hAnsi="宋体" w:cs="宋体"/>
                <w:kern w:val="0"/>
              </w:rPr>
              <w:t>文件质疑的电子邮箱：</w:t>
            </w:r>
            <w:r>
              <w:rPr>
                <w:rFonts w:hint="eastAsia" w:ascii="宋体" w:hAnsi="宋体" w:cs="宋体"/>
                <w:kern w:val="0"/>
                <w:lang w:val="en-US" w:eastAsia="zh-CN"/>
              </w:rPr>
              <w:t>603050687</w:t>
            </w:r>
            <w:r>
              <w:rPr>
                <w:rFonts w:hint="eastAsia" w:ascii="宋体" w:hAnsi="宋体" w:cs="宋体"/>
                <w:kern w:val="0"/>
              </w:rPr>
              <w:t>@qq.com</w:t>
            </w:r>
          </w:p>
          <w:p>
            <w:pPr>
              <w:widowControl/>
              <w:shd w:val="clear" w:color="auto" w:fill="FFFFFF"/>
              <w:autoSpaceDE w:val="0"/>
              <w:autoSpaceDN w:val="0"/>
              <w:spacing w:line="360" w:lineRule="auto"/>
              <w:ind w:firstLine="411" w:firstLineChars="196"/>
              <w:rPr>
                <w:rFonts w:ascii="宋体" w:hAnsi="宋体" w:cs="宋体"/>
                <w:kern w:val="0"/>
              </w:rPr>
            </w:pPr>
            <w:r>
              <w:rPr>
                <w:rFonts w:hint="eastAsia" w:ascii="宋体" w:hAnsi="宋体" w:cs="宋体"/>
                <w:kern w:val="0"/>
              </w:rPr>
              <w:t>特别提示：提出质疑时须注明项目名称及项目编号 。</w:t>
            </w:r>
          </w:p>
          <w:p>
            <w:pPr>
              <w:autoSpaceDE w:val="0"/>
              <w:autoSpaceDN w:val="0"/>
              <w:spacing w:line="360" w:lineRule="auto"/>
              <w:ind w:firstLine="411" w:firstLineChars="196"/>
              <w:rPr>
                <w:rFonts w:ascii="宋体" w:hAnsi="宋体" w:cs="宋体"/>
                <w:kern w:val="0"/>
              </w:rPr>
            </w:pPr>
            <w:r>
              <w:rPr>
                <w:rFonts w:hint="eastAsia" w:ascii="宋体" w:hAnsi="宋体" w:cs="宋体"/>
                <w:kern w:val="0"/>
              </w:rPr>
              <w:t>询问答复及澄清或修改：在</w:t>
            </w:r>
            <w:r>
              <w:rPr>
                <w:rFonts w:hint="eastAsia" w:ascii="宋体" w:hAnsi="宋体" w:cs="宋体"/>
                <w:kern w:val="0"/>
                <w:lang w:eastAsia="zh-CN"/>
              </w:rPr>
              <w:t>中国政府采购网</w:t>
            </w:r>
            <w:r>
              <w:rPr>
                <w:rFonts w:hint="eastAsia" w:ascii="宋体" w:hAnsi="宋体" w:cs="宋体"/>
                <w:kern w:val="0"/>
              </w:rPr>
              <w:t>发布，采购人不再另行通知。</w:t>
            </w:r>
          </w:p>
          <w:p>
            <w:pPr>
              <w:autoSpaceDE w:val="0"/>
              <w:autoSpaceDN w:val="0"/>
              <w:spacing w:line="360" w:lineRule="auto"/>
              <w:rPr>
                <w:rFonts w:ascii="宋体" w:hAnsi="宋体" w:cs="宋体"/>
                <w:kern w:val="0"/>
              </w:rPr>
            </w:pPr>
            <w:r>
              <w:rPr>
                <w:rFonts w:hint="eastAsia" w:ascii="宋体" w:hAnsi="宋体" w:cs="宋体"/>
                <w:kern w:val="0"/>
                <w:lang w:eastAsia="en-US"/>
              </w:rPr>
              <w:t>网址：(</w:t>
            </w:r>
            <w:r>
              <w:rPr>
                <w:rFonts w:hint="eastAsia" w:ascii="宋体" w:hAnsi="宋体" w:cs="宋体"/>
                <w:kern w:val="0"/>
                <w:lang w:eastAsia="zh-CN"/>
              </w:rPr>
              <w:t>http://www.ccgp.gov.cn/）</w:t>
            </w:r>
            <w:r>
              <w:rPr>
                <w:rFonts w:hint="eastAsia" w:ascii="宋体" w:hAnsi="宋体" w:cs="宋体"/>
                <w:kern w:val="0"/>
                <w:lang w:eastAsia="en-US"/>
              </w:rPr>
              <w:t>，该答复内容及澄清或修改内容为</w:t>
            </w:r>
            <w:r>
              <w:rPr>
                <w:rFonts w:hint="eastAsia" w:ascii="宋体" w:hAnsi="宋体"/>
                <w:kern w:val="0"/>
              </w:rPr>
              <w:t>采购</w:t>
            </w:r>
            <w:r>
              <w:rPr>
                <w:rFonts w:hint="eastAsia" w:ascii="宋体" w:hAnsi="宋体" w:cs="宋体"/>
                <w:kern w:val="0"/>
                <w:lang w:eastAsia="en-US"/>
              </w:rPr>
              <w:t>文件的组成部分</w:t>
            </w:r>
            <w:r>
              <w:rPr>
                <w:rFonts w:hint="eastAsia" w:ascii="宋体" w:hAnsi="宋体"/>
                <w:kern w:val="0"/>
                <w:lang w:eastAsia="en-US"/>
              </w:rPr>
              <w:t>，对</w:t>
            </w:r>
            <w:r>
              <w:rPr>
                <w:rFonts w:hint="eastAsia" w:ascii="宋体" w:hAnsi="宋体"/>
                <w:kern w:val="0"/>
              </w:rPr>
              <w:t>供应商</w:t>
            </w:r>
            <w:r>
              <w:rPr>
                <w:rFonts w:hint="eastAsia" w:ascii="宋体" w:hAnsi="宋体"/>
                <w:kern w:val="0"/>
                <w:lang w:eastAsia="en-US"/>
              </w:rPr>
              <w:t>具有同样约束力效力。</w:t>
            </w:r>
            <w:r>
              <w:rPr>
                <w:rFonts w:hint="eastAsia" w:ascii="宋体" w:hAnsi="宋体" w:cs="宋体"/>
                <w:kern w:val="0"/>
              </w:rPr>
              <w:t>（所有潜在</w:t>
            </w:r>
            <w:r>
              <w:rPr>
                <w:rFonts w:hint="eastAsia" w:ascii="宋体" w:hAnsi="宋体"/>
                <w:kern w:val="0"/>
              </w:rPr>
              <w:t>供应商</w:t>
            </w:r>
            <w:r>
              <w:rPr>
                <w:rFonts w:hint="eastAsia" w:ascii="宋体" w:hAnsi="宋体" w:cs="宋体"/>
                <w:kern w:val="0"/>
              </w:rPr>
              <w:t>在响应文件提交截止时间前有义务在交易平台自行查询，澄清、修改及答疑回复视为全部知晓，无需回复确认。）</w:t>
            </w:r>
          </w:p>
          <w:p>
            <w:pPr>
              <w:widowControl/>
              <w:shd w:val="clear" w:color="auto" w:fill="FFFFFF"/>
              <w:autoSpaceDE w:val="0"/>
              <w:autoSpaceDN w:val="0"/>
              <w:spacing w:line="360" w:lineRule="auto"/>
            </w:pPr>
            <w:r>
              <w:rPr>
                <w:rFonts w:hint="eastAsia" w:ascii="宋体" w:hAnsi="宋体" w:cs="宋体"/>
                <w:kern w:val="0"/>
              </w:rPr>
              <w:t>2、</w:t>
            </w:r>
            <w:r>
              <w:rPr>
                <w:rFonts w:ascii="宋体" w:hAnsi="宋体" w:cs="宋体"/>
                <w:kern w:val="0"/>
              </w:rPr>
              <w:t>供应商认为采购过程、成交结果使自己的权益受到损害的</w:t>
            </w:r>
            <w:r>
              <w:rPr>
                <w:rFonts w:hint="eastAsia" w:ascii="宋体" w:hAnsi="宋体" w:cs="宋体"/>
                <w:kern w:val="0"/>
              </w:rPr>
              <w:t>，</w:t>
            </w:r>
            <w:r>
              <w:rPr>
                <w:rFonts w:ascii="宋体" w:hAnsi="宋体" w:cs="宋体"/>
                <w:kern w:val="0"/>
              </w:rPr>
              <w:t>可以在知道或者应知其权益受到损害之日起7个工作日内，以书面形式</w:t>
            </w:r>
            <w:r>
              <w:rPr>
                <w:rFonts w:hint="eastAsia" w:ascii="宋体" w:hAnsi="宋体" w:cs="宋体"/>
                <w:kern w:val="0"/>
              </w:rPr>
              <w:t>提出。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vMerge w:val="restart"/>
            <w:shd w:val="clear" w:color="auto" w:fill="auto"/>
          </w:tcPr>
          <w:p>
            <w:pPr>
              <w:pStyle w:val="25"/>
              <w:spacing w:before="4" w:line="360" w:lineRule="auto"/>
              <w:jc w:val="both"/>
              <w:rPr>
                <w:sz w:val="21"/>
                <w:szCs w:val="21"/>
              </w:rPr>
            </w:pPr>
          </w:p>
          <w:p>
            <w:pPr>
              <w:pStyle w:val="25"/>
              <w:spacing w:line="360" w:lineRule="auto"/>
              <w:ind w:left="321"/>
              <w:jc w:val="both"/>
              <w:rPr>
                <w:sz w:val="21"/>
                <w:szCs w:val="21"/>
              </w:rPr>
            </w:pPr>
            <w:r>
              <w:rPr>
                <w:rFonts w:hint="eastAsia"/>
                <w:sz w:val="21"/>
                <w:szCs w:val="21"/>
                <w:lang w:val="en-US"/>
              </w:rPr>
              <w:t>8</w:t>
            </w:r>
          </w:p>
        </w:tc>
        <w:tc>
          <w:tcPr>
            <w:tcW w:w="1994" w:type="dxa"/>
            <w:vMerge w:val="restart"/>
            <w:shd w:val="clear" w:color="auto" w:fill="auto"/>
          </w:tcPr>
          <w:p>
            <w:pPr>
              <w:pStyle w:val="25"/>
              <w:spacing w:before="4" w:line="360" w:lineRule="auto"/>
              <w:jc w:val="both"/>
              <w:rPr>
                <w:sz w:val="21"/>
                <w:szCs w:val="21"/>
                <w:lang w:eastAsia="en-US"/>
              </w:rPr>
            </w:pPr>
          </w:p>
          <w:p>
            <w:pPr>
              <w:pStyle w:val="25"/>
              <w:spacing w:line="360" w:lineRule="auto"/>
              <w:ind w:left="107"/>
              <w:jc w:val="both"/>
              <w:rPr>
                <w:sz w:val="21"/>
                <w:szCs w:val="21"/>
                <w:lang w:eastAsia="en-US"/>
              </w:rPr>
            </w:pPr>
            <w:r>
              <w:rPr>
                <w:sz w:val="21"/>
                <w:szCs w:val="21"/>
                <w:lang w:eastAsia="en-US"/>
              </w:rPr>
              <w:t>包别划分</w:t>
            </w:r>
          </w:p>
        </w:tc>
        <w:tc>
          <w:tcPr>
            <w:tcW w:w="5500" w:type="dxa"/>
            <w:shd w:val="clear" w:color="auto" w:fill="auto"/>
          </w:tcPr>
          <w:p>
            <w:pPr>
              <w:pStyle w:val="25"/>
              <w:tabs>
                <w:tab w:val="left" w:pos="1668"/>
                <w:tab w:val="left" w:pos="2628"/>
              </w:tabs>
              <w:spacing w:before="16" w:line="360" w:lineRule="auto"/>
              <w:ind w:left="108"/>
              <w:jc w:val="both"/>
              <w:rPr>
                <w:sz w:val="21"/>
                <w:szCs w:val="21"/>
                <w:lang w:eastAsia="en-US"/>
              </w:rPr>
            </w:pPr>
            <w:r>
              <w:rPr>
                <w:rFonts w:hint="eastAsia"/>
                <w:sz w:val="21"/>
                <w:szCs w:val="21"/>
                <w:lang w:eastAsia="zh-CN"/>
              </w:rPr>
              <w:t>☑</w:t>
            </w:r>
            <w:r>
              <w:rPr>
                <w:sz w:val="21"/>
                <w:szCs w:val="21"/>
                <w:lang w:eastAsia="en-US"/>
              </w:rPr>
              <w:t>不分包</w:t>
            </w:r>
            <w:r>
              <w:rPr>
                <w:sz w:val="21"/>
                <w:szCs w:val="21"/>
                <w:lang w:eastAsia="en-US"/>
              </w:rPr>
              <w:tab/>
            </w:r>
            <w:r>
              <w:rPr>
                <w:sz w:val="21"/>
                <w:szCs w:val="21"/>
                <w:lang w:eastAsia="en-US"/>
              </w:rPr>
              <w:t>□分为</w:t>
            </w:r>
            <w:r>
              <w:rPr>
                <w:sz w:val="21"/>
                <w:szCs w:val="21"/>
                <w:lang w:eastAsia="en-US"/>
              </w:rPr>
              <w:tab/>
            </w:r>
            <w:r>
              <w:rPr>
                <w:sz w:val="21"/>
                <w:szCs w:val="21"/>
                <w:lang w:eastAsia="en-US"/>
              </w:rPr>
              <w:t>个包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vMerge w:val="continue"/>
            <w:tcBorders>
              <w:top w:val="nil"/>
            </w:tcBorders>
            <w:shd w:val="clear" w:color="auto" w:fill="auto"/>
          </w:tcPr>
          <w:p>
            <w:pPr>
              <w:autoSpaceDE w:val="0"/>
              <w:autoSpaceDN w:val="0"/>
              <w:spacing w:line="360" w:lineRule="auto"/>
              <w:rPr>
                <w:rFonts w:ascii="宋体" w:hAnsi="宋体"/>
                <w:kern w:val="0"/>
                <w:lang w:eastAsia="en-US"/>
              </w:rPr>
            </w:pPr>
          </w:p>
        </w:tc>
        <w:tc>
          <w:tcPr>
            <w:tcW w:w="1994" w:type="dxa"/>
            <w:vMerge w:val="continue"/>
            <w:tcBorders>
              <w:top w:val="nil"/>
            </w:tcBorders>
            <w:shd w:val="clear" w:color="auto" w:fill="auto"/>
          </w:tcPr>
          <w:p>
            <w:pPr>
              <w:autoSpaceDE w:val="0"/>
              <w:autoSpaceDN w:val="0"/>
              <w:spacing w:line="360" w:lineRule="auto"/>
              <w:rPr>
                <w:rFonts w:ascii="宋体" w:hAnsi="宋体"/>
                <w:kern w:val="0"/>
                <w:lang w:eastAsia="en-US"/>
              </w:rPr>
            </w:pPr>
          </w:p>
        </w:tc>
        <w:tc>
          <w:tcPr>
            <w:tcW w:w="5500" w:type="dxa"/>
            <w:shd w:val="clear" w:color="auto" w:fill="auto"/>
          </w:tcPr>
          <w:p>
            <w:pPr>
              <w:pStyle w:val="25"/>
              <w:tabs>
                <w:tab w:val="left" w:pos="5415"/>
              </w:tabs>
              <w:spacing w:before="19" w:line="360" w:lineRule="auto"/>
              <w:ind w:left="108"/>
              <w:jc w:val="both"/>
              <w:rPr>
                <w:sz w:val="21"/>
                <w:szCs w:val="21"/>
              </w:rPr>
            </w:pPr>
            <w:r>
              <w:rPr>
                <w:sz w:val="21"/>
                <w:szCs w:val="21"/>
              </w:rPr>
              <w:t>供应商对多个包进行报价的成交包数规定：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3" w:line="360" w:lineRule="auto"/>
              <w:ind w:left="118" w:right="109" w:firstLine="210" w:firstLineChars="100"/>
              <w:jc w:val="both"/>
              <w:rPr>
                <w:sz w:val="21"/>
                <w:szCs w:val="21"/>
              </w:rPr>
            </w:pPr>
            <w:r>
              <w:rPr>
                <w:rFonts w:hint="eastAsia"/>
                <w:sz w:val="21"/>
                <w:szCs w:val="21"/>
                <w:lang w:val="en-US"/>
              </w:rPr>
              <w:t>9</w:t>
            </w:r>
          </w:p>
        </w:tc>
        <w:tc>
          <w:tcPr>
            <w:tcW w:w="1994" w:type="dxa"/>
            <w:shd w:val="clear" w:color="auto" w:fill="auto"/>
          </w:tcPr>
          <w:p>
            <w:pPr>
              <w:pStyle w:val="25"/>
              <w:spacing w:before="16" w:line="360" w:lineRule="auto"/>
              <w:ind w:left="107"/>
              <w:jc w:val="both"/>
              <w:rPr>
                <w:sz w:val="21"/>
                <w:szCs w:val="21"/>
                <w:lang w:eastAsia="en-US"/>
              </w:rPr>
            </w:pPr>
            <w:r>
              <w:rPr>
                <w:sz w:val="21"/>
                <w:szCs w:val="21"/>
                <w:lang w:eastAsia="en-US"/>
              </w:rPr>
              <w:t>询价有效期</w:t>
            </w:r>
          </w:p>
        </w:tc>
        <w:tc>
          <w:tcPr>
            <w:tcW w:w="5500" w:type="dxa"/>
            <w:shd w:val="clear" w:color="auto" w:fill="auto"/>
          </w:tcPr>
          <w:p>
            <w:pPr>
              <w:pStyle w:val="25"/>
              <w:tabs>
                <w:tab w:val="left" w:pos="828"/>
              </w:tabs>
              <w:spacing w:before="16" w:line="360" w:lineRule="auto"/>
              <w:ind w:left="108"/>
              <w:jc w:val="both"/>
              <w:rPr>
                <w:sz w:val="21"/>
                <w:szCs w:val="21"/>
                <w:lang w:eastAsia="en-US"/>
              </w:rPr>
            </w:pPr>
            <w:r>
              <w:rPr>
                <w:rFonts w:hint="eastAsia"/>
                <w:sz w:val="21"/>
                <w:szCs w:val="21"/>
                <w:u w:val="single"/>
                <w:lang w:val="en-US"/>
              </w:rPr>
              <w:t>90</w:t>
            </w:r>
            <w:r>
              <w:rPr>
                <w:sz w:val="21"/>
                <w:szCs w:val="21"/>
                <w:lang w:eastAsia="en-US"/>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5" w:line="360" w:lineRule="auto"/>
              <w:ind w:left="118" w:right="109" w:firstLine="210" w:firstLineChars="100"/>
              <w:jc w:val="both"/>
              <w:rPr>
                <w:sz w:val="21"/>
                <w:szCs w:val="21"/>
                <w:lang w:val="en-US"/>
              </w:rPr>
            </w:pPr>
            <w:r>
              <w:rPr>
                <w:rFonts w:hint="eastAsia"/>
                <w:sz w:val="21"/>
                <w:szCs w:val="21"/>
                <w:lang w:val="en-US"/>
              </w:rPr>
              <w:t>10</w:t>
            </w:r>
          </w:p>
        </w:tc>
        <w:tc>
          <w:tcPr>
            <w:tcW w:w="1994" w:type="dxa"/>
            <w:shd w:val="clear" w:color="auto" w:fill="auto"/>
          </w:tcPr>
          <w:p>
            <w:pPr>
              <w:pStyle w:val="25"/>
              <w:spacing w:before="16" w:line="360" w:lineRule="auto"/>
              <w:ind w:left="107"/>
              <w:jc w:val="both"/>
              <w:rPr>
                <w:sz w:val="21"/>
                <w:szCs w:val="21"/>
                <w:lang w:eastAsia="en-US"/>
              </w:rPr>
            </w:pPr>
            <w:r>
              <w:rPr>
                <w:sz w:val="21"/>
                <w:szCs w:val="21"/>
                <w:lang w:eastAsia="en-US"/>
              </w:rPr>
              <w:t>响应文件要求</w:t>
            </w:r>
          </w:p>
        </w:tc>
        <w:tc>
          <w:tcPr>
            <w:tcW w:w="5500" w:type="dxa"/>
            <w:shd w:val="clear" w:color="auto" w:fill="auto"/>
            <w:vAlign w:val="center"/>
          </w:tcPr>
          <w:p>
            <w:pPr>
              <w:autoSpaceDE w:val="0"/>
              <w:autoSpaceDN w:val="0"/>
              <w:spacing w:line="360" w:lineRule="auto"/>
              <w:ind w:left="113" w:right="113"/>
              <w:rPr>
                <w:rFonts w:hint="default" w:eastAsiaTheme="minorEastAsia"/>
                <w:lang w:val="en-US" w:eastAsia="zh-CN"/>
              </w:rPr>
            </w:pPr>
            <w:r>
              <w:rPr>
                <w:rFonts w:hint="eastAsia" w:asciiTheme="minorEastAsia" w:hAnsiTheme="minorEastAsia" w:eastAsiaTheme="minorEastAsia" w:cstheme="minorEastAsia"/>
                <w:color w:val="000000"/>
                <w:sz w:val="21"/>
                <w:szCs w:val="21"/>
                <w:shd w:val="clear" w:fill="FFFFFF"/>
                <w:lang w:val="en-US" w:eastAsia="zh-CN"/>
              </w:rPr>
              <w:t>正本一份，副本二份（副本可以为正本的复印件），密封提交。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1003" w:type="dxa"/>
            <w:shd w:val="clear" w:color="auto" w:fill="auto"/>
          </w:tcPr>
          <w:p>
            <w:pPr>
              <w:pStyle w:val="25"/>
              <w:spacing w:before="4" w:line="360" w:lineRule="auto"/>
              <w:rPr>
                <w:sz w:val="21"/>
                <w:szCs w:val="21"/>
              </w:rPr>
            </w:pPr>
          </w:p>
          <w:p>
            <w:pPr>
              <w:pStyle w:val="25"/>
              <w:spacing w:line="360" w:lineRule="auto"/>
              <w:ind w:left="118" w:right="109" w:firstLine="210" w:firstLineChars="100"/>
              <w:jc w:val="both"/>
              <w:rPr>
                <w:sz w:val="21"/>
                <w:szCs w:val="21"/>
                <w:lang w:val="en-US"/>
              </w:rPr>
            </w:pPr>
            <w:r>
              <w:rPr>
                <w:rFonts w:hint="eastAsia"/>
                <w:sz w:val="21"/>
                <w:szCs w:val="21"/>
                <w:lang w:val="en-US"/>
              </w:rPr>
              <w:t>11</w:t>
            </w:r>
          </w:p>
        </w:tc>
        <w:tc>
          <w:tcPr>
            <w:tcW w:w="1994" w:type="dxa"/>
            <w:shd w:val="clear" w:color="auto" w:fill="auto"/>
          </w:tcPr>
          <w:p>
            <w:pPr>
              <w:pStyle w:val="25"/>
              <w:spacing w:line="360" w:lineRule="auto"/>
              <w:ind w:left="107"/>
              <w:rPr>
                <w:sz w:val="21"/>
                <w:szCs w:val="21"/>
              </w:rPr>
            </w:pPr>
            <w:r>
              <w:rPr>
                <w:sz w:val="21"/>
                <w:szCs w:val="21"/>
              </w:rPr>
              <w:t>评审现场提交的</w:t>
            </w:r>
          </w:p>
          <w:p>
            <w:pPr>
              <w:pStyle w:val="25"/>
              <w:spacing w:before="160" w:line="360" w:lineRule="auto"/>
              <w:ind w:left="107"/>
              <w:rPr>
                <w:sz w:val="21"/>
                <w:szCs w:val="21"/>
              </w:rPr>
            </w:pPr>
            <w:r>
              <w:rPr>
                <w:sz w:val="21"/>
                <w:szCs w:val="21"/>
              </w:rPr>
              <w:t>其他材料要求</w:t>
            </w:r>
          </w:p>
        </w:tc>
        <w:tc>
          <w:tcPr>
            <w:tcW w:w="5500" w:type="dxa"/>
            <w:shd w:val="clear" w:color="auto" w:fill="auto"/>
          </w:tcPr>
          <w:p>
            <w:pPr>
              <w:pStyle w:val="25"/>
              <w:spacing w:before="8" w:after="1" w:line="360" w:lineRule="auto"/>
              <w:ind w:firstLine="210" w:firstLineChars="100"/>
              <w:rPr>
                <w:rFonts w:hint="eastAsia" w:eastAsia="宋体"/>
                <w:sz w:val="21"/>
                <w:szCs w:val="21"/>
                <w:lang w:val="en-US" w:eastAsia="zh-CN"/>
              </w:rPr>
            </w:pPr>
            <w:r>
              <w:rPr>
                <w:rFonts w:hint="eastAsia"/>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3" w:type="dxa"/>
            <w:shd w:val="clear" w:color="auto" w:fill="auto"/>
          </w:tcPr>
          <w:p>
            <w:pPr>
              <w:pStyle w:val="25"/>
              <w:spacing w:before="1" w:line="360" w:lineRule="auto"/>
              <w:rPr>
                <w:sz w:val="21"/>
                <w:szCs w:val="21"/>
              </w:rPr>
            </w:pPr>
          </w:p>
          <w:p>
            <w:pPr>
              <w:pStyle w:val="25"/>
              <w:spacing w:line="360" w:lineRule="auto"/>
              <w:ind w:right="249"/>
              <w:jc w:val="center"/>
              <w:rPr>
                <w:sz w:val="21"/>
                <w:szCs w:val="21"/>
                <w:lang w:val="en-US"/>
              </w:rPr>
            </w:pPr>
            <w:r>
              <w:rPr>
                <w:rFonts w:hint="eastAsia"/>
                <w:sz w:val="21"/>
                <w:szCs w:val="21"/>
                <w:lang w:val="en-US"/>
              </w:rPr>
              <w:t>12</w:t>
            </w:r>
          </w:p>
        </w:tc>
        <w:tc>
          <w:tcPr>
            <w:tcW w:w="1994" w:type="dxa"/>
            <w:shd w:val="clear" w:color="auto" w:fill="auto"/>
          </w:tcPr>
          <w:p>
            <w:pPr>
              <w:pStyle w:val="25"/>
              <w:spacing w:line="360" w:lineRule="auto"/>
              <w:ind w:left="107"/>
              <w:rPr>
                <w:sz w:val="21"/>
                <w:szCs w:val="21"/>
              </w:rPr>
            </w:pPr>
            <w:r>
              <w:rPr>
                <w:sz w:val="21"/>
                <w:szCs w:val="21"/>
              </w:rPr>
              <w:t>响应文件提交截</w:t>
            </w:r>
          </w:p>
          <w:p>
            <w:pPr>
              <w:pStyle w:val="25"/>
              <w:spacing w:before="160" w:line="360" w:lineRule="auto"/>
              <w:ind w:left="107"/>
              <w:rPr>
                <w:sz w:val="21"/>
                <w:szCs w:val="21"/>
              </w:rPr>
            </w:pPr>
            <w:r>
              <w:rPr>
                <w:sz w:val="21"/>
                <w:szCs w:val="21"/>
              </w:rPr>
              <w:t>止时间</w:t>
            </w:r>
          </w:p>
        </w:tc>
        <w:tc>
          <w:tcPr>
            <w:tcW w:w="5500" w:type="dxa"/>
            <w:shd w:val="clear" w:color="auto" w:fill="auto"/>
          </w:tcPr>
          <w:p>
            <w:pPr>
              <w:pStyle w:val="25"/>
              <w:spacing w:before="5" w:line="360" w:lineRule="auto"/>
              <w:rPr>
                <w:sz w:val="21"/>
                <w:szCs w:val="21"/>
              </w:rPr>
            </w:pPr>
          </w:p>
          <w:p>
            <w:pPr>
              <w:pStyle w:val="25"/>
              <w:spacing w:line="360" w:lineRule="auto"/>
              <w:ind w:left="108"/>
              <w:rPr>
                <w:sz w:val="21"/>
                <w:szCs w:val="21"/>
                <w:lang w:eastAsia="en-US"/>
              </w:rPr>
            </w:pPr>
            <w:r>
              <w:rPr>
                <w:sz w:val="21"/>
                <w:szCs w:val="21"/>
                <w:u w:val="single"/>
                <w:lang w:eastAsia="en-US"/>
              </w:rPr>
              <w:t>详见询价公告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9" w:hRule="atLeast"/>
        </w:trPr>
        <w:tc>
          <w:tcPr>
            <w:tcW w:w="1003"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8" w:line="360" w:lineRule="auto"/>
              <w:rPr>
                <w:sz w:val="21"/>
                <w:szCs w:val="21"/>
                <w:lang w:eastAsia="en-US"/>
              </w:rPr>
            </w:pPr>
          </w:p>
          <w:p>
            <w:pPr>
              <w:pStyle w:val="25"/>
              <w:spacing w:line="360" w:lineRule="auto"/>
              <w:ind w:right="249"/>
              <w:jc w:val="center"/>
              <w:rPr>
                <w:sz w:val="21"/>
                <w:szCs w:val="21"/>
                <w:lang w:val="en-US"/>
              </w:rPr>
            </w:pPr>
            <w:r>
              <w:rPr>
                <w:rFonts w:hint="eastAsia"/>
                <w:sz w:val="21"/>
                <w:szCs w:val="21"/>
                <w:lang w:val="en-US"/>
              </w:rPr>
              <w:t>13</w:t>
            </w:r>
          </w:p>
        </w:tc>
        <w:tc>
          <w:tcPr>
            <w:tcW w:w="1994"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10" w:line="360" w:lineRule="auto"/>
              <w:rPr>
                <w:sz w:val="21"/>
                <w:szCs w:val="21"/>
                <w:lang w:eastAsia="en-US"/>
              </w:rPr>
            </w:pPr>
          </w:p>
          <w:p>
            <w:pPr>
              <w:pStyle w:val="25"/>
              <w:spacing w:line="360" w:lineRule="auto"/>
              <w:ind w:left="107"/>
              <w:rPr>
                <w:sz w:val="21"/>
                <w:szCs w:val="21"/>
                <w:lang w:eastAsia="en-US"/>
              </w:rPr>
            </w:pPr>
            <w:r>
              <w:rPr>
                <w:sz w:val="21"/>
                <w:szCs w:val="21"/>
                <w:lang w:eastAsia="en-US"/>
              </w:rPr>
              <w:t>报价扣除</w:t>
            </w:r>
          </w:p>
        </w:tc>
        <w:tc>
          <w:tcPr>
            <w:tcW w:w="5500" w:type="dxa"/>
            <w:shd w:val="clear" w:color="auto" w:fill="auto"/>
            <w:vAlign w:val="center"/>
          </w:tcPr>
          <w:p>
            <w:pPr>
              <w:spacing w:after="120"/>
              <w:ind w:firstLine="420" w:firstLineChars="200"/>
              <w:rPr>
                <w:rFonts w:ascii="宋体" w:hAnsi="宋体"/>
              </w:rPr>
            </w:pPr>
            <w:r>
              <w:rPr>
                <w:rFonts w:hint="eastAsia" w:ascii="宋体" w:hAnsi="宋体"/>
              </w:rPr>
              <w:t>（1）小微企业价格扣除：</w:t>
            </w:r>
            <w:r>
              <w:rPr>
                <w:rFonts w:hint="eastAsia" w:ascii="宋体" w:hAnsi="宋体"/>
                <w:lang w:val="en-US" w:eastAsia="zh-CN"/>
              </w:rPr>
              <w:t>/</w:t>
            </w:r>
            <w:r>
              <w:rPr>
                <w:rFonts w:hint="eastAsia" w:ascii="宋体" w:hAnsi="宋体"/>
              </w:rPr>
              <w:t xml:space="preserve"> </w:t>
            </w:r>
            <w:r>
              <w:rPr>
                <w:rFonts w:hint="eastAsia" w:ascii="宋体" w:hAnsi="宋体"/>
                <w:lang w:val="en-US" w:eastAsia="zh-CN"/>
              </w:rPr>
              <w:t>%</w:t>
            </w:r>
            <w:r>
              <w:rPr>
                <w:rFonts w:hint="eastAsia" w:ascii="宋体" w:hAnsi="宋体"/>
              </w:rPr>
              <w:t>。（扣除比例在6%-10%间，由采购人自行选择）</w:t>
            </w:r>
          </w:p>
          <w:p>
            <w:pPr>
              <w:spacing w:line="520" w:lineRule="exact"/>
              <w:ind w:firstLine="420" w:firstLineChars="200"/>
              <w:jc w:val="left"/>
              <w:rPr>
                <w:rFonts w:ascii="宋体" w:hAnsi="宋体"/>
              </w:rPr>
            </w:pPr>
            <w:r>
              <w:rPr>
                <w:rFonts w:hint="eastAsia" w:ascii="宋体" w:hAnsi="宋体"/>
              </w:rPr>
              <w:t>（2）监狱企业价格扣除：同小微企业。</w:t>
            </w:r>
          </w:p>
          <w:p>
            <w:pPr>
              <w:spacing w:line="520" w:lineRule="exact"/>
              <w:ind w:firstLine="420" w:firstLineChars="200"/>
              <w:jc w:val="left"/>
              <w:rPr>
                <w:rFonts w:ascii="宋体" w:hAnsi="宋体"/>
              </w:rPr>
            </w:pPr>
            <w:r>
              <w:rPr>
                <w:rFonts w:hint="eastAsia" w:ascii="宋体" w:hAnsi="宋体"/>
              </w:rPr>
              <w:t>（3）残疾人福利性单位价格扣除：同小微企业。</w:t>
            </w:r>
          </w:p>
          <w:p>
            <w:pPr>
              <w:spacing w:line="520" w:lineRule="exact"/>
              <w:ind w:firstLine="420" w:firstLineChars="200"/>
              <w:jc w:val="left"/>
              <w:rPr>
                <w:rFonts w:ascii="宋体" w:hAnsi="宋体"/>
              </w:rPr>
            </w:pPr>
            <w:r>
              <w:rPr>
                <w:rFonts w:hint="eastAsia" w:ascii="宋体" w:hAnsi="宋体"/>
              </w:rPr>
              <w:t>（4）符合条件的联合体价格扣除：   /   % 。（扣除比例在2%-3%间，由采购人自行选择。联合协议约定小微企业的合同份额占合同总金额30%以上。）</w:t>
            </w:r>
          </w:p>
          <w:p>
            <w:pPr>
              <w:spacing w:line="360" w:lineRule="auto"/>
              <w:jc w:val="left"/>
              <w:rPr>
                <w:rFonts w:ascii="宋体" w:hAnsi="宋体"/>
              </w:rPr>
            </w:pPr>
            <w:r>
              <w:rPr>
                <w:rFonts w:hint="eastAsia" w:ascii="宋体" w:hAnsi="宋体"/>
              </w:rPr>
              <w:t>（5）符合条件的大中型企业价格扣除：</w:t>
            </w:r>
            <w:r>
              <w:rPr>
                <w:rFonts w:hint="eastAsia" w:ascii="宋体" w:hAnsi="宋体"/>
                <w:lang w:val="en-US" w:eastAsia="zh-CN"/>
              </w:rPr>
              <w:t>/</w:t>
            </w:r>
            <w:r>
              <w:rPr>
                <w:rFonts w:hint="eastAsia" w:ascii="宋体" w:hAnsi="宋体"/>
              </w:rPr>
              <w:t xml:space="preserve"> % 。（扣除比例在2%-3%间，由采购人自行选择。分包意向协议约定小微企业的合同份额占合同总金额30%以上。）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tcPr>
          <w:p>
            <w:pPr>
              <w:pStyle w:val="25"/>
              <w:spacing w:before="95" w:line="360" w:lineRule="auto"/>
              <w:ind w:right="249"/>
              <w:jc w:val="center"/>
              <w:rPr>
                <w:sz w:val="21"/>
                <w:szCs w:val="21"/>
                <w:lang w:val="en-US"/>
              </w:rPr>
            </w:pPr>
            <w:r>
              <w:rPr>
                <w:rFonts w:hint="eastAsia"/>
                <w:sz w:val="21"/>
                <w:szCs w:val="21"/>
                <w:lang w:val="en-US"/>
              </w:rPr>
              <w:t>14</w:t>
            </w:r>
          </w:p>
        </w:tc>
        <w:tc>
          <w:tcPr>
            <w:tcW w:w="1994" w:type="dxa"/>
            <w:shd w:val="clear" w:color="auto" w:fill="auto"/>
          </w:tcPr>
          <w:p>
            <w:pPr>
              <w:pStyle w:val="25"/>
              <w:spacing w:before="19" w:line="360" w:lineRule="auto"/>
              <w:ind w:left="107"/>
              <w:rPr>
                <w:sz w:val="21"/>
                <w:szCs w:val="21"/>
                <w:lang w:eastAsia="en-US"/>
              </w:rPr>
            </w:pPr>
            <w:r>
              <w:rPr>
                <w:sz w:val="21"/>
                <w:szCs w:val="21"/>
                <w:lang w:eastAsia="en-US"/>
              </w:rPr>
              <w:t>确定成交供应商</w:t>
            </w:r>
          </w:p>
        </w:tc>
        <w:tc>
          <w:tcPr>
            <w:tcW w:w="5500" w:type="dxa"/>
            <w:shd w:val="clear" w:color="auto" w:fill="auto"/>
          </w:tcPr>
          <w:p>
            <w:pPr>
              <w:pStyle w:val="25"/>
              <w:tabs>
                <w:tab w:val="left" w:pos="3588"/>
              </w:tabs>
              <w:spacing w:before="19" w:line="360" w:lineRule="auto"/>
              <w:ind w:left="108"/>
              <w:rPr>
                <w:sz w:val="21"/>
                <w:szCs w:val="21"/>
              </w:rPr>
            </w:pPr>
            <w:r>
              <w:rPr>
                <w:rFonts w:hint="eastAsia"/>
                <w:sz w:val="21"/>
                <w:szCs w:val="21"/>
              </w:rPr>
              <w:t>□</w:t>
            </w:r>
            <w:r>
              <w:rPr>
                <w:sz w:val="21"/>
                <w:szCs w:val="21"/>
              </w:rPr>
              <w:t>采购人委托询价小组确定</w:t>
            </w:r>
            <w:r>
              <w:rPr>
                <w:sz w:val="21"/>
                <w:szCs w:val="21"/>
              </w:rPr>
              <w:tab/>
            </w:r>
            <w:r>
              <w:rPr>
                <w:rFonts w:hint="eastAsia"/>
                <w:sz w:val="21"/>
                <w:szCs w:val="21"/>
                <w:lang w:eastAsia="zh-CN"/>
              </w:rPr>
              <w:t>☑</w:t>
            </w:r>
            <w:r>
              <w:rPr>
                <w:sz w:val="21"/>
                <w:szCs w:val="21"/>
              </w:rPr>
              <w:t>采购人确定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3" w:hRule="atLeast"/>
        </w:trPr>
        <w:tc>
          <w:tcPr>
            <w:tcW w:w="1003" w:type="dxa"/>
            <w:shd w:val="clear" w:color="auto" w:fill="auto"/>
          </w:tcPr>
          <w:p>
            <w:pPr>
              <w:pStyle w:val="25"/>
              <w:spacing w:line="360" w:lineRule="auto"/>
              <w:rPr>
                <w:sz w:val="21"/>
                <w:szCs w:val="21"/>
              </w:rPr>
            </w:pPr>
          </w:p>
          <w:p>
            <w:pPr>
              <w:pStyle w:val="25"/>
              <w:spacing w:before="1" w:line="360" w:lineRule="auto"/>
              <w:ind w:right="249"/>
              <w:jc w:val="center"/>
              <w:rPr>
                <w:sz w:val="21"/>
                <w:szCs w:val="21"/>
                <w:lang w:val="en-US"/>
              </w:rPr>
            </w:pPr>
            <w:r>
              <w:rPr>
                <w:rFonts w:hint="eastAsia"/>
                <w:sz w:val="21"/>
                <w:szCs w:val="21"/>
                <w:lang w:val="en-US"/>
              </w:rPr>
              <w:t>15</w:t>
            </w:r>
          </w:p>
        </w:tc>
        <w:tc>
          <w:tcPr>
            <w:tcW w:w="1994" w:type="dxa"/>
            <w:shd w:val="clear" w:color="auto" w:fill="auto"/>
          </w:tcPr>
          <w:p>
            <w:pPr>
              <w:pStyle w:val="25"/>
              <w:spacing w:line="360" w:lineRule="auto"/>
              <w:ind w:right="74"/>
              <w:jc w:val="both"/>
              <w:rPr>
                <w:sz w:val="21"/>
                <w:szCs w:val="21"/>
              </w:rPr>
            </w:pPr>
            <w:r>
              <w:rPr>
                <w:sz w:val="21"/>
                <w:szCs w:val="21"/>
              </w:rPr>
              <w:t>随成交公告同时公告的成交供应商的响应文件内容</w:t>
            </w:r>
          </w:p>
        </w:tc>
        <w:tc>
          <w:tcPr>
            <w:tcW w:w="5500" w:type="dxa"/>
            <w:shd w:val="clear" w:color="auto" w:fill="auto"/>
          </w:tcPr>
          <w:p>
            <w:pPr>
              <w:autoSpaceDE w:val="0"/>
              <w:autoSpaceDN w:val="0"/>
              <w:spacing w:line="360" w:lineRule="auto"/>
              <w:jc w:val="left"/>
              <w:rPr>
                <w:rFonts w:ascii="宋体" w:hAnsi="宋体"/>
                <w:kern w:val="0"/>
              </w:rPr>
            </w:pPr>
            <w:r>
              <w:rPr>
                <w:rFonts w:hint="eastAsia" w:ascii="宋体" w:hAnsi="宋体"/>
                <w:kern w:val="0"/>
              </w:rPr>
              <w:t>（</w:t>
            </w:r>
            <w:r>
              <w:rPr>
                <w:rFonts w:ascii="宋体" w:hAnsi="宋体"/>
                <w:kern w:val="0"/>
              </w:rPr>
              <w:t>1</w:t>
            </w:r>
            <w:r>
              <w:rPr>
                <w:rFonts w:hint="eastAsia" w:ascii="宋体" w:hAnsi="宋体"/>
                <w:kern w:val="0"/>
              </w:rPr>
              <w:t>）中小企业声明函；（如有）</w:t>
            </w:r>
          </w:p>
          <w:p>
            <w:pPr>
              <w:autoSpaceDE w:val="0"/>
              <w:autoSpaceDN w:val="0"/>
              <w:spacing w:line="360" w:lineRule="auto"/>
              <w:jc w:val="left"/>
              <w:rPr>
                <w:rFonts w:ascii="宋体" w:hAnsi="宋体"/>
                <w:kern w:val="0"/>
              </w:rPr>
            </w:pPr>
            <w:r>
              <w:rPr>
                <w:rFonts w:hint="eastAsia" w:ascii="宋体" w:hAnsi="宋体"/>
                <w:kern w:val="0"/>
              </w:rPr>
              <w:t>（2）残疾人福利性单位声明函；（如有）</w:t>
            </w:r>
          </w:p>
          <w:p>
            <w:pPr>
              <w:pStyle w:val="25"/>
              <w:tabs>
                <w:tab w:val="left" w:pos="710"/>
              </w:tabs>
              <w:spacing w:before="8" w:line="360" w:lineRule="auto"/>
              <w:ind w:left="108" w:right="98"/>
              <w:rPr>
                <w:sz w:val="21"/>
                <w:szCs w:val="21"/>
              </w:rPr>
            </w:pPr>
            <w:r>
              <w:rPr>
                <w:rFonts w:hint="eastAsia"/>
                <w:sz w:val="21"/>
                <w:szCs w:val="21"/>
              </w:rPr>
              <w:t>（3）采购文件中规定进行公示的其他内容。（如有）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03" w:type="dxa"/>
            <w:shd w:val="clear" w:color="auto" w:fill="auto"/>
          </w:tcPr>
          <w:p>
            <w:pPr>
              <w:pStyle w:val="25"/>
              <w:spacing w:before="11" w:line="360" w:lineRule="auto"/>
              <w:rPr>
                <w:sz w:val="21"/>
                <w:szCs w:val="21"/>
              </w:rPr>
            </w:pPr>
          </w:p>
          <w:p>
            <w:pPr>
              <w:pStyle w:val="25"/>
              <w:spacing w:line="360" w:lineRule="auto"/>
              <w:ind w:right="249"/>
              <w:jc w:val="center"/>
              <w:rPr>
                <w:sz w:val="21"/>
                <w:szCs w:val="21"/>
                <w:lang w:val="en-US"/>
              </w:rPr>
            </w:pPr>
            <w:r>
              <w:rPr>
                <w:rFonts w:hint="eastAsia"/>
                <w:sz w:val="21"/>
                <w:szCs w:val="21"/>
                <w:lang w:val="en-US"/>
              </w:rPr>
              <w:t>16</w:t>
            </w:r>
          </w:p>
        </w:tc>
        <w:tc>
          <w:tcPr>
            <w:tcW w:w="1994" w:type="dxa"/>
            <w:shd w:val="clear" w:color="auto" w:fill="auto"/>
          </w:tcPr>
          <w:p>
            <w:pPr>
              <w:pStyle w:val="25"/>
              <w:spacing w:line="360" w:lineRule="auto"/>
              <w:ind w:left="107"/>
              <w:rPr>
                <w:sz w:val="21"/>
                <w:szCs w:val="21"/>
              </w:rPr>
            </w:pPr>
            <w:r>
              <w:rPr>
                <w:sz w:val="21"/>
                <w:szCs w:val="21"/>
              </w:rPr>
              <w:t>成交通知书发出</w:t>
            </w:r>
          </w:p>
          <w:p>
            <w:pPr>
              <w:pStyle w:val="25"/>
              <w:spacing w:before="158" w:line="360" w:lineRule="auto"/>
              <w:ind w:left="107"/>
              <w:rPr>
                <w:sz w:val="21"/>
                <w:szCs w:val="21"/>
              </w:rPr>
            </w:pPr>
            <w:r>
              <w:rPr>
                <w:sz w:val="21"/>
                <w:szCs w:val="21"/>
              </w:rPr>
              <w:t>的形式</w:t>
            </w:r>
          </w:p>
        </w:tc>
        <w:tc>
          <w:tcPr>
            <w:tcW w:w="5500" w:type="dxa"/>
            <w:shd w:val="clear" w:color="auto" w:fill="auto"/>
          </w:tcPr>
          <w:p>
            <w:pPr>
              <w:pStyle w:val="25"/>
              <w:spacing w:before="3" w:line="360" w:lineRule="auto"/>
              <w:rPr>
                <w:sz w:val="21"/>
                <w:szCs w:val="21"/>
              </w:rPr>
            </w:pPr>
          </w:p>
          <w:p>
            <w:pPr>
              <w:pStyle w:val="25"/>
              <w:tabs>
                <w:tab w:val="left" w:pos="1428"/>
              </w:tabs>
              <w:spacing w:line="360" w:lineRule="auto"/>
              <w:ind w:left="108"/>
              <w:rPr>
                <w:sz w:val="21"/>
                <w:szCs w:val="21"/>
                <w:lang w:eastAsia="en-US"/>
              </w:rPr>
            </w:pPr>
            <w:r>
              <w:rPr>
                <w:rFonts w:hint="eastAsia"/>
                <w:sz w:val="21"/>
                <w:szCs w:val="21"/>
                <w:lang w:eastAsia="zh-CN"/>
              </w:rPr>
              <w:t>☑</w:t>
            </w:r>
            <w:r>
              <w:rPr>
                <w:sz w:val="21"/>
                <w:szCs w:val="21"/>
                <w:lang w:eastAsia="en-US"/>
              </w:rPr>
              <w:t>书面</w:t>
            </w:r>
            <w:r>
              <w:rPr>
                <w:sz w:val="21"/>
                <w:szCs w:val="21"/>
                <w:lang w:eastAsia="en-US"/>
              </w:rPr>
              <w:tab/>
            </w:r>
            <w:r>
              <w:rPr>
                <w:rFonts w:hint="eastAsia"/>
                <w:sz w:val="21"/>
                <w:szCs w:val="21"/>
                <w:lang w:eastAsia="zh-CN"/>
              </w:rPr>
              <w:t>□</w:t>
            </w:r>
            <w:r>
              <w:rPr>
                <w:sz w:val="21"/>
                <w:szCs w:val="21"/>
                <w:lang w:eastAsia="en-US"/>
              </w:rPr>
              <w:t>数据电文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67" w:hRule="atLeast"/>
        </w:trPr>
        <w:tc>
          <w:tcPr>
            <w:tcW w:w="1003"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9" w:line="360" w:lineRule="auto"/>
              <w:rPr>
                <w:sz w:val="21"/>
                <w:szCs w:val="21"/>
                <w:lang w:eastAsia="en-US"/>
              </w:rPr>
            </w:pPr>
          </w:p>
          <w:p>
            <w:pPr>
              <w:pStyle w:val="25"/>
              <w:spacing w:line="360" w:lineRule="auto"/>
              <w:ind w:right="249"/>
              <w:jc w:val="center"/>
              <w:rPr>
                <w:sz w:val="21"/>
                <w:szCs w:val="21"/>
                <w:lang w:val="en-US"/>
              </w:rPr>
            </w:pPr>
            <w:r>
              <w:rPr>
                <w:rFonts w:hint="eastAsia"/>
                <w:sz w:val="21"/>
                <w:szCs w:val="21"/>
                <w:lang w:val="en-US"/>
              </w:rPr>
              <w:t>17</w:t>
            </w:r>
          </w:p>
        </w:tc>
        <w:tc>
          <w:tcPr>
            <w:tcW w:w="1994"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1" w:line="360" w:lineRule="auto"/>
              <w:rPr>
                <w:sz w:val="21"/>
                <w:szCs w:val="21"/>
                <w:lang w:eastAsia="en-US"/>
              </w:rPr>
            </w:pPr>
          </w:p>
          <w:p>
            <w:pPr>
              <w:pStyle w:val="25"/>
              <w:spacing w:line="360" w:lineRule="auto"/>
              <w:rPr>
                <w:sz w:val="21"/>
                <w:szCs w:val="21"/>
                <w:lang w:eastAsia="en-US"/>
              </w:rPr>
            </w:pPr>
            <w:r>
              <w:rPr>
                <w:sz w:val="21"/>
                <w:szCs w:val="21"/>
                <w:lang w:eastAsia="en-US"/>
              </w:rPr>
              <w:t>履约保证金</w:t>
            </w:r>
          </w:p>
        </w:tc>
        <w:tc>
          <w:tcPr>
            <w:tcW w:w="5500" w:type="dxa"/>
            <w:shd w:val="clear" w:color="auto" w:fill="auto"/>
          </w:tcPr>
          <w:p>
            <w:pPr>
              <w:spacing w:line="520" w:lineRule="exact"/>
              <w:rPr>
                <w:rFonts w:ascii="仿宋_GB2312" w:hAnsi="仿宋_GB2312" w:eastAsia="仿宋_GB2312" w:cs="仿宋_GB2312"/>
                <w:sz w:val="32"/>
                <w:szCs w:val="32"/>
              </w:rPr>
            </w:pPr>
            <w:r>
              <w:rPr>
                <w:rFonts w:hint="eastAsia" w:ascii="宋体" w:hAnsi="宋体"/>
              </w:rPr>
              <w:t>（</w:t>
            </w:r>
            <w:r>
              <w:rPr>
                <w:rFonts w:ascii="宋体" w:hAnsi="宋体"/>
              </w:rPr>
              <w:t>1</w:t>
            </w:r>
            <w:r>
              <w:rPr>
                <w:rFonts w:hint="eastAsia" w:ascii="宋体" w:hAnsi="宋体"/>
              </w:rPr>
              <w:t>）金额：遵照《阜阳市财政局 阜阳市公共资源交易监督管理局关于进一步规范政府采购管理支持企业发展的通知》（财购〔2021〕178号）执行</w:t>
            </w:r>
          </w:p>
          <w:p>
            <w:pPr>
              <w:spacing w:line="360" w:lineRule="auto"/>
              <w:jc w:val="left"/>
              <w:rPr>
                <w:rFonts w:ascii="宋体" w:hAnsi="宋体"/>
              </w:rPr>
            </w:pPr>
            <w:r>
              <w:rPr>
                <w:rFonts w:hint="eastAsia"/>
                <w:sz w:val="21"/>
                <w:szCs w:val="21"/>
                <w:lang w:eastAsia="zh-CN"/>
              </w:rPr>
              <w:t>☑</w:t>
            </w:r>
            <w:r>
              <w:rPr>
                <w:rFonts w:hint="eastAsia" w:ascii="宋体" w:hAnsi="宋体"/>
              </w:rPr>
              <w:t>免收</w:t>
            </w:r>
          </w:p>
          <w:p>
            <w:pPr>
              <w:spacing w:line="360" w:lineRule="auto"/>
              <w:jc w:val="left"/>
              <w:rPr>
                <w:rFonts w:ascii="宋体" w:hAnsi="宋体"/>
              </w:rPr>
            </w:pPr>
            <w:r>
              <w:rPr>
                <w:rFonts w:hint="eastAsia"/>
                <w:sz w:val="21"/>
                <w:szCs w:val="21"/>
                <w:lang w:eastAsia="zh-CN"/>
              </w:rPr>
              <w:t>□</w:t>
            </w:r>
            <w:r>
              <w:rPr>
                <w:rFonts w:hint="eastAsia" w:ascii="宋体" w:hAnsi="宋体"/>
              </w:rPr>
              <w:t>合同价的</w:t>
            </w:r>
            <w:r>
              <w:rPr>
                <w:rFonts w:hint="eastAsia" w:ascii="宋体" w:hAnsi="宋体"/>
                <w:b/>
                <w:color w:val="0070C0"/>
                <w:u w:val="single"/>
              </w:rPr>
              <w:t xml:space="preserve">   </w:t>
            </w:r>
            <w:r>
              <w:rPr>
                <w:rFonts w:hint="eastAsia" w:ascii="宋体" w:hAnsi="宋体"/>
                <w:b/>
                <w:color w:val="0070C0"/>
                <w:u w:val="single"/>
                <w:lang w:val="en-US" w:eastAsia="zh-CN"/>
              </w:rPr>
              <w:t xml:space="preserve"> </w:t>
            </w:r>
            <w:r>
              <w:rPr>
                <w:rFonts w:hint="eastAsia" w:ascii="宋体" w:hAnsi="宋体"/>
                <w:b/>
                <w:color w:val="0070C0"/>
                <w:u w:val="single"/>
              </w:rPr>
              <w:t xml:space="preserve">  </w:t>
            </w:r>
            <w:r>
              <w:rPr>
                <w:rFonts w:ascii="宋体" w:hAnsi="宋体"/>
              </w:rPr>
              <w:t>%</w:t>
            </w:r>
          </w:p>
          <w:p>
            <w:pPr>
              <w:spacing w:line="360" w:lineRule="auto"/>
              <w:jc w:val="left"/>
              <w:rPr>
                <w:rFonts w:ascii="宋体" w:hAnsi="宋体"/>
              </w:rPr>
            </w:pPr>
            <w:r>
              <w:rPr>
                <w:rFonts w:hint="eastAsia" w:ascii="宋体" w:hAnsi="宋体"/>
              </w:rPr>
              <w:t>□定额收取：人民币</w:t>
            </w:r>
            <w:r>
              <w:rPr>
                <w:rFonts w:hint="eastAsia" w:ascii="宋体" w:hAnsi="宋体"/>
                <w:b/>
                <w:color w:val="0070C0"/>
                <w:u w:val="single"/>
              </w:rPr>
              <w:t xml:space="preserve">         </w:t>
            </w:r>
            <w:r>
              <w:rPr>
                <w:rFonts w:hint="eastAsia" w:ascii="宋体" w:hAnsi="宋体"/>
              </w:rPr>
              <w:t>元</w:t>
            </w:r>
          </w:p>
          <w:p>
            <w:pPr>
              <w:spacing w:line="360" w:lineRule="auto"/>
              <w:jc w:val="left"/>
              <w:rPr>
                <w:rFonts w:ascii="宋体" w:hAnsi="宋体"/>
              </w:rPr>
            </w:pPr>
            <w:r>
              <w:rPr>
                <w:rFonts w:hint="eastAsia" w:ascii="宋体" w:hAnsi="宋体"/>
              </w:rPr>
              <w:t>（</w:t>
            </w:r>
            <w:r>
              <w:rPr>
                <w:rFonts w:ascii="宋体" w:hAnsi="宋体"/>
              </w:rPr>
              <w:t>2</w:t>
            </w:r>
            <w:r>
              <w:rPr>
                <w:rFonts w:hint="eastAsia" w:ascii="宋体" w:hAnsi="宋体"/>
              </w:rPr>
              <w:t>）支付方式：</w:t>
            </w:r>
          </w:p>
          <w:p>
            <w:pPr>
              <w:spacing w:line="360" w:lineRule="auto"/>
              <w:jc w:val="left"/>
              <w:rPr>
                <w:rFonts w:ascii="宋体" w:hAnsi="宋体"/>
              </w:rPr>
            </w:pPr>
            <w:r>
              <w:rPr>
                <w:rFonts w:hint="eastAsia" w:ascii="宋体" w:hAnsi="宋体"/>
                <w:lang w:eastAsia="zh-CN"/>
              </w:rPr>
              <w:t>□</w:t>
            </w:r>
            <w:r>
              <w:rPr>
                <w:rFonts w:hint="eastAsia" w:ascii="宋体" w:hAnsi="宋体"/>
              </w:rPr>
              <w:t>转账</w:t>
            </w:r>
            <w:r>
              <w:rPr>
                <w:rFonts w:ascii="宋体" w:hAnsi="宋体"/>
              </w:rPr>
              <w:t>/</w:t>
            </w:r>
            <w:r>
              <w:rPr>
                <w:rFonts w:hint="eastAsia" w:ascii="宋体" w:hAnsi="宋体"/>
              </w:rPr>
              <w:t>电汇</w:t>
            </w:r>
            <w:r>
              <w:rPr>
                <w:rFonts w:ascii="宋体" w:hAnsi="宋体"/>
              </w:rPr>
              <w:t xml:space="preserve"> </w:t>
            </w:r>
            <w:r>
              <w:rPr>
                <w:rFonts w:hint="eastAsia" w:ascii="宋体" w:hAnsi="宋体"/>
                <w:lang w:eastAsia="zh-CN"/>
              </w:rPr>
              <w:t>□</w:t>
            </w:r>
            <w:r>
              <w:rPr>
                <w:rFonts w:hint="eastAsia" w:ascii="宋体" w:hAnsi="宋体"/>
              </w:rPr>
              <w:t>支票</w:t>
            </w:r>
            <w:r>
              <w:rPr>
                <w:rFonts w:ascii="宋体" w:hAnsi="宋体"/>
              </w:rPr>
              <w:t xml:space="preserve"> </w:t>
            </w:r>
            <w:r>
              <w:rPr>
                <w:rFonts w:hint="eastAsia" w:ascii="宋体" w:hAnsi="宋体"/>
                <w:lang w:eastAsia="zh-CN"/>
              </w:rPr>
              <w:t>□</w:t>
            </w:r>
            <w:r>
              <w:rPr>
                <w:rFonts w:hint="eastAsia" w:ascii="宋体" w:hAnsi="宋体"/>
              </w:rPr>
              <w:t>汇票</w:t>
            </w:r>
            <w:r>
              <w:rPr>
                <w:rFonts w:ascii="宋体" w:hAnsi="宋体"/>
              </w:rPr>
              <w:t xml:space="preserve"> </w:t>
            </w:r>
            <w:r>
              <w:rPr>
                <w:rFonts w:hint="eastAsia" w:ascii="宋体" w:hAnsi="宋体"/>
                <w:lang w:eastAsia="zh-CN"/>
              </w:rPr>
              <w:t>□</w:t>
            </w:r>
            <w:r>
              <w:rPr>
                <w:rFonts w:hint="eastAsia" w:ascii="宋体" w:hAnsi="宋体"/>
              </w:rPr>
              <w:t>本票</w:t>
            </w:r>
            <w:r>
              <w:rPr>
                <w:rFonts w:ascii="宋体" w:hAnsi="宋体"/>
              </w:rPr>
              <w:t xml:space="preserve"> </w:t>
            </w:r>
            <w:r>
              <w:rPr>
                <w:rFonts w:hint="eastAsia" w:ascii="宋体" w:hAnsi="宋体"/>
                <w:lang w:eastAsia="zh-CN"/>
              </w:rPr>
              <w:t>□</w:t>
            </w:r>
            <w:r>
              <w:rPr>
                <w:rFonts w:hint="eastAsia" w:ascii="宋体" w:hAnsi="宋体"/>
              </w:rPr>
              <w:t>保函</w:t>
            </w:r>
          </w:p>
          <w:p>
            <w:pPr>
              <w:spacing w:line="360" w:lineRule="auto"/>
              <w:jc w:val="left"/>
              <w:rPr>
                <w:rFonts w:ascii="宋体" w:hAnsi="宋体"/>
              </w:rPr>
            </w:pPr>
            <w:r>
              <w:rPr>
                <w:rFonts w:hint="eastAsia" w:ascii="宋体" w:hAnsi="宋体"/>
              </w:rPr>
              <w:t xml:space="preserve">其他要求：             </w:t>
            </w:r>
          </w:p>
          <w:p>
            <w:pPr>
              <w:spacing w:line="360" w:lineRule="auto"/>
              <w:jc w:val="left"/>
              <w:rPr>
                <w:rFonts w:ascii="宋体" w:hAnsi="宋体"/>
              </w:rPr>
            </w:pPr>
            <w:r>
              <w:rPr>
                <w:rFonts w:hint="eastAsia" w:ascii="宋体" w:hAnsi="宋体"/>
              </w:rPr>
              <w:t>（</w:t>
            </w:r>
            <w:r>
              <w:rPr>
                <w:rFonts w:ascii="宋体" w:hAnsi="宋体"/>
              </w:rPr>
              <w:t>3</w:t>
            </w:r>
            <w:r>
              <w:rPr>
                <w:rFonts w:hint="eastAsia" w:ascii="宋体" w:hAnsi="宋体"/>
              </w:rPr>
              <w:t>）收取单位：</w:t>
            </w:r>
            <w:r>
              <w:rPr>
                <w:rFonts w:hint="eastAsia"/>
                <w:lang w:val="en-US" w:eastAsia="zh-CN"/>
              </w:rPr>
              <w:t xml:space="preserve"> </w:t>
            </w:r>
            <w:r>
              <w:rPr>
                <w:rFonts w:hint="eastAsia" w:asciiTheme="minorEastAsia" w:hAnsiTheme="minorEastAsia" w:eastAsiaTheme="minorEastAsia"/>
                <w:kern w:val="0"/>
                <w:sz w:val="21"/>
                <w:lang w:eastAsia="en-US"/>
              </w:rPr>
              <w:t>　</w:t>
            </w:r>
            <w:r>
              <w:rPr>
                <w:rFonts w:hint="eastAsia" w:ascii="宋体" w:hAnsi="宋体"/>
              </w:rPr>
              <w:t xml:space="preserve"> </w:t>
            </w:r>
          </w:p>
          <w:p>
            <w:pPr>
              <w:spacing w:line="360" w:lineRule="auto"/>
              <w:jc w:val="left"/>
              <w:rPr>
                <w:rFonts w:ascii="宋体" w:hAnsi="宋体"/>
              </w:rPr>
            </w:pPr>
            <w:r>
              <w:rPr>
                <w:rFonts w:hint="eastAsia" w:ascii="宋体" w:hAnsi="宋体"/>
              </w:rPr>
              <w:t>（</w:t>
            </w:r>
            <w:r>
              <w:rPr>
                <w:rFonts w:ascii="宋体" w:hAnsi="宋体"/>
              </w:rPr>
              <w:t>4</w:t>
            </w:r>
            <w:r>
              <w:rPr>
                <w:rFonts w:hint="eastAsia" w:ascii="宋体" w:hAnsi="宋体"/>
              </w:rPr>
              <w:t>）缴纳时间：</w:t>
            </w:r>
            <w:r>
              <w:rPr>
                <w:rFonts w:hint="eastAsia" w:asciiTheme="minorEastAsia" w:hAnsiTheme="minorEastAsia" w:eastAsiaTheme="minorEastAsia"/>
                <w:kern w:val="0"/>
                <w:sz w:val="21"/>
                <w:lang w:val="en-US" w:eastAsia="zh-CN"/>
              </w:rPr>
              <w:t xml:space="preserve"> </w:t>
            </w:r>
            <w:r>
              <w:rPr>
                <w:rFonts w:hint="eastAsia" w:ascii="宋体" w:hAnsi="宋体"/>
              </w:rPr>
              <w:t xml:space="preserve"> </w:t>
            </w:r>
          </w:p>
          <w:p>
            <w:pPr>
              <w:autoSpaceDE w:val="0"/>
              <w:autoSpaceDN w:val="0"/>
              <w:spacing w:line="360" w:lineRule="auto"/>
              <w:jc w:val="left"/>
              <w:rPr>
                <w:rFonts w:ascii="宋体" w:hAnsi="宋体"/>
                <w:kern w:val="0"/>
              </w:rPr>
            </w:pPr>
            <w:r>
              <w:rPr>
                <w:rFonts w:hint="eastAsia" w:ascii="宋体" w:hAnsi="宋体"/>
              </w:rPr>
              <w:t>（</w:t>
            </w:r>
            <w:r>
              <w:rPr>
                <w:rFonts w:ascii="宋体" w:hAnsi="宋体"/>
              </w:rPr>
              <w:t>5</w:t>
            </w:r>
            <w:r>
              <w:rPr>
                <w:rFonts w:hint="eastAsia" w:ascii="宋体" w:hAnsi="宋体"/>
              </w:rPr>
              <w:t>）退还时间：</w:t>
            </w:r>
            <w:r>
              <w:rPr>
                <w:rFonts w:hint="eastAsia" w:asciiTheme="minorEastAsia" w:hAnsiTheme="minorEastAsia"/>
                <w:szCs w:val="21"/>
                <w:lang w:val="en-US" w:eastAsia="zh-CN"/>
              </w:rPr>
              <w:t xml:space="preserve"> </w:t>
            </w:r>
            <w:r>
              <w:rPr>
                <w:rFonts w:hint="eastAsia" w:ascii="宋体" w:hAnsi="宋体"/>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7" w:hRule="atLeast"/>
        </w:trPr>
        <w:tc>
          <w:tcPr>
            <w:tcW w:w="1003" w:type="dxa"/>
            <w:shd w:val="clear" w:color="auto" w:fill="auto"/>
          </w:tcPr>
          <w:p>
            <w:pPr>
              <w:pStyle w:val="25"/>
              <w:spacing w:line="360" w:lineRule="auto"/>
              <w:rPr>
                <w:sz w:val="21"/>
                <w:szCs w:val="21"/>
              </w:rPr>
            </w:pPr>
          </w:p>
          <w:p>
            <w:pPr>
              <w:pStyle w:val="25"/>
              <w:spacing w:before="6" w:line="360" w:lineRule="auto"/>
              <w:rPr>
                <w:sz w:val="21"/>
                <w:szCs w:val="21"/>
              </w:rPr>
            </w:pPr>
          </w:p>
          <w:p>
            <w:pPr>
              <w:pStyle w:val="25"/>
              <w:spacing w:line="360" w:lineRule="auto"/>
              <w:ind w:left="118" w:right="109"/>
              <w:jc w:val="center"/>
              <w:rPr>
                <w:sz w:val="21"/>
                <w:szCs w:val="21"/>
                <w:lang w:val="en-US"/>
              </w:rPr>
            </w:pPr>
            <w:r>
              <w:rPr>
                <w:rFonts w:hint="eastAsia"/>
                <w:sz w:val="21"/>
                <w:szCs w:val="21"/>
                <w:lang w:val="en-US"/>
              </w:rPr>
              <w:t>18</w:t>
            </w:r>
          </w:p>
        </w:tc>
        <w:tc>
          <w:tcPr>
            <w:tcW w:w="1994" w:type="dxa"/>
            <w:shd w:val="clear" w:color="auto" w:fill="auto"/>
          </w:tcPr>
          <w:p>
            <w:pPr>
              <w:pStyle w:val="25"/>
              <w:spacing w:line="360" w:lineRule="auto"/>
              <w:rPr>
                <w:sz w:val="21"/>
                <w:szCs w:val="21"/>
                <w:lang w:eastAsia="en-US"/>
              </w:rPr>
            </w:pPr>
          </w:p>
          <w:p>
            <w:pPr>
              <w:pStyle w:val="25"/>
              <w:spacing w:before="10" w:line="360" w:lineRule="auto"/>
              <w:rPr>
                <w:sz w:val="21"/>
                <w:szCs w:val="21"/>
              </w:rPr>
            </w:pPr>
          </w:p>
          <w:p>
            <w:pPr>
              <w:pStyle w:val="25"/>
              <w:spacing w:line="360" w:lineRule="auto"/>
              <w:ind w:left="107"/>
              <w:rPr>
                <w:sz w:val="21"/>
                <w:szCs w:val="21"/>
                <w:lang w:eastAsia="en-US"/>
              </w:rPr>
            </w:pPr>
            <w:r>
              <w:rPr>
                <w:sz w:val="21"/>
                <w:szCs w:val="21"/>
                <w:lang w:eastAsia="en-US"/>
              </w:rPr>
              <w:t>成交服务费</w:t>
            </w:r>
          </w:p>
        </w:tc>
        <w:tc>
          <w:tcPr>
            <w:tcW w:w="5500" w:type="dxa"/>
            <w:shd w:val="clear" w:color="auto" w:fill="auto"/>
          </w:tcPr>
          <w:p>
            <w:pPr>
              <w:autoSpaceDE w:val="0"/>
              <w:autoSpaceDN w:val="0"/>
              <w:spacing w:line="360" w:lineRule="auto"/>
              <w:jc w:val="left"/>
              <w:rPr>
                <w:rFonts w:ascii="宋体" w:hAnsi="宋体"/>
                <w:kern w:val="0"/>
              </w:rPr>
            </w:pPr>
            <w:r>
              <w:rPr>
                <w:rFonts w:hint="eastAsia" w:ascii="宋体" w:hAnsi="宋体"/>
                <w:kern w:val="0"/>
              </w:rPr>
              <w:t>□免收</w:t>
            </w:r>
          </w:p>
          <w:p>
            <w:pPr>
              <w:pStyle w:val="25"/>
              <w:tabs>
                <w:tab w:val="left" w:pos="710"/>
              </w:tabs>
              <w:spacing w:before="159" w:line="360" w:lineRule="auto"/>
              <w:rPr>
                <w:sz w:val="21"/>
                <w:szCs w:val="21"/>
              </w:rPr>
            </w:pPr>
            <w:r>
              <w:rPr>
                <w:rFonts w:hint="eastAsia"/>
                <w:sz w:val="21"/>
                <w:szCs w:val="21"/>
              </w:rPr>
              <w:t>☑定额收取：</w:t>
            </w:r>
            <w:r>
              <w:rPr>
                <w:rFonts w:hint="eastAsia" w:asciiTheme="minorEastAsia" w:hAnsiTheme="minorEastAsia" w:eastAsiaTheme="minorEastAsia"/>
                <w:sz w:val="21"/>
                <w:szCs w:val="21"/>
                <w:lang w:val="en-US" w:eastAsia="zh-CN"/>
              </w:rPr>
              <w:t>3000元</w:t>
            </w:r>
            <w:r>
              <w:rPr>
                <w:rFonts w:hint="eastAsia" w:asciiTheme="minorEastAsia" w:hAnsiTheme="minorEastAsia" w:eastAsiaTheme="minorEastAsia"/>
                <w:sz w:val="21"/>
                <w:szCs w:val="21"/>
                <w:lang w:val="en-US"/>
              </w:rPr>
              <w:t>。</w:t>
            </w:r>
            <w:r>
              <w:rPr>
                <w:bCs/>
                <w:sz w:val="21"/>
                <w:szCs w:val="21"/>
              </w:rPr>
              <w:br w:type="textWrapping"/>
            </w:r>
            <w:r>
              <w:rPr>
                <w:bCs/>
                <w:sz w:val="21"/>
                <w:szCs w:val="21"/>
              </w:rPr>
              <w:t>以上费用，不单独列出，供应商自行考虑，含在投标报价中</w:t>
            </w:r>
            <w:r>
              <w:rPr>
                <w:rFonts w:hint="eastAsia"/>
                <w:bCs/>
                <w:sz w:val="21"/>
                <w:szCs w:val="21"/>
              </w:rPr>
              <w:t>，在领取中标通知书时支付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1003" w:type="dxa"/>
            <w:shd w:val="clear" w:color="auto" w:fill="auto"/>
          </w:tcPr>
          <w:p>
            <w:pPr>
              <w:pStyle w:val="25"/>
              <w:spacing w:line="360" w:lineRule="auto"/>
              <w:rPr>
                <w:sz w:val="21"/>
                <w:szCs w:val="21"/>
              </w:rPr>
            </w:pPr>
          </w:p>
          <w:p>
            <w:pPr>
              <w:pStyle w:val="25"/>
              <w:spacing w:before="1" w:line="360" w:lineRule="auto"/>
              <w:ind w:left="118" w:right="109"/>
              <w:jc w:val="center"/>
              <w:rPr>
                <w:sz w:val="21"/>
                <w:szCs w:val="21"/>
                <w:lang w:val="en-US"/>
              </w:rPr>
            </w:pPr>
            <w:r>
              <w:rPr>
                <w:rFonts w:hint="eastAsia"/>
                <w:sz w:val="21"/>
                <w:szCs w:val="21"/>
                <w:lang w:val="en-US"/>
              </w:rPr>
              <w:t>19</w:t>
            </w:r>
          </w:p>
        </w:tc>
        <w:tc>
          <w:tcPr>
            <w:tcW w:w="1994" w:type="dxa"/>
            <w:shd w:val="clear" w:color="auto" w:fill="auto"/>
            <w:vAlign w:val="center"/>
          </w:tcPr>
          <w:p>
            <w:pPr>
              <w:autoSpaceDE w:val="0"/>
              <w:autoSpaceDN w:val="0"/>
              <w:spacing w:line="360" w:lineRule="auto"/>
              <w:jc w:val="center"/>
              <w:rPr>
                <w:rFonts w:ascii="宋体" w:hAnsi="宋体"/>
                <w:kern w:val="0"/>
              </w:rPr>
            </w:pPr>
            <w:r>
              <w:rPr>
                <w:rFonts w:hint="eastAsia" w:ascii="宋体" w:hAnsi="宋体"/>
                <w:kern w:val="0"/>
              </w:rPr>
              <w:t>质疑函递交的接收部门、联系电话和通讯地址</w:t>
            </w:r>
          </w:p>
        </w:tc>
        <w:tc>
          <w:tcPr>
            <w:tcW w:w="5500" w:type="dxa"/>
            <w:shd w:val="clear" w:color="auto" w:fill="auto"/>
            <w:vAlign w:val="center"/>
          </w:tcPr>
          <w:p>
            <w:pPr>
              <w:autoSpaceDE w:val="0"/>
              <w:autoSpaceDN w:val="0"/>
              <w:spacing w:line="360" w:lineRule="auto"/>
              <w:jc w:val="left"/>
              <w:rPr>
                <w:rFonts w:asciiTheme="minorEastAsia" w:hAnsiTheme="minorEastAsia" w:eastAsiaTheme="minorEastAsia"/>
                <w:kern w:val="0"/>
              </w:rPr>
            </w:pPr>
            <w:r>
              <w:rPr>
                <w:rFonts w:hint="eastAsia" w:asciiTheme="minorEastAsia" w:hAnsiTheme="minorEastAsia" w:eastAsiaTheme="minorEastAsia"/>
                <w:kern w:val="0"/>
              </w:rPr>
              <w:t>接收部门：安徽正诚项目管理有限公司招标部</w:t>
            </w:r>
          </w:p>
          <w:p>
            <w:pPr>
              <w:autoSpaceDE w:val="0"/>
              <w:autoSpaceDN w:val="0"/>
              <w:spacing w:line="360" w:lineRule="auto"/>
              <w:jc w:val="left"/>
              <w:rPr>
                <w:rFonts w:asciiTheme="minorEastAsia" w:hAnsiTheme="minorEastAsia" w:eastAsiaTheme="minorEastAsia"/>
                <w:kern w:val="0"/>
              </w:rPr>
            </w:pPr>
            <w:r>
              <w:rPr>
                <w:rFonts w:hint="eastAsia" w:asciiTheme="minorEastAsia" w:hAnsiTheme="minorEastAsia" w:eastAsiaTheme="minorEastAsia"/>
                <w:kern w:val="0"/>
              </w:rPr>
              <w:t>联系电话：0558-6687999</w:t>
            </w:r>
          </w:p>
          <w:p>
            <w:pPr>
              <w:autoSpaceDE w:val="0"/>
              <w:autoSpaceDN w:val="0"/>
              <w:spacing w:line="360" w:lineRule="auto"/>
              <w:jc w:val="left"/>
              <w:rPr>
                <w:rFonts w:ascii="宋体" w:hAnsi="宋体"/>
                <w:kern w:val="0"/>
              </w:rPr>
            </w:pPr>
            <w:r>
              <w:rPr>
                <w:rFonts w:hint="eastAsia" w:asciiTheme="minorEastAsia" w:hAnsiTheme="minorEastAsia" w:eastAsiaTheme="minorEastAsia"/>
                <w:kern w:val="0"/>
              </w:rPr>
              <w:t>通讯地址：阜阳市颍州区颍州中路房地产大厦二楼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tcPr>
          <w:p>
            <w:pPr>
              <w:pStyle w:val="25"/>
              <w:spacing w:before="96" w:line="360" w:lineRule="auto"/>
              <w:ind w:left="118" w:right="109"/>
              <w:jc w:val="center"/>
              <w:rPr>
                <w:sz w:val="21"/>
                <w:szCs w:val="21"/>
                <w:lang w:val="en-US"/>
              </w:rPr>
            </w:pPr>
            <w:r>
              <w:rPr>
                <w:rFonts w:hint="eastAsia"/>
                <w:sz w:val="21"/>
                <w:szCs w:val="21"/>
                <w:lang w:val="en-US"/>
              </w:rPr>
              <w:t>20</w:t>
            </w:r>
          </w:p>
        </w:tc>
        <w:tc>
          <w:tcPr>
            <w:tcW w:w="1994" w:type="dxa"/>
            <w:shd w:val="clear" w:color="auto" w:fill="auto"/>
          </w:tcPr>
          <w:p>
            <w:pPr>
              <w:pStyle w:val="25"/>
              <w:spacing w:before="19" w:line="360" w:lineRule="auto"/>
              <w:ind w:left="107"/>
              <w:rPr>
                <w:sz w:val="21"/>
                <w:szCs w:val="21"/>
                <w:lang w:eastAsia="en-US"/>
              </w:rPr>
            </w:pPr>
            <w:r>
              <w:rPr>
                <w:sz w:val="21"/>
                <w:szCs w:val="21"/>
                <w:lang w:eastAsia="en-US"/>
              </w:rPr>
              <w:t>其他内容</w:t>
            </w:r>
          </w:p>
        </w:tc>
        <w:tc>
          <w:tcPr>
            <w:tcW w:w="5500" w:type="dxa"/>
            <w:shd w:val="clear" w:color="auto" w:fill="auto"/>
          </w:tcPr>
          <w:p>
            <w:pPr>
              <w:pStyle w:val="25"/>
              <w:spacing w:line="360" w:lineRule="auto"/>
              <w:rPr>
                <w:sz w:val="21"/>
                <w:szCs w:val="21"/>
              </w:rPr>
            </w:pPr>
            <w:r>
              <w:rPr>
                <w:rFonts w:hint="eastAsia"/>
                <w:sz w:val="21"/>
                <w:szCs w:val="21"/>
              </w:rPr>
              <w:t xml:space="preserve">  </w:t>
            </w:r>
            <w:r>
              <w:rPr>
                <w:rFonts w:hint="eastAsia"/>
                <w:sz w:val="21"/>
                <w:szCs w:val="21"/>
                <w:lang w:val="en-US"/>
              </w:rPr>
              <w:t>/</w:t>
            </w:r>
            <w:r>
              <w:rPr>
                <w:rFonts w:hint="eastAsia"/>
                <w:sz w:val="21"/>
                <w:szCs w:val="21"/>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1003"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3" w:line="360" w:lineRule="auto"/>
              <w:rPr>
                <w:sz w:val="21"/>
                <w:szCs w:val="21"/>
              </w:rPr>
            </w:pPr>
          </w:p>
          <w:p>
            <w:pPr>
              <w:pStyle w:val="25"/>
              <w:spacing w:line="360" w:lineRule="auto"/>
              <w:ind w:right="249"/>
              <w:jc w:val="center"/>
              <w:rPr>
                <w:sz w:val="21"/>
                <w:szCs w:val="21"/>
                <w:lang w:val="en-US"/>
              </w:rPr>
            </w:pPr>
            <w:r>
              <w:rPr>
                <w:rFonts w:hint="eastAsia"/>
                <w:sz w:val="21"/>
                <w:szCs w:val="21"/>
                <w:lang w:val="en-US"/>
              </w:rPr>
              <w:t>21</w:t>
            </w:r>
          </w:p>
        </w:tc>
        <w:tc>
          <w:tcPr>
            <w:tcW w:w="1994" w:type="dxa"/>
            <w:shd w:val="clear" w:color="auto" w:fill="auto"/>
          </w:tcPr>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before="1" w:line="360" w:lineRule="auto"/>
              <w:rPr>
                <w:sz w:val="21"/>
                <w:szCs w:val="21"/>
              </w:rPr>
            </w:pPr>
          </w:p>
          <w:p>
            <w:pPr>
              <w:pStyle w:val="25"/>
              <w:spacing w:line="360" w:lineRule="auto"/>
              <w:ind w:left="107" w:right="74"/>
              <w:rPr>
                <w:sz w:val="21"/>
                <w:szCs w:val="21"/>
              </w:rPr>
            </w:pPr>
            <w:r>
              <w:rPr>
                <w:sz w:val="21"/>
                <w:szCs w:val="21"/>
              </w:rPr>
              <w:t>关于联合体的相关约定</w:t>
            </w:r>
          </w:p>
        </w:tc>
        <w:tc>
          <w:tcPr>
            <w:tcW w:w="5500" w:type="dxa"/>
            <w:shd w:val="clear" w:color="auto" w:fill="auto"/>
          </w:tcPr>
          <w:p>
            <w:pPr>
              <w:autoSpaceDE w:val="0"/>
              <w:autoSpaceDN w:val="0"/>
              <w:spacing w:line="360" w:lineRule="auto"/>
              <w:jc w:val="left"/>
              <w:rPr>
                <w:rFonts w:ascii="宋体" w:hAnsi="宋体"/>
                <w:kern w:val="0"/>
              </w:rPr>
            </w:pPr>
            <w:r>
              <w:rPr>
                <w:rFonts w:hint="eastAsia" w:ascii="宋体" w:hAnsi="宋体"/>
                <w:kern w:val="0"/>
              </w:rPr>
              <w:t>（1）联合体投标的须提供联合体协议（见投标文件格式），相关证明材料由投标人根据联合体协议分工情况及招标文件要求提供。</w:t>
            </w:r>
          </w:p>
          <w:p>
            <w:pPr>
              <w:autoSpaceDE w:val="0"/>
              <w:autoSpaceDN w:val="0"/>
              <w:spacing w:line="360" w:lineRule="auto"/>
              <w:jc w:val="left"/>
              <w:rPr>
                <w:rFonts w:ascii="宋体" w:hAnsi="宋体"/>
                <w:kern w:val="0"/>
              </w:rPr>
            </w:pPr>
            <w:r>
              <w:rPr>
                <w:rFonts w:hint="eastAsia" w:ascii="宋体" w:hAnsi="宋体"/>
                <w:kern w:val="0"/>
              </w:rPr>
              <w:t>（2）联合 体各成员 单位均须 提供营业 执照（ 或事业单位法人登记证书）、税务登记证。注：已办理“三证合一”登记的，投标文件中提供营业执照（或事业单位法人登记证书）扫描件即可。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3" w:hRule="atLeast"/>
        </w:trPr>
        <w:tc>
          <w:tcPr>
            <w:tcW w:w="1003" w:type="dxa"/>
            <w:shd w:val="clear" w:color="auto" w:fill="auto"/>
          </w:tcPr>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before="8" w:line="360" w:lineRule="auto"/>
              <w:rPr>
                <w:sz w:val="21"/>
                <w:szCs w:val="21"/>
              </w:rPr>
            </w:pPr>
          </w:p>
          <w:p>
            <w:pPr>
              <w:pStyle w:val="25"/>
              <w:spacing w:line="360" w:lineRule="auto"/>
              <w:ind w:right="249"/>
              <w:jc w:val="center"/>
              <w:rPr>
                <w:sz w:val="21"/>
                <w:szCs w:val="21"/>
                <w:lang w:val="en-US"/>
              </w:rPr>
            </w:pPr>
            <w:r>
              <w:rPr>
                <w:rFonts w:hint="eastAsia"/>
                <w:sz w:val="21"/>
                <w:szCs w:val="21"/>
                <w:lang w:val="en-US"/>
              </w:rPr>
              <w:t>22</w:t>
            </w:r>
          </w:p>
        </w:tc>
        <w:tc>
          <w:tcPr>
            <w:tcW w:w="1994"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6" w:line="360" w:lineRule="auto"/>
              <w:rPr>
                <w:sz w:val="21"/>
                <w:szCs w:val="21"/>
                <w:lang w:eastAsia="en-US"/>
              </w:rPr>
            </w:pPr>
          </w:p>
          <w:p>
            <w:pPr>
              <w:pStyle w:val="25"/>
              <w:spacing w:line="360" w:lineRule="auto"/>
              <w:ind w:left="347" w:right="466" w:hanging="240"/>
              <w:rPr>
                <w:sz w:val="21"/>
                <w:szCs w:val="21"/>
                <w:lang w:eastAsia="en-US"/>
              </w:rPr>
            </w:pPr>
            <w:r>
              <w:rPr>
                <w:sz w:val="21"/>
                <w:szCs w:val="21"/>
                <w:lang w:eastAsia="en-US"/>
              </w:rPr>
              <w:t>社保证明材料(如有)</w:t>
            </w:r>
          </w:p>
        </w:tc>
        <w:tc>
          <w:tcPr>
            <w:tcW w:w="5500" w:type="dxa"/>
            <w:shd w:val="clear" w:color="auto" w:fill="auto"/>
          </w:tcPr>
          <w:p>
            <w:pPr>
              <w:pStyle w:val="25"/>
              <w:spacing w:line="360" w:lineRule="auto"/>
              <w:ind w:left="108" w:right="100"/>
              <w:rPr>
                <w:sz w:val="21"/>
                <w:szCs w:val="21"/>
              </w:rPr>
            </w:pPr>
            <w:r>
              <w:rPr>
                <w:sz w:val="21"/>
                <w:szCs w:val="21"/>
              </w:rPr>
              <w:t>本项目询价通知书中要求提供的社保证明材料为下述形式之一（响应文件中须提供扫描件）：</w:t>
            </w:r>
          </w:p>
          <w:p>
            <w:pPr>
              <w:pStyle w:val="25"/>
              <w:numPr>
                <w:ilvl w:val="0"/>
                <w:numId w:val="1"/>
              </w:numPr>
              <w:tabs>
                <w:tab w:val="left" w:pos="710"/>
              </w:tabs>
              <w:spacing w:line="360" w:lineRule="auto"/>
              <w:ind w:hanging="602"/>
              <w:rPr>
                <w:sz w:val="21"/>
                <w:szCs w:val="21"/>
              </w:rPr>
            </w:pPr>
            <w:r>
              <w:rPr>
                <w:sz w:val="21"/>
                <w:szCs w:val="21"/>
              </w:rPr>
              <w:t>社保局官方网站查询的缴费记录截图；</w:t>
            </w:r>
          </w:p>
          <w:p>
            <w:pPr>
              <w:pStyle w:val="25"/>
              <w:numPr>
                <w:ilvl w:val="0"/>
                <w:numId w:val="1"/>
              </w:numPr>
              <w:tabs>
                <w:tab w:val="left" w:pos="710"/>
              </w:tabs>
              <w:spacing w:before="160" w:line="360" w:lineRule="auto"/>
              <w:ind w:hanging="602"/>
              <w:rPr>
                <w:sz w:val="21"/>
                <w:szCs w:val="21"/>
              </w:rPr>
            </w:pPr>
            <w:r>
              <w:rPr>
                <w:sz w:val="21"/>
                <w:szCs w:val="21"/>
              </w:rPr>
              <w:t>社保局的书面证明材料；</w:t>
            </w:r>
          </w:p>
          <w:p>
            <w:pPr>
              <w:pStyle w:val="25"/>
              <w:numPr>
                <w:ilvl w:val="0"/>
                <w:numId w:val="1"/>
              </w:numPr>
              <w:tabs>
                <w:tab w:val="left" w:pos="723"/>
              </w:tabs>
              <w:spacing w:before="159" w:line="360" w:lineRule="auto"/>
              <w:ind w:left="108" w:right="99" w:firstLine="0"/>
              <w:jc w:val="both"/>
              <w:rPr>
                <w:sz w:val="21"/>
                <w:szCs w:val="21"/>
              </w:rPr>
            </w:pPr>
            <w:r>
              <w:rPr>
                <w:sz w:val="21"/>
                <w:szCs w:val="21"/>
              </w:rPr>
              <w:t>经供应商委托的第三方人力资源服务机构或与供应商有直接隶属关系的机构可以代缴社保，但须提供有关证明材料并经询价小组确认。</w:t>
            </w:r>
          </w:p>
          <w:p>
            <w:pPr>
              <w:pStyle w:val="25"/>
              <w:numPr>
                <w:ilvl w:val="0"/>
                <w:numId w:val="1"/>
              </w:numPr>
              <w:tabs>
                <w:tab w:val="left" w:pos="723"/>
              </w:tabs>
              <w:spacing w:line="276" w:lineRule="auto"/>
              <w:ind w:left="108" w:right="99" w:firstLine="0"/>
              <w:rPr>
                <w:sz w:val="21"/>
                <w:szCs w:val="21"/>
              </w:rPr>
            </w:pPr>
            <w:r>
              <w:rPr>
                <w:sz w:val="21"/>
                <w:szCs w:val="21"/>
              </w:rPr>
              <w:t>参与询价的院校，社保证明可以用以下任意一种：</w:t>
            </w:r>
          </w:p>
          <w:p>
            <w:pPr>
              <w:pStyle w:val="25"/>
              <w:numPr>
                <w:ilvl w:val="0"/>
                <w:numId w:val="2"/>
              </w:numPr>
              <w:spacing w:line="276" w:lineRule="auto"/>
              <w:rPr>
                <w:sz w:val="21"/>
                <w:szCs w:val="21"/>
              </w:rPr>
            </w:pPr>
            <w:r>
              <w:rPr>
                <w:sz w:val="21"/>
                <w:szCs w:val="21"/>
              </w:rPr>
              <w:t>加盖供应商公章的教师证（须为本单位人员）；</w:t>
            </w:r>
          </w:p>
          <w:p>
            <w:pPr>
              <w:pStyle w:val="25"/>
              <w:numPr>
                <w:ilvl w:val="0"/>
                <w:numId w:val="2"/>
              </w:numPr>
              <w:spacing w:before="159" w:line="276" w:lineRule="auto"/>
              <w:rPr>
                <w:sz w:val="21"/>
                <w:szCs w:val="21"/>
                <w:lang w:eastAsia="en-US"/>
              </w:rPr>
            </w:pPr>
            <w:r>
              <w:rPr>
                <w:sz w:val="21"/>
                <w:szCs w:val="21"/>
                <w:lang w:eastAsia="en-US"/>
              </w:rPr>
              <w:t>医保证明材料。</w:t>
            </w:r>
          </w:p>
          <w:p>
            <w:pPr>
              <w:pStyle w:val="25"/>
              <w:numPr>
                <w:ilvl w:val="0"/>
                <w:numId w:val="1"/>
              </w:numPr>
              <w:tabs>
                <w:tab w:val="left" w:pos="710"/>
              </w:tabs>
              <w:spacing w:before="159" w:line="276" w:lineRule="auto"/>
              <w:ind w:hanging="602"/>
              <w:rPr>
                <w:sz w:val="21"/>
                <w:szCs w:val="21"/>
              </w:rPr>
            </w:pPr>
            <w:r>
              <w:rPr>
                <w:sz w:val="21"/>
                <w:szCs w:val="21"/>
              </w:rPr>
              <w:t>其他询价小组认可的证明材料。</w:t>
            </w:r>
          </w:p>
          <w:p>
            <w:pPr>
              <w:pStyle w:val="25"/>
              <w:numPr>
                <w:ilvl w:val="0"/>
                <w:numId w:val="1"/>
              </w:numPr>
              <w:tabs>
                <w:tab w:val="left" w:pos="710"/>
              </w:tabs>
              <w:spacing w:before="159" w:line="276" w:lineRule="auto"/>
              <w:ind w:hanging="602"/>
              <w:rPr>
                <w:sz w:val="21"/>
                <w:szCs w:val="21"/>
              </w:rPr>
            </w:pPr>
            <w:r>
              <w:rPr>
                <w:sz w:val="21"/>
                <w:szCs w:val="21"/>
              </w:rPr>
              <w:t>法定代表人参与项目的，无需提供社保证明材料，提供身份证明材料即可。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7" w:hRule="atLeast"/>
        </w:trPr>
        <w:tc>
          <w:tcPr>
            <w:tcW w:w="1003" w:type="dxa"/>
            <w:shd w:val="clear" w:color="auto" w:fill="auto"/>
          </w:tcPr>
          <w:p>
            <w:pPr>
              <w:pStyle w:val="25"/>
              <w:spacing w:line="360" w:lineRule="auto"/>
              <w:rPr>
                <w:sz w:val="21"/>
                <w:szCs w:val="21"/>
              </w:rPr>
            </w:pPr>
          </w:p>
          <w:p>
            <w:pPr>
              <w:pStyle w:val="25"/>
              <w:spacing w:before="6" w:line="360" w:lineRule="auto"/>
              <w:rPr>
                <w:sz w:val="21"/>
                <w:szCs w:val="21"/>
              </w:rPr>
            </w:pPr>
          </w:p>
          <w:p>
            <w:pPr>
              <w:pStyle w:val="25"/>
              <w:spacing w:before="1" w:line="360" w:lineRule="auto"/>
              <w:ind w:right="249"/>
              <w:jc w:val="center"/>
              <w:rPr>
                <w:sz w:val="21"/>
                <w:szCs w:val="21"/>
                <w:lang w:val="en-US"/>
              </w:rPr>
            </w:pPr>
            <w:r>
              <w:rPr>
                <w:rFonts w:hint="eastAsia"/>
                <w:sz w:val="21"/>
                <w:szCs w:val="21"/>
                <w:lang w:val="en-US"/>
              </w:rPr>
              <w:t>23</w:t>
            </w:r>
          </w:p>
        </w:tc>
        <w:tc>
          <w:tcPr>
            <w:tcW w:w="1994" w:type="dxa"/>
            <w:shd w:val="clear" w:color="auto" w:fill="auto"/>
          </w:tcPr>
          <w:p>
            <w:pPr>
              <w:pStyle w:val="25"/>
              <w:spacing w:line="360" w:lineRule="auto"/>
              <w:ind w:right="74"/>
              <w:jc w:val="both"/>
              <w:rPr>
                <w:sz w:val="21"/>
                <w:szCs w:val="21"/>
              </w:rPr>
            </w:pPr>
            <w:r>
              <w:rPr>
                <w:sz w:val="21"/>
                <w:szCs w:val="21"/>
              </w:rPr>
              <w:t>本项目提供除电子版询价通知书以外的其他资料</w:t>
            </w:r>
          </w:p>
        </w:tc>
        <w:tc>
          <w:tcPr>
            <w:tcW w:w="5500" w:type="dxa"/>
            <w:shd w:val="clear" w:color="auto" w:fill="auto"/>
          </w:tcPr>
          <w:p>
            <w:pPr>
              <w:pStyle w:val="25"/>
              <w:spacing w:before="159" w:line="360" w:lineRule="auto"/>
              <w:ind w:left="108"/>
              <w:rPr>
                <w:sz w:val="21"/>
                <w:szCs w:val="21"/>
              </w:rPr>
            </w:pPr>
            <w:r>
              <w:rPr>
                <w:rFonts w:hint="eastAsia" w:asciiTheme="minorEastAsia" w:hAnsiTheme="minorEastAsia" w:eastAsiaTheme="minorEastAsia"/>
                <w:sz w:val="21"/>
                <w:szCs w:val="21"/>
              </w:rPr>
              <w:t>在</w:t>
            </w:r>
            <w:r>
              <w:rPr>
                <w:rFonts w:hint="eastAsia" w:asciiTheme="minorEastAsia" w:hAnsiTheme="minorEastAsia" w:eastAsiaTheme="minorEastAsia"/>
                <w:sz w:val="21"/>
                <w:szCs w:val="21"/>
                <w:lang w:val="en-US" w:eastAsia="zh-CN"/>
              </w:rPr>
              <w:t>中国政府采购网</w:t>
            </w:r>
            <w:r>
              <w:rPr>
                <w:rFonts w:hint="eastAsia" w:asciiTheme="minorEastAsia" w:hAnsiTheme="minorEastAsia" w:eastAsiaTheme="minorEastAsia"/>
                <w:sz w:val="21"/>
                <w:szCs w:val="21"/>
              </w:rPr>
              <w:t>(</w:t>
            </w:r>
            <w:r>
              <w:rPr>
                <w:rFonts w:hint="eastAsia" w:asciiTheme="minorEastAsia" w:hAnsiTheme="minorEastAsia" w:eastAsiaTheme="minorEastAsia"/>
                <w:sz w:val="21"/>
                <w:szCs w:val="21"/>
                <w:lang w:eastAsia="zh-CN"/>
              </w:rPr>
              <w:t>http://www.ccgp.gov.cn/）</w:t>
            </w:r>
            <w:r>
              <w:rPr>
                <w:rFonts w:hint="eastAsia" w:asciiTheme="minorEastAsia" w:hAnsiTheme="minorEastAsia" w:eastAsiaTheme="minorEastAsia"/>
                <w:sz w:val="21"/>
                <w:szCs w:val="21"/>
              </w:rPr>
              <w:t>免费下载。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6" w:hRule="atLeast"/>
        </w:trPr>
        <w:tc>
          <w:tcPr>
            <w:tcW w:w="1003" w:type="dxa"/>
            <w:shd w:val="clear" w:color="auto" w:fill="auto"/>
          </w:tcPr>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line="360" w:lineRule="auto"/>
              <w:rPr>
                <w:sz w:val="21"/>
                <w:szCs w:val="21"/>
              </w:rPr>
            </w:pPr>
          </w:p>
          <w:p>
            <w:pPr>
              <w:pStyle w:val="25"/>
              <w:spacing w:before="6" w:line="360" w:lineRule="auto"/>
              <w:rPr>
                <w:sz w:val="21"/>
                <w:szCs w:val="21"/>
              </w:rPr>
            </w:pPr>
          </w:p>
          <w:p>
            <w:pPr>
              <w:pStyle w:val="25"/>
              <w:spacing w:line="360" w:lineRule="auto"/>
              <w:ind w:left="261"/>
              <w:rPr>
                <w:sz w:val="21"/>
                <w:szCs w:val="21"/>
                <w:lang w:val="en-US"/>
              </w:rPr>
            </w:pPr>
            <w:r>
              <w:rPr>
                <w:rFonts w:hint="eastAsia"/>
                <w:sz w:val="21"/>
                <w:szCs w:val="21"/>
                <w:lang w:val="en-US"/>
              </w:rPr>
              <w:t>24</w:t>
            </w:r>
          </w:p>
        </w:tc>
        <w:tc>
          <w:tcPr>
            <w:tcW w:w="1994"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line="360" w:lineRule="auto"/>
              <w:rPr>
                <w:sz w:val="21"/>
                <w:szCs w:val="21"/>
                <w:lang w:eastAsia="en-US"/>
              </w:rPr>
            </w:pPr>
          </w:p>
          <w:p>
            <w:pPr>
              <w:pStyle w:val="25"/>
              <w:spacing w:before="171" w:line="360" w:lineRule="auto"/>
              <w:ind w:left="107"/>
              <w:rPr>
                <w:sz w:val="21"/>
                <w:szCs w:val="21"/>
                <w:lang w:eastAsia="en-US"/>
              </w:rPr>
            </w:pPr>
            <w:r>
              <w:rPr>
                <w:sz w:val="21"/>
                <w:szCs w:val="21"/>
                <w:lang w:eastAsia="en-US"/>
              </w:rPr>
              <w:t>解释权</w:t>
            </w:r>
          </w:p>
        </w:tc>
        <w:tc>
          <w:tcPr>
            <w:tcW w:w="5500" w:type="dxa"/>
            <w:shd w:val="clear" w:color="auto" w:fill="auto"/>
          </w:tcPr>
          <w:p>
            <w:pPr>
              <w:pStyle w:val="25"/>
              <w:numPr>
                <w:ilvl w:val="0"/>
                <w:numId w:val="3"/>
              </w:numPr>
              <w:tabs>
                <w:tab w:val="left" w:pos="723"/>
              </w:tabs>
              <w:spacing w:before="2" w:line="360" w:lineRule="auto"/>
              <w:ind w:right="98" w:firstLine="0"/>
              <w:rPr>
                <w:sz w:val="21"/>
                <w:szCs w:val="21"/>
              </w:rPr>
            </w:pPr>
            <w:r>
              <w:rPr>
                <w:sz w:val="21"/>
                <w:szCs w:val="21"/>
              </w:rPr>
              <w:t>构成本询价通知书的各个组成文件应互为解释，互为说明；</w:t>
            </w:r>
          </w:p>
          <w:p>
            <w:pPr>
              <w:pStyle w:val="25"/>
              <w:numPr>
                <w:ilvl w:val="0"/>
                <w:numId w:val="3"/>
              </w:numPr>
              <w:tabs>
                <w:tab w:val="left" w:pos="723"/>
              </w:tabs>
              <w:spacing w:line="360" w:lineRule="auto"/>
              <w:ind w:right="102" w:firstLine="0"/>
              <w:rPr>
                <w:sz w:val="21"/>
                <w:szCs w:val="21"/>
              </w:rPr>
            </w:pPr>
            <w:r>
              <w:rPr>
                <w:sz w:val="21"/>
                <w:szCs w:val="21"/>
              </w:rPr>
              <w:t>同一组成文件中就同一事项的规定或约定不一致的，以编排顺序在后者为准；</w:t>
            </w:r>
          </w:p>
          <w:p>
            <w:pPr>
              <w:pStyle w:val="25"/>
              <w:numPr>
                <w:ilvl w:val="0"/>
                <w:numId w:val="3"/>
              </w:numPr>
              <w:tabs>
                <w:tab w:val="left" w:pos="723"/>
              </w:tabs>
              <w:spacing w:before="4" w:line="360" w:lineRule="auto"/>
              <w:ind w:right="96" w:firstLine="0"/>
              <w:jc w:val="both"/>
              <w:rPr>
                <w:sz w:val="21"/>
                <w:szCs w:val="21"/>
              </w:rPr>
            </w:pPr>
            <w:r>
              <w:rPr>
                <w:sz w:val="21"/>
                <w:szCs w:val="21"/>
              </w:rPr>
              <w:t>如有不明确或不一致，构成合同文件组成内容的，以合同文件约定内容为准，且以专用合同条款约定的合同文件优先顺序解释；</w:t>
            </w:r>
          </w:p>
          <w:p>
            <w:pPr>
              <w:pStyle w:val="25"/>
              <w:numPr>
                <w:ilvl w:val="0"/>
                <w:numId w:val="3"/>
              </w:numPr>
              <w:tabs>
                <w:tab w:val="left" w:pos="723"/>
              </w:tabs>
              <w:spacing w:line="360" w:lineRule="auto"/>
              <w:ind w:left="722"/>
              <w:rPr>
                <w:sz w:val="21"/>
                <w:szCs w:val="21"/>
              </w:rPr>
            </w:pPr>
            <w:r>
              <w:rPr>
                <w:sz w:val="21"/>
                <w:szCs w:val="21"/>
              </w:rPr>
              <w:t>除询价通知书中有特别规定外，仅适用于询</w:t>
            </w:r>
          </w:p>
          <w:p>
            <w:pPr>
              <w:pStyle w:val="25"/>
              <w:spacing w:before="9" w:line="360" w:lineRule="auto"/>
              <w:ind w:left="108" w:right="42"/>
              <w:rPr>
                <w:sz w:val="21"/>
                <w:szCs w:val="21"/>
              </w:rPr>
            </w:pPr>
            <w:r>
              <w:rPr>
                <w:sz w:val="21"/>
                <w:szCs w:val="21"/>
              </w:rPr>
              <w:t>价及响应文件提交阶段的规定，按询价公告、供应商须知、评审方法和标准、响应文件格式的先后顺序解释；</w:t>
            </w:r>
          </w:p>
          <w:p>
            <w:pPr>
              <w:pStyle w:val="25"/>
              <w:spacing w:before="8" w:line="360" w:lineRule="auto"/>
              <w:ind w:left="108" w:right="90"/>
              <w:rPr>
                <w:sz w:val="21"/>
                <w:szCs w:val="21"/>
              </w:rPr>
            </w:pPr>
            <w:r>
              <w:rPr>
                <w:sz w:val="21"/>
                <w:szCs w:val="21"/>
              </w:rPr>
              <w:t>（5）按本款前述规定仍不能形成结论的，由采购人负责解释。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5" w:line="360" w:lineRule="auto"/>
              <w:ind w:left="261"/>
              <w:rPr>
                <w:sz w:val="21"/>
                <w:szCs w:val="21"/>
                <w:lang w:val="en-US"/>
              </w:rPr>
            </w:pPr>
            <w:r>
              <w:rPr>
                <w:rFonts w:hint="eastAsia"/>
                <w:sz w:val="21"/>
                <w:szCs w:val="21"/>
                <w:lang w:val="en-US"/>
              </w:rPr>
              <w:t>25</w:t>
            </w:r>
          </w:p>
        </w:tc>
        <w:tc>
          <w:tcPr>
            <w:tcW w:w="1994" w:type="dxa"/>
            <w:shd w:val="clear" w:color="auto" w:fill="auto"/>
          </w:tcPr>
          <w:p>
            <w:pPr>
              <w:pStyle w:val="25"/>
              <w:spacing w:before="16" w:line="360" w:lineRule="auto"/>
              <w:ind w:left="107"/>
              <w:rPr>
                <w:sz w:val="21"/>
                <w:szCs w:val="21"/>
                <w:lang w:eastAsia="en-US"/>
              </w:rPr>
            </w:pPr>
            <w:r>
              <w:rPr>
                <w:sz w:val="21"/>
                <w:szCs w:val="21"/>
                <w:lang w:eastAsia="en-US"/>
              </w:rPr>
              <w:t>其他补充说明</w:t>
            </w:r>
          </w:p>
        </w:tc>
        <w:tc>
          <w:tcPr>
            <w:tcW w:w="5500" w:type="dxa"/>
            <w:shd w:val="clear" w:color="auto" w:fill="auto"/>
          </w:tcPr>
          <w:p>
            <w:pPr>
              <w:pStyle w:val="25"/>
              <w:spacing w:line="360" w:lineRule="auto"/>
              <w:rPr>
                <w:sz w:val="21"/>
                <w:szCs w:val="21"/>
                <w:lang w:val="en-US"/>
              </w:rPr>
            </w:pPr>
            <w:r>
              <w:rPr>
                <w:rFonts w:hint="eastAsia"/>
                <w:sz w:val="21"/>
                <w:szCs w:val="21"/>
                <w:lang w:val="en-US"/>
              </w:rPr>
              <w:t>/</w:t>
            </w:r>
          </w:p>
        </w:tc>
      </w:tr>
    </w:tbl>
    <w:p>
      <w:pPr>
        <w:spacing w:line="360" w:lineRule="auto"/>
        <w:rPr>
          <w:rFonts w:ascii="宋体" w:hAnsi="宋体"/>
        </w:rPr>
        <w:sectPr>
          <w:footerReference r:id="rId4" w:type="default"/>
          <w:pgSz w:w="11910" w:h="16850"/>
          <w:pgMar w:top="1400" w:right="1440" w:bottom="1320" w:left="1580" w:header="877" w:footer="1126" w:gutter="0"/>
          <w:cols w:space="720" w:num="1"/>
        </w:sectPr>
      </w:pPr>
    </w:p>
    <w:p>
      <w:pPr>
        <w:pStyle w:val="6"/>
        <w:spacing w:before="56"/>
        <w:ind w:left="1367" w:right="1064"/>
        <w:jc w:val="center"/>
        <w:rPr>
          <w:rFonts w:ascii="宋体" w:hAnsi="宋体"/>
        </w:rPr>
      </w:pPr>
      <w:bookmarkStart w:id="64" w:name="_Toc23275"/>
      <w:bookmarkStart w:id="65" w:name="_Toc14292"/>
      <w:r>
        <w:rPr>
          <w:rFonts w:ascii="宋体" w:hAnsi="宋体"/>
        </w:rPr>
        <w:t>二、供应商须知正文</w:t>
      </w:r>
      <w:bookmarkEnd w:id="64"/>
      <w:bookmarkEnd w:id="65"/>
    </w:p>
    <w:p>
      <w:pPr>
        <w:pStyle w:val="6"/>
        <w:keepNext w:val="0"/>
        <w:keepLines w:val="0"/>
        <w:numPr>
          <w:ilvl w:val="0"/>
          <w:numId w:val="4"/>
        </w:numPr>
        <w:tabs>
          <w:tab w:val="left" w:pos="915"/>
        </w:tabs>
        <w:autoSpaceDE w:val="0"/>
        <w:autoSpaceDN w:val="0"/>
        <w:spacing w:before="160" w:after="0" w:line="360" w:lineRule="auto"/>
        <w:rPr>
          <w:rFonts w:ascii="宋体" w:hAnsi="宋体"/>
          <w:sz w:val="21"/>
          <w:szCs w:val="21"/>
        </w:rPr>
      </w:pPr>
      <w:r>
        <w:rPr>
          <w:rFonts w:ascii="宋体" w:hAnsi="宋体"/>
          <w:sz w:val="21"/>
          <w:szCs w:val="21"/>
        </w:rPr>
        <w:t>适用范围</w:t>
      </w:r>
    </w:p>
    <w:p>
      <w:pPr>
        <w:pStyle w:val="26"/>
        <w:numPr>
          <w:ilvl w:val="1"/>
          <w:numId w:val="4"/>
        </w:numPr>
        <w:tabs>
          <w:tab w:val="left" w:pos="1090"/>
        </w:tabs>
        <w:spacing w:before="159" w:line="360" w:lineRule="auto"/>
        <w:ind w:right="2034" w:hanging="3"/>
        <w:rPr>
          <w:b/>
          <w:sz w:val="21"/>
          <w:szCs w:val="21"/>
        </w:rPr>
      </w:pPr>
      <w:r>
        <w:rPr>
          <w:sz w:val="21"/>
          <w:szCs w:val="21"/>
        </w:rPr>
        <w:t>本询价通知书仅适用于本次询价所述的货物项目采购。</w:t>
      </w:r>
    </w:p>
    <w:p>
      <w:pPr>
        <w:pStyle w:val="26"/>
        <w:tabs>
          <w:tab w:val="left" w:pos="1090"/>
        </w:tabs>
        <w:spacing w:before="159" w:line="360" w:lineRule="auto"/>
        <w:ind w:left="671" w:right="2034" w:firstLine="0"/>
        <w:rPr>
          <w:b/>
          <w:sz w:val="21"/>
          <w:szCs w:val="21"/>
        </w:rPr>
      </w:pPr>
      <w:r>
        <w:rPr>
          <w:b/>
          <w:sz w:val="21"/>
          <w:szCs w:val="21"/>
        </w:rPr>
        <w:t>2.定义</w:t>
      </w:r>
    </w:p>
    <w:p>
      <w:pPr>
        <w:pStyle w:val="26"/>
        <w:numPr>
          <w:ilvl w:val="1"/>
          <w:numId w:val="5"/>
        </w:numPr>
        <w:tabs>
          <w:tab w:val="left" w:pos="1090"/>
        </w:tabs>
        <w:spacing w:line="360" w:lineRule="auto"/>
        <w:ind w:hanging="421"/>
        <w:rPr>
          <w:sz w:val="21"/>
          <w:szCs w:val="21"/>
        </w:rPr>
      </w:pPr>
      <w:r>
        <w:rPr>
          <w:sz w:val="21"/>
          <w:szCs w:val="21"/>
        </w:rPr>
        <w:t>货物：是指各种形态和种类的物品，包括原材料、燃料、设备、产品等。</w:t>
      </w:r>
    </w:p>
    <w:p>
      <w:pPr>
        <w:pStyle w:val="26"/>
        <w:numPr>
          <w:ilvl w:val="1"/>
          <w:numId w:val="5"/>
        </w:numPr>
        <w:tabs>
          <w:tab w:val="left" w:pos="1111"/>
        </w:tabs>
        <w:spacing w:before="160" w:line="360" w:lineRule="auto"/>
        <w:ind w:left="234" w:right="370" w:firstLine="434"/>
        <w:jc w:val="both"/>
        <w:rPr>
          <w:sz w:val="21"/>
          <w:szCs w:val="21"/>
        </w:rPr>
      </w:pPr>
      <w:r>
        <w:rPr>
          <w:sz w:val="21"/>
          <w:szCs w:val="21"/>
        </w:rPr>
        <w:t>时限（年份、月份等）计算：系指从响应文件提交截止之日向前追溯 X 年/月（“X”为“一”及以后整数）起算。</w:t>
      </w:r>
    </w:p>
    <w:p>
      <w:pPr>
        <w:pStyle w:val="26"/>
        <w:numPr>
          <w:ilvl w:val="1"/>
          <w:numId w:val="5"/>
        </w:numPr>
        <w:tabs>
          <w:tab w:val="left" w:pos="1090"/>
        </w:tabs>
        <w:spacing w:before="6" w:line="360" w:lineRule="auto"/>
        <w:ind w:left="234" w:right="368" w:firstLine="434"/>
        <w:jc w:val="both"/>
        <w:rPr>
          <w:sz w:val="21"/>
          <w:szCs w:val="21"/>
        </w:rPr>
      </w:pPr>
      <w:r>
        <w:rPr>
          <w:sz w:val="21"/>
          <w:szCs w:val="21"/>
        </w:rPr>
        <w:t>业绩：除非本询价通知书中另有规定，业绩系指符合本询价通知书规定的与最终用户签订的合同。供应商与其关联公司（如母公司、控股公司、分公司、子公司、同一法定代表人的公司等）之间签订的合同，均不予认可。</w:t>
      </w:r>
    </w:p>
    <w:p>
      <w:pPr>
        <w:pStyle w:val="2"/>
        <w:spacing w:line="360" w:lineRule="auto"/>
        <w:ind w:left="234" w:right="243" w:firstLine="434"/>
        <w:rPr>
          <w:sz w:val="21"/>
          <w:szCs w:val="21"/>
        </w:rPr>
      </w:pPr>
      <w:r>
        <w:rPr>
          <w:sz w:val="21"/>
          <w:szCs w:val="21"/>
        </w:rPr>
        <w:t>除非本询价通知书中另有规定，否则业绩均为已供货（安装）完毕的业绩， 业绩时间均以合同签订之日为追溯节点。</w:t>
      </w:r>
    </w:p>
    <w:p>
      <w:pPr>
        <w:pStyle w:val="6"/>
        <w:keepNext w:val="0"/>
        <w:keepLines w:val="0"/>
        <w:numPr>
          <w:ilvl w:val="0"/>
          <w:numId w:val="4"/>
        </w:numPr>
        <w:tabs>
          <w:tab w:val="left" w:pos="915"/>
        </w:tabs>
        <w:autoSpaceDE w:val="0"/>
        <w:autoSpaceDN w:val="0"/>
        <w:spacing w:before="160" w:after="0" w:line="360" w:lineRule="auto"/>
        <w:rPr>
          <w:rFonts w:ascii="宋体" w:hAnsi="宋体"/>
          <w:sz w:val="21"/>
          <w:szCs w:val="21"/>
        </w:rPr>
      </w:pPr>
      <w:r>
        <w:rPr>
          <w:rFonts w:ascii="宋体" w:hAnsi="宋体"/>
          <w:sz w:val="21"/>
          <w:szCs w:val="21"/>
        </w:rPr>
        <w:t>采购人、采购代理机构及供应商</w:t>
      </w:r>
    </w:p>
    <w:p>
      <w:pPr>
        <w:pStyle w:val="26"/>
        <w:numPr>
          <w:ilvl w:val="1"/>
          <w:numId w:val="6"/>
        </w:numPr>
        <w:tabs>
          <w:tab w:val="left" w:pos="1090"/>
        </w:tabs>
        <w:spacing w:before="156" w:line="360" w:lineRule="auto"/>
        <w:ind w:right="370" w:firstLine="434"/>
        <w:jc w:val="both"/>
        <w:rPr>
          <w:rFonts w:asciiTheme="minorEastAsia" w:hAnsiTheme="minorEastAsia" w:eastAsiaTheme="minorEastAsia"/>
          <w:sz w:val="21"/>
          <w:szCs w:val="21"/>
        </w:rPr>
      </w:pPr>
      <w:r>
        <w:rPr>
          <w:rFonts w:asciiTheme="minorEastAsia" w:hAnsiTheme="minorEastAsia" w:eastAsiaTheme="minorEastAsia"/>
          <w:sz w:val="21"/>
          <w:szCs w:val="21"/>
        </w:rPr>
        <w:t>采购人：是指依法开展政府采购活动的国家机关、事业单位、团体组织。本项目的采购人见</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w:t>
      </w:r>
    </w:p>
    <w:p>
      <w:pPr>
        <w:pStyle w:val="26"/>
        <w:numPr>
          <w:ilvl w:val="1"/>
          <w:numId w:val="6"/>
        </w:numPr>
        <w:tabs>
          <w:tab w:val="left" w:pos="1073"/>
        </w:tabs>
        <w:spacing w:line="360" w:lineRule="auto"/>
        <w:ind w:right="253" w:firstLine="434"/>
        <w:jc w:val="both"/>
        <w:rPr>
          <w:rFonts w:asciiTheme="minorEastAsia" w:hAnsiTheme="minorEastAsia" w:eastAsiaTheme="minorEastAsia"/>
          <w:sz w:val="21"/>
          <w:szCs w:val="21"/>
        </w:rPr>
      </w:pPr>
      <w:r>
        <w:rPr>
          <w:rFonts w:asciiTheme="minorEastAsia" w:hAnsiTheme="minorEastAsia" w:eastAsiaTheme="minorEastAsia"/>
          <w:sz w:val="21"/>
          <w:szCs w:val="21"/>
        </w:rPr>
        <w:t>采购代理机构：是指集中采购机构或从事采购代理业务的社会中介机构。本项目的采购代理机构见</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w:t>
      </w:r>
    </w:p>
    <w:p>
      <w:pPr>
        <w:pStyle w:val="26"/>
        <w:numPr>
          <w:ilvl w:val="1"/>
          <w:numId w:val="6"/>
        </w:numPr>
        <w:tabs>
          <w:tab w:val="left" w:pos="1090"/>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是指向采购人提供货物、工程或者服务的法人、非法人组织或者自然人。分支机构不得参加政府采购活动，但银行、保险、石油石化、电力、电信等特殊行业除外。本项目的供应商及其提供的货物须满足以下条件：</w:t>
      </w:r>
    </w:p>
    <w:p>
      <w:pPr>
        <w:pStyle w:val="26"/>
        <w:numPr>
          <w:ilvl w:val="2"/>
          <w:numId w:val="6"/>
        </w:numPr>
        <w:tabs>
          <w:tab w:val="left" w:pos="1330"/>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在中华人民共和国境内注册，能够独立承担民事责任，有生产或供应能力的本国供应商。</w:t>
      </w:r>
    </w:p>
    <w:p>
      <w:pPr>
        <w:pStyle w:val="26"/>
        <w:numPr>
          <w:ilvl w:val="2"/>
          <w:numId w:val="6"/>
        </w:numPr>
        <w:tabs>
          <w:tab w:val="left" w:pos="1330"/>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具备《中华人民共和国政府采购法》第二十二条关于供应商条件的规定，遵守本项目采购人本级和上级财政部门政府采购的有关规定。</w:t>
      </w:r>
    </w:p>
    <w:p>
      <w:pPr>
        <w:pStyle w:val="26"/>
        <w:numPr>
          <w:ilvl w:val="2"/>
          <w:numId w:val="6"/>
        </w:numPr>
        <w:tabs>
          <w:tab w:val="left" w:pos="1330"/>
        </w:tabs>
        <w:spacing w:line="360" w:lineRule="auto"/>
        <w:ind w:left="1329" w:hanging="661"/>
        <w:jc w:val="both"/>
        <w:rPr>
          <w:rFonts w:asciiTheme="minorEastAsia" w:hAnsiTheme="minorEastAsia" w:eastAsiaTheme="minorEastAsia"/>
          <w:sz w:val="21"/>
          <w:szCs w:val="21"/>
        </w:rPr>
      </w:pPr>
      <w:r>
        <w:rPr>
          <w:rFonts w:asciiTheme="minorEastAsia" w:hAnsiTheme="minorEastAsia" w:eastAsiaTheme="minorEastAsia"/>
          <w:sz w:val="21"/>
          <w:szCs w:val="21"/>
        </w:rPr>
        <w:t>以采购代理机构认可的方式获得了本项目的询价通知书。</w:t>
      </w:r>
    </w:p>
    <w:p>
      <w:pPr>
        <w:pStyle w:val="26"/>
        <w:numPr>
          <w:ilvl w:val="2"/>
          <w:numId w:val="6"/>
        </w:numPr>
        <w:tabs>
          <w:tab w:val="left" w:pos="1330"/>
        </w:tabs>
        <w:spacing w:line="360" w:lineRule="auto"/>
        <w:ind w:right="370" w:firstLine="434"/>
        <w:jc w:val="both"/>
        <w:rPr>
          <w:rFonts w:asciiTheme="minorEastAsia" w:hAnsiTheme="minorEastAsia" w:eastAsiaTheme="minorEastAsia"/>
          <w:sz w:val="21"/>
          <w:szCs w:val="21"/>
        </w:rPr>
      </w:pPr>
      <w:r>
        <w:rPr>
          <w:rFonts w:asciiTheme="minorEastAsia" w:hAnsiTheme="minorEastAsia" w:eastAsiaTheme="minorEastAsia"/>
          <w:sz w:val="21"/>
          <w:szCs w:val="21"/>
        </w:rPr>
        <w:t>若</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中写明专门面向中小企业采购的，如供应商为非中小企业且所投产品为非中小企业产品，</w:t>
      </w:r>
      <w:r>
        <w:rPr>
          <w:rFonts w:asciiTheme="minorEastAsia" w:hAnsiTheme="minorEastAsia" w:eastAsiaTheme="minorEastAsia"/>
          <w:b/>
          <w:sz w:val="21"/>
          <w:szCs w:val="21"/>
        </w:rPr>
        <w:t>响应无效</w:t>
      </w:r>
      <w:r>
        <w:rPr>
          <w:rFonts w:asciiTheme="minorEastAsia" w:hAnsiTheme="minorEastAsia" w:eastAsiaTheme="minorEastAsia"/>
          <w:sz w:val="21"/>
          <w:szCs w:val="21"/>
        </w:rPr>
        <w:t>。</w:t>
      </w:r>
    </w:p>
    <w:p>
      <w:pPr>
        <w:pStyle w:val="26"/>
        <w:numPr>
          <w:ilvl w:val="1"/>
          <w:numId w:val="6"/>
        </w:numPr>
        <w:tabs>
          <w:tab w:val="left" w:pos="1090"/>
        </w:tabs>
        <w:spacing w:line="360" w:lineRule="auto"/>
        <w:ind w:left="1089" w:hanging="421"/>
        <w:jc w:val="both"/>
        <w:rPr>
          <w:rFonts w:asciiTheme="minorEastAsia" w:hAnsiTheme="minorEastAsia" w:eastAsiaTheme="minorEastAsia"/>
          <w:sz w:val="21"/>
          <w:szCs w:val="21"/>
        </w:rPr>
      </w:pPr>
      <w:r>
        <w:rPr>
          <w:rFonts w:asciiTheme="minorEastAsia" w:hAnsiTheme="minorEastAsia" w:eastAsiaTheme="minorEastAsia"/>
          <w:sz w:val="21"/>
          <w:szCs w:val="21"/>
        </w:rPr>
        <w:t>若</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中允许联合体报价，对联合体规定如下：</w:t>
      </w:r>
    </w:p>
    <w:p>
      <w:pPr>
        <w:pStyle w:val="26"/>
        <w:numPr>
          <w:ilvl w:val="2"/>
          <w:numId w:val="6"/>
        </w:numPr>
        <w:tabs>
          <w:tab w:val="left" w:pos="1330"/>
        </w:tabs>
        <w:spacing w:before="159" w:line="360" w:lineRule="auto"/>
        <w:ind w:right="370" w:firstLine="434"/>
        <w:jc w:val="both"/>
        <w:rPr>
          <w:rFonts w:asciiTheme="minorEastAsia" w:hAnsiTheme="minorEastAsia" w:eastAsiaTheme="minorEastAsia"/>
          <w:sz w:val="21"/>
          <w:szCs w:val="21"/>
        </w:rPr>
      </w:pPr>
      <w:r>
        <w:rPr>
          <w:rFonts w:asciiTheme="minorEastAsia" w:hAnsiTheme="minorEastAsia" w:eastAsiaTheme="minorEastAsia"/>
          <w:sz w:val="21"/>
          <w:szCs w:val="21"/>
        </w:rPr>
        <w:t>两个以上供应商可以组成一个联合体，以一个供应商的身份参加政府采购。</w:t>
      </w:r>
    </w:p>
    <w:p>
      <w:pPr>
        <w:pStyle w:val="26"/>
        <w:numPr>
          <w:ilvl w:val="2"/>
          <w:numId w:val="6"/>
        </w:numPr>
        <w:tabs>
          <w:tab w:val="left" w:pos="1330"/>
        </w:tabs>
        <w:spacing w:before="6"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联合体各方均应符合《中华人民共和国政府采购法》第二十二条规定的条件。</w:t>
      </w:r>
    </w:p>
    <w:p>
      <w:pPr>
        <w:pStyle w:val="26"/>
        <w:numPr>
          <w:ilvl w:val="2"/>
          <w:numId w:val="6"/>
        </w:numPr>
        <w:tabs>
          <w:tab w:val="left" w:pos="1330"/>
        </w:tabs>
        <w:spacing w:before="5" w:line="360" w:lineRule="auto"/>
        <w:ind w:right="371" w:firstLine="434"/>
        <w:jc w:val="both"/>
        <w:rPr>
          <w:rFonts w:asciiTheme="minorEastAsia" w:hAnsiTheme="minorEastAsia" w:eastAsiaTheme="minorEastAsia"/>
          <w:sz w:val="21"/>
          <w:szCs w:val="21"/>
        </w:rPr>
      </w:pPr>
      <w:r>
        <w:rPr>
          <w:rFonts w:asciiTheme="minorEastAsia" w:hAnsiTheme="minorEastAsia" w:eastAsiaTheme="minorEastAsia"/>
          <w:sz w:val="21"/>
          <w:szCs w:val="21"/>
        </w:rPr>
        <w:t>采购人根据采购项目对供应商的特殊要求，联合体中至少应当有一方符合相关规定。</w:t>
      </w:r>
    </w:p>
    <w:p>
      <w:pPr>
        <w:pStyle w:val="26"/>
        <w:numPr>
          <w:ilvl w:val="2"/>
          <w:numId w:val="6"/>
        </w:numPr>
        <w:tabs>
          <w:tab w:val="left" w:pos="1330"/>
        </w:tabs>
        <w:spacing w:before="5" w:line="360" w:lineRule="auto"/>
        <w:ind w:right="371" w:firstLine="434"/>
        <w:jc w:val="both"/>
        <w:rPr>
          <w:rFonts w:asciiTheme="minorEastAsia" w:hAnsiTheme="minorEastAsia" w:eastAsiaTheme="minorEastAsia"/>
          <w:sz w:val="21"/>
          <w:szCs w:val="21"/>
        </w:rPr>
      </w:pPr>
      <w:r>
        <w:rPr>
          <w:rFonts w:asciiTheme="minorEastAsia" w:hAnsiTheme="minorEastAsia" w:eastAsiaTheme="minorEastAsia"/>
          <w:sz w:val="21"/>
          <w:szCs w:val="21"/>
        </w:rPr>
        <w:t>联合体各方应签订联合体协议，明确约定联合体各方承担的工作和相应的责任，并将联合体协议作为响应文件的一部分提交。</w:t>
      </w:r>
    </w:p>
    <w:p>
      <w:pPr>
        <w:pStyle w:val="26"/>
        <w:numPr>
          <w:ilvl w:val="2"/>
          <w:numId w:val="6"/>
        </w:numPr>
        <w:tabs>
          <w:tab w:val="left" w:pos="1330"/>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大中型企业、其他自然人、法人或者非法人组织与小型、微型企业组成联合体共同参加政府采购，联合体协议中应写明小型、微型企业的协议合同金额占到联合体协议合同总金额的比例。</w:t>
      </w:r>
    </w:p>
    <w:p>
      <w:pPr>
        <w:pStyle w:val="26"/>
        <w:numPr>
          <w:ilvl w:val="2"/>
          <w:numId w:val="6"/>
        </w:numPr>
        <w:tabs>
          <w:tab w:val="left" w:pos="1330"/>
        </w:tabs>
        <w:spacing w:line="360" w:lineRule="auto"/>
        <w:ind w:right="370" w:firstLine="434"/>
        <w:jc w:val="both"/>
        <w:rPr>
          <w:rFonts w:asciiTheme="minorEastAsia" w:hAnsiTheme="minorEastAsia" w:eastAsiaTheme="minorEastAsia"/>
          <w:sz w:val="21"/>
          <w:szCs w:val="21"/>
        </w:rPr>
      </w:pPr>
      <w:r>
        <w:rPr>
          <w:rFonts w:asciiTheme="minorEastAsia" w:hAnsiTheme="minorEastAsia" w:eastAsiaTheme="minorEastAsia"/>
          <w:sz w:val="21"/>
          <w:szCs w:val="21"/>
        </w:rPr>
        <w:t>联合体中有同类资质的供应商按照联合体分工承担相同工作的，应当按照资质等级较低的供应商确定资质等级。</w:t>
      </w:r>
    </w:p>
    <w:p>
      <w:pPr>
        <w:pStyle w:val="26"/>
        <w:numPr>
          <w:ilvl w:val="2"/>
          <w:numId w:val="6"/>
        </w:numPr>
        <w:tabs>
          <w:tab w:val="left" w:pos="1330"/>
        </w:tabs>
        <w:spacing w:before="3" w:line="360" w:lineRule="auto"/>
        <w:ind w:right="365" w:firstLine="434"/>
        <w:jc w:val="both"/>
        <w:rPr>
          <w:rFonts w:asciiTheme="minorEastAsia" w:hAnsiTheme="minorEastAsia" w:eastAsiaTheme="minorEastAsia"/>
          <w:sz w:val="21"/>
          <w:szCs w:val="21"/>
        </w:rPr>
      </w:pPr>
      <w:r>
        <w:rPr>
          <w:rFonts w:asciiTheme="minorEastAsia" w:hAnsiTheme="minorEastAsia" w:eastAsiaTheme="minorEastAsia"/>
          <w:sz w:val="21"/>
          <w:szCs w:val="21"/>
        </w:rPr>
        <w:t>以联合体形式参加政府采购活动的，联合体各方不得再单独参加或者与其他供应商另外组成联合体参加本项目政府采购活动，否则相关响应文件将被认定为</w:t>
      </w:r>
      <w:r>
        <w:rPr>
          <w:rFonts w:asciiTheme="minorEastAsia" w:hAnsiTheme="minorEastAsia" w:eastAsiaTheme="minorEastAsia"/>
          <w:b/>
          <w:sz w:val="21"/>
          <w:szCs w:val="21"/>
        </w:rPr>
        <w:t>响应无效</w:t>
      </w:r>
      <w:r>
        <w:rPr>
          <w:rFonts w:asciiTheme="minorEastAsia" w:hAnsiTheme="minorEastAsia" w:eastAsiaTheme="minorEastAsia"/>
          <w:sz w:val="21"/>
          <w:szCs w:val="21"/>
        </w:rPr>
        <w:t>。</w:t>
      </w:r>
    </w:p>
    <w:p>
      <w:pPr>
        <w:pStyle w:val="26"/>
        <w:numPr>
          <w:ilvl w:val="2"/>
          <w:numId w:val="6"/>
        </w:numPr>
        <w:tabs>
          <w:tab w:val="left" w:pos="1330"/>
        </w:tabs>
        <w:spacing w:line="360" w:lineRule="auto"/>
        <w:ind w:left="1329" w:hanging="661"/>
        <w:jc w:val="both"/>
        <w:rPr>
          <w:rFonts w:asciiTheme="minorEastAsia" w:hAnsiTheme="minorEastAsia" w:eastAsiaTheme="minorEastAsia"/>
          <w:sz w:val="21"/>
          <w:szCs w:val="21"/>
        </w:rPr>
      </w:pPr>
      <w:r>
        <w:rPr>
          <w:rFonts w:asciiTheme="minorEastAsia" w:hAnsiTheme="minorEastAsia" w:eastAsiaTheme="minorEastAsia"/>
          <w:sz w:val="21"/>
          <w:szCs w:val="21"/>
        </w:rPr>
        <w:t>对联合体的其他资格要求见</w:t>
      </w:r>
      <w:r>
        <w:rPr>
          <w:rFonts w:asciiTheme="minorEastAsia" w:hAnsiTheme="minorEastAsia" w:eastAsiaTheme="minorEastAsia"/>
          <w:sz w:val="21"/>
          <w:szCs w:val="21"/>
          <w:u w:val="single"/>
        </w:rPr>
        <w:t>供应商资格</w:t>
      </w:r>
      <w:r>
        <w:rPr>
          <w:rFonts w:asciiTheme="minorEastAsia" w:hAnsiTheme="minorEastAsia" w:eastAsiaTheme="minorEastAsia"/>
          <w:sz w:val="21"/>
          <w:szCs w:val="21"/>
        </w:rPr>
        <w:t>。</w:t>
      </w:r>
    </w:p>
    <w:p>
      <w:pPr>
        <w:pStyle w:val="26"/>
        <w:numPr>
          <w:ilvl w:val="1"/>
          <w:numId w:val="6"/>
        </w:numPr>
        <w:tabs>
          <w:tab w:val="left" w:pos="1090"/>
        </w:tabs>
        <w:spacing w:before="161" w:line="360" w:lineRule="auto"/>
        <w:ind w:right="368" w:firstLine="434"/>
        <w:jc w:val="both"/>
        <w:rPr>
          <w:rFonts w:asciiTheme="minorEastAsia" w:hAnsiTheme="minorEastAsia" w:eastAsiaTheme="minorEastAsia"/>
          <w:sz w:val="21"/>
          <w:szCs w:val="21"/>
        </w:rPr>
      </w:pPr>
      <w:r>
        <w:rPr>
          <w:rFonts w:asciiTheme="minorEastAsia" w:hAnsiTheme="minorEastAsia" w:eastAsiaTheme="minorEastAsia"/>
          <w:sz w:val="21"/>
          <w:szCs w:val="21"/>
        </w:rPr>
        <w:t>单位负责人为同一人或者存在直接控股、管理关系的不同供应商，不得参加同一合同项下的政府采购活动。否则</w:t>
      </w:r>
      <w:r>
        <w:rPr>
          <w:rFonts w:asciiTheme="minorEastAsia" w:hAnsiTheme="minorEastAsia" w:eastAsiaTheme="minorEastAsia"/>
          <w:b/>
          <w:sz w:val="21"/>
          <w:szCs w:val="21"/>
        </w:rPr>
        <w:t>响应无效</w:t>
      </w:r>
      <w:r>
        <w:rPr>
          <w:rFonts w:asciiTheme="minorEastAsia" w:hAnsiTheme="minorEastAsia" w:eastAsiaTheme="minorEastAsia"/>
          <w:sz w:val="21"/>
          <w:szCs w:val="21"/>
        </w:rPr>
        <w:t>。</w:t>
      </w:r>
    </w:p>
    <w:p>
      <w:pPr>
        <w:pStyle w:val="26"/>
        <w:numPr>
          <w:ilvl w:val="1"/>
          <w:numId w:val="6"/>
        </w:numPr>
        <w:tabs>
          <w:tab w:val="left" w:pos="1090"/>
        </w:tabs>
        <w:spacing w:before="5"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为本项目提供过整体设计、规范编制或者项目管理、监理、检测等服务的供应商，不得再参加本项目上述服务以外的其他采购活动。否则</w:t>
      </w:r>
      <w:r>
        <w:rPr>
          <w:rFonts w:asciiTheme="minorEastAsia" w:hAnsiTheme="minorEastAsia" w:eastAsiaTheme="minorEastAsia"/>
          <w:b/>
          <w:sz w:val="21"/>
          <w:szCs w:val="21"/>
        </w:rPr>
        <w:t>响应无效</w:t>
      </w:r>
      <w:r>
        <w:rPr>
          <w:rFonts w:asciiTheme="minorEastAsia" w:hAnsiTheme="minorEastAsia" w:eastAsiaTheme="minorEastAsia"/>
          <w:sz w:val="21"/>
          <w:szCs w:val="21"/>
        </w:rPr>
        <w:t>。</w:t>
      </w:r>
    </w:p>
    <w:p>
      <w:pPr>
        <w:pStyle w:val="6"/>
        <w:keepNext w:val="0"/>
        <w:keepLines w:val="0"/>
        <w:tabs>
          <w:tab w:val="left" w:pos="915"/>
        </w:tabs>
        <w:autoSpaceDE w:val="0"/>
        <w:autoSpaceDN w:val="0"/>
        <w:spacing w:before="160" w:after="0" w:line="360" w:lineRule="auto"/>
        <w:ind w:firstLine="632" w:firstLineChars="300"/>
        <w:jc w:val="left"/>
        <w:rPr>
          <w:rFonts w:ascii="宋体" w:hAnsi="宋体"/>
          <w:sz w:val="21"/>
          <w:szCs w:val="21"/>
        </w:rPr>
      </w:pPr>
      <w:r>
        <w:rPr>
          <w:rFonts w:hint="eastAsia" w:ascii="宋体" w:hAnsi="宋体"/>
          <w:sz w:val="21"/>
          <w:szCs w:val="21"/>
        </w:rPr>
        <w:t>4.</w:t>
      </w:r>
      <w:r>
        <w:rPr>
          <w:rFonts w:ascii="宋体" w:hAnsi="宋体"/>
          <w:sz w:val="21"/>
          <w:szCs w:val="21"/>
        </w:rPr>
        <w:t>资金来源</w:t>
      </w:r>
    </w:p>
    <w:p>
      <w:pPr>
        <w:tabs>
          <w:tab w:val="left" w:pos="855"/>
        </w:tabs>
        <w:spacing w:before="161" w:line="360" w:lineRule="auto"/>
        <w:rPr>
          <w:rFonts w:ascii="宋体" w:hAnsi="宋体"/>
        </w:rPr>
      </w:pPr>
      <w:r>
        <w:rPr>
          <w:rFonts w:hint="eastAsia" w:ascii="宋体" w:hAnsi="宋体"/>
        </w:rPr>
        <w:tab/>
      </w:r>
      <w:r>
        <w:rPr>
          <w:rFonts w:hint="eastAsia" w:ascii="宋体" w:hAnsi="宋体"/>
        </w:rPr>
        <w:t>4.1</w:t>
      </w:r>
      <w:r>
        <w:rPr>
          <w:rFonts w:ascii="宋体" w:hAnsi="宋体"/>
        </w:rPr>
        <w:t>本项目的采购人已获得足以支付本次采购后所签订的合同项下的资金。</w:t>
      </w:r>
    </w:p>
    <w:p>
      <w:pPr>
        <w:pStyle w:val="26"/>
        <w:tabs>
          <w:tab w:val="left" w:pos="1090"/>
        </w:tabs>
        <w:spacing w:before="158" w:line="360" w:lineRule="auto"/>
        <w:ind w:left="671" w:right="4914" w:firstLine="0"/>
        <w:rPr>
          <w:sz w:val="21"/>
          <w:szCs w:val="21"/>
        </w:rPr>
      </w:pPr>
      <w:r>
        <w:rPr>
          <w:rFonts w:hint="eastAsia"/>
          <w:sz w:val="21"/>
          <w:szCs w:val="21"/>
        </w:rPr>
        <w:t>4.2</w:t>
      </w:r>
      <w:r>
        <w:rPr>
          <w:sz w:val="21"/>
          <w:szCs w:val="21"/>
        </w:rPr>
        <w:t>项目预算金额见</w:t>
      </w:r>
      <w:r>
        <w:rPr>
          <w:sz w:val="21"/>
          <w:szCs w:val="21"/>
          <w:u w:val="single"/>
        </w:rPr>
        <w:t>询价公告</w:t>
      </w:r>
      <w:r>
        <w:rPr>
          <w:sz w:val="21"/>
          <w:szCs w:val="21"/>
        </w:rPr>
        <w:t>。</w:t>
      </w:r>
    </w:p>
    <w:p>
      <w:pPr>
        <w:pStyle w:val="26"/>
        <w:tabs>
          <w:tab w:val="left" w:pos="1090"/>
        </w:tabs>
        <w:spacing w:before="158" w:line="360" w:lineRule="auto"/>
        <w:ind w:left="671" w:right="4914" w:firstLine="0"/>
        <w:rPr>
          <w:b/>
          <w:sz w:val="21"/>
          <w:szCs w:val="21"/>
        </w:rPr>
      </w:pPr>
      <w:r>
        <w:rPr>
          <w:b/>
          <w:sz w:val="21"/>
          <w:szCs w:val="21"/>
        </w:rPr>
        <w:t>5.费用</w:t>
      </w:r>
    </w:p>
    <w:p>
      <w:pPr>
        <w:pStyle w:val="2"/>
        <w:spacing w:before="56" w:line="360" w:lineRule="auto"/>
        <w:ind w:left="671" w:right="534" w:hanging="3"/>
        <w:rPr>
          <w:sz w:val="21"/>
          <w:szCs w:val="21"/>
        </w:rPr>
      </w:pPr>
      <w:r>
        <w:rPr>
          <w:sz w:val="21"/>
          <w:szCs w:val="21"/>
        </w:rPr>
        <w:t>不论询价的结果如何，供应商应承担所有与准备和参加询价有关的费用。</w:t>
      </w:r>
    </w:p>
    <w:p>
      <w:pPr>
        <w:pStyle w:val="2"/>
        <w:spacing w:before="56" w:line="360" w:lineRule="auto"/>
        <w:ind w:left="671" w:right="534" w:hanging="3"/>
        <w:rPr>
          <w:b/>
          <w:sz w:val="21"/>
          <w:szCs w:val="21"/>
        </w:rPr>
      </w:pPr>
      <w:r>
        <w:rPr>
          <w:b/>
          <w:sz w:val="21"/>
          <w:szCs w:val="21"/>
        </w:rPr>
        <w:t>6.适用法律</w:t>
      </w:r>
    </w:p>
    <w:p>
      <w:pPr>
        <w:pStyle w:val="2"/>
        <w:spacing w:before="5" w:line="360" w:lineRule="auto"/>
        <w:ind w:left="670" w:leftChars="319" w:right="94" w:rightChars="45" w:firstLine="420" w:firstLineChars="200"/>
        <w:rPr>
          <w:sz w:val="21"/>
          <w:szCs w:val="21"/>
        </w:rPr>
      </w:pPr>
      <w:r>
        <w:rPr>
          <w:sz w:val="21"/>
          <w:szCs w:val="21"/>
        </w:rPr>
        <w:t>本项目采购人、采购代理机构、供应商、</w:t>
      </w:r>
      <w:r>
        <w:rPr>
          <w:rFonts w:hint="eastAsia"/>
          <w:sz w:val="21"/>
          <w:szCs w:val="21"/>
          <w:lang w:val="en-US" w:eastAsia="zh-CN"/>
        </w:rPr>
        <w:t>询价</w:t>
      </w:r>
      <w:r>
        <w:rPr>
          <w:sz w:val="21"/>
          <w:szCs w:val="21"/>
        </w:rPr>
        <w:t>小组的相关行为均受本项目本级和上级财政部门、政府采购监督管理部门的政府采购有关规定的约束，其权利受到上述法律法规的保护。</w:t>
      </w:r>
    </w:p>
    <w:p>
      <w:pPr>
        <w:pStyle w:val="6"/>
        <w:keepNext w:val="0"/>
        <w:keepLines w:val="0"/>
        <w:numPr>
          <w:ilvl w:val="0"/>
          <w:numId w:val="7"/>
        </w:numPr>
        <w:tabs>
          <w:tab w:val="left" w:pos="915"/>
        </w:tabs>
        <w:autoSpaceDE w:val="0"/>
        <w:autoSpaceDN w:val="0"/>
        <w:spacing w:before="0" w:after="0" w:line="360" w:lineRule="auto"/>
        <w:rPr>
          <w:rFonts w:ascii="宋体" w:hAnsi="宋体"/>
          <w:sz w:val="21"/>
          <w:szCs w:val="21"/>
        </w:rPr>
      </w:pPr>
      <w:r>
        <w:rPr>
          <w:rFonts w:ascii="宋体" w:hAnsi="宋体"/>
          <w:sz w:val="21"/>
          <w:szCs w:val="21"/>
        </w:rPr>
        <w:t>询价通知书构成</w:t>
      </w:r>
    </w:p>
    <w:p>
      <w:pPr>
        <w:pStyle w:val="26"/>
        <w:numPr>
          <w:ilvl w:val="1"/>
          <w:numId w:val="7"/>
        </w:numPr>
        <w:tabs>
          <w:tab w:val="left" w:pos="1090"/>
          <w:tab w:val="left" w:pos="2034"/>
        </w:tabs>
        <w:spacing w:before="160" w:line="360" w:lineRule="auto"/>
        <w:ind w:right="4914" w:hanging="406"/>
        <w:rPr>
          <w:sz w:val="21"/>
          <w:szCs w:val="21"/>
        </w:rPr>
      </w:pPr>
      <w:r>
        <w:rPr>
          <w:sz w:val="21"/>
          <w:szCs w:val="21"/>
        </w:rPr>
        <w:t>询价通知书包括下列内容：</w:t>
      </w:r>
    </w:p>
    <w:p>
      <w:pPr>
        <w:pStyle w:val="26"/>
        <w:tabs>
          <w:tab w:val="left" w:pos="1090"/>
          <w:tab w:val="left" w:pos="2034"/>
        </w:tabs>
        <w:spacing w:before="160" w:line="360" w:lineRule="auto"/>
        <w:ind w:left="1074" w:right="4914" w:firstLine="0"/>
        <w:rPr>
          <w:sz w:val="21"/>
          <w:szCs w:val="21"/>
        </w:rPr>
      </w:pPr>
      <w:r>
        <w:rPr>
          <w:sz w:val="21"/>
          <w:szCs w:val="21"/>
        </w:rPr>
        <w:t>第一章</w:t>
      </w:r>
      <w:r>
        <w:rPr>
          <w:sz w:val="21"/>
          <w:szCs w:val="21"/>
        </w:rPr>
        <w:tab/>
      </w:r>
      <w:r>
        <w:rPr>
          <w:sz w:val="21"/>
          <w:szCs w:val="21"/>
        </w:rPr>
        <w:t>询价公告</w:t>
      </w:r>
    </w:p>
    <w:p>
      <w:pPr>
        <w:pStyle w:val="2"/>
        <w:tabs>
          <w:tab w:val="left" w:pos="2034"/>
        </w:tabs>
        <w:spacing w:before="5" w:line="360" w:lineRule="auto"/>
        <w:ind w:left="1074" w:right="5649"/>
        <w:rPr>
          <w:sz w:val="21"/>
          <w:szCs w:val="21"/>
        </w:rPr>
      </w:pPr>
      <w:r>
        <w:rPr>
          <w:sz w:val="21"/>
          <w:szCs w:val="21"/>
        </w:rPr>
        <w:t>第二章</w:t>
      </w:r>
      <w:r>
        <w:rPr>
          <w:sz w:val="21"/>
          <w:szCs w:val="21"/>
        </w:rPr>
        <w:tab/>
      </w:r>
      <w:r>
        <w:rPr>
          <w:sz w:val="21"/>
          <w:szCs w:val="21"/>
        </w:rPr>
        <w:t>供应商须知第三章</w:t>
      </w:r>
      <w:r>
        <w:rPr>
          <w:sz w:val="21"/>
          <w:szCs w:val="21"/>
        </w:rPr>
        <w:tab/>
      </w:r>
      <w:r>
        <w:rPr>
          <w:sz w:val="21"/>
          <w:szCs w:val="21"/>
        </w:rPr>
        <w:t>采购需求</w:t>
      </w:r>
    </w:p>
    <w:p>
      <w:pPr>
        <w:pStyle w:val="2"/>
        <w:tabs>
          <w:tab w:val="left" w:pos="2034"/>
        </w:tabs>
        <w:spacing w:before="5" w:line="360" w:lineRule="auto"/>
        <w:ind w:left="1074" w:right="5169"/>
        <w:rPr>
          <w:sz w:val="21"/>
          <w:szCs w:val="21"/>
        </w:rPr>
      </w:pPr>
      <w:r>
        <w:rPr>
          <w:sz w:val="21"/>
          <w:szCs w:val="21"/>
        </w:rPr>
        <w:t>第四章</w:t>
      </w:r>
      <w:r>
        <w:rPr>
          <w:sz w:val="21"/>
          <w:szCs w:val="21"/>
        </w:rPr>
        <w:tab/>
      </w:r>
      <w:r>
        <w:rPr>
          <w:sz w:val="21"/>
          <w:szCs w:val="21"/>
        </w:rPr>
        <w:t>评审方法和标准</w:t>
      </w:r>
    </w:p>
    <w:p>
      <w:pPr>
        <w:pStyle w:val="2"/>
        <w:tabs>
          <w:tab w:val="left" w:pos="2034"/>
        </w:tabs>
        <w:spacing w:before="5" w:line="360" w:lineRule="auto"/>
        <w:ind w:left="1074" w:right="5169"/>
        <w:rPr>
          <w:sz w:val="21"/>
          <w:szCs w:val="21"/>
        </w:rPr>
      </w:pPr>
      <w:r>
        <w:rPr>
          <w:sz w:val="21"/>
          <w:szCs w:val="21"/>
        </w:rPr>
        <w:t>第五章</w:t>
      </w:r>
      <w:r>
        <w:rPr>
          <w:sz w:val="21"/>
          <w:szCs w:val="21"/>
        </w:rPr>
        <w:tab/>
      </w:r>
      <w:r>
        <w:rPr>
          <w:sz w:val="21"/>
          <w:szCs w:val="21"/>
        </w:rPr>
        <w:t>政府采购合同</w:t>
      </w:r>
    </w:p>
    <w:p>
      <w:pPr>
        <w:pStyle w:val="2"/>
        <w:tabs>
          <w:tab w:val="left" w:pos="2034"/>
        </w:tabs>
        <w:spacing w:before="5" w:line="360" w:lineRule="auto"/>
        <w:ind w:right="5169" w:firstLine="945" w:firstLineChars="450"/>
        <w:rPr>
          <w:sz w:val="21"/>
          <w:szCs w:val="21"/>
        </w:rPr>
      </w:pPr>
      <w:r>
        <w:rPr>
          <w:sz w:val="21"/>
          <w:szCs w:val="21"/>
        </w:rPr>
        <w:t xml:space="preserve"> 第六章</w:t>
      </w:r>
      <w:r>
        <w:rPr>
          <w:sz w:val="21"/>
          <w:szCs w:val="21"/>
        </w:rPr>
        <w:tab/>
      </w:r>
      <w:r>
        <w:rPr>
          <w:sz w:val="21"/>
          <w:szCs w:val="21"/>
        </w:rPr>
        <w:t>响应文件格式</w:t>
      </w:r>
    </w:p>
    <w:p>
      <w:pPr>
        <w:pStyle w:val="26"/>
        <w:numPr>
          <w:ilvl w:val="1"/>
          <w:numId w:val="7"/>
        </w:numPr>
        <w:tabs>
          <w:tab w:val="left" w:pos="1097"/>
        </w:tabs>
        <w:spacing w:before="5" w:line="360" w:lineRule="auto"/>
        <w:ind w:left="1096" w:hanging="428"/>
        <w:rPr>
          <w:sz w:val="21"/>
          <w:szCs w:val="21"/>
        </w:rPr>
      </w:pPr>
      <w:r>
        <w:rPr>
          <w:sz w:val="21"/>
          <w:szCs w:val="21"/>
        </w:rPr>
        <w:t>询价通知书中有不一致的，有澄清的部分以最终的澄清更正内容为准。</w:t>
      </w:r>
    </w:p>
    <w:p>
      <w:pPr>
        <w:pStyle w:val="26"/>
        <w:numPr>
          <w:ilvl w:val="1"/>
          <w:numId w:val="7"/>
        </w:numPr>
        <w:tabs>
          <w:tab w:val="left" w:pos="1090"/>
        </w:tabs>
        <w:spacing w:before="158" w:line="360" w:lineRule="auto"/>
        <w:ind w:left="1089" w:hanging="421"/>
        <w:jc w:val="both"/>
        <w:rPr>
          <w:sz w:val="21"/>
          <w:szCs w:val="21"/>
        </w:rPr>
      </w:pPr>
      <w:r>
        <w:rPr>
          <w:sz w:val="21"/>
          <w:szCs w:val="21"/>
        </w:rPr>
        <w:t>现场考察及相关事项见</w:t>
      </w:r>
      <w:r>
        <w:rPr>
          <w:sz w:val="21"/>
          <w:szCs w:val="21"/>
          <w:u w:val="single"/>
        </w:rPr>
        <w:t>供应商须知前附表</w:t>
      </w:r>
      <w:r>
        <w:rPr>
          <w:sz w:val="21"/>
          <w:szCs w:val="21"/>
        </w:rPr>
        <w:t>。</w:t>
      </w:r>
    </w:p>
    <w:p>
      <w:pPr>
        <w:pStyle w:val="26"/>
        <w:numPr>
          <w:ilvl w:val="1"/>
          <w:numId w:val="7"/>
        </w:numPr>
        <w:tabs>
          <w:tab w:val="left" w:pos="1090"/>
        </w:tabs>
        <w:spacing w:before="160" w:line="360" w:lineRule="auto"/>
        <w:ind w:left="234" w:right="368" w:firstLine="434"/>
        <w:jc w:val="both"/>
        <w:rPr>
          <w:sz w:val="21"/>
          <w:szCs w:val="21"/>
        </w:rPr>
      </w:pPr>
      <w:r>
        <w:rPr>
          <w:sz w:val="21"/>
          <w:szCs w:val="21"/>
        </w:rPr>
        <w:t>原则上采购人、采购代理机构不要求供应商提供样品。除仅凭书面方式不能准确描述采购需求，或者需要对样品进行主观判断以确认是否满足采购需求等特殊情况除外。</w:t>
      </w:r>
    </w:p>
    <w:p>
      <w:pPr>
        <w:pStyle w:val="2"/>
        <w:spacing w:line="360" w:lineRule="auto"/>
        <w:ind w:left="234" w:right="372" w:firstLine="434"/>
        <w:rPr>
          <w:sz w:val="21"/>
          <w:szCs w:val="21"/>
        </w:rPr>
      </w:pPr>
      <w:r>
        <w:rPr>
          <w:sz w:val="21"/>
          <w:szCs w:val="21"/>
        </w:rPr>
        <w:t>如需提供样品，对样品相关要求见采购需求，对样品的评审方法及评审标准见询价通知书第四章。</w:t>
      </w:r>
    </w:p>
    <w:p>
      <w:pPr>
        <w:pStyle w:val="26"/>
        <w:tabs>
          <w:tab w:val="left" w:pos="1097"/>
        </w:tabs>
        <w:spacing w:line="360" w:lineRule="auto"/>
        <w:ind w:left="671" w:right="255" w:firstLine="0"/>
        <w:rPr>
          <w:sz w:val="21"/>
          <w:szCs w:val="21"/>
        </w:rPr>
      </w:pPr>
      <w:r>
        <w:rPr>
          <w:rFonts w:hint="eastAsia"/>
          <w:sz w:val="21"/>
          <w:szCs w:val="21"/>
        </w:rPr>
        <w:t xml:space="preserve">7.5 </w:t>
      </w:r>
      <w:r>
        <w:rPr>
          <w:sz w:val="21"/>
          <w:szCs w:val="21"/>
        </w:rPr>
        <w:t>供应商应认真阅读询价通知书所有的事项、格式、条款和技术规范等。</w:t>
      </w:r>
    </w:p>
    <w:p>
      <w:pPr>
        <w:pStyle w:val="26"/>
        <w:tabs>
          <w:tab w:val="left" w:pos="1097"/>
        </w:tabs>
        <w:spacing w:line="360" w:lineRule="auto"/>
        <w:ind w:left="671" w:right="255" w:firstLine="0"/>
        <w:rPr>
          <w:b/>
          <w:sz w:val="21"/>
          <w:szCs w:val="21"/>
        </w:rPr>
      </w:pPr>
      <w:r>
        <w:rPr>
          <w:b/>
          <w:sz w:val="21"/>
          <w:szCs w:val="21"/>
        </w:rPr>
        <w:t>8.询价通知书的澄清与修改</w:t>
      </w:r>
    </w:p>
    <w:p>
      <w:pPr>
        <w:pStyle w:val="26"/>
        <w:tabs>
          <w:tab w:val="left" w:pos="1097"/>
        </w:tabs>
        <w:spacing w:line="360" w:lineRule="auto"/>
        <w:ind w:left="671" w:right="255" w:firstLine="0"/>
        <w:rPr>
          <w:sz w:val="21"/>
          <w:szCs w:val="21"/>
        </w:rPr>
      </w:pPr>
      <w:r>
        <w:rPr>
          <w:rFonts w:hint="eastAsia"/>
          <w:sz w:val="21"/>
          <w:szCs w:val="21"/>
        </w:rPr>
        <w:t>8.1供应商质疑截止时间：见供应商须知前附表。</w:t>
      </w:r>
    </w:p>
    <w:p>
      <w:pPr>
        <w:pStyle w:val="6"/>
        <w:keepNext w:val="0"/>
        <w:keepLines w:val="0"/>
        <w:numPr>
          <w:ilvl w:val="0"/>
          <w:numId w:val="8"/>
        </w:numPr>
        <w:tabs>
          <w:tab w:val="left" w:pos="915"/>
        </w:tabs>
        <w:autoSpaceDE w:val="0"/>
        <w:autoSpaceDN w:val="0"/>
        <w:spacing w:before="3" w:after="0" w:line="360" w:lineRule="auto"/>
        <w:rPr>
          <w:rFonts w:ascii="宋体" w:hAnsi="宋体"/>
          <w:sz w:val="21"/>
          <w:szCs w:val="21"/>
        </w:rPr>
      </w:pPr>
      <w:r>
        <w:rPr>
          <w:rFonts w:ascii="宋体" w:hAnsi="宋体"/>
          <w:sz w:val="21"/>
          <w:szCs w:val="21"/>
        </w:rPr>
        <w:t>响应范围及响应文件中标准和计量单位的使用</w:t>
      </w:r>
    </w:p>
    <w:p>
      <w:pPr>
        <w:pStyle w:val="26"/>
        <w:numPr>
          <w:ilvl w:val="1"/>
          <w:numId w:val="8"/>
        </w:numPr>
        <w:tabs>
          <w:tab w:val="left" w:pos="1090"/>
        </w:tabs>
        <w:spacing w:before="158" w:line="360" w:lineRule="auto"/>
        <w:ind w:right="368" w:firstLine="434"/>
        <w:jc w:val="both"/>
        <w:rPr>
          <w:sz w:val="21"/>
          <w:szCs w:val="21"/>
        </w:rPr>
      </w:pPr>
      <w:r>
        <w:rPr>
          <w:sz w:val="21"/>
          <w:szCs w:val="21"/>
        </w:rPr>
        <w:t>项目有分包的，供应商可提交其中某一个或多个分包的响应文件，成交包数详见</w:t>
      </w:r>
      <w:r>
        <w:rPr>
          <w:sz w:val="21"/>
          <w:szCs w:val="21"/>
          <w:u w:val="single"/>
        </w:rPr>
        <w:t>供应商须知前附表</w:t>
      </w:r>
      <w:r>
        <w:rPr>
          <w:sz w:val="21"/>
          <w:szCs w:val="21"/>
        </w:rPr>
        <w:t>中规定。</w:t>
      </w:r>
    </w:p>
    <w:p>
      <w:pPr>
        <w:pStyle w:val="26"/>
        <w:numPr>
          <w:ilvl w:val="1"/>
          <w:numId w:val="8"/>
        </w:numPr>
        <w:tabs>
          <w:tab w:val="left" w:pos="1073"/>
        </w:tabs>
        <w:spacing w:line="360" w:lineRule="auto"/>
        <w:ind w:right="360" w:firstLine="434"/>
        <w:jc w:val="both"/>
        <w:rPr>
          <w:sz w:val="21"/>
          <w:szCs w:val="21"/>
        </w:rPr>
      </w:pPr>
      <w:r>
        <w:rPr>
          <w:sz w:val="21"/>
          <w:szCs w:val="21"/>
        </w:rPr>
        <w:t>供应商应当对所参与的分包询价通知书中“采购需求”所列的所有内容进行响应，如仅响应所参与包别中的部分内容，其所参与包别的响应文件将被认定为</w:t>
      </w:r>
      <w:r>
        <w:rPr>
          <w:b/>
          <w:sz w:val="21"/>
          <w:szCs w:val="21"/>
        </w:rPr>
        <w:t>响应无效</w:t>
      </w:r>
      <w:r>
        <w:rPr>
          <w:sz w:val="21"/>
          <w:szCs w:val="21"/>
        </w:rPr>
        <w:t>。</w:t>
      </w:r>
    </w:p>
    <w:p>
      <w:pPr>
        <w:pStyle w:val="26"/>
        <w:numPr>
          <w:ilvl w:val="1"/>
          <w:numId w:val="8"/>
        </w:numPr>
        <w:tabs>
          <w:tab w:val="left" w:pos="1090"/>
        </w:tabs>
        <w:spacing w:line="360" w:lineRule="auto"/>
        <w:ind w:right="371" w:firstLine="434"/>
        <w:jc w:val="both"/>
        <w:rPr>
          <w:sz w:val="21"/>
          <w:szCs w:val="21"/>
        </w:rPr>
      </w:pPr>
      <w:r>
        <w:rPr>
          <w:sz w:val="21"/>
          <w:szCs w:val="21"/>
        </w:rPr>
        <w:t>无论询价通知书中是否要求，供应商所提供的货物及伴随的服务和工程均应符合国家强制性标准。</w:t>
      </w:r>
    </w:p>
    <w:p>
      <w:pPr>
        <w:pStyle w:val="26"/>
        <w:numPr>
          <w:ilvl w:val="1"/>
          <w:numId w:val="8"/>
        </w:numPr>
        <w:tabs>
          <w:tab w:val="left" w:pos="1090"/>
        </w:tabs>
        <w:spacing w:line="360" w:lineRule="auto"/>
        <w:ind w:right="370" w:firstLine="434"/>
        <w:jc w:val="both"/>
        <w:rPr>
          <w:sz w:val="21"/>
          <w:szCs w:val="21"/>
        </w:rPr>
      </w:pPr>
      <w:r>
        <w:rPr>
          <w:sz w:val="21"/>
          <w:szCs w:val="21"/>
        </w:rPr>
        <w:t>供应商与采购代理机构之间与询价有关的所有往来通知、函件和响应文件均用中文表述。供应商随响应文件提供的证明文件和资料可以为其它语言， 但必须附中文译文。翻译的中文资料与外文资料出现差异时，以中文为准。</w:t>
      </w:r>
    </w:p>
    <w:p>
      <w:pPr>
        <w:pStyle w:val="26"/>
        <w:numPr>
          <w:ilvl w:val="1"/>
          <w:numId w:val="8"/>
        </w:numPr>
        <w:tabs>
          <w:tab w:val="left" w:pos="1090"/>
        </w:tabs>
        <w:spacing w:line="360" w:lineRule="auto"/>
        <w:ind w:right="368" w:firstLine="434"/>
        <w:jc w:val="both"/>
        <w:rPr>
          <w:sz w:val="21"/>
          <w:szCs w:val="21"/>
        </w:rPr>
      </w:pPr>
      <w:r>
        <w:rPr>
          <w:sz w:val="21"/>
          <w:szCs w:val="21"/>
        </w:rPr>
        <w:t>除询价通知书中有特殊要求外，响应文件中所使用的计量单位，应采用中华人民共和国法定计量单位。</w:t>
      </w:r>
    </w:p>
    <w:p>
      <w:pPr>
        <w:pStyle w:val="6"/>
        <w:keepNext w:val="0"/>
        <w:keepLines w:val="0"/>
        <w:numPr>
          <w:ilvl w:val="0"/>
          <w:numId w:val="8"/>
        </w:numPr>
        <w:tabs>
          <w:tab w:val="left" w:pos="1037"/>
        </w:tabs>
        <w:autoSpaceDE w:val="0"/>
        <w:autoSpaceDN w:val="0"/>
        <w:spacing w:before="3" w:after="0" w:line="360" w:lineRule="auto"/>
        <w:ind w:left="1036" w:hanging="366"/>
        <w:rPr>
          <w:rFonts w:ascii="宋体" w:hAnsi="宋体"/>
          <w:sz w:val="21"/>
          <w:szCs w:val="21"/>
        </w:rPr>
      </w:pPr>
      <w:r>
        <w:rPr>
          <w:rFonts w:ascii="宋体" w:hAnsi="宋体"/>
          <w:sz w:val="21"/>
          <w:szCs w:val="21"/>
        </w:rPr>
        <w:t>响应文件构成</w:t>
      </w:r>
    </w:p>
    <w:p>
      <w:pPr>
        <w:pStyle w:val="26"/>
        <w:numPr>
          <w:ilvl w:val="1"/>
          <w:numId w:val="8"/>
        </w:numPr>
        <w:tabs>
          <w:tab w:val="left" w:pos="1272"/>
        </w:tabs>
        <w:spacing w:before="158" w:line="360" w:lineRule="auto"/>
        <w:ind w:right="365" w:firstLine="434"/>
        <w:rPr>
          <w:sz w:val="21"/>
          <w:szCs w:val="21"/>
        </w:rPr>
      </w:pPr>
      <w:r>
        <w:rPr>
          <w:sz w:val="21"/>
          <w:szCs w:val="21"/>
        </w:rPr>
        <w:t>供应商应完整地按询价通知书提供的响应文件格式及要求编写响应文件，具体内容详见本项目第六章响应文件格式的相关内容。</w:t>
      </w:r>
    </w:p>
    <w:p>
      <w:pPr>
        <w:pStyle w:val="26"/>
        <w:tabs>
          <w:tab w:val="left" w:pos="1210"/>
        </w:tabs>
        <w:spacing w:line="360" w:lineRule="auto"/>
        <w:ind w:left="567" w:right="1304" w:firstLine="0"/>
        <w:rPr>
          <w:sz w:val="21"/>
          <w:szCs w:val="21"/>
        </w:rPr>
      </w:pPr>
      <w:r>
        <w:rPr>
          <w:rFonts w:hint="eastAsia"/>
          <w:sz w:val="21"/>
          <w:szCs w:val="21"/>
        </w:rPr>
        <w:t xml:space="preserve">10.2 </w:t>
      </w:r>
      <w:r>
        <w:rPr>
          <w:sz w:val="21"/>
          <w:szCs w:val="21"/>
        </w:rPr>
        <w:t>上述文件应按照询价通知书规定的格式填写、签署和盖章。</w:t>
      </w:r>
    </w:p>
    <w:p>
      <w:pPr>
        <w:pStyle w:val="26"/>
        <w:tabs>
          <w:tab w:val="left" w:pos="1210"/>
        </w:tabs>
        <w:spacing w:line="360" w:lineRule="auto"/>
        <w:ind w:left="669" w:firstLine="0"/>
        <w:rPr>
          <w:b/>
          <w:sz w:val="21"/>
          <w:szCs w:val="21"/>
        </w:rPr>
      </w:pPr>
      <w:r>
        <w:rPr>
          <w:b/>
          <w:sz w:val="21"/>
          <w:szCs w:val="21"/>
        </w:rPr>
        <w:t>11.证明响应标的的合格性和符合询价通知书规定的技术文件</w:t>
      </w:r>
    </w:p>
    <w:p>
      <w:pPr>
        <w:pStyle w:val="26"/>
        <w:numPr>
          <w:ilvl w:val="1"/>
          <w:numId w:val="9"/>
        </w:numPr>
        <w:tabs>
          <w:tab w:val="left" w:pos="1272"/>
        </w:tabs>
        <w:spacing w:line="360" w:lineRule="auto"/>
        <w:ind w:right="373" w:firstLine="434"/>
        <w:rPr>
          <w:sz w:val="21"/>
          <w:szCs w:val="21"/>
        </w:rPr>
      </w:pPr>
      <w:r>
        <w:rPr>
          <w:sz w:val="21"/>
          <w:szCs w:val="21"/>
        </w:rPr>
        <w:t>供应商应提交询价通知书要求的证明文件，证明其响应内容符合询价通知书规定。该证明文件是响应文件的一部分。</w:t>
      </w:r>
    </w:p>
    <w:p>
      <w:pPr>
        <w:pStyle w:val="26"/>
        <w:numPr>
          <w:ilvl w:val="1"/>
          <w:numId w:val="9"/>
        </w:numPr>
        <w:tabs>
          <w:tab w:val="left" w:pos="1210"/>
        </w:tabs>
        <w:spacing w:line="360" w:lineRule="auto"/>
        <w:ind w:left="1209" w:hanging="541"/>
        <w:rPr>
          <w:sz w:val="21"/>
          <w:szCs w:val="21"/>
        </w:rPr>
      </w:pPr>
      <w:r>
        <w:rPr>
          <w:sz w:val="21"/>
          <w:szCs w:val="21"/>
        </w:rPr>
        <w:t>上款所述的证明文件，可以是文字资料、图纸和数据。</w:t>
      </w:r>
    </w:p>
    <w:p>
      <w:pPr>
        <w:pStyle w:val="26"/>
        <w:numPr>
          <w:ilvl w:val="1"/>
          <w:numId w:val="9"/>
        </w:numPr>
        <w:tabs>
          <w:tab w:val="left" w:pos="1272"/>
        </w:tabs>
        <w:spacing w:before="56" w:line="360" w:lineRule="auto"/>
        <w:ind w:right="360" w:firstLine="434"/>
        <w:rPr>
          <w:sz w:val="21"/>
          <w:szCs w:val="21"/>
        </w:rPr>
      </w:pPr>
      <w:r>
        <w:rPr>
          <w:sz w:val="21"/>
          <w:szCs w:val="21"/>
        </w:rPr>
        <w:t>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询价小组来评判。</w:t>
      </w:r>
    </w:p>
    <w:p>
      <w:pPr>
        <w:pStyle w:val="26"/>
        <w:numPr>
          <w:ilvl w:val="1"/>
          <w:numId w:val="9"/>
        </w:numPr>
        <w:tabs>
          <w:tab w:val="left" w:pos="1193"/>
        </w:tabs>
        <w:spacing w:line="360" w:lineRule="auto"/>
        <w:ind w:left="1192" w:hanging="524"/>
        <w:rPr>
          <w:sz w:val="21"/>
          <w:szCs w:val="21"/>
        </w:rPr>
      </w:pPr>
      <w:r>
        <w:rPr>
          <w:sz w:val="21"/>
          <w:szCs w:val="21"/>
        </w:rPr>
        <w:t>本条所指证明文件不包括对询价通知书相关部分的文字、图标的复制。</w:t>
      </w:r>
    </w:p>
    <w:p>
      <w:pPr>
        <w:pStyle w:val="26"/>
        <w:numPr>
          <w:ilvl w:val="1"/>
          <w:numId w:val="9"/>
        </w:numPr>
        <w:tabs>
          <w:tab w:val="left" w:pos="1272"/>
        </w:tabs>
        <w:spacing w:before="160" w:line="360" w:lineRule="auto"/>
        <w:ind w:right="368" w:firstLine="434"/>
        <w:rPr>
          <w:sz w:val="21"/>
          <w:szCs w:val="21"/>
        </w:rPr>
      </w:pPr>
      <w:r>
        <w:rPr>
          <w:sz w:val="21"/>
          <w:szCs w:val="21"/>
        </w:rPr>
        <w:t>为保证公平公正，除非另有规定或说明，供应商对同一项目提交响应文件时，不得同时提供备选响应方案。</w:t>
      </w:r>
    </w:p>
    <w:p>
      <w:pPr>
        <w:pStyle w:val="6"/>
        <w:keepNext w:val="0"/>
        <w:keepLines w:val="0"/>
        <w:numPr>
          <w:ilvl w:val="0"/>
          <w:numId w:val="10"/>
        </w:numPr>
        <w:tabs>
          <w:tab w:val="left" w:pos="1037"/>
        </w:tabs>
        <w:autoSpaceDE w:val="0"/>
        <w:autoSpaceDN w:val="0"/>
        <w:spacing w:before="5" w:after="0" w:line="360" w:lineRule="auto"/>
        <w:ind w:hanging="366"/>
        <w:rPr>
          <w:rFonts w:ascii="宋体" w:hAnsi="宋体"/>
          <w:sz w:val="21"/>
          <w:szCs w:val="21"/>
        </w:rPr>
      </w:pPr>
      <w:r>
        <w:rPr>
          <w:rFonts w:ascii="宋体" w:hAnsi="宋体"/>
          <w:sz w:val="21"/>
          <w:szCs w:val="21"/>
        </w:rPr>
        <w:t>报价</w:t>
      </w:r>
    </w:p>
    <w:p>
      <w:pPr>
        <w:pStyle w:val="26"/>
        <w:numPr>
          <w:ilvl w:val="1"/>
          <w:numId w:val="10"/>
        </w:numPr>
        <w:tabs>
          <w:tab w:val="left" w:pos="1272"/>
        </w:tabs>
        <w:spacing w:before="158" w:line="360" w:lineRule="auto"/>
        <w:ind w:right="365" w:firstLine="434"/>
        <w:jc w:val="both"/>
        <w:rPr>
          <w:sz w:val="21"/>
          <w:szCs w:val="21"/>
        </w:rPr>
      </w:pPr>
      <w:r>
        <w:rPr>
          <w:sz w:val="21"/>
          <w:szCs w:val="21"/>
        </w:rPr>
        <w:t>供应商的报价应当包括满足本次询价全部采购需求所应提供的货物， 以及伴随的服务和工程。供应商的报价均应以人民币报价，应遵守《中华人民共和国价格法》。</w:t>
      </w:r>
    </w:p>
    <w:p>
      <w:pPr>
        <w:pStyle w:val="26"/>
        <w:numPr>
          <w:ilvl w:val="1"/>
          <w:numId w:val="10"/>
        </w:numPr>
        <w:tabs>
          <w:tab w:val="left" w:pos="1270"/>
        </w:tabs>
        <w:spacing w:line="360" w:lineRule="auto"/>
        <w:ind w:right="251" w:firstLine="434"/>
        <w:jc w:val="both"/>
        <w:rPr>
          <w:sz w:val="21"/>
          <w:szCs w:val="21"/>
        </w:rPr>
      </w:pPr>
      <w:r>
        <w:rPr>
          <w:sz w:val="21"/>
          <w:szCs w:val="21"/>
        </w:rPr>
        <w:t>供应商报价超过询价通知书规定的预算金额或者分项、分包最高限价， 其响应文件将被认定为</w:t>
      </w:r>
      <w:r>
        <w:rPr>
          <w:b/>
          <w:sz w:val="21"/>
          <w:szCs w:val="21"/>
        </w:rPr>
        <w:t>响应无效</w:t>
      </w:r>
      <w:r>
        <w:rPr>
          <w:sz w:val="21"/>
          <w:szCs w:val="21"/>
        </w:rPr>
        <w:t>。</w:t>
      </w:r>
    </w:p>
    <w:p>
      <w:pPr>
        <w:pStyle w:val="26"/>
        <w:numPr>
          <w:ilvl w:val="1"/>
          <w:numId w:val="10"/>
        </w:numPr>
        <w:tabs>
          <w:tab w:val="left" w:pos="1272"/>
        </w:tabs>
        <w:spacing w:before="5" w:line="360" w:lineRule="auto"/>
        <w:ind w:right="371" w:firstLine="434"/>
        <w:jc w:val="both"/>
        <w:rPr>
          <w:sz w:val="21"/>
          <w:szCs w:val="21"/>
        </w:rPr>
      </w:pPr>
      <w:r>
        <w:rPr>
          <w:sz w:val="21"/>
          <w:szCs w:val="21"/>
        </w:rPr>
        <w:t>供应商应在报价表上标明提供的货物及相关服务的单价（如适用）和总价。未标明的视同包含在报价中。</w:t>
      </w:r>
    </w:p>
    <w:p>
      <w:pPr>
        <w:pStyle w:val="26"/>
        <w:numPr>
          <w:ilvl w:val="1"/>
          <w:numId w:val="10"/>
        </w:numPr>
        <w:tabs>
          <w:tab w:val="left" w:pos="1272"/>
        </w:tabs>
        <w:spacing w:line="360" w:lineRule="auto"/>
        <w:ind w:right="373" w:firstLine="434"/>
        <w:jc w:val="both"/>
        <w:rPr>
          <w:sz w:val="21"/>
          <w:szCs w:val="21"/>
        </w:rPr>
      </w:pPr>
      <w:r>
        <w:rPr>
          <w:sz w:val="21"/>
          <w:szCs w:val="21"/>
        </w:rPr>
        <w:t>报价在合同履行过程中是固定不变的，不得以任何理由予以变更。任何包含价格调整要求的响应文件，</w:t>
      </w:r>
      <w:r>
        <w:rPr>
          <w:b/>
          <w:sz w:val="21"/>
          <w:szCs w:val="21"/>
        </w:rPr>
        <w:t>响应无效</w:t>
      </w:r>
      <w:r>
        <w:rPr>
          <w:sz w:val="21"/>
          <w:szCs w:val="21"/>
        </w:rPr>
        <w:t>。</w:t>
      </w:r>
    </w:p>
    <w:p>
      <w:pPr>
        <w:pStyle w:val="26"/>
        <w:tabs>
          <w:tab w:val="left" w:pos="1210"/>
        </w:tabs>
        <w:spacing w:line="360" w:lineRule="auto"/>
        <w:ind w:left="671" w:right="3835" w:firstLine="0"/>
        <w:rPr>
          <w:sz w:val="21"/>
          <w:szCs w:val="21"/>
        </w:rPr>
      </w:pPr>
      <w:r>
        <w:rPr>
          <w:rFonts w:hint="eastAsia"/>
          <w:sz w:val="21"/>
          <w:szCs w:val="21"/>
        </w:rPr>
        <w:t xml:space="preserve">12.5 </w:t>
      </w:r>
      <w:r>
        <w:rPr>
          <w:sz w:val="21"/>
          <w:szCs w:val="21"/>
        </w:rPr>
        <w:t>采购人不接受具有附加条件的报价。</w:t>
      </w:r>
    </w:p>
    <w:p>
      <w:pPr>
        <w:pStyle w:val="26"/>
        <w:tabs>
          <w:tab w:val="left" w:pos="1210"/>
        </w:tabs>
        <w:spacing w:line="360" w:lineRule="auto"/>
        <w:ind w:left="671" w:right="3835" w:firstLine="0"/>
        <w:rPr>
          <w:b/>
          <w:sz w:val="21"/>
          <w:szCs w:val="21"/>
        </w:rPr>
      </w:pPr>
      <w:r>
        <w:rPr>
          <w:b/>
          <w:sz w:val="21"/>
          <w:szCs w:val="21"/>
        </w:rPr>
        <w:t>13.询价有效期</w:t>
      </w:r>
    </w:p>
    <w:p>
      <w:pPr>
        <w:pStyle w:val="26"/>
        <w:numPr>
          <w:ilvl w:val="1"/>
          <w:numId w:val="11"/>
        </w:numPr>
        <w:tabs>
          <w:tab w:val="left" w:pos="1272"/>
        </w:tabs>
        <w:spacing w:line="360" w:lineRule="auto"/>
        <w:ind w:right="365" w:firstLine="434"/>
        <w:jc w:val="both"/>
        <w:rPr>
          <w:sz w:val="21"/>
          <w:szCs w:val="21"/>
        </w:rPr>
      </w:pPr>
      <w:r>
        <w:rPr>
          <w:sz w:val="21"/>
          <w:szCs w:val="21"/>
        </w:rPr>
        <w:t>询价有效期为从响应文件提交截止之日算起的日历天数，询价有效期详见</w:t>
      </w:r>
      <w:r>
        <w:rPr>
          <w:sz w:val="21"/>
          <w:szCs w:val="21"/>
          <w:u w:val="single"/>
        </w:rPr>
        <w:t>供应商须知前附表</w:t>
      </w:r>
      <w:r>
        <w:rPr>
          <w:sz w:val="21"/>
          <w:szCs w:val="21"/>
        </w:rPr>
        <w:t>。</w:t>
      </w:r>
    </w:p>
    <w:p>
      <w:pPr>
        <w:pStyle w:val="26"/>
        <w:numPr>
          <w:ilvl w:val="1"/>
          <w:numId w:val="11"/>
        </w:numPr>
        <w:tabs>
          <w:tab w:val="left" w:pos="1272"/>
        </w:tabs>
        <w:spacing w:line="360" w:lineRule="auto"/>
        <w:ind w:right="369" w:firstLine="434"/>
        <w:jc w:val="both"/>
        <w:rPr>
          <w:sz w:val="21"/>
          <w:szCs w:val="21"/>
        </w:rPr>
      </w:pPr>
      <w:r>
        <w:rPr>
          <w:sz w:val="21"/>
          <w:szCs w:val="21"/>
        </w:rPr>
        <w:t>在询价有效期内，供应商的响应文件保持有效，供应商不得要求撤销或修改其响应文件。询价有效期不满足要求的</w:t>
      </w:r>
      <w:r>
        <w:rPr>
          <w:b/>
          <w:sz w:val="21"/>
          <w:szCs w:val="21"/>
        </w:rPr>
        <w:t>响应无效</w:t>
      </w:r>
      <w:r>
        <w:rPr>
          <w:sz w:val="21"/>
          <w:szCs w:val="21"/>
        </w:rPr>
        <w:t>。</w:t>
      </w:r>
    </w:p>
    <w:p>
      <w:pPr>
        <w:pStyle w:val="26"/>
        <w:numPr>
          <w:ilvl w:val="1"/>
          <w:numId w:val="11"/>
        </w:numPr>
        <w:tabs>
          <w:tab w:val="left" w:pos="1272"/>
        </w:tabs>
        <w:spacing w:line="360" w:lineRule="auto"/>
        <w:ind w:right="368" w:firstLine="434"/>
        <w:jc w:val="both"/>
        <w:rPr>
          <w:sz w:val="21"/>
          <w:szCs w:val="21"/>
        </w:rPr>
      </w:pPr>
      <w:r>
        <w:rPr>
          <w:sz w:val="21"/>
          <w:szCs w:val="21"/>
        </w:rPr>
        <w:t>因特殊原因，采购人或采购代理机构可在原询价有效期截止之前，要求供应商延长响应文件的有效期。接受该要求的供应商将不会被要求和允许修正其响应文件。供应商也可以拒绝延长询价有效期的要求，且不承担任何责任。上述要求和答复都应以书面形式提交。</w:t>
      </w:r>
    </w:p>
    <w:p>
      <w:pPr>
        <w:pStyle w:val="6"/>
        <w:keepNext w:val="0"/>
        <w:keepLines w:val="0"/>
        <w:numPr>
          <w:ilvl w:val="0"/>
          <w:numId w:val="12"/>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响应文件的制作</w:t>
      </w:r>
    </w:p>
    <w:p>
      <w:pPr>
        <w:pStyle w:val="26"/>
        <w:tabs>
          <w:tab w:val="left" w:pos="1272"/>
        </w:tabs>
        <w:spacing w:before="156" w:line="360" w:lineRule="auto"/>
        <w:ind w:left="228" w:right="368" w:firstLine="438" w:firstLineChars="209"/>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14.1</w:t>
      </w:r>
      <w:r>
        <w:rPr>
          <w:rFonts w:hint="eastAsia" w:asciiTheme="minorEastAsia" w:hAnsiTheme="minorEastAsia" w:eastAsiaTheme="minorEastAsia"/>
          <w:sz w:val="21"/>
          <w:szCs w:val="21"/>
        </w:rPr>
        <w:t>响应文件应按第</w:t>
      </w:r>
      <w:r>
        <w:rPr>
          <w:rFonts w:hint="eastAsia" w:asciiTheme="minorEastAsia" w:hAnsiTheme="minorEastAsia" w:eastAsiaTheme="minorEastAsia"/>
          <w:sz w:val="21"/>
          <w:szCs w:val="21"/>
          <w:lang w:val="en-US"/>
        </w:rPr>
        <w:t>六</w:t>
      </w:r>
      <w:r>
        <w:rPr>
          <w:rFonts w:hint="eastAsia" w:asciiTheme="minorEastAsia" w:hAnsiTheme="minorEastAsia" w:eastAsiaTheme="minorEastAsia"/>
          <w:sz w:val="21"/>
          <w:szCs w:val="21"/>
        </w:rPr>
        <w:t>章“响应文件格式”进行编写，如有必要，可以增加附页，作为响应文件的组成部分。</w:t>
      </w:r>
    </w:p>
    <w:p>
      <w:pPr>
        <w:pStyle w:val="26"/>
        <w:tabs>
          <w:tab w:val="left" w:pos="1272"/>
        </w:tabs>
        <w:spacing w:before="156" w:line="360" w:lineRule="auto"/>
        <w:ind w:left="218" w:leftChars="104" w:right="368" w:firstLine="630" w:firstLineChars="300"/>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14.2</w:t>
      </w:r>
      <w:r>
        <w:rPr>
          <w:rFonts w:hint="eastAsia" w:asciiTheme="minorEastAsia" w:hAnsiTheme="minorEastAsia" w:eastAsiaTheme="minorEastAsia"/>
          <w:sz w:val="21"/>
          <w:szCs w:val="21"/>
        </w:rPr>
        <w:t>响应文件应当对</w:t>
      </w:r>
      <w:r>
        <w:rPr>
          <w:rFonts w:hint="eastAsia" w:asciiTheme="minorEastAsia" w:hAnsiTheme="minorEastAsia" w:eastAsiaTheme="minorEastAsia"/>
          <w:sz w:val="21"/>
          <w:szCs w:val="21"/>
          <w:lang w:val="en-US"/>
        </w:rPr>
        <w:t>询价通知书</w:t>
      </w:r>
      <w:r>
        <w:rPr>
          <w:rFonts w:hint="eastAsia" w:asciiTheme="minorEastAsia" w:hAnsiTheme="minorEastAsia" w:eastAsiaTheme="minorEastAsia"/>
          <w:sz w:val="21"/>
          <w:szCs w:val="21"/>
        </w:rPr>
        <w:t>有关</w:t>
      </w:r>
      <w:r>
        <w:rPr>
          <w:rFonts w:hint="eastAsia" w:asciiTheme="minorEastAsia" w:hAnsiTheme="minorEastAsia" w:eastAsiaTheme="minorEastAsia"/>
          <w:sz w:val="21"/>
          <w:szCs w:val="21"/>
          <w:lang w:val="en-US"/>
        </w:rPr>
        <w:t>供货期</w:t>
      </w:r>
      <w:r>
        <w:rPr>
          <w:rFonts w:hint="eastAsia" w:asciiTheme="minorEastAsia" w:hAnsiTheme="minorEastAsia" w:eastAsiaTheme="minorEastAsia"/>
          <w:sz w:val="21"/>
          <w:szCs w:val="21"/>
        </w:rPr>
        <w:t>、有效期、质量要求、技术标准和要求、采购范围等实质性内容作出响应。</w:t>
      </w:r>
    </w:p>
    <w:p>
      <w:pPr>
        <w:pStyle w:val="26"/>
        <w:tabs>
          <w:tab w:val="left" w:pos="1272"/>
        </w:tabs>
        <w:spacing w:before="156" w:line="360" w:lineRule="auto"/>
        <w:ind w:left="228" w:right="368" w:firstLine="646" w:firstLineChars="308"/>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14.3</w:t>
      </w:r>
      <w:r>
        <w:rPr>
          <w:rFonts w:hint="eastAsia" w:asciiTheme="minorEastAsia" w:hAnsiTheme="minorEastAsia" w:eastAsiaTheme="minorEastAsia"/>
          <w:sz w:val="21"/>
          <w:szCs w:val="21"/>
        </w:rPr>
        <w:t>响应文件应打印，并由供应商的法定代表人或其委托代理人签字或盖章并加盖单位章。委托代理人签字的，响应文件应附法定代表人签署的授权委托书。</w:t>
      </w:r>
    </w:p>
    <w:p>
      <w:pPr>
        <w:pStyle w:val="26"/>
        <w:tabs>
          <w:tab w:val="left" w:pos="1272"/>
        </w:tabs>
        <w:spacing w:before="156" w:line="360" w:lineRule="auto"/>
        <w:ind w:left="228" w:right="368" w:firstLine="646" w:firstLineChars="308"/>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14.4</w:t>
      </w:r>
      <w:r>
        <w:rPr>
          <w:rFonts w:hint="eastAsia" w:asciiTheme="minorEastAsia" w:hAnsiTheme="minorEastAsia" w:eastAsiaTheme="minorEastAsia"/>
          <w:sz w:val="21"/>
          <w:szCs w:val="21"/>
        </w:rPr>
        <w:t>内容：</w:t>
      </w:r>
      <w:r>
        <w:rPr>
          <w:rFonts w:hint="eastAsia" w:asciiTheme="minorEastAsia" w:hAnsiTheme="minorEastAsia" w:eastAsiaTheme="minorEastAsia"/>
          <w:sz w:val="21"/>
          <w:szCs w:val="21"/>
          <w:lang w:val="en-US"/>
        </w:rPr>
        <w:t>报价表</w:t>
      </w:r>
      <w:r>
        <w:rPr>
          <w:rFonts w:hint="eastAsia" w:asciiTheme="minorEastAsia" w:hAnsiTheme="minorEastAsia" w:eastAsiaTheme="minorEastAsia"/>
          <w:sz w:val="21"/>
          <w:szCs w:val="21"/>
        </w:rPr>
        <w:t>及</w:t>
      </w:r>
      <w:r>
        <w:rPr>
          <w:rFonts w:hint="eastAsia" w:asciiTheme="minorEastAsia" w:hAnsiTheme="minorEastAsia" w:eastAsiaTheme="minorEastAsia"/>
          <w:sz w:val="21"/>
          <w:szCs w:val="21"/>
          <w:lang w:val="en-US"/>
        </w:rPr>
        <w:t>响应函</w:t>
      </w:r>
      <w:r>
        <w:rPr>
          <w:rFonts w:hint="eastAsia" w:asciiTheme="minorEastAsia" w:hAnsiTheme="minorEastAsia" w:eastAsiaTheme="minorEastAsia"/>
          <w:sz w:val="21"/>
          <w:szCs w:val="21"/>
        </w:rPr>
        <w:t>、法定代表人身份证明或附有法定代表人身份证明的授权委托书。资格审查资料、供应商须知前附表规定的其它材料。</w:t>
      </w:r>
    </w:p>
    <w:p>
      <w:pPr>
        <w:pStyle w:val="26"/>
        <w:tabs>
          <w:tab w:val="left" w:pos="1272"/>
        </w:tabs>
        <w:spacing w:before="156" w:line="360" w:lineRule="auto"/>
        <w:ind w:left="218" w:leftChars="104" w:right="368" w:firstLine="619" w:firstLineChars="295"/>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14.5</w:t>
      </w:r>
      <w:r>
        <w:rPr>
          <w:rFonts w:hint="eastAsia" w:asciiTheme="minorEastAsia" w:hAnsiTheme="minorEastAsia" w:eastAsiaTheme="minorEastAsia"/>
          <w:sz w:val="21"/>
          <w:szCs w:val="21"/>
        </w:rPr>
        <w:t>响应文件正本一份,副本数量见供应商须知前附表。正本和副本的封面上应清楚地标记“正本”或“副本”的字样。当副本和正本不一致时，以正本为准。</w:t>
      </w:r>
    </w:p>
    <w:p>
      <w:pPr>
        <w:pStyle w:val="26"/>
        <w:tabs>
          <w:tab w:val="left" w:pos="1272"/>
        </w:tabs>
        <w:spacing w:before="156" w:line="360" w:lineRule="auto"/>
        <w:ind w:left="220" w:right="368" w:firstLine="630" w:firstLineChars="300"/>
        <w:jc w:val="both"/>
        <w:rPr>
          <w:rFonts w:asciiTheme="minorEastAsia" w:hAnsiTheme="minorEastAsia" w:eastAsiaTheme="minorEastAsia"/>
          <w:sz w:val="21"/>
          <w:szCs w:val="21"/>
        </w:rPr>
      </w:pPr>
      <w:r>
        <w:rPr>
          <w:rFonts w:hint="eastAsia" w:asciiTheme="minorEastAsia" w:hAnsiTheme="minorEastAsia" w:eastAsiaTheme="minorEastAsia"/>
          <w:sz w:val="21"/>
          <w:szCs w:val="21"/>
          <w:lang w:val="en-US"/>
        </w:rPr>
        <w:t>14.6</w:t>
      </w:r>
      <w:r>
        <w:rPr>
          <w:rFonts w:hint="eastAsia" w:asciiTheme="minorEastAsia" w:hAnsiTheme="minorEastAsia" w:eastAsiaTheme="minorEastAsia"/>
          <w:sz w:val="21"/>
          <w:szCs w:val="21"/>
        </w:rPr>
        <w:t xml:space="preserve"> 响应文件的正本与副本应分别装订成册，具体装订要求见供应商须知前附表规定。</w:t>
      </w:r>
    </w:p>
    <w:p>
      <w:pPr>
        <w:pStyle w:val="26"/>
        <w:tabs>
          <w:tab w:val="left" w:pos="1210"/>
        </w:tabs>
        <w:spacing w:line="360" w:lineRule="auto"/>
        <w:ind w:left="671" w:right="1914"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14.</w:t>
      </w:r>
      <w:r>
        <w:rPr>
          <w:rFonts w:hint="eastAsia" w:asciiTheme="minorEastAsia" w:hAnsiTheme="minorEastAsia" w:eastAsiaTheme="minorEastAsia"/>
          <w:sz w:val="21"/>
          <w:szCs w:val="21"/>
          <w:lang w:val="en-US"/>
        </w:rPr>
        <w:t>7</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评审现场提交的其他材料要求详见</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w:t>
      </w:r>
    </w:p>
    <w:p>
      <w:pPr>
        <w:pStyle w:val="26"/>
        <w:tabs>
          <w:tab w:val="left" w:pos="1210"/>
        </w:tabs>
        <w:spacing w:line="360" w:lineRule="auto"/>
        <w:ind w:left="671" w:right="1914" w:firstLine="0"/>
        <w:rPr>
          <w:b/>
          <w:sz w:val="21"/>
          <w:szCs w:val="21"/>
        </w:rPr>
      </w:pPr>
      <w:r>
        <w:rPr>
          <w:b/>
          <w:sz w:val="21"/>
          <w:szCs w:val="21"/>
        </w:rPr>
        <w:t>15.响应文件提交截止时间</w:t>
      </w:r>
    </w:p>
    <w:p>
      <w:pPr>
        <w:pStyle w:val="26"/>
        <w:numPr>
          <w:ilvl w:val="1"/>
          <w:numId w:val="13"/>
        </w:numPr>
        <w:tabs>
          <w:tab w:val="left" w:pos="1272"/>
        </w:tabs>
        <w:spacing w:line="360" w:lineRule="auto"/>
        <w:ind w:right="368"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供应商应在</w:t>
      </w:r>
      <w:r>
        <w:rPr>
          <w:rFonts w:asciiTheme="minorEastAsia" w:hAnsiTheme="minorEastAsia" w:eastAsiaTheme="minorEastAsia"/>
          <w:sz w:val="21"/>
          <w:szCs w:val="21"/>
          <w:u w:val="single"/>
        </w:rPr>
        <w:t>供应商须知前附表</w:t>
      </w:r>
      <w:r>
        <w:rPr>
          <w:rFonts w:asciiTheme="minorEastAsia" w:hAnsiTheme="minorEastAsia" w:eastAsiaTheme="minorEastAsia"/>
          <w:sz w:val="21"/>
          <w:szCs w:val="21"/>
        </w:rPr>
        <w:t>中规定的响应文件提交截止时间前，提交响应文件。</w:t>
      </w:r>
    </w:p>
    <w:p>
      <w:pPr>
        <w:pStyle w:val="6"/>
        <w:keepNext w:val="0"/>
        <w:keepLines w:val="0"/>
        <w:numPr>
          <w:ilvl w:val="0"/>
          <w:numId w:val="14"/>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响应文件的提交、修改与撤回</w:t>
      </w:r>
    </w:p>
    <w:p>
      <w:pPr>
        <w:pStyle w:val="26"/>
        <w:numPr>
          <w:ilvl w:val="1"/>
          <w:numId w:val="14"/>
        </w:numPr>
        <w:tabs>
          <w:tab w:val="left" w:pos="1272"/>
        </w:tabs>
        <w:spacing w:before="155" w:line="360" w:lineRule="auto"/>
        <w:ind w:right="368"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供应商应当在第一章“询价公告”规定的响应文件提交截止时间前，将响应文件</w:t>
      </w:r>
      <w:r>
        <w:rPr>
          <w:rFonts w:hint="eastAsia" w:asciiTheme="minorEastAsia" w:hAnsiTheme="minorEastAsia" w:eastAsiaTheme="minorEastAsia"/>
          <w:sz w:val="21"/>
          <w:szCs w:val="21"/>
          <w:lang w:val="en-US"/>
        </w:rPr>
        <w:t>递交到响应文件规定地点</w:t>
      </w:r>
      <w:r>
        <w:rPr>
          <w:rFonts w:asciiTheme="minorEastAsia" w:hAnsiTheme="minorEastAsia" w:eastAsiaTheme="minorEastAsia"/>
          <w:sz w:val="21"/>
          <w:szCs w:val="21"/>
        </w:rPr>
        <w:t>。</w:t>
      </w:r>
    </w:p>
    <w:p>
      <w:pPr>
        <w:pStyle w:val="26"/>
        <w:numPr>
          <w:ilvl w:val="1"/>
          <w:numId w:val="14"/>
        </w:numPr>
        <w:tabs>
          <w:tab w:val="left" w:pos="1272"/>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供应商应充分考虑</w:t>
      </w:r>
      <w:r>
        <w:rPr>
          <w:rFonts w:hint="eastAsia" w:asciiTheme="minorEastAsia" w:hAnsiTheme="minorEastAsia" w:eastAsiaTheme="minorEastAsia"/>
          <w:sz w:val="21"/>
          <w:szCs w:val="21"/>
          <w:lang w:val="en-US"/>
        </w:rPr>
        <w:t>递交</w:t>
      </w:r>
      <w:r>
        <w:rPr>
          <w:rFonts w:asciiTheme="minorEastAsia" w:hAnsiTheme="minorEastAsia" w:eastAsiaTheme="minorEastAsia"/>
          <w:sz w:val="21"/>
          <w:szCs w:val="21"/>
        </w:rPr>
        <w:t>响应文件时的不可预见因素，逾期</w:t>
      </w:r>
      <w:r>
        <w:rPr>
          <w:rFonts w:hint="eastAsia" w:asciiTheme="minorEastAsia" w:hAnsiTheme="minorEastAsia" w:eastAsiaTheme="minorEastAsia"/>
          <w:sz w:val="21"/>
          <w:szCs w:val="21"/>
          <w:lang w:val="en-US"/>
        </w:rPr>
        <w:t>递交</w:t>
      </w:r>
      <w:r>
        <w:rPr>
          <w:rFonts w:asciiTheme="minorEastAsia" w:hAnsiTheme="minorEastAsia" w:eastAsiaTheme="minorEastAsia"/>
          <w:sz w:val="21"/>
          <w:szCs w:val="21"/>
        </w:rPr>
        <w:t>或未按规定</w:t>
      </w:r>
      <w:r>
        <w:rPr>
          <w:rFonts w:hint="eastAsia" w:asciiTheme="minorEastAsia" w:hAnsiTheme="minorEastAsia" w:eastAsiaTheme="minorEastAsia"/>
          <w:sz w:val="21"/>
          <w:szCs w:val="21"/>
          <w:lang w:val="en-US"/>
        </w:rPr>
        <w:t>递交</w:t>
      </w:r>
      <w:r>
        <w:rPr>
          <w:rFonts w:asciiTheme="minorEastAsia" w:hAnsiTheme="minorEastAsia" w:eastAsiaTheme="minorEastAsia"/>
          <w:sz w:val="21"/>
          <w:szCs w:val="21"/>
        </w:rPr>
        <w:t>的响应文件，</w:t>
      </w:r>
      <w:r>
        <w:rPr>
          <w:rFonts w:asciiTheme="minorEastAsia" w:hAnsiTheme="minorEastAsia" w:eastAsiaTheme="minorEastAsia"/>
          <w:b/>
          <w:sz w:val="21"/>
          <w:szCs w:val="21"/>
        </w:rPr>
        <w:t>响应无效</w:t>
      </w:r>
      <w:r>
        <w:rPr>
          <w:rFonts w:asciiTheme="minorEastAsia" w:hAnsiTheme="minorEastAsia" w:eastAsiaTheme="minorEastAsia"/>
          <w:sz w:val="21"/>
          <w:szCs w:val="21"/>
        </w:rPr>
        <w:t>。</w:t>
      </w:r>
    </w:p>
    <w:p>
      <w:pPr>
        <w:pStyle w:val="26"/>
        <w:numPr>
          <w:ilvl w:val="1"/>
          <w:numId w:val="14"/>
        </w:numPr>
        <w:tabs>
          <w:tab w:val="left" w:pos="1272"/>
        </w:tabs>
        <w:spacing w:line="360" w:lineRule="auto"/>
        <w:ind w:right="369" w:firstLine="434"/>
        <w:jc w:val="both"/>
        <w:rPr>
          <w:rFonts w:asciiTheme="minorEastAsia" w:hAnsiTheme="minorEastAsia" w:eastAsiaTheme="minorEastAsia"/>
          <w:sz w:val="21"/>
          <w:szCs w:val="21"/>
        </w:rPr>
      </w:pPr>
      <w:r>
        <w:rPr>
          <w:rFonts w:asciiTheme="minorEastAsia" w:hAnsiTheme="minorEastAsia" w:eastAsiaTheme="minorEastAsia"/>
          <w:sz w:val="21"/>
          <w:szCs w:val="21"/>
        </w:rPr>
        <w:t>供应商应当在提交截止时间前完成响应文件的提交，并可以补充、修改或者撤回响应文件。提交截止时间前未完成响应文件</w:t>
      </w:r>
      <w:r>
        <w:rPr>
          <w:rFonts w:hint="eastAsia" w:asciiTheme="minorEastAsia" w:hAnsiTheme="minorEastAsia" w:eastAsiaTheme="minorEastAsia"/>
          <w:sz w:val="21"/>
          <w:szCs w:val="21"/>
          <w:lang w:val="en-US"/>
        </w:rPr>
        <w:t>递交</w:t>
      </w:r>
      <w:r>
        <w:rPr>
          <w:rFonts w:asciiTheme="minorEastAsia" w:hAnsiTheme="minorEastAsia" w:eastAsiaTheme="minorEastAsia"/>
          <w:sz w:val="21"/>
          <w:szCs w:val="21"/>
        </w:rPr>
        <w:t>的，视为撤回响应文件。提交截止时间后送达的响应文件，应当拒收。</w:t>
      </w:r>
    </w:p>
    <w:p>
      <w:pPr>
        <w:pStyle w:val="6"/>
        <w:keepNext w:val="0"/>
        <w:keepLines w:val="0"/>
        <w:numPr>
          <w:ilvl w:val="0"/>
          <w:numId w:val="14"/>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询价小组</w:t>
      </w:r>
    </w:p>
    <w:p>
      <w:pPr>
        <w:pStyle w:val="26"/>
        <w:numPr>
          <w:ilvl w:val="1"/>
          <w:numId w:val="15"/>
        </w:numPr>
        <w:tabs>
          <w:tab w:val="left" w:pos="1195"/>
        </w:tabs>
        <w:spacing w:before="161" w:line="360" w:lineRule="auto"/>
        <w:ind w:left="226" w:leftChars="0" w:right="359" w:firstLine="434" w:firstLineChars="0"/>
        <w:rPr>
          <w:color w:val="auto"/>
          <w:sz w:val="21"/>
          <w:szCs w:val="21"/>
        </w:rPr>
      </w:pPr>
      <w:r>
        <w:rPr>
          <w:color w:val="auto"/>
          <w:sz w:val="21"/>
          <w:szCs w:val="21"/>
        </w:rPr>
        <w:t>本项目将依法组建</w:t>
      </w:r>
      <w:r>
        <w:rPr>
          <w:rFonts w:hint="eastAsia"/>
          <w:color w:val="auto"/>
          <w:sz w:val="21"/>
          <w:szCs w:val="21"/>
          <w:lang w:val="en-US" w:eastAsia="zh-CN"/>
        </w:rPr>
        <w:t>询价</w:t>
      </w:r>
      <w:r>
        <w:rPr>
          <w:color w:val="auto"/>
          <w:sz w:val="21"/>
          <w:szCs w:val="21"/>
        </w:rPr>
        <w:t>小组，</w:t>
      </w:r>
      <w:r>
        <w:rPr>
          <w:rFonts w:hint="eastAsia"/>
          <w:color w:val="auto"/>
          <w:sz w:val="21"/>
          <w:szCs w:val="21"/>
          <w:lang w:val="en-US" w:eastAsia="zh-CN"/>
        </w:rPr>
        <w:t>询价</w:t>
      </w:r>
      <w:r>
        <w:rPr>
          <w:color w:val="auto"/>
          <w:sz w:val="21"/>
          <w:szCs w:val="21"/>
        </w:rPr>
        <w:t>小组成员由 3 人以上单数组成，</w:t>
      </w:r>
      <w:r>
        <w:rPr>
          <w:rFonts w:hint="eastAsia"/>
          <w:color w:val="auto"/>
          <w:sz w:val="21"/>
          <w:szCs w:val="21"/>
          <w:lang w:val="en-US" w:eastAsia="zh-CN"/>
        </w:rPr>
        <w:t>询价</w:t>
      </w:r>
      <w:r>
        <w:rPr>
          <w:color w:val="auto"/>
          <w:sz w:val="21"/>
          <w:szCs w:val="21"/>
        </w:rPr>
        <w:t>小组及其成员应当依照政府采购的有关规定履行相关职责和义务。</w:t>
      </w:r>
    </w:p>
    <w:p>
      <w:pPr>
        <w:spacing w:before="56" w:line="360" w:lineRule="auto"/>
        <w:ind w:left="105" w:leftChars="50" w:right="5049" w:firstLine="527" w:firstLineChars="250"/>
        <w:rPr>
          <w:rFonts w:ascii="宋体" w:hAnsi="宋体"/>
          <w:b/>
        </w:rPr>
      </w:pPr>
      <w:r>
        <w:rPr>
          <w:rFonts w:ascii="宋体" w:hAnsi="宋体"/>
          <w:b/>
        </w:rPr>
        <w:t>18.响应文件的评审</w:t>
      </w:r>
    </w:p>
    <w:p>
      <w:pPr>
        <w:pStyle w:val="26"/>
        <w:numPr>
          <w:ilvl w:val="1"/>
          <w:numId w:val="16"/>
        </w:numPr>
        <w:tabs>
          <w:tab w:val="left" w:pos="1272"/>
        </w:tabs>
        <w:spacing w:before="159" w:line="360" w:lineRule="auto"/>
        <w:ind w:right="370" w:firstLine="434"/>
        <w:jc w:val="both"/>
        <w:rPr>
          <w:sz w:val="21"/>
          <w:szCs w:val="21"/>
        </w:rPr>
      </w:pPr>
      <w:r>
        <w:rPr>
          <w:sz w:val="21"/>
          <w:szCs w:val="21"/>
        </w:rPr>
        <w:t>响应文件的评审是指依据询价通知书的规定，从响应文件的有效性和完整性对询价通知书的响应程度进行审查，以确定是否对询价通知书的实质性要求做出响应。</w:t>
      </w:r>
    </w:p>
    <w:p>
      <w:pPr>
        <w:pStyle w:val="26"/>
        <w:numPr>
          <w:ilvl w:val="1"/>
          <w:numId w:val="16"/>
        </w:numPr>
        <w:tabs>
          <w:tab w:val="left" w:pos="1272"/>
        </w:tabs>
        <w:spacing w:line="360" w:lineRule="auto"/>
        <w:ind w:right="372" w:firstLine="434"/>
        <w:jc w:val="both"/>
        <w:rPr>
          <w:sz w:val="21"/>
          <w:szCs w:val="21"/>
        </w:rPr>
      </w:pPr>
      <w:r>
        <w:rPr>
          <w:sz w:val="21"/>
          <w:szCs w:val="21"/>
        </w:rPr>
        <w:t>供应商授权代表认为采购人员及其相关人员有法律法规所列与其他供应商有利害关系的，可以向采购人或采购代理机构书面提出回避申请，并说明理由。</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终止询价</w:t>
      </w:r>
    </w:p>
    <w:p>
      <w:pPr>
        <w:pStyle w:val="2"/>
        <w:spacing w:before="155" w:line="360" w:lineRule="auto"/>
        <w:ind w:left="234" w:right="297" w:firstLine="434"/>
        <w:rPr>
          <w:sz w:val="21"/>
          <w:szCs w:val="21"/>
        </w:rPr>
      </w:pPr>
      <w:r>
        <w:rPr>
          <w:sz w:val="21"/>
          <w:szCs w:val="21"/>
        </w:rPr>
        <w:t>出现下列情形之一的，采购人或者采购代理机构应当终止询价采购活动，发布项目终止公告并说明原因，重新开展采购活动：</w:t>
      </w:r>
    </w:p>
    <w:p>
      <w:pPr>
        <w:pStyle w:val="26"/>
        <w:numPr>
          <w:ilvl w:val="0"/>
          <w:numId w:val="18"/>
        </w:numPr>
        <w:tabs>
          <w:tab w:val="left" w:pos="1271"/>
        </w:tabs>
        <w:spacing w:before="2" w:line="360" w:lineRule="auto"/>
        <w:ind w:hanging="602"/>
        <w:rPr>
          <w:sz w:val="21"/>
          <w:szCs w:val="21"/>
        </w:rPr>
      </w:pPr>
      <w:r>
        <w:rPr>
          <w:sz w:val="21"/>
          <w:szCs w:val="21"/>
        </w:rPr>
        <w:t>因情况变化，不再符合规定的询价采购方式适用情形的；</w:t>
      </w:r>
    </w:p>
    <w:p>
      <w:pPr>
        <w:pStyle w:val="26"/>
        <w:numPr>
          <w:ilvl w:val="0"/>
          <w:numId w:val="18"/>
        </w:numPr>
        <w:tabs>
          <w:tab w:val="left" w:pos="1271"/>
        </w:tabs>
        <w:spacing w:before="158" w:line="360" w:lineRule="auto"/>
        <w:ind w:hanging="602"/>
        <w:rPr>
          <w:sz w:val="21"/>
          <w:szCs w:val="21"/>
        </w:rPr>
      </w:pPr>
      <w:r>
        <w:rPr>
          <w:sz w:val="21"/>
          <w:szCs w:val="21"/>
        </w:rPr>
        <w:t>出现影响采购公正的违法、违规行为的；</w:t>
      </w:r>
    </w:p>
    <w:p>
      <w:pPr>
        <w:pStyle w:val="26"/>
        <w:numPr>
          <w:ilvl w:val="0"/>
          <w:numId w:val="18"/>
        </w:numPr>
        <w:tabs>
          <w:tab w:val="left" w:pos="1275"/>
        </w:tabs>
        <w:spacing w:before="160" w:line="360" w:lineRule="auto"/>
        <w:ind w:left="1275" w:hanging="606"/>
        <w:rPr>
          <w:sz w:val="21"/>
          <w:szCs w:val="21"/>
        </w:rPr>
      </w:pPr>
      <w:r>
        <w:rPr>
          <w:sz w:val="21"/>
          <w:szCs w:val="21"/>
        </w:rPr>
        <w:t>在采购过程中符合竞争要求的供应商或者报价未超过采购预算的供应商不足 3 家的。</w:t>
      </w:r>
    </w:p>
    <w:p>
      <w:pPr>
        <w:pStyle w:val="6"/>
        <w:keepNext w:val="0"/>
        <w:keepLines w:val="0"/>
        <w:numPr>
          <w:ilvl w:val="0"/>
          <w:numId w:val="17"/>
        </w:numPr>
        <w:tabs>
          <w:tab w:val="left" w:pos="1037"/>
        </w:tabs>
        <w:autoSpaceDE w:val="0"/>
        <w:autoSpaceDN w:val="0"/>
        <w:spacing w:before="160" w:after="0" w:line="360" w:lineRule="auto"/>
        <w:ind w:hanging="366"/>
        <w:rPr>
          <w:rFonts w:ascii="宋体" w:hAnsi="宋体"/>
          <w:sz w:val="21"/>
          <w:szCs w:val="21"/>
        </w:rPr>
      </w:pPr>
      <w:r>
        <w:rPr>
          <w:rFonts w:ascii="宋体" w:hAnsi="宋体"/>
          <w:sz w:val="21"/>
          <w:szCs w:val="21"/>
        </w:rPr>
        <w:t>响应文件的澄清、说明或更正</w:t>
      </w:r>
    </w:p>
    <w:p>
      <w:pPr>
        <w:pStyle w:val="26"/>
        <w:numPr>
          <w:ilvl w:val="1"/>
          <w:numId w:val="17"/>
        </w:numPr>
        <w:tabs>
          <w:tab w:val="left" w:pos="1272"/>
        </w:tabs>
        <w:spacing w:before="159" w:line="360" w:lineRule="auto"/>
        <w:ind w:right="373" w:firstLine="434"/>
        <w:jc w:val="both"/>
        <w:rPr>
          <w:sz w:val="21"/>
          <w:szCs w:val="21"/>
        </w:rPr>
      </w:pPr>
      <w:r>
        <w:rPr>
          <w:sz w:val="21"/>
          <w:szCs w:val="21"/>
        </w:rPr>
        <w:t>询价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pPr>
        <w:pStyle w:val="26"/>
        <w:numPr>
          <w:ilvl w:val="1"/>
          <w:numId w:val="17"/>
        </w:numPr>
        <w:tabs>
          <w:tab w:val="left" w:pos="1210"/>
        </w:tabs>
        <w:spacing w:line="360" w:lineRule="auto"/>
        <w:ind w:right="369" w:firstLine="434"/>
        <w:jc w:val="both"/>
        <w:rPr>
          <w:sz w:val="21"/>
          <w:szCs w:val="21"/>
        </w:rPr>
      </w:pPr>
      <w:r>
        <w:rPr>
          <w:sz w:val="21"/>
          <w:szCs w:val="21"/>
        </w:rPr>
        <w:t>询价小组要求供应商澄清、说明或者更正响应文件应当以书面形式（询标）作出。供应商的澄清、说明或者更正应当由法定代表人或其授权代表签字或者加盖公章。</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成交候选人的推荐原则及标准</w:t>
      </w:r>
    </w:p>
    <w:p>
      <w:pPr>
        <w:pStyle w:val="26"/>
        <w:numPr>
          <w:ilvl w:val="1"/>
          <w:numId w:val="17"/>
        </w:numPr>
        <w:tabs>
          <w:tab w:val="left" w:pos="1210"/>
        </w:tabs>
        <w:spacing w:before="154" w:line="360" w:lineRule="auto"/>
        <w:ind w:right="250" w:firstLine="434"/>
        <w:rPr>
          <w:sz w:val="21"/>
          <w:szCs w:val="21"/>
        </w:rPr>
      </w:pPr>
      <w:r>
        <w:rPr>
          <w:rFonts w:hint="eastAsia" w:cs="Times New Roman"/>
          <w:sz w:val="21"/>
          <w:szCs w:val="21"/>
          <w:lang w:val="en-US"/>
        </w:rPr>
        <w:t>根据</w:t>
      </w:r>
      <w:r>
        <w:rPr>
          <w:rFonts w:hint="eastAsia" w:cs="Times New Roman"/>
          <w:sz w:val="21"/>
          <w:szCs w:val="21"/>
        </w:rPr>
        <w:t>《关于印发&lt;政府采购促进中小企业发展管理办法&gt;的通知》（财库〔2020〕46号）</w:t>
      </w:r>
      <w:r>
        <w:rPr>
          <w:sz w:val="21"/>
          <w:szCs w:val="21"/>
        </w:rPr>
        <w:t>、《安徽省财政厅 安徽省经济和信息化委员会转发〈财政部工业和信息化部关于印发政府采购促进中小企业发展暂行办法〉的通知》（财购〔2012〕142 号）、《财政部 司法部关于政府采购支持监狱企业发展有关问题的通知》（财库〔2014〕68 号）和《三部门联合发布关于促进残疾人就业政府采购政策的通知》（财库〔2017〕141 号）的规定，对满足价格扣除条件且在响应文件中提交了《中小企业声明函》、《残疾人福利性单位声明函》或省级以上监狱管理局、戒毒管理局（含新疆生产建设兵团）出具的属于监狱企业的证明文件的供应商，其报价按照</w:t>
      </w:r>
      <w:r>
        <w:rPr>
          <w:sz w:val="21"/>
          <w:szCs w:val="21"/>
          <w:u w:val="single"/>
        </w:rPr>
        <w:t>供应商须知前附表</w:t>
      </w:r>
      <w:r>
        <w:rPr>
          <w:sz w:val="21"/>
          <w:szCs w:val="21"/>
        </w:rPr>
        <w:t>中规定的标准扣除后参与评审。对于同时属于小微企业、监狱企业或残疾人福利性单位的，不重复进行报价扣除。</w:t>
      </w:r>
    </w:p>
    <w:p>
      <w:pPr>
        <w:pStyle w:val="2"/>
        <w:spacing w:line="360" w:lineRule="auto"/>
        <w:ind w:left="234" w:right="368" w:firstLine="434"/>
        <w:jc w:val="both"/>
        <w:rPr>
          <w:sz w:val="21"/>
          <w:szCs w:val="21"/>
        </w:rPr>
      </w:pPr>
      <w:r>
        <w:rPr>
          <w:rFonts w:hint="eastAsia" w:cs="Times New Roman"/>
          <w:kern w:val="2"/>
          <w:sz w:val="21"/>
          <w:szCs w:val="21"/>
          <w:lang w:val="en-US" w:bidi="ar-SA"/>
        </w:rPr>
        <w:t>接受大中型企业与小微企业组成联合体或者允许大中型企业向一家或者多家小微企业分包的采购项目，联合协议或者分包意向协议中约定小微型企业的合同份额占到联合体协议合同总金额 30%以上的，联合体或大中型企业投标报价按照投标人须知前附表中规定的标准扣除后参与评审</w:t>
      </w:r>
      <w:r>
        <w:rPr>
          <w:sz w:val="21"/>
          <w:szCs w:val="21"/>
        </w:rPr>
        <w:t>。</w:t>
      </w:r>
    </w:p>
    <w:p>
      <w:pPr>
        <w:pStyle w:val="2"/>
        <w:spacing w:line="360" w:lineRule="auto"/>
        <w:ind w:left="234" w:right="297" w:firstLine="434"/>
        <w:rPr>
          <w:sz w:val="21"/>
          <w:szCs w:val="21"/>
        </w:rPr>
      </w:pPr>
      <w:r>
        <w:rPr>
          <w:sz w:val="21"/>
          <w:szCs w:val="21"/>
        </w:rPr>
        <w:t>联合体各方均为小型、微型企业和监狱企业的，联合体视同为小型、微型企业和监狱企业。</w:t>
      </w:r>
    </w:p>
    <w:p>
      <w:pPr>
        <w:pStyle w:val="26"/>
        <w:numPr>
          <w:ilvl w:val="1"/>
          <w:numId w:val="17"/>
        </w:numPr>
        <w:tabs>
          <w:tab w:val="left" w:pos="1272"/>
        </w:tabs>
        <w:spacing w:before="56" w:line="360" w:lineRule="auto"/>
        <w:ind w:right="371" w:firstLine="434"/>
        <w:jc w:val="both"/>
        <w:rPr>
          <w:sz w:val="21"/>
          <w:szCs w:val="21"/>
        </w:rPr>
      </w:pPr>
      <w:r>
        <w:rPr>
          <w:sz w:val="21"/>
          <w:szCs w:val="21"/>
        </w:rPr>
        <w:t>除了算术修正和落实政府采购政策需进行的价格扣除外，不对供应商的报价进行任何调整。评审结果按修正和扣除后的报价由低到高顺序排列。修正和扣除后的报价出现两家或两家以上相同者，则所投产品为节能产品、环境标志产品、不发达地区或少数民族地区产品者优先；若报价相同且所投产品同为节能产品、环境标志产品、不发达地区或少数民族地区产品的，则采取询价小组抽签方式确定成交候选顺序。</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确定成交候选人和成交供应商</w:t>
      </w:r>
    </w:p>
    <w:p>
      <w:pPr>
        <w:pStyle w:val="26"/>
        <w:numPr>
          <w:ilvl w:val="1"/>
          <w:numId w:val="17"/>
        </w:numPr>
        <w:tabs>
          <w:tab w:val="left" w:pos="1272"/>
        </w:tabs>
        <w:spacing w:before="161" w:line="360" w:lineRule="auto"/>
        <w:ind w:right="373" w:firstLine="434"/>
        <w:rPr>
          <w:sz w:val="21"/>
          <w:szCs w:val="21"/>
        </w:rPr>
      </w:pPr>
      <w:r>
        <w:rPr>
          <w:sz w:val="21"/>
          <w:szCs w:val="21"/>
        </w:rPr>
        <w:t>询价小组应当从质量和服务均能满足采购文件实质性响应要求的供应商中，按照报价由低到高的顺序提出 3 名以上成交候选人。</w:t>
      </w:r>
    </w:p>
    <w:p>
      <w:pPr>
        <w:pStyle w:val="26"/>
        <w:numPr>
          <w:ilvl w:val="1"/>
          <w:numId w:val="17"/>
        </w:numPr>
        <w:tabs>
          <w:tab w:val="left" w:pos="1272"/>
        </w:tabs>
        <w:spacing w:before="5" w:line="360" w:lineRule="auto"/>
        <w:ind w:right="368" w:firstLine="434"/>
        <w:rPr>
          <w:sz w:val="21"/>
          <w:szCs w:val="21"/>
        </w:rPr>
      </w:pPr>
      <w:r>
        <w:rPr>
          <w:sz w:val="21"/>
          <w:szCs w:val="21"/>
        </w:rPr>
        <w:t>按</w:t>
      </w:r>
      <w:r>
        <w:rPr>
          <w:sz w:val="21"/>
          <w:szCs w:val="21"/>
          <w:u w:val="single"/>
        </w:rPr>
        <w:t>供应商须知前附表</w:t>
      </w:r>
      <w:r>
        <w:rPr>
          <w:sz w:val="21"/>
          <w:szCs w:val="21"/>
        </w:rPr>
        <w:t>中规定，经采购人或采购人授权的询价小组确定成交供应商。</w:t>
      </w:r>
    </w:p>
    <w:p>
      <w:pPr>
        <w:pStyle w:val="26"/>
        <w:numPr>
          <w:ilvl w:val="1"/>
          <w:numId w:val="17"/>
        </w:numPr>
        <w:tabs>
          <w:tab w:val="left" w:pos="1272"/>
        </w:tabs>
        <w:spacing w:before="5" w:line="360" w:lineRule="auto"/>
        <w:ind w:right="365" w:firstLine="434"/>
        <w:rPr>
          <w:sz w:val="21"/>
          <w:szCs w:val="21"/>
        </w:rPr>
      </w:pPr>
      <w:r>
        <w:rPr>
          <w:sz w:val="21"/>
          <w:szCs w:val="21"/>
        </w:rPr>
        <w:t>因重大变故采购任务取消时，采购人有权拒绝任何供应商成交，且对受影响的供应商不承担任何责任。</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编写评审报告</w:t>
      </w:r>
    </w:p>
    <w:p>
      <w:pPr>
        <w:pStyle w:val="2"/>
        <w:spacing w:before="160" w:line="360" w:lineRule="auto"/>
        <w:ind w:left="234" w:right="365" w:firstLine="434"/>
        <w:jc w:val="both"/>
        <w:rPr>
          <w:sz w:val="21"/>
          <w:szCs w:val="21"/>
        </w:rPr>
      </w:pPr>
      <w:r>
        <w:rPr>
          <w:sz w:val="21"/>
          <w:szCs w:val="21"/>
        </w:rPr>
        <w:t>评审报告是根据全体询价小组成员签字的原始评审记录和评审结果编写的报告，评审报告由询价小组全体成员签字。对评审结论持有异议的询价小组成员可以书面方式阐述其不同意见和理由。询价小组成员拒绝在评审报告上签字且不陈述其不同意见和理由的，视为同意评审结论。</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保密要求</w:t>
      </w:r>
    </w:p>
    <w:p>
      <w:pPr>
        <w:pStyle w:val="26"/>
        <w:numPr>
          <w:ilvl w:val="1"/>
          <w:numId w:val="17"/>
        </w:numPr>
        <w:tabs>
          <w:tab w:val="left" w:pos="1210"/>
        </w:tabs>
        <w:spacing w:before="159" w:line="360" w:lineRule="auto"/>
        <w:ind w:left="1209" w:hanging="541"/>
        <w:rPr>
          <w:sz w:val="21"/>
          <w:szCs w:val="21"/>
        </w:rPr>
      </w:pPr>
      <w:r>
        <w:rPr>
          <w:sz w:val="21"/>
          <w:szCs w:val="21"/>
        </w:rPr>
        <w:t>评审应在严格保密的情况下进行。</w:t>
      </w:r>
    </w:p>
    <w:p>
      <w:pPr>
        <w:pStyle w:val="26"/>
        <w:numPr>
          <w:ilvl w:val="1"/>
          <w:numId w:val="17"/>
        </w:numPr>
        <w:tabs>
          <w:tab w:val="left" w:pos="1272"/>
        </w:tabs>
        <w:spacing w:before="161" w:line="360" w:lineRule="auto"/>
        <w:ind w:right="373" w:firstLine="434"/>
        <w:rPr>
          <w:sz w:val="21"/>
          <w:szCs w:val="21"/>
        </w:rPr>
      </w:pPr>
      <w:r>
        <w:rPr>
          <w:sz w:val="21"/>
          <w:szCs w:val="21"/>
        </w:rPr>
        <w:t>有关人员应当遵守评审工作纪律，不得泄露评审文件、评审情况和评审中获悉的国家秘密、商业秘密。</w:t>
      </w:r>
    </w:p>
    <w:p>
      <w:pPr>
        <w:pStyle w:val="6"/>
        <w:keepNext w:val="0"/>
        <w:keepLines w:val="0"/>
        <w:numPr>
          <w:ilvl w:val="0"/>
          <w:numId w:val="17"/>
        </w:numPr>
        <w:tabs>
          <w:tab w:val="left" w:pos="1037"/>
        </w:tabs>
        <w:autoSpaceDE w:val="0"/>
        <w:autoSpaceDN w:val="0"/>
        <w:spacing w:before="5" w:after="0" w:line="360" w:lineRule="auto"/>
        <w:ind w:hanging="366"/>
        <w:rPr>
          <w:rFonts w:ascii="宋体" w:hAnsi="宋体"/>
          <w:sz w:val="21"/>
          <w:szCs w:val="21"/>
        </w:rPr>
      </w:pPr>
      <w:r>
        <w:rPr>
          <w:rFonts w:ascii="宋体" w:hAnsi="宋体"/>
          <w:sz w:val="21"/>
          <w:szCs w:val="21"/>
        </w:rPr>
        <w:t>成交结果公告</w:t>
      </w:r>
    </w:p>
    <w:p>
      <w:pPr>
        <w:pStyle w:val="26"/>
        <w:numPr>
          <w:ilvl w:val="1"/>
          <w:numId w:val="17"/>
        </w:numPr>
        <w:tabs>
          <w:tab w:val="left" w:pos="1272"/>
        </w:tabs>
        <w:spacing w:before="158" w:line="360" w:lineRule="auto"/>
        <w:ind w:right="365" w:firstLine="434"/>
        <w:jc w:val="both"/>
        <w:rPr>
          <w:sz w:val="21"/>
          <w:szCs w:val="21"/>
        </w:rPr>
      </w:pPr>
      <w:r>
        <w:rPr>
          <w:sz w:val="21"/>
          <w:szCs w:val="21"/>
        </w:rPr>
        <w:t>除</w:t>
      </w:r>
      <w:r>
        <w:rPr>
          <w:sz w:val="21"/>
          <w:szCs w:val="21"/>
          <w:u w:val="single"/>
        </w:rPr>
        <w:t>供应商须知前附表</w:t>
      </w:r>
      <w:r>
        <w:rPr>
          <w:sz w:val="21"/>
          <w:szCs w:val="21"/>
        </w:rPr>
        <w:t>规定由询价小组直接确定成交供应商外，在评审结束后 2 个工作日内，采购代理机构将评审报告送采购人。采购人应当自收到评审报告之日起５个工作日内，在评是报告确定的成交候选人名单中按顺序确定成交供应商。成交候选人并列的，由采购人或者采购人委托询价小组按照询价通知书规定的方式确定成交供应商；询价通知书未规定的，采取随机抽取的方式确定。</w:t>
      </w:r>
    </w:p>
    <w:p>
      <w:pPr>
        <w:pStyle w:val="26"/>
        <w:numPr>
          <w:ilvl w:val="1"/>
          <w:numId w:val="17"/>
        </w:numPr>
        <w:tabs>
          <w:tab w:val="left" w:pos="1272"/>
        </w:tabs>
        <w:spacing w:before="158" w:line="360" w:lineRule="auto"/>
        <w:ind w:right="365" w:firstLine="434"/>
        <w:jc w:val="both"/>
        <w:rPr>
          <w:sz w:val="21"/>
          <w:szCs w:val="21"/>
        </w:rPr>
      </w:pPr>
      <w:r>
        <w:rPr>
          <w:rFonts w:asciiTheme="minorEastAsia" w:hAnsiTheme="minorEastAsia" w:eastAsiaTheme="minorEastAsia"/>
          <w:sz w:val="21"/>
          <w:szCs w:val="21"/>
        </w:rPr>
        <w:t>自成交供应商确定之日起 2 个工作日内，采购代理机构将在</w:t>
      </w:r>
      <w:r>
        <w:rPr>
          <w:rFonts w:hint="eastAsia" w:asciiTheme="minorEastAsia" w:hAnsiTheme="minorEastAsia" w:eastAsiaTheme="minorEastAsia"/>
          <w:sz w:val="21"/>
          <w:szCs w:val="21"/>
          <w:lang w:val="en-US" w:eastAsia="zh-CN"/>
        </w:rPr>
        <w:t>中国政府采购网</w:t>
      </w:r>
      <w:r>
        <w:rPr>
          <w:rFonts w:hint="eastAsia" w:asciiTheme="minorEastAsia" w:hAnsiTheme="minorEastAsia" w:eastAsiaTheme="minorEastAsia"/>
          <w:sz w:val="21"/>
          <w:szCs w:val="21"/>
          <w:lang w:val="en-US"/>
        </w:rPr>
        <w:t>（http://www.ccgp.gov.cn/）</w:t>
      </w:r>
      <w:r>
        <w:rPr>
          <w:rFonts w:asciiTheme="minorEastAsia" w:hAnsiTheme="minorEastAsia" w:eastAsiaTheme="minorEastAsia"/>
          <w:sz w:val="21"/>
          <w:szCs w:val="21"/>
        </w:rPr>
        <w:t>上发布成交公告</w:t>
      </w:r>
      <w:r>
        <w:rPr>
          <w:sz w:val="21"/>
          <w:szCs w:val="21"/>
        </w:rPr>
        <w:t>。</w:t>
      </w:r>
    </w:p>
    <w:p>
      <w:pPr>
        <w:pStyle w:val="26"/>
        <w:numPr>
          <w:ilvl w:val="1"/>
          <w:numId w:val="17"/>
        </w:numPr>
        <w:tabs>
          <w:tab w:val="left" w:pos="1193"/>
        </w:tabs>
        <w:spacing w:before="160" w:line="360" w:lineRule="auto"/>
        <w:ind w:right="365" w:firstLine="434"/>
        <w:jc w:val="both"/>
        <w:rPr>
          <w:sz w:val="21"/>
          <w:szCs w:val="21"/>
        </w:rPr>
      </w:pPr>
      <w:r>
        <w:rPr>
          <w:sz w:val="21"/>
          <w:szCs w:val="21"/>
        </w:rPr>
        <w:t>成交公告内容应当包括采购人及其委托的采购代理机构的名称、地址、联系方式，项目名称和项目编号，成交供应商名称、地址和成交金额，主要成交标的的名称、规格型号、数量、单价、服务要求，成交公告期限、评审专家名单以及</w:t>
      </w:r>
      <w:r>
        <w:rPr>
          <w:sz w:val="21"/>
          <w:szCs w:val="21"/>
          <w:u w:val="single"/>
        </w:rPr>
        <w:t>供应商须知前附表</w:t>
      </w:r>
      <w:r>
        <w:rPr>
          <w:sz w:val="21"/>
          <w:szCs w:val="21"/>
        </w:rPr>
        <w:t>中约定进行公告的内容。</w:t>
      </w:r>
    </w:p>
    <w:p>
      <w:pPr>
        <w:spacing w:line="360" w:lineRule="auto"/>
        <w:rPr>
          <w:rFonts w:ascii="宋体" w:hAnsi="宋体" w:cs="宋体"/>
          <w:b/>
        </w:rPr>
      </w:pPr>
      <w:r>
        <w:rPr>
          <w:rFonts w:hint="eastAsia" w:ascii="宋体" w:hAnsi="宋体" w:cs="宋体"/>
          <w:b/>
        </w:rPr>
        <w:t>注：</w:t>
      </w:r>
    </w:p>
    <w:p>
      <w:pPr>
        <w:spacing w:line="360" w:lineRule="auto"/>
        <w:ind w:left="232" w:right="134" w:rightChars="64" w:firstLine="420" w:firstLineChars="200"/>
        <w:rPr>
          <w:rFonts w:ascii="宋体" w:hAnsi="宋体" w:cs="宋体"/>
        </w:rPr>
      </w:pPr>
      <w:r>
        <w:rPr>
          <w:rFonts w:hint="eastAsia" w:ascii="宋体" w:hAnsi="宋体" w:cs="宋体"/>
        </w:rPr>
        <w:t>1、采购人定标前对成交候选人进行信用查询，如成交候选人存在不良信用记录，采购人应取消成交候选人资格，并按规定予以处理。</w:t>
      </w:r>
    </w:p>
    <w:p>
      <w:pPr>
        <w:adjustRightInd w:val="0"/>
        <w:snapToGrid w:val="0"/>
        <w:spacing w:line="360" w:lineRule="auto"/>
        <w:ind w:left="232" w:right="134" w:rightChars="64" w:firstLine="371" w:firstLineChars="177"/>
        <w:rPr>
          <w:rFonts w:ascii="宋体" w:hAnsi="宋体"/>
        </w:rPr>
      </w:pPr>
      <w:r>
        <w:rPr>
          <w:rFonts w:hint="eastAsia" w:ascii="宋体" w:hAnsi="宋体" w:cs="宋体"/>
        </w:rPr>
        <w:t>2、不良信用记录是指：（1）供应商被人民法院列入失信被执行人；（2）供应商或其法定代表人或拟派项目经理（项目负责人）被人民检察院列入行贿犯罪档案；（3）供应商被工商行政管理部门列入企业经营异常名录；（4）供应商被税务部门列入重大税收违法案件当事人名单；（5）供应商被政府采购监管部门列入政府采购严重违法失信行为记录名单，以及存在《中华人民共和国政府采购法实施条例》第十九条规定的行政处罚记录。</w:t>
      </w:r>
    </w:p>
    <w:p>
      <w:pPr>
        <w:adjustRightInd w:val="0"/>
        <w:snapToGrid w:val="0"/>
        <w:spacing w:line="360" w:lineRule="auto"/>
        <w:ind w:left="232" w:right="134" w:rightChars="64" w:firstLine="476" w:firstLineChars="227"/>
        <w:rPr>
          <w:rFonts w:ascii="宋体" w:hAnsi="宋体"/>
        </w:rPr>
      </w:pPr>
      <w:r>
        <w:rPr>
          <w:rFonts w:hint="eastAsia" w:ascii="宋体" w:hAnsi="宋体" w:cs="宋体"/>
        </w:rPr>
        <w:t>3、以联合体形式参加询价的，联合体任何成员存在以上不良信用记录的，不得确定为成交供应商。</w:t>
      </w:r>
    </w:p>
    <w:p>
      <w:pPr>
        <w:adjustRightInd w:val="0"/>
        <w:snapToGrid w:val="0"/>
        <w:spacing w:line="360" w:lineRule="auto"/>
        <w:ind w:left="232" w:right="134" w:rightChars="64" w:firstLine="476" w:firstLineChars="227"/>
        <w:rPr>
          <w:rFonts w:ascii="宋体" w:hAnsi="宋体"/>
        </w:rPr>
      </w:pPr>
      <w:r>
        <w:rPr>
          <w:rFonts w:hint="eastAsia" w:ascii="宋体" w:hAnsi="宋体" w:cs="宋体"/>
        </w:rPr>
        <w:t xml:space="preserve">4、信用信息查询渠道：中国政府采购网（www.ccgp.gov.cn）、“信用中国”网站（www.creditchina.gov.cn）。 </w:t>
      </w:r>
    </w:p>
    <w:p>
      <w:pPr>
        <w:adjustRightInd w:val="0"/>
        <w:snapToGrid w:val="0"/>
        <w:spacing w:line="360" w:lineRule="auto"/>
        <w:ind w:left="232" w:right="134" w:rightChars="64" w:firstLine="476" w:firstLineChars="227"/>
        <w:jc w:val="left"/>
        <w:rPr>
          <w:rFonts w:ascii="宋体" w:hAnsi="宋体"/>
          <w:strike/>
        </w:rPr>
      </w:pPr>
      <w:r>
        <w:rPr>
          <w:rFonts w:hint="eastAsia" w:ascii="宋体" w:hAnsi="宋体" w:cs="宋体"/>
        </w:rPr>
        <w:t>5、信用信息记录方式：采购人将查询网页打印、签字并存档备查。</w:t>
      </w:r>
    </w:p>
    <w:p>
      <w:pPr>
        <w:pStyle w:val="6"/>
        <w:keepNext w:val="0"/>
        <w:keepLines w:val="0"/>
        <w:numPr>
          <w:ilvl w:val="0"/>
          <w:numId w:val="17"/>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成交通知书</w:t>
      </w:r>
    </w:p>
    <w:p>
      <w:pPr>
        <w:pStyle w:val="26"/>
        <w:numPr>
          <w:ilvl w:val="1"/>
          <w:numId w:val="17"/>
        </w:numPr>
        <w:tabs>
          <w:tab w:val="left" w:pos="1272"/>
        </w:tabs>
        <w:spacing w:before="158" w:line="360" w:lineRule="auto"/>
        <w:ind w:right="70" w:firstLine="434"/>
        <w:jc w:val="both"/>
        <w:rPr>
          <w:sz w:val="21"/>
          <w:szCs w:val="21"/>
        </w:rPr>
      </w:pPr>
      <w:r>
        <w:rPr>
          <w:sz w:val="21"/>
          <w:szCs w:val="21"/>
        </w:rPr>
        <w:t>采购代理机构发布成交公告的同时以</w:t>
      </w:r>
      <w:r>
        <w:rPr>
          <w:sz w:val="21"/>
          <w:szCs w:val="21"/>
          <w:u w:val="single"/>
        </w:rPr>
        <w:t>供应商须知前附表</w:t>
      </w:r>
      <w:r>
        <w:rPr>
          <w:sz w:val="21"/>
          <w:szCs w:val="21"/>
        </w:rPr>
        <w:t>规定的形式向成交供应商发出成交通知书。</w:t>
      </w:r>
    </w:p>
    <w:p>
      <w:pPr>
        <w:pStyle w:val="26"/>
        <w:numPr>
          <w:ilvl w:val="1"/>
          <w:numId w:val="17"/>
        </w:numPr>
        <w:tabs>
          <w:tab w:val="left" w:pos="1272"/>
        </w:tabs>
        <w:spacing w:line="360" w:lineRule="auto"/>
        <w:ind w:right="70" w:firstLine="434"/>
        <w:jc w:val="both"/>
        <w:rPr>
          <w:sz w:val="21"/>
          <w:szCs w:val="21"/>
        </w:rPr>
      </w:pPr>
      <w:r>
        <w:rPr>
          <w:sz w:val="21"/>
          <w:szCs w:val="21"/>
        </w:rPr>
        <w:t>成交通知书对采购人和成交供应商具有同等法律效力。成交通知书发出以后，采购人改变成交结果或者成交供应商放弃成交，应当承担相应的法律责任。</w:t>
      </w:r>
    </w:p>
    <w:p>
      <w:pPr>
        <w:pStyle w:val="26"/>
        <w:tabs>
          <w:tab w:val="left" w:pos="1210"/>
        </w:tabs>
        <w:spacing w:line="360" w:lineRule="auto"/>
        <w:ind w:left="671" w:right="4315" w:firstLine="0"/>
        <w:rPr>
          <w:sz w:val="21"/>
          <w:szCs w:val="21"/>
        </w:rPr>
      </w:pPr>
      <w:r>
        <w:rPr>
          <w:rFonts w:hint="eastAsia"/>
          <w:sz w:val="21"/>
          <w:szCs w:val="21"/>
        </w:rPr>
        <w:t xml:space="preserve">26.3 </w:t>
      </w:r>
      <w:r>
        <w:rPr>
          <w:sz w:val="21"/>
          <w:szCs w:val="21"/>
        </w:rPr>
        <w:t>成交通知书是合同的组成部分。</w:t>
      </w:r>
    </w:p>
    <w:p>
      <w:pPr>
        <w:pStyle w:val="26"/>
        <w:tabs>
          <w:tab w:val="left" w:pos="1210"/>
        </w:tabs>
        <w:spacing w:line="360" w:lineRule="auto"/>
        <w:ind w:left="671" w:right="4315" w:firstLine="0"/>
        <w:rPr>
          <w:b/>
          <w:sz w:val="21"/>
          <w:szCs w:val="21"/>
        </w:rPr>
      </w:pPr>
      <w:r>
        <w:rPr>
          <w:b/>
          <w:sz w:val="21"/>
          <w:szCs w:val="21"/>
        </w:rPr>
        <w:t>27.告知询价结果</w:t>
      </w:r>
    </w:p>
    <w:p>
      <w:pPr>
        <w:spacing w:line="360" w:lineRule="auto"/>
        <w:ind w:left="671" w:right="1608" w:hanging="3"/>
        <w:rPr>
          <w:rFonts w:ascii="宋体" w:hAnsi="宋体"/>
        </w:rPr>
      </w:pPr>
      <w:r>
        <w:rPr>
          <w:rFonts w:ascii="宋体" w:hAnsi="宋体"/>
        </w:rPr>
        <w:t>27.1 采购代理机构对未成交的供应商不做未成交原因的解释。</w:t>
      </w:r>
    </w:p>
    <w:p>
      <w:pPr>
        <w:spacing w:line="360" w:lineRule="auto"/>
        <w:ind w:left="671" w:right="1608" w:hanging="3"/>
        <w:rPr>
          <w:rFonts w:ascii="宋体" w:hAnsi="宋体"/>
          <w:b/>
        </w:rPr>
      </w:pPr>
      <w:r>
        <w:rPr>
          <w:rFonts w:ascii="宋体" w:hAnsi="宋体"/>
          <w:b/>
        </w:rPr>
        <w:t>28.履约保证金</w:t>
      </w:r>
    </w:p>
    <w:p>
      <w:pPr>
        <w:pStyle w:val="26"/>
        <w:numPr>
          <w:ilvl w:val="1"/>
          <w:numId w:val="19"/>
        </w:numPr>
        <w:tabs>
          <w:tab w:val="left" w:pos="1210"/>
        </w:tabs>
        <w:spacing w:line="360" w:lineRule="auto"/>
        <w:ind w:hanging="541"/>
        <w:rPr>
          <w:sz w:val="21"/>
          <w:szCs w:val="21"/>
        </w:rPr>
      </w:pPr>
      <w:r>
        <w:rPr>
          <w:sz w:val="21"/>
          <w:szCs w:val="21"/>
        </w:rPr>
        <w:t>成交供应商应按照</w:t>
      </w:r>
      <w:r>
        <w:rPr>
          <w:sz w:val="21"/>
          <w:szCs w:val="21"/>
          <w:u w:val="single"/>
        </w:rPr>
        <w:t>供应商须知前附表</w:t>
      </w:r>
      <w:r>
        <w:rPr>
          <w:sz w:val="21"/>
          <w:szCs w:val="21"/>
        </w:rPr>
        <w:t>规定缴纳履约保证金。</w:t>
      </w:r>
    </w:p>
    <w:p>
      <w:pPr>
        <w:pStyle w:val="26"/>
        <w:numPr>
          <w:ilvl w:val="1"/>
          <w:numId w:val="19"/>
        </w:numPr>
        <w:tabs>
          <w:tab w:val="left" w:pos="1272"/>
        </w:tabs>
        <w:spacing w:before="158" w:line="360" w:lineRule="auto"/>
        <w:ind w:left="234" w:right="366" w:firstLine="434"/>
        <w:jc w:val="both"/>
        <w:rPr>
          <w:sz w:val="21"/>
          <w:szCs w:val="21"/>
        </w:rPr>
      </w:pPr>
      <w:r>
        <w:rPr>
          <w:sz w:val="21"/>
          <w:szCs w:val="21"/>
        </w:rPr>
        <w:t>如果成交供应商没有按照上述履约保证金的规定执行，将视为放弃成交资格。在此情况下，采购人可确定下一成交候选人为成交供应商，也可以重新开展采购活动。</w:t>
      </w:r>
    </w:p>
    <w:p>
      <w:pPr>
        <w:pStyle w:val="6"/>
        <w:keepNext w:val="0"/>
        <w:keepLines w:val="0"/>
        <w:numPr>
          <w:ilvl w:val="0"/>
          <w:numId w:val="20"/>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成交服务费</w:t>
      </w:r>
    </w:p>
    <w:p>
      <w:pPr>
        <w:pStyle w:val="26"/>
        <w:tabs>
          <w:tab w:val="left" w:pos="1210"/>
        </w:tabs>
        <w:spacing w:before="161" w:line="360" w:lineRule="auto"/>
        <w:ind w:left="671" w:right="1434" w:firstLine="0"/>
        <w:rPr>
          <w:sz w:val="21"/>
          <w:szCs w:val="21"/>
        </w:rPr>
      </w:pPr>
      <w:r>
        <w:rPr>
          <w:rFonts w:hint="eastAsia"/>
          <w:sz w:val="21"/>
          <w:szCs w:val="21"/>
        </w:rPr>
        <w:t>29.1</w:t>
      </w:r>
      <w:r>
        <w:rPr>
          <w:sz w:val="21"/>
          <w:szCs w:val="21"/>
        </w:rPr>
        <w:t>本项目成交服务费的收取按</w:t>
      </w:r>
      <w:r>
        <w:rPr>
          <w:sz w:val="21"/>
          <w:szCs w:val="21"/>
          <w:u w:val="single"/>
        </w:rPr>
        <w:t>供应商须知前附表的</w:t>
      </w:r>
      <w:r>
        <w:rPr>
          <w:sz w:val="21"/>
          <w:szCs w:val="21"/>
        </w:rPr>
        <w:t>规定执行。</w:t>
      </w:r>
    </w:p>
    <w:p>
      <w:pPr>
        <w:pStyle w:val="26"/>
        <w:tabs>
          <w:tab w:val="left" w:pos="1210"/>
        </w:tabs>
        <w:spacing w:before="161" w:line="360" w:lineRule="auto"/>
        <w:ind w:left="671" w:right="1434" w:firstLine="0"/>
        <w:rPr>
          <w:b/>
          <w:sz w:val="21"/>
          <w:szCs w:val="21"/>
        </w:rPr>
      </w:pPr>
      <w:r>
        <w:rPr>
          <w:b/>
          <w:sz w:val="21"/>
          <w:szCs w:val="21"/>
        </w:rPr>
        <w:t>30.签订合同</w:t>
      </w:r>
    </w:p>
    <w:p>
      <w:pPr>
        <w:pStyle w:val="26"/>
        <w:numPr>
          <w:ilvl w:val="1"/>
          <w:numId w:val="21"/>
        </w:numPr>
        <w:tabs>
          <w:tab w:val="left" w:pos="1219"/>
        </w:tabs>
        <w:spacing w:before="5" w:line="360" w:lineRule="auto"/>
        <w:rPr>
          <w:sz w:val="21"/>
          <w:szCs w:val="21"/>
        </w:rPr>
      </w:pPr>
      <w:r>
        <w:rPr>
          <w:sz w:val="21"/>
          <w:szCs w:val="21"/>
        </w:rPr>
        <w:t xml:space="preserve">采购人与成交供应商应当自发出成交通知书之日起 </w:t>
      </w:r>
      <w:r>
        <w:rPr>
          <w:rFonts w:hint="eastAsia"/>
          <w:sz w:val="21"/>
          <w:szCs w:val="21"/>
          <w:lang w:val="en-US" w:eastAsia="zh-CN"/>
        </w:rPr>
        <w:t>7</w:t>
      </w:r>
      <w:r>
        <w:rPr>
          <w:rFonts w:hint="eastAsia"/>
          <w:sz w:val="21"/>
          <w:szCs w:val="21"/>
          <w:lang w:val="en-US"/>
        </w:rPr>
        <w:t>个工作</w:t>
      </w:r>
      <w:r>
        <w:rPr>
          <w:sz w:val="21"/>
          <w:szCs w:val="21"/>
        </w:rPr>
        <w:t>日内签订合同。</w:t>
      </w:r>
    </w:p>
    <w:p>
      <w:pPr>
        <w:pStyle w:val="26"/>
        <w:numPr>
          <w:ilvl w:val="1"/>
          <w:numId w:val="21"/>
        </w:numPr>
        <w:tabs>
          <w:tab w:val="left" w:pos="1272"/>
        </w:tabs>
        <w:spacing w:before="158" w:line="360" w:lineRule="auto"/>
        <w:ind w:left="234" w:right="370" w:firstLine="434"/>
        <w:jc w:val="both"/>
        <w:rPr>
          <w:sz w:val="21"/>
          <w:szCs w:val="21"/>
        </w:rPr>
      </w:pPr>
      <w:r>
        <w:rPr>
          <w:sz w:val="21"/>
          <w:szCs w:val="21"/>
        </w:rPr>
        <w:t>询价通知书、成交供应商的响应文件及其澄清文件等，均为签订合同的依据。</w:t>
      </w:r>
    </w:p>
    <w:p>
      <w:pPr>
        <w:pStyle w:val="26"/>
        <w:numPr>
          <w:ilvl w:val="1"/>
          <w:numId w:val="21"/>
        </w:numPr>
        <w:tabs>
          <w:tab w:val="left" w:pos="1272"/>
        </w:tabs>
        <w:spacing w:before="1" w:line="360" w:lineRule="auto"/>
        <w:ind w:left="234" w:right="367" w:firstLine="434"/>
        <w:jc w:val="both"/>
        <w:rPr>
          <w:sz w:val="21"/>
          <w:szCs w:val="21"/>
        </w:rPr>
      </w:pPr>
      <w:r>
        <w:rPr>
          <w:sz w:val="21"/>
          <w:szCs w:val="21"/>
        </w:rPr>
        <w:t>成交供应商拒绝与采购人签订合同的，采购人可以按照评审报告推荐的成交候选人名单排序，确定下一成交候选人为成交供应商，也可以重新开展政府采购活动。</w:t>
      </w:r>
    </w:p>
    <w:p>
      <w:pPr>
        <w:pStyle w:val="26"/>
        <w:numPr>
          <w:ilvl w:val="1"/>
          <w:numId w:val="21"/>
        </w:numPr>
        <w:tabs>
          <w:tab w:val="left" w:pos="1272"/>
        </w:tabs>
        <w:spacing w:before="56" w:line="360" w:lineRule="auto"/>
        <w:ind w:left="234" w:right="370" w:firstLine="434"/>
        <w:rPr>
          <w:sz w:val="21"/>
          <w:szCs w:val="21"/>
        </w:rPr>
      </w:pPr>
      <w:r>
        <w:rPr>
          <w:sz w:val="21"/>
          <w:szCs w:val="21"/>
        </w:rPr>
        <w:t>当出现法规规定的成交无效或成交结果无效情形时，采购人可依法与排名下一位的成交候选人另行签订合同，或依法重新开展采购活动。</w:t>
      </w:r>
    </w:p>
    <w:p>
      <w:pPr>
        <w:pStyle w:val="6"/>
        <w:keepNext w:val="0"/>
        <w:keepLines w:val="0"/>
        <w:numPr>
          <w:ilvl w:val="0"/>
          <w:numId w:val="22"/>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廉洁自律规定</w:t>
      </w:r>
    </w:p>
    <w:p>
      <w:pPr>
        <w:pStyle w:val="26"/>
        <w:numPr>
          <w:ilvl w:val="1"/>
          <w:numId w:val="22"/>
        </w:numPr>
        <w:tabs>
          <w:tab w:val="left" w:pos="1272"/>
        </w:tabs>
        <w:spacing w:before="160" w:line="360" w:lineRule="auto"/>
        <w:ind w:right="371" w:firstLine="434"/>
        <w:jc w:val="both"/>
        <w:rPr>
          <w:sz w:val="21"/>
          <w:szCs w:val="21"/>
        </w:rPr>
      </w:pPr>
      <w:r>
        <w:rPr>
          <w:sz w:val="21"/>
          <w:szCs w:val="21"/>
        </w:rPr>
        <w:t>采购代理机构工作人员不得以不正当手段获取政府采购代理业务，不得与采购人、供应商恶意串通。</w:t>
      </w:r>
    </w:p>
    <w:p>
      <w:pPr>
        <w:pStyle w:val="26"/>
        <w:numPr>
          <w:ilvl w:val="1"/>
          <w:numId w:val="22"/>
        </w:numPr>
        <w:tabs>
          <w:tab w:val="left" w:pos="1193"/>
        </w:tabs>
        <w:spacing w:before="5" w:line="360" w:lineRule="auto"/>
        <w:ind w:right="373" w:firstLine="434"/>
        <w:jc w:val="both"/>
        <w:rPr>
          <w:sz w:val="21"/>
          <w:szCs w:val="21"/>
        </w:rPr>
      </w:pPr>
      <w:r>
        <w:rPr>
          <w:sz w:val="21"/>
          <w:szCs w:val="21"/>
        </w:rPr>
        <w:t>采购代理机构工作人员不得接受采购人或者供应商组织的宴请、旅游、娱乐，不得收受礼品、现金、有价证券等，不得向采购人或者供应商报销应当由个人承担的费用。</w:t>
      </w:r>
    </w:p>
    <w:p>
      <w:pPr>
        <w:pStyle w:val="6"/>
        <w:keepNext w:val="0"/>
        <w:keepLines w:val="0"/>
        <w:numPr>
          <w:ilvl w:val="0"/>
          <w:numId w:val="22"/>
        </w:numPr>
        <w:tabs>
          <w:tab w:val="left" w:pos="1037"/>
        </w:tabs>
        <w:autoSpaceDE w:val="0"/>
        <w:autoSpaceDN w:val="0"/>
        <w:spacing w:before="0" w:after="0" w:line="360" w:lineRule="auto"/>
        <w:ind w:hanging="366"/>
        <w:rPr>
          <w:rFonts w:ascii="宋体" w:hAnsi="宋体"/>
          <w:sz w:val="21"/>
          <w:szCs w:val="21"/>
        </w:rPr>
      </w:pPr>
      <w:r>
        <w:rPr>
          <w:rFonts w:ascii="宋体" w:hAnsi="宋体"/>
          <w:sz w:val="21"/>
          <w:szCs w:val="21"/>
        </w:rPr>
        <w:t>需要补充的其他内容</w:t>
      </w:r>
    </w:p>
    <w:p>
      <w:pPr>
        <w:pStyle w:val="2"/>
        <w:spacing w:before="158" w:line="360" w:lineRule="auto"/>
        <w:ind w:left="669"/>
        <w:rPr>
          <w:sz w:val="21"/>
          <w:szCs w:val="21"/>
        </w:rPr>
      </w:pPr>
      <w:r>
        <w:rPr>
          <w:sz w:val="21"/>
          <w:szCs w:val="21"/>
        </w:rPr>
        <w:t>需要补充的其他内容，见</w:t>
      </w:r>
      <w:r>
        <w:rPr>
          <w:sz w:val="21"/>
          <w:szCs w:val="21"/>
          <w:u w:val="single"/>
        </w:rPr>
        <w:t>供应商须知前附表</w:t>
      </w:r>
      <w:r>
        <w:rPr>
          <w:sz w:val="21"/>
          <w:szCs w:val="21"/>
        </w:rPr>
        <w:t>。</w:t>
      </w:r>
    </w:p>
    <w:p>
      <w:pPr>
        <w:spacing w:line="360" w:lineRule="auto"/>
        <w:rPr>
          <w:rFonts w:ascii="宋体" w:hAnsi="宋体"/>
        </w:rPr>
      </w:pPr>
    </w:p>
    <w:p>
      <w:pPr>
        <w:widowControl/>
        <w:spacing w:line="360" w:lineRule="auto"/>
        <w:jc w:val="left"/>
        <w:rPr>
          <w:rFonts w:ascii="宋体" w:hAnsi="宋体"/>
        </w:rPr>
      </w:pPr>
      <w:r>
        <w:rPr>
          <w:rFonts w:ascii="宋体" w:hAnsi="宋体"/>
        </w:rPr>
        <w:br w:type="page"/>
      </w:r>
    </w:p>
    <w:p>
      <w:pPr>
        <w:pStyle w:val="4"/>
        <w:tabs>
          <w:tab w:val="left" w:pos="1125"/>
        </w:tabs>
        <w:spacing w:after="100" w:afterAutospacing="1" w:line="300" w:lineRule="auto"/>
        <w:ind w:right="136"/>
        <w:jc w:val="center"/>
        <w:rPr>
          <w:rFonts w:ascii="宋体" w:hAnsi="宋体"/>
          <w:sz w:val="32"/>
          <w:szCs w:val="32"/>
        </w:rPr>
      </w:pPr>
      <w:bookmarkStart w:id="66" w:name="_Toc38640622"/>
      <w:bookmarkStart w:id="67" w:name="_Toc13434"/>
      <w:r>
        <w:rPr>
          <w:rFonts w:ascii="宋体" w:hAnsi="宋体"/>
          <w:sz w:val="32"/>
          <w:szCs w:val="32"/>
        </w:rPr>
        <w:t>第三章</w:t>
      </w:r>
      <w:r>
        <w:rPr>
          <w:rFonts w:ascii="宋体" w:hAnsi="宋体"/>
          <w:sz w:val="32"/>
          <w:szCs w:val="32"/>
        </w:rPr>
        <w:tab/>
      </w:r>
      <w:r>
        <w:rPr>
          <w:rFonts w:ascii="宋体" w:hAnsi="宋体"/>
          <w:sz w:val="32"/>
          <w:szCs w:val="32"/>
        </w:rPr>
        <w:t>采购需求</w:t>
      </w:r>
      <w:bookmarkEnd w:id="66"/>
      <w:bookmarkEnd w:id="67"/>
    </w:p>
    <w:p>
      <w:pPr>
        <w:pStyle w:val="6"/>
        <w:spacing w:before="188"/>
        <w:ind w:left="234"/>
        <w:rPr>
          <w:rFonts w:ascii="宋体" w:hAnsi="宋体"/>
          <w:sz w:val="21"/>
          <w:szCs w:val="21"/>
        </w:rPr>
      </w:pPr>
      <w:r>
        <w:rPr>
          <w:rFonts w:ascii="宋体" w:hAnsi="宋体"/>
          <w:sz w:val="21"/>
          <w:szCs w:val="21"/>
        </w:rPr>
        <w:t>前注：</w:t>
      </w:r>
    </w:p>
    <w:p>
      <w:pPr>
        <w:pStyle w:val="26"/>
        <w:numPr>
          <w:ilvl w:val="0"/>
          <w:numId w:val="23"/>
        </w:numPr>
        <w:tabs>
          <w:tab w:val="left" w:pos="960"/>
        </w:tabs>
        <w:spacing w:before="160" w:line="364" w:lineRule="auto"/>
        <w:ind w:right="360" w:firstLine="479"/>
        <w:jc w:val="both"/>
        <w:rPr>
          <w:sz w:val="21"/>
          <w:szCs w:val="21"/>
        </w:rPr>
      </w:pPr>
      <w:r>
        <w:rPr>
          <w:sz w:val="21"/>
          <w:szCs w:val="21"/>
        </w:rPr>
        <w:t>根据《关于规范政府采购进口产品有关工作的通知》及政府采购管理部门的相关规定，下列采购需求中标注进口产品的货物均已履行相关论证手续， 经核准采购进口产品，但不限制满足询价通知书要求的国内产品参与竞争。未标注进口产品的货物均为拒绝采购进口产品。</w:t>
      </w:r>
    </w:p>
    <w:p>
      <w:pPr>
        <w:pStyle w:val="26"/>
        <w:numPr>
          <w:ilvl w:val="0"/>
          <w:numId w:val="23"/>
        </w:numPr>
        <w:tabs>
          <w:tab w:val="left" w:pos="960"/>
        </w:tabs>
        <w:spacing w:line="364" w:lineRule="auto"/>
        <w:ind w:right="371" w:firstLine="479"/>
        <w:jc w:val="both"/>
        <w:rPr>
          <w:sz w:val="21"/>
          <w:szCs w:val="21"/>
        </w:rPr>
      </w:pPr>
      <w:r>
        <w:rPr>
          <w:sz w:val="21"/>
          <w:szCs w:val="21"/>
        </w:rPr>
        <w:t>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pPr>
        <w:pStyle w:val="26"/>
        <w:numPr>
          <w:ilvl w:val="0"/>
          <w:numId w:val="23"/>
        </w:numPr>
        <w:tabs>
          <w:tab w:val="left" w:pos="960"/>
        </w:tabs>
        <w:spacing w:line="362" w:lineRule="auto"/>
        <w:ind w:right="368" w:firstLine="479"/>
        <w:rPr>
          <w:sz w:val="21"/>
          <w:szCs w:val="21"/>
        </w:rPr>
      </w:pPr>
      <w:r>
        <w:rPr>
          <w:sz w:val="21"/>
          <w:szCs w:val="21"/>
        </w:rPr>
        <w:t>下列采购需求中：标注▲的产品，供应商在响应文件《主要成交标的承诺函》中填写名称、品牌、规格、型号、数量、单价等信息。</w:t>
      </w:r>
    </w:p>
    <w:p>
      <w:pPr>
        <w:pStyle w:val="2"/>
        <w:rPr>
          <w:sz w:val="21"/>
          <w:szCs w:val="21"/>
        </w:rPr>
      </w:pPr>
    </w:p>
    <w:p>
      <w:pPr>
        <w:pStyle w:val="6"/>
        <w:spacing w:before="160"/>
        <w:ind w:left="671"/>
        <w:rPr>
          <w:rFonts w:ascii="宋体" w:hAnsi="宋体"/>
          <w:sz w:val="21"/>
          <w:szCs w:val="21"/>
        </w:rPr>
      </w:pPr>
      <w:r>
        <w:rPr>
          <w:rFonts w:ascii="宋体" w:hAnsi="宋体"/>
          <w:sz w:val="21"/>
          <w:szCs w:val="21"/>
        </w:rPr>
        <w:t>一、采购需求前附表</w:t>
      </w:r>
    </w:p>
    <w:p>
      <w:pPr>
        <w:pStyle w:val="2"/>
        <w:spacing w:before="6" w:after="1"/>
        <w:rPr>
          <w:b/>
          <w:sz w:val="21"/>
          <w:szCs w:val="21"/>
        </w:rPr>
      </w:pPr>
    </w:p>
    <w:tbl>
      <w:tblPr>
        <w:tblStyle w:val="21"/>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3"/>
        <w:gridCol w:w="2026"/>
        <w:gridCol w:w="54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5"/>
              <w:ind w:left="118" w:right="109"/>
              <w:jc w:val="center"/>
              <w:rPr>
                <w:b/>
                <w:sz w:val="21"/>
                <w:szCs w:val="21"/>
                <w:lang w:eastAsia="en-US"/>
              </w:rPr>
            </w:pPr>
            <w:r>
              <w:rPr>
                <w:b/>
                <w:sz w:val="21"/>
                <w:szCs w:val="21"/>
                <w:lang w:eastAsia="en-US"/>
              </w:rPr>
              <w:t>序号</w:t>
            </w:r>
          </w:p>
        </w:tc>
        <w:tc>
          <w:tcPr>
            <w:tcW w:w="2026" w:type="dxa"/>
            <w:shd w:val="clear" w:color="auto" w:fill="auto"/>
          </w:tcPr>
          <w:p>
            <w:pPr>
              <w:pStyle w:val="25"/>
              <w:spacing w:before="19"/>
              <w:ind w:left="151" w:right="143"/>
              <w:jc w:val="center"/>
              <w:rPr>
                <w:b/>
                <w:sz w:val="21"/>
                <w:szCs w:val="21"/>
                <w:lang w:eastAsia="en-US"/>
              </w:rPr>
            </w:pPr>
            <w:r>
              <w:rPr>
                <w:b/>
                <w:sz w:val="21"/>
                <w:szCs w:val="21"/>
                <w:lang w:eastAsia="en-US"/>
              </w:rPr>
              <w:t>条款名称</w:t>
            </w:r>
          </w:p>
        </w:tc>
        <w:tc>
          <w:tcPr>
            <w:tcW w:w="5468" w:type="dxa"/>
            <w:shd w:val="clear" w:color="auto" w:fill="auto"/>
          </w:tcPr>
          <w:p>
            <w:pPr>
              <w:pStyle w:val="25"/>
              <w:spacing w:before="19"/>
              <w:ind w:left="1769"/>
              <w:rPr>
                <w:b/>
                <w:sz w:val="21"/>
                <w:szCs w:val="21"/>
                <w:lang w:eastAsia="en-US"/>
              </w:rPr>
            </w:pPr>
            <w:r>
              <w:rPr>
                <w:b/>
                <w:sz w:val="21"/>
                <w:szCs w:val="21"/>
                <w:lang w:eastAsia="en-US"/>
              </w:rPr>
              <w:t>内容、说明与要求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3" w:type="dxa"/>
            <w:shd w:val="clear" w:color="auto" w:fill="auto"/>
          </w:tcPr>
          <w:p>
            <w:pPr>
              <w:pStyle w:val="25"/>
              <w:spacing w:before="95"/>
              <w:ind w:left="9"/>
              <w:jc w:val="center"/>
              <w:rPr>
                <w:sz w:val="21"/>
                <w:szCs w:val="21"/>
                <w:lang w:eastAsia="en-US"/>
              </w:rPr>
            </w:pPr>
            <w:r>
              <w:rPr>
                <w:sz w:val="21"/>
                <w:szCs w:val="21"/>
                <w:lang w:eastAsia="en-US"/>
              </w:rPr>
              <w:t>1</w:t>
            </w:r>
          </w:p>
        </w:tc>
        <w:tc>
          <w:tcPr>
            <w:tcW w:w="2026" w:type="dxa"/>
            <w:shd w:val="clear" w:color="auto" w:fill="auto"/>
          </w:tcPr>
          <w:p>
            <w:pPr>
              <w:pStyle w:val="25"/>
              <w:spacing w:before="19"/>
              <w:ind w:left="152" w:right="143"/>
              <w:jc w:val="center"/>
              <w:rPr>
                <w:sz w:val="21"/>
                <w:szCs w:val="21"/>
                <w:highlight w:val="none"/>
                <w:lang w:eastAsia="en-US"/>
              </w:rPr>
            </w:pPr>
            <w:r>
              <w:rPr>
                <w:sz w:val="21"/>
                <w:szCs w:val="21"/>
                <w:highlight w:val="none"/>
                <w:lang w:eastAsia="en-US"/>
              </w:rPr>
              <w:t>付款方式</w:t>
            </w:r>
          </w:p>
        </w:tc>
        <w:tc>
          <w:tcPr>
            <w:tcW w:w="5468" w:type="dxa"/>
            <w:shd w:val="clear" w:color="auto" w:fill="auto"/>
            <w:vAlign w:val="center"/>
          </w:tcPr>
          <w:p>
            <w:pPr>
              <w:pStyle w:val="25"/>
              <w:spacing w:line="360" w:lineRule="auto"/>
              <w:ind w:left="101"/>
              <w:rPr>
                <w:sz w:val="21"/>
                <w:szCs w:val="21"/>
                <w:highlight w:val="none"/>
                <w:lang w:val="en-US"/>
              </w:rPr>
            </w:pPr>
            <w:r>
              <w:rPr>
                <w:rFonts w:hint="eastAsia"/>
                <w:sz w:val="21"/>
                <w:szCs w:val="21"/>
                <w:highlight w:val="none"/>
                <w:lang w:val="en-US" w:bidi="ar-SA"/>
              </w:rPr>
              <w:t>供货完毕</w:t>
            </w:r>
            <w:r>
              <w:rPr>
                <w:rFonts w:hint="eastAsia"/>
                <w:sz w:val="21"/>
                <w:szCs w:val="21"/>
                <w:highlight w:val="none"/>
                <w:lang w:val="en-US" w:eastAsia="zh-CN" w:bidi="ar-SA"/>
              </w:rPr>
              <w:t>、</w:t>
            </w:r>
            <w:r>
              <w:rPr>
                <w:rFonts w:hint="eastAsia"/>
                <w:sz w:val="21"/>
                <w:szCs w:val="21"/>
                <w:highlight w:val="none"/>
                <w:lang w:val="en-US" w:bidi="ar-SA"/>
              </w:rPr>
              <w:t>验收合格</w:t>
            </w:r>
            <w:r>
              <w:rPr>
                <w:rFonts w:hint="eastAsia"/>
                <w:sz w:val="21"/>
                <w:szCs w:val="21"/>
                <w:highlight w:val="none"/>
                <w:lang w:val="en-US" w:eastAsia="zh-CN" w:bidi="ar-SA"/>
              </w:rPr>
              <w:t>，按采购人要求提供相关材料</w:t>
            </w:r>
            <w:r>
              <w:rPr>
                <w:rFonts w:hint="eastAsia"/>
                <w:sz w:val="21"/>
                <w:szCs w:val="21"/>
                <w:highlight w:val="none"/>
                <w:lang w:val="en-US" w:bidi="ar-SA"/>
              </w:rPr>
              <w:t>后</w:t>
            </w:r>
            <w:r>
              <w:rPr>
                <w:rFonts w:hint="eastAsia"/>
                <w:sz w:val="21"/>
                <w:szCs w:val="21"/>
                <w:highlight w:val="none"/>
                <w:lang w:val="en-US" w:eastAsia="zh-CN" w:bidi="ar-SA"/>
              </w:rPr>
              <w:t>，7天内</w:t>
            </w:r>
            <w:r>
              <w:rPr>
                <w:rFonts w:hint="eastAsia"/>
                <w:sz w:val="21"/>
                <w:szCs w:val="21"/>
                <w:highlight w:val="none"/>
                <w:lang w:val="en-US" w:bidi="ar-SA"/>
              </w:rPr>
              <w:t>支付合同价款的</w:t>
            </w:r>
            <w:r>
              <w:rPr>
                <w:rFonts w:hint="eastAsia"/>
                <w:sz w:val="21"/>
                <w:szCs w:val="21"/>
                <w:highlight w:val="none"/>
                <w:lang w:val="en-US" w:eastAsia="zh-CN" w:bidi="ar-SA"/>
              </w:rPr>
              <w:t>100</w:t>
            </w:r>
            <w:r>
              <w:rPr>
                <w:rFonts w:hint="eastAsia"/>
                <w:sz w:val="21"/>
                <w:szCs w:val="21"/>
                <w:highlight w:val="none"/>
                <w:lang w:val="en-US"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03" w:type="dxa"/>
            <w:shd w:val="clear" w:color="auto" w:fill="auto"/>
          </w:tcPr>
          <w:p>
            <w:pPr>
              <w:pStyle w:val="25"/>
              <w:spacing w:before="96"/>
              <w:ind w:left="9"/>
              <w:jc w:val="center"/>
              <w:rPr>
                <w:sz w:val="21"/>
                <w:szCs w:val="21"/>
                <w:lang w:eastAsia="en-US"/>
              </w:rPr>
            </w:pPr>
            <w:r>
              <w:rPr>
                <w:sz w:val="21"/>
                <w:szCs w:val="21"/>
                <w:lang w:eastAsia="en-US"/>
              </w:rPr>
              <w:t>2</w:t>
            </w:r>
          </w:p>
        </w:tc>
        <w:tc>
          <w:tcPr>
            <w:tcW w:w="2026" w:type="dxa"/>
            <w:shd w:val="clear" w:color="auto" w:fill="auto"/>
          </w:tcPr>
          <w:p>
            <w:pPr>
              <w:pStyle w:val="25"/>
              <w:spacing w:before="16"/>
              <w:ind w:left="152" w:right="143"/>
              <w:jc w:val="center"/>
              <w:rPr>
                <w:sz w:val="21"/>
                <w:szCs w:val="21"/>
                <w:lang w:eastAsia="en-US"/>
              </w:rPr>
            </w:pPr>
            <w:r>
              <w:rPr>
                <w:sz w:val="21"/>
                <w:szCs w:val="21"/>
                <w:lang w:eastAsia="en-US"/>
              </w:rPr>
              <w:t>供货及安装地点</w:t>
            </w:r>
          </w:p>
        </w:tc>
        <w:tc>
          <w:tcPr>
            <w:tcW w:w="5468" w:type="dxa"/>
            <w:shd w:val="clear" w:color="auto" w:fill="auto"/>
            <w:vAlign w:val="center"/>
          </w:tcPr>
          <w:p>
            <w:pPr>
              <w:pStyle w:val="25"/>
              <w:spacing w:line="360" w:lineRule="auto"/>
              <w:rPr>
                <w:sz w:val="21"/>
                <w:szCs w:val="21"/>
              </w:rPr>
            </w:pPr>
            <w:r>
              <w:rPr>
                <w:rFonts w:hint="eastAsia"/>
                <w:sz w:val="21"/>
                <w:szCs w:val="21"/>
                <w:lang w:val="en-US"/>
              </w:rPr>
              <w:t xml:space="preserve"> </w:t>
            </w:r>
            <w:r>
              <w:rPr>
                <w:rFonts w:hint="eastAsia"/>
                <w:sz w:val="21"/>
                <w:szCs w:val="21"/>
                <w:lang w:val="en-US" w:eastAsia="zh-CN"/>
              </w:rPr>
              <w:t xml:space="preserve">安徽阜阳技师学院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1003" w:type="dxa"/>
            <w:shd w:val="clear" w:color="auto" w:fill="auto"/>
          </w:tcPr>
          <w:p>
            <w:pPr>
              <w:pStyle w:val="25"/>
              <w:spacing w:before="96"/>
              <w:ind w:left="9"/>
              <w:jc w:val="center"/>
              <w:rPr>
                <w:sz w:val="21"/>
                <w:szCs w:val="21"/>
                <w:lang w:eastAsia="en-US"/>
              </w:rPr>
            </w:pPr>
            <w:r>
              <w:rPr>
                <w:sz w:val="21"/>
                <w:szCs w:val="21"/>
                <w:lang w:eastAsia="en-US"/>
              </w:rPr>
              <w:t>3</w:t>
            </w:r>
          </w:p>
        </w:tc>
        <w:tc>
          <w:tcPr>
            <w:tcW w:w="2026" w:type="dxa"/>
            <w:shd w:val="clear" w:color="auto" w:fill="auto"/>
          </w:tcPr>
          <w:p>
            <w:pPr>
              <w:pStyle w:val="25"/>
              <w:spacing w:before="19"/>
              <w:ind w:left="152" w:right="143"/>
              <w:jc w:val="center"/>
              <w:rPr>
                <w:sz w:val="21"/>
                <w:szCs w:val="21"/>
                <w:highlight w:val="none"/>
                <w:lang w:eastAsia="en-US"/>
              </w:rPr>
            </w:pPr>
            <w:r>
              <w:rPr>
                <w:sz w:val="21"/>
                <w:szCs w:val="21"/>
                <w:highlight w:val="none"/>
                <w:lang w:eastAsia="en-US"/>
              </w:rPr>
              <w:t>供货及安装期限</w:t>
            </w:r>
          </w:p>
        </w:tc>
        <w:tc>
          <w:tcPr>
            <w:tcW w:w="5468" w:type="dxa"/>
            <w:shd w:val="clear" w:color="auto" w:fill="auto"/>
            <w:vAlign w:val="center"/>
          </w:tcPr>
          <w:p>
            <w:pPr>
              <w:pStyle w:val="25"/>
              <w:tabs>
                <w:tab w:val="left" w:pos="3043"/>
              </w:tabs>
              <w:spacing w:before="96" w:line="360" w:lineRule="auto"/>
              <w:ind w:left="107"/>
              <w:rPr>
                <w:rFonts w:hint="default" w:eastAsia="宋体"/>
                <w:sz w:val="21"/>
                <w:szCs w:val="21"/>
                <w:highlight w:val="none"/>
                <w:lang w:val="en-US" w:eastAsia="zh-CN"/>
              </w:rPr>
            </w:pPr>
            <w:r>
              <w:rPr>
                <w:rFonts w:hint="eastAsia"/>
                <w:sz w:val="21"/>
                <w:szCs w:val="21"/>
                <w:highlight w:val="none"/>
              </w:rPr>
              <w:t>合同生效后</w:t>
            </w:r>
            <w:r>
              <w:rPr>
                <w:rFonts w:hint="eastAsia"/>
                <w:sz w:val="21"/>
                <w:szCs w:val="21"/>
                <w:highlight w:val="none"/>
                <w:lang w:val="en-US" w:eastAsia="zh-CN"/>
              </w:rPr>
              <w:t>7</w:t>
            </w:r>
            <w:r>
              <w:rPr>
                <w:rFonts w:hint="eastAsia"/>
                <w:sz w:val="21"/>
                <w:szCs w:val="21"/>
                <w:highlight w:val="none"/>
              </w:rPr>
              <w:t>天内完成供货</w:t>
            </w:r>
            <w:r>
              <w:rPr>
                <w:rFonts w:hint="eastAsia"/>
                <w:sz w:val="21"/>
                <w:szCs w:val="21"/>
                <w:highlight w:val="none"/>
                <w:lang w:val="en-US" w:eastAsia="zh-CN"/>
              </w:rPr>
              <w:t>及安装</w:t>
            </w:r>
          </w:p>
        </w:tc>
      </w:tr>
    </w:tbl>
    <w:p>
      <w:pPr>
        <w:pStyle w:val="6"/>
        <w:numPr>
          <w:ilvl w:val="0"/>
          <w:numId w:val="24"/>
        </w:numPr>
        <w:ind w:firstLine="632" w:firstLineChars="300"/>
        <w:rPr>
          <w:rFonts w:ascii="宋体" w:hAnsi="宋体"/>
          <w:sz w:val="21"/>
          <w:szCs w:val="21"/>
        </w:rPr>
      </w:pPr>
      <w:r>
        <w:rPr>
          <w:rFonts w:ascii="宋体" w:hAnsi="宋体"/>
          <w:sz w:val="21"/>
          <w:szCs w:val="21"/>
        </w:rPr>
        <w:t>货物需求</w:t>
      </w:r>
    </w:p>
    <w:tbl>
      <w:tblPr>
        <w:tblStyle w:val="21"/>
        <w:tblW w:w="90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8"/>
        <w:gridCol w:w="1677"/>
        <w:gridCol w:w="4377"/>
        <w:gridCol w:w="1238"/>
        <w:gridCol w:w="9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序号</w:t>
            </w: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设备</w:t>
            </w:r>
          </w:p>
        </w:tc>
        <w:tc>
          <w:tcPr>
            <w:tcW w:w="43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2"/>
                <w:sz w:val="24"/>
                <w:szCs w:val="24"/>
                <w:u w:val="none"/>
                <w:lang w:val="en-US" w:eastAsia="zh-CN" w:bidi="ar-SA"/>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技术参数</w:t>
            </w:r>
          </w:p>
        </w:tc>
        <w:tc>
          <w:tcPr>
            <w:tcW w:w="12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数量</w:t>
            </w:r>
          </w:p>
        </w:tc>
        <w:tc>
          <w:tcPr>
            <w:tcW w:w="9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血糖仪</w:t>
            </w:r>
          </w:p>
        </w:tc>
        <w:tc>
          <w:tcPr>
            <w:tcW w:w="43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血糖仪、血糖笔、针头、试纸配套</w:t>
            </w:r>
          </w:p>
        </w:tc>
        <w:tc>
          <w:tcPr>
            <w:tcW w:w="12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60</w:t>
            </w:r>
          </w:p>
        </w:tc>
        <w:tc>
          <w:tcPr>
            <w:tcW w:w="9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血压仪</w:t>
            </w:r>
          </w:p>
        </w:tc>
        <w:tc>
          <w:tcPr>
            <w:tcW w:w="43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水银（常规）</w:t>
            </w:r>
          </w:p>
        </w:tc>
        <w:tc>
          <w:tcPr>
            <w:tcW w:w="12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60</w:t>
            </w:r>
          </w:p>
        </w:tc>
        <w:tc>
          <w:tcPr>
            <w:tcW w:w="9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16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工作平台</w:t>
            </w:r>
          </w:p>
        </w:tc>
        <w:tc>
          <w:tcPr>
            <w:tcW w:w="437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2000*1500*800mm</w:t>
            </w:r>
          </w:p>
        </w:tc>
        <w:tc>
          <w:tcPr>
            <w:tcW w:w="12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9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电动按摩椅</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全身多功能小型全自动</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4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模拟设备带</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1.高强度铝合金材质，表面采用静电喷塑工艺处理。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2.配置：床头对讲分机，护理开关、多功能插座2个，灯管，电源开关，氧气终端和吸引终端各1个，2个封头。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3.可连接呼叫系统；系统可通电。</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4.设备带规格:200*55*1.2mm。</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18</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白大褂</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男式175尺码</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30</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16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白大褂</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女士165尺码</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100</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新生儿护理模拟人</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1.模型为新生儿，形态逼真，关节灵活，可以摆出各种姿势。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2.采用高分子材料制成，环保无污染，肤质仿真度高。</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3.可触及囟门。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4.可练习新生儿抱持、包裹、换尿布、穿衣、擦浴、清洁五官、脐部护理、测量体重、胸围、腹围、头围、皮肤护理等多项护理操作模型为新生婴儿，形态逼真，关节灵活可以摆出各种姿势。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5.可练习新生儿胎龄评估法。</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小婴儿QCPR</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小婴儿QCPR模拟一个三个月大的婴儿，有基本和仿真的生理结构，是训练基本生命支持，心肺复苏和窒息训练的最佳组合；</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1.小婴儿QCPR身长65cm，体重1.8kg；</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2.准确的解剖标志和真实的按压手感使CPR技术的掌握更加精确使用一次性气道可快速和容易替换；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3.★可以模拟窒息训练，抢救成功后婴儿可自主发出哭声；</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4.正确的头后仰/压额抬下颌动作才可打开气道；</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5.使用一次性气道可快速和容易替换；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6.正确的头后仰/压额抬下颌动作才可打开气道；</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7.具有传感器可评估按压深度0-60 mm，可选择训练模式，考核模式，比赛模式，可评估按压速率 100-120 comps/min，可评估胸部是否完全回弹，可评估按压中断时间；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8.★可与手机app连接，评估心肺复苏质量，可通过手机app同时连接6个模型；（要求提供操作截图，体现该功能）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9.为保证产品质量,项目验收时需提供该项目的直接授权书.</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注：公示期内需携带与招标参数相符合的产品到采购人指定地点演示，演示不合格视为虚假应标，并报至监督部门对其作出处罚。</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治疗台</w:t>
            </w:r>
          </w:p>
        </w:tc>
        <w:tc>
          <w:tcPr>
            <w:tcW w:w="43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1.规格 1600*300*700*1750mm</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2.材质 座、面为优质不锈钢材质折弯焊接而成，柜体采用钢制喷塑制作而成；</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3.配置 整体（座面加柜体）可做成全不锈钢工作台（处置台）；</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4.柜体两侧均有一组对开门柜体，带锁一把；</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5.1.6m款中间上层为双抽屉结构；</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6.中间下层为自由空间，方便医护人员使用；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7.床体采用高频型钢焊接成型，结构合理、坚固耐用。</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w:t>
            </w:r>
          </w:p>
        </w:tc>
        <w:tc>
          <w:tcPr>
            <w:tcW w:w="9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个</w:t>
            </w:r>
          </w:p>
        </w:tc>
      </w:tr>
    </w:tbl>
    <w:p/>
    <w:p>
      <w:pPr>
        <w:rPr>
          <w:rFonts w:hint="eastAsia"/>
          <w:sz w:val="24"/>
          <w:szCs w:val="24"/>
          <w:lang w:val="en-US" w:eastAsia="zh-CN"/>
        </w:rPr>
      </w:pPr>
      <w:r>
        <w:rPr>
          <w:rFonts w:hint="eastAsia"/>
          <w:sz w:val="24"/>
          <w:szCs w:val="24"/>
          <w:lang w:val="en-US" w:eastAsia="zh-CN"/>
        </w:rPr>
        <w:t>注：1、以上具有固定尺寸要求的货物均为定制产品；</w:t>
      </w:r>
    </w:p>
    <w:p>
      <w:pPr>
        <w:pStyle w:val="2"/>
        <w:ind w:firstLine="480" w:firstLineChars="200"/>
        <w:rPr>
          <w:rFonts w:hint="default"/>
          <w:lang w:val="en-US" w:eastAsia="zh-CN"/>
        </w:rPr>
      </w:pPr>
      <w:r>
        <w:rPr>
          <w:rFonts w:hint="eastAsia"/>
          <w:sz w:val="24"/>
          <w:szCs w:val="24"/>
          <w:lang w:val="en-US" w:eastAsia="zh-CN"/>
        </w:rPr>
        <w:t>2、</w:t>
      </w:r>
      <w:r>
        <w:rPr>
          <w:rFonts w:hint="eastAsia" w:ascii="宋体" w:hAnsi="宋体" w:eastAsia="宋体" w:cs="宋体"/>
          <w:i w:val="0"/>
          <w:iCs w:val="0"/>
          <w:color w:val="000000"/>
          <w:kern w:val="0"/>
          <w:sz w:val="22"/>
          <w:szCs w:val="22"/>
          <w:u w:val="none"/>
          <w:lang w:val="en-US" w:eastAsia="zh-CN" w:bidi="ar"/>
        </w:rPr>
        <w:t>★</w:t>
      </w:r>
      <w:r>
        <w:rPr>
          <w:rFonts w:hint="eastAsia" w:cs="宋体"/>
          <w:i w:val="0"/>
          <w:iCs w:val="0"/>
          <w:color w:val="000000"/>
          <w:kern w:val="0"/>
          <w:sz w:val="22"/>
          <w:szCs w:val="22"/>
          <w:u w:val="none"/>
          <w:lang w:val="en-US" w:eastAsia="zh-CN" w:bidi="ar"/>
        </w:rPr>
        <w:t>号项仅为提示作用。</w:t>
      </w:r>
    </w:p>
    <w:p>
      <w:pPr>
        <w:pStyle w:val="8"/>
        <w:numPr>
          <w:ilvl w:val="0"/>
          <w:numId w:val="0"/>
        </w:numPr>
        <w:rPr>
          <w:rFonts w:hint="default"/>
          <w:lang w:val="en-US" w:eastAsia="zh-CN"/>
        </w:rPr>
      </w:pPr>
    </w:p>
    <w:p>
      <w:pPr>
        <w:pStyle w:val="6"/>
        <w:ind w:left="717"/>
        <w:rPr>
          <w:rFonts w:ascii="宋体" w:hAnsi="宋体"/>
          <w:sz w:val="21"/>
          <w:szCs w:val="21"/>
        </w:rPr>
      </w:pPr>
      <w:r>
        <w:rPr>
          <w:rFonts w:ascii="宋体" w:hAnsi="宋体"/>
          <w:w w:val="95"/>
          <w:sz w:val="21"/>
          <w:szCs w:val="21"/>
        </w:rPr>
        <w:t>三、报价要求</w:t>
      </w:r>
    </w:p>
    <w:p>
      <w:pPr>
        <w:ind w:left="671"/>
        <w:rPr>
          <w:rFonts w:asciiTheme="minorEastAsia" w:hAnsiTheme="minorEastAsia" w:eastAsiaTheme="minorEastAsia"/>
          <w:b/>
        </w:rPr>
      </w:pPr>
      <w:r>
        <w:rPr>
          <w:rFonts w:hint="eastAsia" w:asciiTheme="minorEastAsia" w:hAnsiTheme="minorEastAsia" w:eastAsiaTheme="minorEastAsia"/>
          <w:b/>
        </w:rPr>
        <w:t>包括全部货物及所需附件购置费、包装费、运输费、人工费、保险费、安装调试费、各种税费、资料费、售后服务费及完成项目应有的全部费用。</w:t>
      </w:r>
    </w:p>
    <w:p>
      <w:pPr>
        <w:pStyle w:val="6"/>
        <w:numPr>
          <w:ilvl w:val="0"/>
          <w:numId w:val="25"/>
        </w:numPr>
        <w:ind w:left="717"/>
        <w:rPr>
          <w:rFonts w:ascii="宋体" w:hAnsi="宋体"/>
          <w:w w:val="95"/>
          <w:sz w:val="21"/>
          <w:szCs w:val="21"/>
        </w:rPr>
      </w:pPr>
      <w:r>
        <w:rPr>
          <w:rFonts w:ascii="宋体" w:hAnsi="宋体"/>
          <w:w w:val="95"/>
          <w:sz w:val="21"/>
          <w:szCs w:val="21"/>
        </w:rPr>
        <w:t>其他要求</w:t>
      </w:r>
    </w:p>
    <w:p>
      <w:pPr>
        <w:ind w:firstLine="632" w:firstLineChars="300"/>
        <w:rPr>
          <w:b/>
          <w:bCs/>
        </w:rPr>
      </w:pPr>
      <w:r>
        <w:rPr>
          <w:rFonts w:hint="eastAsia"/>
          <w:b/>
          <w:bCs/>
        </w:rPr>
        <w:t>/</w:t>
      </w:r>
    </w:p>
    <w:p>
      <w:pPr>
        <w:rPr>
          <w:rFonts w:ascii="宋体" w:hAnsi="宋体"/>
        </w:rPr>
        <w:sectPr>
          <w:pgSz w:w="11910" w:h="16850"/>
          <w:pgMar w:top="1400" w:right="1440" w:bottom="1320" w:left="1580" w:header="877" w:footer="1126" w:gutter="0"/>
          <w:cols w:space="720" w:num="1"/>
        </w:sectPr>
      </w:pPr>
    </w:p>
    <w:p>
      <w:pPr>
        <w:pStyle w:val="4"/>
        <w:tabs>
          <w:tab w:val="left" w:pos="1125"/>
        </w:tabs>
        <w:ind w:right="133"/>
        <w:jc w:val="center"/>
        <w:rPr>
          <w:rFonts w:ascii="宋体" w:hAnsi="宋体"/>
          <w:sz w:val="32"/>
          <w:szCs w:val="32"/>
        </w:rPr>
      </w:pPr>
      <w:bookmarkStart w:id="68" w:name="_Toc38640623"/>
      <w:bookmarkStart w:id="69" w:name="_Toc13065"/>
      <w:r>
        <w:rPr>
          <w:rFonts w:ascii="宋体" w:hAnsi="宋体"/>
          <w:sz w:val="32"/>
          <w:szCs w:val="32"/>
        </w:rPr>
        <w:t>第四章</w:t>
      </w:r>
      <w:r>
        <w:rPr>
          <w:rFonts w:ascii="宋体" w:hAnsi="宋体"/>
          <w:sz w:val="32"/>
          <w:szCs w:val="32"/>
        </w:rPr>
        <w:tab/>
      </w:r>
      <w:r>
        <w:rPr>
          <w:rFonts w:ascii="宋体" w:hAnsi="宋体"/>
          <w:sz w:val="32"/>
          <w:szCs w:val="32"/>
        </w:rPr>
        <w:t>评审方法和标准</w:t>
      </w:r>
      <w:bookmarkEnd w:id="68"/>
      <w:bookmarkEnd w:id="69"/>
    </w:p>
    <w:p>
      <w:pPr>
        <w:pStyle w:val="6"/>
        <w:spacing w:before="188" w:line="360" w:lineRule="auto"/>
        <w:ind w:left="671"/>
        <w:rPr>
          <w:rFonts w:ascii="宋体" w:hAnsi="宋体"/>
          <w:sz w:val="21"/>
          <w:szCs w:val="21"/>
        </w:rPr>
      </w:pPr>
      <w:r>
        <w:rPr>
          <w:rFonts w:ascii="宋体" w:hAnsi="宋体"/>
          <w:sz w:val="21"/>
          <w:szCs w:val="21"/>
        </w:rPr>
        <w:t>一、总则</w:t>
      </w:r>
    </w:p>
    <w:p>
      <w:pPr>
        <w:pStyle w:val="2"/>
        <w:spacing w:before="160" w:line="360" w:lineRule="auto"/>
        <w:ind w:left="671" w:right="128" w:hanging="3"/>
        <w:rPr>
          <w:sz w:val="21"/>
          <w:szCs w:val="21"/>
        </w:rPr>
      </w:pPr>
      <w:r>
        <w:rPr>
          <w:sz w:val="21"/>
          <w:szCs w:val="21"/>
        </w:rPr>
        <w:t>本项目将按照询价通知书第二章 供应商须知的相关要求及本章的规定评审。</w:t>
      </w:r>
    </w:p>
    <w:p>
      <w:pPr>
        <w:pStyle w:val="2"/>
        <w:spacing w:before="160" w:line="360" w:lineRule="auto"/>
        <w:ind w:left="671" w:right="128" w:hanging="3"/>
        <w:rPr>
          <w:b/>
          <w:sz w:val="21"/>
          <w:szCs w:val="21"/>
        </w:rPr>
      </w:pPr>
      <w:r>
        <w:rPr>
          <w:b/>
          <w:sz w:val="21"/>
          <w:szCs w:val="21"/>
        </w:rPr>
        <w:t>二、评审方法</w:t>
      </w:r>
    </w:p>
    <w:p>
      <w:pPr>
        <w:pStyle w:val="2"/>
        <w:spacing w:before="5" w:after="6" w:line="360" w:lineRule="auto"/>
        <w:ind w:left="234" w:right="297" w:firstLine="434"/>
        <w:rPr>
          <w:sz w:val="21"/>
          <w:szCs w:val="21"/>
        </w:rPr>
      </w:pPr>
      <w:r>
        <w:rPr>
          <w:sz w:val="21"/>
          <w:szCs w:val="21"/>
        </w:rPr>
        <w:t>询价小组对通过供应商的响应文件进行评审，以确定其是否满足询价通知书的实质性要求。评审表如下：</w:t>
      </w:r>
    </w:p>
    <w:tbl>
      <w:tblPr>
        <w:tblStyle w:val="21"/>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1894"/>
        <w:gridCol w:w="2566"/>
        <w:gridCol w:w="33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1" w:hRule="atLeast"/>
        </w:trPr>
        <w:tc>
          <w:tcPr>
            <w:tcW w:w="8476" w:type="dxa"/>
            <w:gridSpan w:val="4"/>
            <w:shd w:val="clear" w:color="auto" w:fill="auto"/>
          </w:tcPr>
          <w:p>
            <w:pPr>
              <w:pStyle w:val="25"/>
              <w:spacing w:before="26" w:line="360" w:lineRule="auto"/>
              <w:ind w:left="3870" w:right="3833"/>
              <w:jc w:val="center"/>
              <w:rPr>
                <w:b/>
                <w:sz w:val="21"/>
                <w:szCs w:val="21"/>
                <w:lang w:eastAsia="en-US"/>
              </w:rPr>
            </w:pPr>
            <w:r>
              <w:rPr>
                <w:b/>
                <w:sz w:val="21"/>
                <w:szCs w:val="21"/>
                <w:lang w:eastAsia="en-US"/>
              </w:rPr>
              <w:t>评审表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77" w:type="dxa"/>
            <w:shd w:val="clear" w:color="auto" w:fill="auto"/>
          </w:tcPr>
          <w:p>
            <w:pPr>
              <w:pStyle w:val="25"/>
              <w:spacing w:line="360" w:lineRule="auto"/>
              <w:ind w:left="223"/>
              <w:rPr>
                <w:sz w:val="21"/>
                <w:szCs w:val="21"/>
                <w:lang w:eastAsia="en-US"/>
              </w:rPr>
            </w:pPr>
            <w:r>
              <w:rPr>
                <w:sz w:val="21"/>
                <w:szCs w:val="21"/>
                <w:lang w:eastAsia="en-US"/>
              </w:rPr>
              <w:t>序</w:t>
            </w:r>
          </w:p>
          <w:p>
            <w:pPr>
              <w:pStyle w:val="25"/>
              <w:spacing w:before="158" w:line="360" w:lineRule="auto"/>
              <w:ind w:left="223"/>
              <w:rPr>
                <w:sz w:val="21"/>
                <w:szCs w:val="21"/>
                <w:lang w:eastAsia="en-US"/>
              </w:rPr>
            </w:pPr>
            <w:r>
              <w:rPr>
                <w:sz w:val="21"/>
                <w:szCs w:val="21"/>
                <w:lang w:eastAsia="en-US"/>
              </w:rPr>
              <w:t>号</w:t>
            </w:r>
          </w:p>
        </w:tc>
        <w:tc>
          <w:tcPr>
            <w:tcW w:w="1894" w:type="dxa"/>
            <w:shd w:val="clear" w:color="auto" w:fill="auto"/>
          </w:tcPr>
          <w:p>
            <w:pPr>
              <w:pStyle w:val="25"/>
              <w:spacing w:before="1" w:line="360" w:lineRule="auto"/>
              <w:rPr>
                <w:sz w:val="21"/>
                <w:szCs w:val="21"/>
                <w:lang w:eastAsia="en-US"/>
              </w:rPr>
            </w:pPr>
          </w:p>
          <w:p>
            <w:pPr>
              <w:pStyle w:val="25"/>
              <w:spacing w:before="1" w:line="360" w:lineRule="auto"/>
              <w:ind w:left="107" w:right="92"/>
              <w:jc w:val="center"/>
              <w:rPr>
                <w:sz w:val="21"/>
                <w:szCs w:val="21"/>
                <w:lang w:eastAsia="en-US"/>
              </w:rPr>
            </w:pPr>
            <w:r>
              <w:rPr>
                <w:sz w:val="21"/>
                <w:szCs w:val="21"/>
                <w:lang w:eastAsia="en-US"/>
              </w:rPr>
              <w:t>评审指标</w:t>
            </w:r>
          </w:p>
        </w:tc>
        <w:tc>
          <w:tcPr>
            <w:tcW w:w="2566" w:type="dxa"/>
            <w:shd w:val="clear" w:color="auto" w:fill="auto"/>
          </w:tcPr>
          <w:p>
            <w:pPr>
              <w:pStyle w:val="25"/>
              <w:spacing w:before="1" w:line="360" w:lineRule="auto"/>
              <w:rPr>
                <w:sz w:val="21"/>
                <w:szCs w:val="21"/>
                <w:lang w:eastAsia="en-US"/>
              </w:rPr>
            </w:pPr>
          </w:p>
          <w:p>
            <w:pPr>
              <w:pStyle w:val="25"/>
              <w:spacing w:before="1" w:line="360" w:lineRule="auto"/>
              <w:ind w:right="787"/>
              <w:jc w:val="right"/>
              <w:rPr>
                <w:sz w:val="21"/>
                <w:szCs w:val="21"/>
                <w:lang w:eastAsia="en-US"/>
              </w:rPr>
            </w:pPr>
            <w:r>
              <w:rPr>
                <w:sz w:val="21"/>
                <w:szCs w:val="21"/>
                <w:lang w:eastAsia="en-US"/>
              </w:rPr>
              <w:t>评审标准</w:t>
            </w:r>
          </w:p>
        </w:tc>
        <w:tc>
          <w:tcPr>
            <w:tcW w:w="3339" w:type="dxa"/>
            <w:shd w:val="clear" w:color="auto" w:fill="auto"/>
          </w:tcPr>
          <w:p>
            <w:pPr>
              <w:pStyle w:val="25"/>
              <w:spacing w:before="1" w:line="360" w:lineRule="auto"/>
              <w:rPr>
                <w:sz w:val="21"/>
                <w:szCs w:val="21"/>
                <w:lang w:eastAsia="en-US"/>
              </w:rPr>
            </w:pPr>
          </w:p>
          <w:p>
            <w:pPr>
              <w:pStyle w:val="25"/>
              <w:spacing w:before="1" w:line="360" w:lineRule="auto"/>
              <w:ind w:left="832"/>
              <w:rPr>
                <w:sz w:val="21"/>
                <w:szCs w:val="21"/>
                <w:lang w:eastAsia="en-US"/>
              </w:rPr>
            </w:pPr>
            <w:r>
              <w:rPr>
                <w:sz w:val="21"/>
                <w:szCs w:val="21"/>
                <w:lang w:eastAsia="en-US"/>
              </w:rPr>
              <w:t>格式及材料要求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5" w:hRule="atLeast"/>
        </w:trPr>
        <w:tc>
          <w:tcPr>
            <w:tcW w:w="677" w:type="dxa"/>
            <w:shd w:val="clear" w:color="auto" w:fill="auto"/>
          </w:tcPr>
          <w:p>
            <w:pPr>
              <w:pStyle w:val="25"/>
              <w:spacing w:line="360" w:lineRule="auto"/>
              <w:rPr>
                <w:sz w:val="21"/>
                <w:szCs w:val="21"/>
                <w:lang w:eastAsia="en-US"/>
              </w:rPr>
            </w:pPr>
          </w:p>
          <w:p>
            <w:pPr>
              <w:pStyle w:val="25"/>
              <w:spacing w:before="4" w:line="360" w:lineRule="auto"/>
              <w:rPr>
                <w:sz w:val="21"/>
                <w:szCs w:val="21"/>
                <w:lang w:eastAsia="en-US"/>
              </w:rPr>
            </w:pPr>
          </w:p>
          <w:p>
            <w:pPr>
              <w:pStyle w:val="25"/>
              <w:spacing w:line="360" w:lineRule="auto"/>
              <w:ind w:left="19"/>
              <w:jc w:val="center"/>
              <w:rPr>
                <w:sz w:val="21"/>
                <w:szCs w:val="21"/>
                <w:lang w:eastAsia="en-US"/>
              </w:rPr>
            </w:pPr>
            <w:r>
              <w:rPr>
                <w:sz w:val="21"/>
                <w:szCs w:val="21"/>
                <w:lang w:eastAsia="en-US"/>
              </w:rPr>
              <w:t>1</w:t>
            </w:r>
          </w:p>
        </w:tc>
        <w:tc>
          <w:tcPr>
            <w:tcW w:w="1894" w:type="dxa"/>
            <w:shd w:val="clear" w:color="auto" w:fill="auto"/>
          </w:tcPr>
          <w:p>
            <w:pPr>
              <w:pStyle w:val="25"/>
              <w:spacing w:line="360" w:lineRule="auto"/>
              <w:rPr>
                <w:sz w:val="21"/>
                <w:szCs w:val="21"/>
                <w:lang w:eastAsia="en-US"/>
              </w:rPr>
            </w:pPr>
          </w:p>
          <w:p>
            <w:pPr>
              <w:pStyle w:val="25"/>
              <w:spacing w:before="6" w:line="360" w:lineRule="auto"/>
              <w:rPr>
                <w:sz w:val="21"/>
                <w:szCs w:val="21"/>
                <w:lang w:eastAsia="en-US"/>
              </w:rPr>
            </w:pPr>
          </w:p>
          <w:p>
            <w:pPr>
              <w:pStyle w:val="25"/>
              <w:spacing w:line="360" w:lineRule="auto"/>
              <w:ind w:left="107" w:right="92"/>
              <w:jc w:val="center"/>
              <w:rPr>
                <w:sz w:val="21"/>
                <w:szCs w:val="21"/>
                <w:lang w:eastAsia="en-US"/>
              </w:rPr>
            </w:pPr>
            <w:r>
              <w:rPr>
                <w:sz w:val="21"/>
                <w:szCs w:val="21"/>
                <w:lang w:eastAsia="en-US"/>
              </w:rPr>
              <w:t>营业执照</w:t>
            </w:r>
          </w:p>
        </w:tc>
        <w:tc>
          <w:tcPr>
            <w:tcW w:w="2566" w:type="dxa"/>
            <w:shd w:val="clear" w:color="auto" w:fill="auto"/>
          </w:tcPr>
          <w:p>
            <w:pPr>
              <w:pStyle w:val="25"/>
              <w:spacing w:line="360" w:lineRule="auto"/>
              <w:rPr>
                <w:sz w:val="21"/>
                <w:szCs w:val="21"/>
                <w:lang w:eastAsia="en-US"/>
              </w:rPr>
            </w:pPr>
          </w:p>
          <w:p>
            <w:pPr>
              <w:pStyle w:val="25"/>
              <w:spacing w:before="6" w:line="360" w:lineRule="auto"/>
              <w:rPr>
                <w:sz w:val="21"/>
                <w:szCs w:val="21"/>
                <w:lang w:eastAsia="en-US"/>
              </w:rPr>
            </w:pPr>
          </w:p>
          <w:p>
            <w:pPr>
              <w:pStyle w:val="25"/>
              <w:spacing w:line="360" w:lineRule="auto"/>
              <w:ind w:right="787"/>
              <w:jc w:val="right"/>
              <w:rPr>
                <w:sz w:val="21"/>
                <w:szCs w:val="21"/>
                <w:lang w:eastAsia="en-US"/>
              </w:rPr>
            </w:pPr>
            <w:r>
              <w:rPr>
                <w:sz w:val="21"/>
                <w:szCs w:val="21"/>
                <w:lang w:eastAsia="en-US"/>
              </w:rPr>
              <w:t>合法有效</w:t>
            </w:r>
          </w:p>
        </w:tc>
        <w:tc>
          <w:tcPr>
            <w:tcW w:w="3339" w:type="dxa"/>
            <w:vMerge w:val="restart"/>
            <w:shd w:val="clear" w:color="auto" w:fill="auto"/>
          </w:tcPr>
          <w:p>
            <w:pPr>
              <w:pStyle w:val="25"/>
              <w:spacing w:line="360" w:lineRule="auto"/>
              <w:ind w:left="105"/>
              <w:rPr>
                <w:sz w:val="21"/>
                <w:szCs w:val="21"/>
              </w:rPr>
            </w:pPr>
            <w:r>
              <w:rPr>
                <w:sz w:val="21"/>
                <w:szCs w:val="21"/>
              </w:rPr>
              <w:t>提供有效的供应商营业执照</w:t>
            </w:r>
          </w:p>
          <w:p>
            <w:pPr>
              <w:pStyle w:val="25"/>
              <w:spacing w:before="160" w:line="360" w:lineRule="auto"/>
              <w:ind w:left="105" w:right="101"/>
              <w:jc w:val="both"/>
              <w:rPr>
                <w:sz w:val="21"/>
                <w:szCs w:val="21"/>
                <w:lang w:eastAsia="en-US"/>
              </w:rPr>
            </w:pPr>
            <w:r>
              <w:rPr>
                <w:sz w:val="21"/>
                <w:szCs w:val="21"/>
              </w:rPr>
              <w:t>（或事业单位法人登记证书） 和税务登记证的扫描件，应完整的体现出营业执照（或事业单位法人登记证书）和税务登记证的全部内容。已办理“三证合一”登记的，响应文件中提供营业执照（或事业单位法人登记证书）扫描件即可。</w:t>
            </w:r>
            <w:r>
              <w:rPr>
                <w:sz w:val="21"/>
                <w:szCs w:val="21"/>
                <w:lang w:eastAsia="en-US"/>
              </w:rPr>
              <w:t>联合体报价的联合体各方均须提</w:t>
            </w:r>
          </w:p>
          <w:p>
            <w:pPr>
              <w:pStyle w:val="25"/>
              <w:spacing w:line="360" w:lineRule="auto"/>
              <w:ind w:left="105"/>
              <w:rPr>
                <w:sz w:val="21"/>
                <w:szCs w:val="21"/>
                <w:lang w:eastAsia="en-US"/>
              </w:rPr>
            </w:pPr>
            <w:r>
              <w:rPr>
                <w:sz w:val="21"/>
                <w:szCs w:val="21"/>
                <w:lang w:eastAsia="en-US"/>
              </w:rPr>
              <w:t>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3" w:hRule="atLeast"/>
        </w:trPr>
        <w:tc>
          <w:tcPr>
            <w:tcW w:w="677" w:type="dxa"/>
            <w:shd w:val="clear" w:color="auto" w:fill="auto"/>
          </w:tcPr>
          <w:p>
            <w:pPr>
              <w:pStyle w:val="25"/>
              <w:spacing w:line="360" w:lineRule="auto"/>
              <w:rPr>
                <w:sz w:val="21"/>
                <w:szCs w:val="21"/>
                <w:lang w:eastAsia="en-US"/>
              </w:rPr>
            </w:pPr>
          </w:p>
          <w:p>
            <w:pPr>
              <w:pStyle w:val="25"/>
              <w:spacing w:line="360" w:lineRule="auto"/>
              <w:rPr>
                <w:sz w:val="21"/>
                <w:szCs w:val="21"/>
                <w:lang w:eastAsia="en-US"/>
              </w:rPr>
            </w:pPr>
          </w:p>
          <w:p>
            <w:pPr>
              <w:pStyle w:val="25"/>
              <w:spacing w:before="181" w:line="360" w:lineRule="auto"/>
              <w:ind w:left="19"/>
              <w:jc w:val="center"/>
              <w:rPr>
                <w:sz w:val="21"/>
                <w:szCs w:val="21"/>
                <w:lang w:eastAsia="en-US"/>
              </w:rPr>
            </w:pPr>
            <w:r>
              <w:rPr>
                <w:sz w:val="21"/>
                <w:szCs w:val="21"/>
                <w:lang w:eastAsia="en-US"/>
              </w:rPr>
              <w:t>2</w:t>
            </w:r>
          </w:p>
        </w:tc>
        <w:tc>
          <w:tcPr>
            <w:tcW w:w="1894" w:type="dxa"/>
            <w:shd w:val="clear" w:color="auto" w:fill="auto"/>
          </w:tcPr>
          <w:p>
            <w:pPr>
              <w:pStyle w:val="25"/>
              <w:spacing w:line="360" w:lineRule="auto"/>
              <w:rPr>
                <w:sz w:val="21"/>
                <w:szCs w:val="21"/>
                <w:lang w:eastAsia="en-US"/>
              </w:rPr>
            </w:pPr>
          </w:p>
          <w:p>
            <w:pPr>
              <w:pStyle w:val="25"/>
              <w:spacing w:before="157" w:line="360" w:lineRule="auto"/>
              <w:ind w:right="92" w:firstLine="420" w:firstLineChars="200"/>
              <w:jc w:val="both"/>
              <w:rPr>
                <w:sz w:val="21"/>
                <w:szCs w:val="21"/>
                <w:lang w:eastAsia="en-US"/>
              </w:rPr>
            </w:pPr>
            <w:r>
              <w:rPr>
                <w:sz w:val="21"/>
                <w:szCs w:val="21"/>
                <w:lang w:eastAsia="en-US"/>
              </w:rPr>
              <w:t>税务登记证</w:t>
            </w:r>
          </w:p>
        </w:tc>
        <w:tc>
          <w:tcPr>
            <w:tcW w:w="2566" w:type="dxa"/>
            <w:shd w:val="clear" w:color="auto" w:fill="auto"/>
          </w:tcPr>
          <w:p>
            <w:pPr>
              <w:pStyle w:val="25"/>
              <w:spacing w:line="360" w:lineRule="auto"/>
              <w:rPr>
                <w:sz w:val="21"/>
                <w:szCs w:val="21"/>
                <w:lang w:eastAsia="en-US"/>
              </w:rPr>
            </w:pPr>
          </w:p>
          <w:p>
            <w:pPr>
              <w:pStyle w:val="25"/>
              <w:spacing w:before="157" w:line="360" w:lineRule="auto"/>
              <w:ind w:right="787" w:firstLine="420" w:firstLineChars="200"/>
              <w:jc w:val="both"/>
              <w:rPr>
                <w:sz w:val="21"/>
                <w:szCs w:val="21"/>
                <w:lang w:eastAsia="en-US"/>
              </w:rPr>
            </w:pPr>
            <w:r>
              <w:rPr>
                <w:sz w:val="21"/>
                <w:szCs w:val="21"/>
                <w:lang w:eastAsia="en-US"/>
              </w:rPr>
              <w:t>合法有效</w:t>
            </w:r>
          </w:p>
        </w:tc>
        <w:tc>
          <w:tcPr>
            <w:tcW w:w="3339" w:type="dxa"/>
            <w:vMerge w:val="continue"/>
            <w:tcBorders>
              <w:top w:val="nil"/>
            </w:tcBorders>
            <w:shd w:val="clear" w:color="auto" w:fill="auto"/>
          </w:tcPr>
          <w:p>
            <w:pPr>
              <w:autoSpaceDE w:val="0"/>
              <w:autoSpaceDN w:val="0"/>
              <w:spacing w:line="360" w:lineRule="auto"/>
              <w:rPr>
                <w:rFonts w:ascii="宋体" w:hAnsi="宋体"/>
                <w:kern w:val="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1" w:hRule="atLeast"/>
        </w:trPr>
        <w:tc>
          <w:tcPr>
            <w:tcW w:w="677" w:type="dxa"/>
            <w:shd w:val="clear" w:color="auto" w:fill="auto"/>
          </w:tcPr>
          <w:p>
            <w:pPr>
              <w:pStyle w:val="25"/>
              <w:spacing w:line="360" w:lineRule="auto"/>
              <w:rPr>
                <w:sz w:val="21"/>
                <w:szCs w:val="21"/>
              </w:rPr>
            </w:pPr>
          </w:p>
          <w:p>
            <w:pPr>
              <w:pStyle w:val="25"/>
              <w:spacing w:before="186" w:line="360" w:lineRule="auto"/>
              <w:ind w:left="19"/>
              <w:jc w:val="center"/>
              <w:rPr>
                <w:sz w:val="21"/>
                <w:szCs w:val="21"/>
              </w:rPr>
            </w:pPr>
            <w:r>
              <w:rPr>
                <w:rFonts w:hint="eastAsia"/>
                <w:sz w:val="21"/>
                <w:szCs w:val="21"/>
              </w:rPr>
              <w:t>3</w:t>
            </w:r>
          </w:p>
        </w:tc>
        <w:tc>
          <w:tcPr>
            <w:tcW w:w="1894" w:type="dxa"/>
            <w:shd w:val="clear" w:color="auto" w:fill="auto"/>
          </w:tcPr>
          <w:p>
            <w:pPr>
              <w:pStyle w:val="25"/>
              <w:spacing w:before="2" w:line="360" w:lineRule="auto"/>
              <w:ind w:left="109" w:right="92"/>
              <w:jc w:val="both"/>
              <w:rPr>
                <w:sz w:val="21"/>
                <w:szCs w:val="21"/>
              </w:rPr>
            </w:pPr>
            <w:r>
              <w:rPr>
                <w:sz w:val="21"/>
                <w:szCs w:val="21"/>
              </w:rPr>
              <w:t>无重大违法记录声明函、无不良信用记录声明函</w:t>
            </w:r>
          </w:p>
        </w:tc>
        <w:tc>
          <w:tcPr>
            <w:tcW w:w="2566" w:type="dxa"/>
            <w:shd w:val="clear" w:color="auto" w:fill="auto"/>
          </w:tcPr>
          <w:p>
            <w:pPr>
              <w:pStyle w:val="25"/>
              <w:spacing w:before="2" w:line="360" w:lineRule="auto"/>
              <w:ind w:left="87" w:right="69"/>
              <w:jc w:val="center"/>
              <w:rPr>
                <w:sz w:val="21"/>
                <w:szCs w:val="21"/>
              </w:rPr>
            </w:pPr>
            <w:r>
              <w:rPr>
                <w:sz w:val="21"/>
                <w:szCs w:val="21"/>
              </w:rPr>
              <w:t>格式、填写要求符合询价通知书规定并加盖供应商</w:t>
            </w:r>
            <w:r>
              <w:rPr>
                <w:rFonts w:hint="eastAsia"/>
                <w:sz w:val="21"/>
                <w:szCs w:val="21"/>
              </w:rPr>
              <w:t>公章</w:t>
            </w:r>
          </w:p>
        </w:tc>
        <w:tc>
          <w:tcPr>
            <w:tcW w:w="3339" w:type="dxa"/>
            <w:shd w:val="clear" w:color="auto" w:fill="auto"/>
          </w:tcPr>
          <w:p>
            <w:pPr>
              <w:pStyle w:val="25"/>
              <w:spacing w:line="360" w:lineRule="auto"/>
              <w:rPr>
                <w:sz w:val="21"/>
                <w:szCs w:val="21"/>
              </w:rPr>
            </w:pPr>
          </w:p>
          <w:p>
            <w:pPr>
              <w:pStyle w:val="25"/>
              <w:spacing w:before="186" w:line="360" w:lineRule="auto"/>
              <w:ind w:left="105"/>
              <w:rPr>
                <w:sz w:val="21"/>
                <w:szCs w:val="21"/>
              </w:rPr>
            </w:pPr>
            <w:r>
              <w:rPr>
                <w:sz w:val="21"/>
                <w:szCs w:val="21"/>
              </w:rPr>
              <w:t>详见第六章响应文件格式三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1" w:hRule="atLeast"/>
        </w:trPr>
        <w:tc>
          <w:tcPr>
            <w:tcW w:w="677" w:type="dxa"/>
            <w:shd w:val="clear" w:color="auto" w:fill="auto"/>
          </w:tcPr>
          <w:p>
            <w:pPr>
              <w:pStyle w:val="25"/>
              <w:spacing w:line="360" w:lineRule="auto"/>
              <w:rPr>
                <w:sz w:val="21"/>
                <w:szCs w:val="21"/>
              </w:rPr>
            </w:pPr>
          </w:p>
          <w:p>
            <w:pPr>
              <w:pStyle w:val="25"/>
              <w:spacing w:before="160" w:line="360" w:lineRule="auto"/>
              <w:ind w:left="19"/>
              <w:jc w:val="center"/>
              <w:rPr>
                <w:sz w:val="21"/>
                <w:szCs w:val="21"/>
              </w:rPr>
            </w:pPr>
            <w:r>
              <w:rPr>
                <w:rFonts w:hint="eastAsia"/>
                <w:sz w:val="21"/>
                <w:szCs w:val="21"/>
              </w:rPr>
              <w:t>4</w:t>
            </w:r>
          </w:p>
        </w:tc>
        <w:tc>
          <w:tcPr>
            <w:tcW w:w="1894" w:type="dxa"/>
            <w:shd w:val="clear" w:color="auto" w:fill="auto"/>
          </w:tcPr>
          <w:p>
            <w:pPr>
              <w:pStyle w:val="25"/>
              <w:spacing w:line="360" w:lineRule="auto"/>
              <w:rPr>
                <w:sz w:val="21"/>
                <w:szCs w:val="21"/>
                <w:lang w:eastAsia="en-US"/>
              </w:rPr>
            </w:pPr>
          </w:p>
          <w:p>
            <w:pPr>
              <w:pStyle w:val="25"/>
              <w:spacing w:before="7" w:line="360" w:lineRule="auto"/>
              <w:rPr>
                <w:sz w:val="21"/>
                <w:szCs w:val="21"/>
                <w:lang w:eastAsia="en-US"/>
              </w:rPr>
            </w:pPr>
          </w:p>
          <w:p>
            <w:pPr>
              <w:pStyle w:val="25"/>
              <w:spacing w:line="360" w:lineRule="auto"/>
              <w:ind w:left="107" w:right="92"/>
              <w:jc w:val="center"/>
              <w:rPr>
                <w:sz w:val="21"/>
                <w:szCs w:val="21"/>
                <w:lang w:eastAsia="en-US"/>
              </w:rPr>
            </w:pPr>
            <w:r>
              <w:rPr>
                <w:sz w:val="21"/>
                <w:szCs w:val="21"/>
                <w:lang w:eastAsia="en-US"/>
              </w:rPr>
              <w:t>报价</w:t>
            </w:r>
          </w:p>
        </w:tc>
        <w:tc>
          <w:tcPr>
            <w:tcW w:w="2566" w:type="dxa"/>
            <w:shd w:val="clear" w:color="auto" w:fill="auto"/>
          </w:tcPr>
          <w:p>
            <w:pPr>
              <w:pStyle w:val="25"/>
              <w:spacing w:line="360" w:lineRule="auto"/>
              <w:ind w:left="107" w:right="89"/>
              <w:jc w:val="center"/>
              <w:rPr>
                <w:sz w:val="21"/>
                <w:szCs w:val="21"/>
              </w:rPr>
            </w:pPr>
            <w:r>
              <w:rPr>
                <w:sz w:val="21"/>
                <w:szCs w:val="21"/>
              </w:rPr>
              <w:t>报价表格式、填写要求符合询价通知书规定并加盖供应商</w:t>
            </w:r>
            <w:r>
              <w:rPr>
                <w:rFonts w:hint="eastAsia"/>
                <w:sz w:val="21"/>
                <w:szCs w:val="21"/>
              </w:rPr>
              <w:t>公章</w:t>
            </w:r>
            <w:r>
              <w:rPr>
                <w:sz w:val="21"/>
                <w:szCs w:val="21"/>
              </w:rPr>
              <w:t>，报价符合询价通知书供应商须知正文第12 条要求</w:t>
            </w:r>
          </w:p>
        </w:tc>
        <w:tc>
          <w:tcPr>
            <w:tcW w:w="3339" w:type="dxa"/>
            <w:shd w:val="clear" w:color="auto" w:fill="auto"/>
          </w:tcPr>
          <w:p>
            <w:pPr>
              <w:pStyle w:val="25"/>
              <w:spacing w:line="360" w:lineRule="auto"/>
              <w:rPr>
                <w:sz w:val="21"/>
                <w:szCs w:val="21"/>
              </w:rPr>
            </w:pPr>
          </w:p>
          <w:p>
            <w:pPr>
              <w:pStyle w:val="25"/>
              <w:spacing w:before="8" w:line="360" w:lineRule="auto"/>
              <w:rPr>
                <w:sz w:val="21"/>
                <w:szCs w:val="21"/>
              </w:rPr>
            </w:pPr>
          </w:p>
          <w:p>
            <w:pPr>
              <w:pStyle w:val="25"/>
              <w:spacing w:line="360" w:lineRule="auto"/>
              <w:ind w:left="105"/>
              <w:rPr>
                <w:sz w:val="21"/>
                <w:szCs w:val="21"/>
              </w:rPr>
            </w:pPr>
            <w:r>
              <w:rPr>
                <w:sz w:val="21"/>
                <w:szCs w:val="21"/>
              </w:rPr>
              <w:t>详见第六章响应文件格式一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trPr>
        <w:tc>
          <w:tcPr>
            <w:tcW w:w="677" w:type="dxa"/>
            <w:shd w:val="clear" w:color="auto" w:fill="auto"/>
          </w:tcPr>
          <w:p>
            <w:pPr>
              <w:pStyle w:val="25"/>
              <w:spacing w:line="360" w:lineRule="auto"/>
              <w:rPr>
                <w:sz w:val="21"/>
                <w:szCs w:val="21"/>
              </w:rPr>
            </w:pPr>
          </w:p>
          <w:p>
            <w:pPr>
              <w:pStyle w:val="25"/>
              <w:spacing w:before="8" w:line="360" w:lineRule="auto"/>
              <w:rPr>
                <w:sz w:val="21"/>
                <w:szCs w:val="21"/>
              </w:rPr>
            </w:pPr>
          </w:p>
          <w:p>
            <w:pPr>
              <w:pStyle w:val="25"/>
              <w:spacing w:line="360" w:lineRule="auto"/>
              <w:ind w:left="19"/>
              <w:jc w:val="center"/>
              <w:rPr>
                <w:sz w:val="21"/>
                <w:szCs w:val="21"/>
              </w:rPr>
            </w:pPr>
            <w:r>
              <w:rPr>
                <w:rFonts w:hint="eastAsia"/>
                <w:sz w:val="21"/>
                <w:szCs w:val="21"/>
              </w:rPr>
              <w:t>5</w:t>
            </w:r>
          </w:p>
        </w:tc>
        <w:tc>
          <w:tcPr>
            <w:tcW w:w="1894" w:type="dxa"/>
            <w:shd w:val="clear" w:color="auto" w:fill="auto"/>
          </w:tcPr>
          <w:p>
            <w:pPr>
              <w:pStyle w:val="25"/>
              <w:spacing w:line="360" w:lineRule="auto"/>
              <w:rPr>
                <w:sz w:val="21"/>
                <w:szCs w:val="21"/>
                <w:lang w:eastAsia="en-US"/>
              </w:rPr>
            </w:pPr>
          </w:p>
          <w:p>
            <w:pPr>
              <w:pStyle w:val="25"/>
              <w:spacing w:before="192" w:line="360" w:lineRule="auto"/>
              <w:ind w:left="107" w:right="92"/>
              <w:jc w:val="center"/>
              <w:rPr>
                <w:sz w:val="21"/>
                <w:szCs w:val="21"/>
                <w:lang w:eastAsia="en-US"/>
              </w:rPr>
            </w:pPr>
            <w:r>
              <w:rPr>
                <w:sz w:val="21"/>
                <w:szCs w:val="21"/>
                <w:lang w:eastAsia="en-US"/>
              </w:rPr>
              <w:t>响应函</w:t>
            </w:r>
          </w:p>
        </w:tc>
        <w:tc>
          <w:tcPr>
            <w:tcW w:w="2566" w:type="dxa"/>
            <w:shd w:val="clear" w:color="auto" w:fill="auto"/>
          </w:tcPr>
          <w:p>
            <w:pPr>
              <w:pStyle w:val="25"/>
              <w:spacing w:before="2" w:line="360" w:lineRule="auto"/>
              <w:ind w:left="87" w:right="69"/>
              <w:jc w:val="center"/>
              <w:rPr>
                <w:sz w:val="21"/>
                <w:szCs w:val="21"/>
              </w:rPr>
            </w:pPr>
            <w:r>
              <w:rPr>
                <w:sz w:val="21"/>
                <w:szCs w:val="21"/>
              </w:rPr>
              <w:t>格式、填写要求符合询价通知书规定并加盖供应商</w:t>
            </w:r>
            <w:r>
              <w:rPr>
                <w:rFonts w:hint="eastAsia"/>
                <w:sz w:val="21"/>
                <w:szCs w:val="21"/>
              </w:rPr>
              <w:t>公章</w:t>
            </w:r>
          </w:p>
        </w:tc>
        <w:tc>
          <w:tcPr>
            <w:tcW w:w="3339" w:type="dxa"/>
            <w:shd w:val="clear" w:color="auto" w:fill="auto"/>
          </w:tcPr>
          <w:p>
            <w:pPr>
              <w:pStyle w:val="25"/>
              <w:spacing w:line="360" w:lineRule="auto"/>
              <w:rPr>
                <w:sz w:val="21"/>
                <w:szCs w:val="21"/>
              </w:rPr>
            </w:pPr>
          </w:p>
          <w:p>
            <w:pPr>
              <w:pStyle w:val="25"/>
              <w:spacing w:line="360" w:lineRule="auto"/>
              <w:rPr>
                <w:sz w:val="21"/>
                <w:szCs w:val="21"/>
              </w:rPr>
            </w:pPr>
            <w:r>
              <w:rPr>
                <w:sz w:val="21"/>
                <w:szCs w:val="21"/>
              </w:rPr>
              <w:t>详见第六章响应文件格式二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8" w:hRule="atLeast"/>
        </w:trPr>
        <w:tc>
          <w:tcPr>
            <w:tcW w:w="677" w:type="dxa"/>
            <w:shd w:val="clear" w:color="auto" w:fill="auto"/>
          </w:tcPr>
          <w:p>
            <w:pPr>
              <w:pStyle w:val="25"/>
              <w:spacing w:line="360" w:lineRule="auto"/>
              <w:rPr>
                <w:sz w:val="21"/>
                <w:szCs w:val="21"/>
              </w:rPr>
            </w:pPr>
          </w:p>
          <w:p>
            <w:pPr>
              <w:pStyle w:val="25"/>
              <w:spacing w:before="9" w:line="360" w:lineRule="auto"/>
              <w:rPr>
                <w:sz w:val="21"/>
                <w:szCs w:val="21"/>
              </w:rPr>
            </w:pPr>
          </w:p>
          <w:p>
            <w:pPr>
              <w:pStyle w:val="25"/>
              <w:spacing w:line="360" w:lineRule="auto"/>
              <w:ind w:left="19"/>
              <w:jc w:val="center"/>
              <w:rPr>
                <w:sz w:val="21"/>
                <w:szCs w:val="21"/>
              </w:rPr>
            </w:pPr>
            <w:r>
              <w:rPr>
                <w:rFonts w:hint="eastAsia"/>
                <w:sz w:val="21"/>
                <w:szCs w:val="21"/>
              </w:rPr>
              <w:t>6</w:t>
            </w:r>
          </w:p>
        </w:tc>
        <w:tc>
          <w:tcPr>
            <w:tcW w:w="1894" w:type="dxa"/>
            <w:shd w:val="clear" w:color="auto" w:fill="auto"/>
          </w:tcPr>
          <w:p>
            <w:pPr>
              <w:pStyle w:val="25"/>
              <w:spacing w:line="360" w:lineRule="auto"/>
              <w:rPr>
                <w:sz w:val="21"/>
                <w:szCs w:val="21"/>
                <w:lang w:eastAsia="en-US"/>
              </w:rPr>
            </w:pPr>
          </w:p>
          <w:p>
            <w:pPr>
              <w:pStyle w:val="25"/>
              <w:spacing w:before="192" w:line="360" w:lineRule="auto"/>
              <w:ind w:left="107" w:right="92"/>
              <w:jc w:val="center"/>
              <w:rPr>
                <w:sz w:val="21"/>
                <w:szCs w:val="21"/>
                <w:lang w:eastAsia="en-US"/>
              </w:rPr>
            </w:pPr>
            <w:r>
              <w:rPr>
                <w:sz w:val="21"/>
                <w:szCs w:val="21"/>
                <w:lang w:eastAsia="en-US"/>
              </w:rPr>
              <w:t>授权书</w:t>
            </w:r>
          </w:p>
        </w:tc>
        <w:tc>
          <w:tcPr>
            <w:tcW w:w="2566" w:type="dxa"/>
            <w:shd w:val="clear" w:color="auto" w:fill="auto"/>
          </w:tcPr>
          <w:p>
            <w:pPr>
              <w:pStyle w:val="25"/>
              <w:spacing w:line="360" w:lineRule="auto"/>
              <w:ind w:left="87" w:right="69"/>
              <w:jc w:val="center"/>
              <w:rPr>
                <w:sz w:val="21"/>
                <w:szCs w:val="21"/>
              </w:rPr>
            </w:pPr>
            <w:r>
              <w:rPr>
                <w:sz w:val="21"/>
                <w:szCs w:val="21"/>
              </w:rPr>
              <w:t>格式、填写要求符合询价通知书规定并加盖供应商</w:t>
            </w:r>
            <w:r>
              <w:rPr>
                <w:rFonts w:hint="eastAsia"/>
                <w:sz w:val="21"/>
                <w:szCs w:val="21"/>
              </w:rPr>
              <w:t>公章</w:t>
            </w:r>
          </w:p>
        </w:tc>
        <w:tc>
          <w:tcPr>
            <w:tcW w:w="3339" w:type="dxa"/>
            <w:shd w:val="clear" w:color="auto" w:fill="auto"/>
          </w:tcPr>
          <w:p>
            <w:pPr>
              <w:pStyle w:val="25"/>
              <w:spacing w:before="26" w:line="360" w:lineRule="auto"/>
              <w:ind w:left="105" w:right="101"/>
              <w:jc w:val="both"/>
              <w:rPr>
                <w:sz w:val="21"/>
                <w:szCs w:val="21"/>
              </w:rPr>
            </w:pPr>
            <w:r>
              <w:rPr>
                <w:sz w:val="21"/>
                <w:szCs w:val="21"/>
              </w:rPr>
              <w:t>法定代表人参加询价的无需此件，提供身份证明即可。详见第六章响应文件格式四。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5" w:hRule="atLeast"/>
        </w:trPr>
        <w:tc>
          <w:tcPr>
            <w:tcW w:w="677" w:type="dxa"/>
            <w:shd w:val="clear" w:color="auto" w:fill="auto"/>
          </w:tcPr>
          <w:p>
            <w:pPr>
              <w:pStyle w:val="25"/>
              <w:spacing w:line="360" w:lineRule="auto"/>
              <w:rPr>
                <w:sz w:val="21"/>
                <w:szCs w:val="21"/>
              </w:rPr>
            </w:pPr>
          </w:p>
          <w:p>
            <w:pPr>
              <w:pStyle w:val="25"/>
              <w:spacing w:before="216" w:line="360" w:lineRule="auto"/>
              <w:ind w:left="19"/>
              <w:jc w:val="center"/>
              <w:rPr>
                <w:sz w:val="21"/>
                <w:szCs w:val="21"/>
              </w:rPr>
            </w:pPr>
            <w:r>
              <w:rPr>
                <w:rFonts w:hint="eastAsia"/>
                <w:sz w:val="21"/>
                <w:szCs w:val="21"/>
              </w:rPr>
              <w:t>7</w:t>
            </w:r>
          </w:p>
        </w:tc>
        <w:tc>
          <w:tcPr>
            <w:tcW w:w="1894" w:type="dxa"/>
            <w:shd w:val="clear" w:color="auto" w:fill="auto"/>
          </w:tcPr>
          <w:p>
            <w:pPr>
              <w:pStyle w:val="25"/>
              <w:spacing w:line="360" w:lineRule="auto"/>
              <w:rPr>
                <w:sz w:val="21"/>
                <w:szCs w:val="21"/>
                <w:lang w:eastAsia="en-US"/>
              </w:rPr>
            </w:pPr>
          </w:p>
          <w:p>
            <w:pPr>
              <w:pStyle w:val="25"/>
              <w:spacing w:before="6" w:line="360" w:lineRule="auto"/>
              <w:rPr>
                <w:sz w:val="21"/>
                <w:szCs w:val="21"/>
              </w:rPr>
            </w:pPr>
          </w:p>
          <w:p>
            <w:pPr>
              <w:pStyle w:val="25"/>
              <w:spacing w:line="360" w:lineRule="auto"/>
              <w:ind w:left="107" w:right="92"/>
              <w:jc w:val="center"/>
              <w:rPr>
                <w:sz w:val="21"/>
                <w:szCs w:val="21"/>
                <w:lang w:eastAsia="en-US"/>
              </w:rPr>
            </w:pPr>
            <w:r>
              <w:rPr>
                <w:sz w:val="21"/>
                <w:szCs w:val="21"/>
                <w:lang w:eastAsia="en-US"/>
              </w:rPr>
              <w:t>商务响应情况</w:t>
            </w:r>
          </w:p>
        </w:tc>
        <w:tc>
          <w:tcPr>
            <w:tcW w:w="2566" w:type="dxa"/>
            <w:shd w:val="clear" w:color="auto" w:fill="auto"/>
          </w:tcPr>
          <w:p>
            <w:pPr>
              <w:pStyle w:val="25"/>
              <w:spacing w:line="360" w:lineRule="auto"/>
              <w:ind w:left="107" w:right="89"/>
              <w:jc w:val="center"/>
              <w:rPr>
                <w:sz w:val="21"/>
                <w:szCs w:val="21"/>
              </w:rPr>
            </w:pPr>
            <w:r>
              <w:rPr>
                <w:sz w:val="21"/>
                <w:szCs w:val="21"/>
              </w:rPr>
              <w:t>符合询价通知书采购需求中对付款方式、供货及安装期限、供货及安装地点、免费质保期的要求。</w:t>
            </w:r>
          </w:p>
        </w:tc>
        <w:tc>
          <w:tcPr>
            <w:tcW w:w="3339" w:type="dxa"/>
            <w:shd w:val="clear" w:color="auto" w:fill="auto"/>
          </w:tcPr>
          <w:p>
            <w:pPr>
              <w:pStyle w:val="25"/>
              <w:spacing w:line="360" w:lineRule="auto"/>
              <w:rPr>
                <w:sz w:val="21"/>
                <w:szCs w:val="21"/>
              </w:rPr>
            </w:pPr>
          </w:p>
          <w:p>
            <w:pPr>
              <w:pStyle w:val="25"/>
              <w:spacing w:line="360" w:lineRule="auto"/>
              <w:rPr>
                <w:sz w:val="21"/>
                <w:szCs w:val="21"/>
              </w:rPr>
            </w:pPr>
          </w:p>
          <w:p>
            <w:pPr>
              <w:pStyle w:val="25"/>
              <w:spacing w:before="156" w:line="360" w:lineRule="auto"/>
              <w:ind w:left="105"/>
              <w:rPr>
                <w:sz w:val="21"/>
                <w:szCs w:val="21"/>
              </w:rPr>
            </w:pPr>
            <w:r>
              <w:rPr>
                <w:sz w:val="21"/>
                <w:szCs w:val="21"/>
              </w:rPr>
              <w:t>详见第六章响应文件格式五</w:t>
            </w:r>
          </w:p>
          <w:p>
            <w:pPr>
              <w:pStyle w:val="25"/>
              <w:spacing w:before="158" w:line="360" w:lineRule="auto"/>
              <w:ind w:left="105"/>
              <w:rPr>
                <w:sz w:val="21"/>
                <w:szCs w:val="21"/>
                <w:lang w:eastAsia="en-US"/>
              </w:rPr>
            </w:pPr>
            <w:r>
              <w:rPr>
                <w:sz w:val="21"/>
                <w:szCs w:val="21"/>
                <w:lang w:eastAsia="en-US"/>
              </w:rPr>
              <w:t>（5.1 商务响应表）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2" w:hRule="atLeast"/>
        </w:trPr>
        <w:tc>
          <w:tcPr>
            <w:tcW w:w="677" w:type="dxa"/>
            <w:shd w:val="clear" w:color="auto" w:fill="auto"/>
          </w:tcPr>
          <w:p>
            <w:pPr>
              <w:pStyle w:val="25"/>
              <w:spacing w:line="360" w:lineRule="auto"/>
              <w:rPr>
                <w:sz w:val="21"/>
                <w:szCs w:val="21"/>
              </w:rPr>
            </w:pPr>
          </w:p>
          <w:p>
            <w:pPr>
              <w:pStyle w:val="25"/>
              <w:spacing w:before="9" w:line="360" w:lineRule="auto"/>
              <w:rPr>
                <w:sz w:val="21"/>
                <w:szCs w:val="21"/>
              </w:rPr>
            </w:pPr>
          </w:p>
          <w:p>
            <w:pPr>
              <w:pStyle w:val="25"/>
              <w:spacing w:line="360" w:lineRule="auto"/>
              <w:ind w:left="19"/>
              <w:jc w:val="center"/>
              <w:rPr>
                <w:sz w:val="21"/>
                <w:szCs w:val="21"/>
              </w:rPr>
            </w:pPr>
            <w:r>
              <w:rPr>
                <w:rFonts w:hint="eastAsia"/>
                <w:sz w:val="21"/>
                <w:szCs w:val="21"/>
              </w:rPr>
              <w:t>8</w:t>
            </w:r>
          </w:p>
        </w:tc>
        <w:tc>
          <w:tcPr>
            <w:tcW w:w="1894" w:type="dxa"/>
            <w:shd w:val="clear" w:color="auto" w:fill="auto"/>
          </w:tcPr>
          <w:p>
            <w:pPr>
              <w:pStyle w:val="25"/>
              <w:spacing w:line="360" w:lineRule="auto"/>
              <w:rPr>
                <w:sz w:val="21"/>
                <w:szCs w:val="21"/>
                <w:lang w:eastAsia="en-US"/>
              </w:rPr>
            </w:pPr>
          </w:p>
          <w:p>
            <w:pPr>
              <w:pStyle w:val="25"/>
              <w:spacing w:before="173" w:line="360" w:lineRule="auto"/>
              <w:ind w:left="107" w:right="92"/>
              <w:jc w:val="center"/>
              <w:rPr>
                <w:sz w:val="21"/>
                <w:szCs w:val="21"/>
                <w:lang w:eastAsia="en-US"/>
              </w:rPr>
            </w:pPr>
            <w:r>
              <w:rPr>
                <w:sz w:val="21"/>
                <w:szCs w:val="21"/>
                <w:lang w:eastAsia="en-US"/>
              </w:rPr>
              <w:t>技术响应情况</w:t>
            </w:r>
          </w:p>
        </w:tc>
        <w:tc>
          <w:tcPr>
            <w:tcW w:w="2566" w:type="dxa"/>
            <w:shd w:val="clear" w:color="auto" w:fill="auto"/>
          </w:tcPr>
          <w:p>
            <w:pPr>
              <w:pStyle w:val="25"/>
              <w:spacing w:line="360" w:lineRule="auto"/>
              <w:ind w:left="206" w:right="187"/>
              <w:jc w:val="center"/>
              <w:rPr>
                <w:sz w:val="21"/>
                <w:szCs w:val="21"/>
              </w:rPr>
            </w:pPr>
            <w:r>
              <w:rPr>
                <w:sz w:val="21"/>
                <w:szCs w:val="21"/>
              </w:rPr>
              <w:t>符合询价通知书采购需求中货物技术参数及要求</w:t>
            </w:r>
          </w:p>
          <w:p>
            <w:pPr>
              <w:pStyle w:val="25"/>
              <w:spacing w:before="48" w:line="360" w:lineRule="auto"/>
              <w:ind w:left="203" w:right="187"/>
              <w:jc w:val="center"/>
              <w:rPr>
                <w:sz w:val="21"/>
                <w:szCs w:val="21"/>
                <w:lang w:eastAsia="en-US"/>
              </w:rPr>
            </w:pPr>
          </w:p>
        </w:tc>
        <w:tc>
          <w:tcPr>
            <w:tcW w:w="3339" w:type="dxa"/>
            <w:shd w:val="clear" w:color="auto" w:fill="auto"/>
          </w:tcPr>
          <w:p>
            <w:pPr>
              <w:pStyle w:val="25"/>
              <w:spacing w:before="7" w:line="360" w:lineRule="auto"/>
              <w:rPr>
                <w:sz w:val="21"/>
                <w:szCs w:val="21"/>
              </w:rPr>
            </w:pPr>
          </w:p>
          <w:p>
            <w:pPr>
              <w:pStyle w:val="25"/>
              <w:spacing w:line="360" w:lineRule="auto"/>
              <w:ind w:left="105"/>
              <w:rPr>
                <w:sz w:val="21"/>
                <w:szCs w:val="21"/>
              </w:rPr>
            </w:pPr>
            <w:r>
              <w:rPr>
                <w:sz w:val="21"/>
                <w:szCs w:val="21"/>
              </w:rPr>
              <w:t>详见第六章响应文件格式五</w:t>
            </w:r>
          </w:p>
          <w:p>
            <w:pPr>
              <w:pStyle w:val="25"/>
              <w:spacing w:before="158" w:line="360" w:lineRule="auto"/>
              <w:ind w:left="105" w:right="86"/>
              <w:rPr>
                <w:sz w:val="21"/>
                <w:szCs w:val="21"/>
              </w:rPr>
            </w:pPr>
            <w:r>
              <w:rPr>
                <w:sz w:val="21"/>
                <w:szCs w:val="21"/>
              </w:rPr>
              <w:t>（5.2 技术响应表、5.3 货物说明一览表）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4" w:hRule="atLeast"/>
        </w:trPr>
        <w:tc>
          <w:tcPr>
            <w:tcW w:w="677" w:type="dxa"/>
            <w:shd w:val="clear" w:color="auto" w:fill="auto"/>
          </w:tcPr>
          <w:p>
            <w:pPr>
              <w:pStyle w:val="25"/>
              <w:spacing w:line="360" w:lineRule="auto"/>
              <w:rPr>
                <w:sz w:val="21"/>
                <w:szCs w:val="21"/>
              </w:rPr>
            </w:pPr>
          </w:p>
          <w:p>
            <w:pPr>
              <w:pStyle w:val="25"/>
              <w:spacing w:line="360" w:lineRule="auto"/>
              <w:rPr>
                <w:sz w:val="21"/>
                <w:szCs w:val="21"/>
              </w:rPr>
            </w:pPr>
          </w:p>
          <w:p>
            <w:pPr>
              <w:pStyle w:val="25"/>
              <w:spacing w:before="197" w:line="360" w:lineRule="auto"/>
              <w:ind w:left="202" w:right="184"/>
              <w:jc w:val="center"/>
              <w:rPr>
                <w:sz w:val="21"/>
                <w:szCs w:val="21"/>
              </w:rPr>
            </w:pPr>
            <w:r>
              <w:rPr>
                <w:rFonts w:hint="eastAsia"/>
                <w:sz w:val="21"/>
                <w:szCs w:val="21"/>
              </w:rPr>
              <w:t>9</w:t>
            </w:r>
          </w:p>
        </w:tc>
        <w:tc>
          <w:tcPr>
            <w:tcW w:w="1894" w:type="dxa"/>
            <w:shd w:val="clear" w:color="auto" w:fill="auto"/>
          </w:tcPr>
          <w:p>
            <w:pPr>
              <w:pStyle w:val="25"/>
              <w:spacing w:line="360" w:lineRule="auto"/>
              <w:rPr>
                <w:sz w:val="21"/>
                <w:szCs w:val="21"/>
              </w:rPr>
            </w:pPr>
          </w:p>
          <w:p>
            <w:pPr>
              <w:pStyle w:val="25"/>
              <w:spacing w:before="148" w:line="360" w:lineRule="auto"/>
              <w:ind w:left="469"/>
              <w:rPr>
                <w:sz w:val="21"/>
                <w:szCs w:val="21"/>
                <w:lang w:eastAsia="en-US"/>
              </w:rPr>
            </w:pPr>
            <w:r>
              <w:rPr>
                <w:sz w:val="21"/>
                <w:szCs w:val="21"/>
                <w:lang w:eastAsia="en-US"/>
              </w:rPr>
              <w:t>其他要求</w:t>
            </w:r>
          </w:p>
        </w:tc>
        <w:tc>
          <w:tcPr>
            <w:tcW w:w="2566" w:type="dxa"/>
            <w:shd w:val="clear" w:color="auto" w:fill="auto"/>
          </w:tcPr>
          <w:p>
            <w:pPr>
              <w:pStyle w:val="25"/>
              <w:spacing w:line="360" w:lineRule="auto"/>
              <w:ind w:left="87" w:right="69"/>
              <w:jc w:val="center"/>
              <w:rPr>
                <w:sz w:val="21"/>
                <w:szCs w:val="21"/>
              </w:rPr>
            </w:pPr>
            <w:r>
              <w:rPr>
                <w:sz w:val="21"/>
                <w:szCs w:val="21"/>
              </w:rPr>
              <w:t>符合法律、行政法规规定的其他条件或询价通知书列明的其他要求。</w:t>
            </w:r>
          </w:p>
        </w:tc>
        <w:tc>
          <w:tcPr>
            <w:tcW w:w="3339" w:type="dxa"/>
            <w:shd w:val="clear" w:color="auto" w:fill="auto"/>
          </w:tcPr>
          <w:p>
            <w:pPr>
              <w:pStyle w:val="25"/>
              <w:spacing w:before="158" w:line="360" w:lineRule="auto"/>
              <w:ind w:left="105" w:right="86"/>
              <w:rPr>
                <w:sz w:val="21"/>
                <w:szCs w:val="21"/>
              </w:rPr>
            </w:pPr>
          </w:p>
        </w:tc>
      </w:tr>
    </w:tbl>
    <w:p>
      <w:pPr>
        <w:spacing w:before="1" w:line="360" w:lineRule="auto"/>
        <w:ind w:left="669"/>
        <w:rPr>
          <w:rFonts w:ascii="宋体" w:hAnsi="宋体"/>
        </w:rPr>
      </w:pPr>
      <w:r>
        <w:rPr>
          <w:rFonts w:ascii="宋体" w:hAnsi="宋体"/>
          <w:b/>
        </w:rPr>
        <w:t>评审指标通过标准：</w:t>
      </w:r>
      <w:r>
        <w:rPr>
          <w:rFonts w:ascii="宋体" w:hAnsi="宋体"/>
        </w:rPr>
        <w:t>供应商必须通过评审表中的全部评审指标。</w:t>
      </w:r>
    </w:p>
    <w:p>
      <w:pPr>
        <w:rPr>
          <w:rFonts w:ascii="宋体" w:hAnsi="宋体"/>
          <w:sz w:val="32"/>
          <w:szCs w:val="32"/>
        </w:rPr>
      </w:pPr>
      <w:bookmarkStart w:id="70" w:name="_Toc38640624"/>
      <w:r>
        <w:rPr>
          <w:rFonts w:ascii="宋体" w:hAnsi="宋体"/>
          <w:sz w:val="32"/>
          <w:szCs w:val="32"/>
        </w:rPr>
        <w:br w:type="page"/>
      </w:r>
    </w:p>
    <w:p>
      <w:pPr>
        <w:pStyle w:val="4"/>
        <w:tabs>
          <w:tab w:val="left" w:pos="1127"/>
        </w:tabs>
        <w:jc w:val="center"/>
        <w:rPr>
          <w:rFonts w:ascii="宋体" w:hAnsi="宋体"/>
          <w:sz w:val="32"/>
          <w:szCs w:val="32"/>
        </w:rPr>
      </w:pPr>
      <w:bookmarkStart w:id="71" w:name="_Toc28362"/>
      <w:r>
        <w:rPr>
          <w:rFonts w:ascii="宋体" w:hAnsi="宋体"/>
          <w:sz w:val="32"/>
          <w:szCs w:val="32"/>
        </w:rPr>
        <w:t>第五章</w:t>
      </w:r>
      <w:r>
        <w:rPr>
          <w:rFonts w:ascii="宋体" w:hAnsi="宋体"/>
          <w:sz w:val="32"/>
          <w:szCs w:val="32"/>
        </w:rPr>
        <w:tab/>
      </w:r>
      <w:r>
        <w:rPr>
          <w:rFonts w:ascii="宋体" w:hAnsi="宋体"/>
          <w:sz w:val="32"/>
          <w:szCs w:val="32"/>
        </w:rPr>
        <w:t>政府采购合同</w:t>
      </w:r>
      <w:bookmarkEnd w:id="70"/>
      <w:bookmarkEnd w:id="71"/>
    </w:p>
    <w:p>
      <w:pPr>
        <w:ind w:left="1367" w:right="1502"/>
        <w:jc w:val="center"/>
        <w:rPr>
          <w:b/>
        </w:rPr>
      </w:pPr>
      <w:bookmarkStart w:id="72" w:name="_Toc38640625"/>
      <w:r>
        <w:rPr>
          <w:b/>
        </w:rPr>
        <w:t>政府采购合同参考范本</w:t>
      </w:r>
    </w:p>
    <w:p>
      <w:pPr>
        <w:spacing w:before="215"/>
        <w:ind w:left="1367" w:right="1500"/>
        <w:jc w:val="center"/>
        <w:rPr>
          <w:b/>
        </w:rPr>
      </w:pPr>
      <w:r>
        <w:rPr>
          <w:b/>
          <w:w w:val="95"/>
        </w:rPr>
        <w:t>（货物类）</w:t>
      </w: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spacing w:before="10"/>
        <w:rPr>
          <w:b/>
          <w:sz w:val="21"/>
          <w:szCs w:val="21"/>
        </w:rPr>
      </w:pPr>
    </w:p>
    <w:p>
      <w:pPr>
        <w:pStyle w:val="27"/>
        <w:spacing w:before="0"/>
        <w:ind w:left="1367" w:right="1503"/>
        <w:jc w:val="center"/>
        <w:rPr>
          <w:sz w:val="21"/>
          <w:szCs w:val="21"/>
        </w:rPr>
      </w:pPr>
      <w:r>
        <w:rPr>
          <w:spacing w:val="-1"/>
          <w:sz w:val="21"/>
          <w:szCs w:val="21"/>
        </w:rPr>
        <w:t>第一部分 合同书</w:t>
      </w: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rPr>
          <w:b/>
          <w:sz w:val="21"/>
          <w:szCs w:val="21"/>
        </w:rPr>
      </w:pPr>
    </w:p>
    <w:p>
      <w:pPr>
        <w:pStyle w:val="2"/>
        <w:spacing w:before="5"/>
        <w:rPr>
          <w:b/>
          <w:sz w:val="21"/>
          <w:szCs w:val="21"/>
        </w:rPr>
      </w:pPr>
    </w:p>
    <w:p>
      <w:pPr>
        <w:spacing w:before="1"/>
        <w:ind w:left="330" w:right="135"/>
        <w:jc w:val="center"/>
        <w:rPr>
          <w:i/>
        </w:rPr>
      </w:pPr>
      <w:r>
        <w:t>项目名称：</w:t>
      </w:r>
      <w:r>
        <w:rPr>
          <w:u w:val="single"/>
        </w:rPr>
        <w:t>某项目</w:t>
      </w:r>
      <w:r>
        <w:rPr>
          <w:i/>
        </w:rPr>
        <w:t>（分包项目须填写完整的分包号及分包名称）</w:t>
      </w:r>
    </w:p>
    <w:p>
      <w:pPr>
        <w:pStyle w:val="2"/>
        <w:spacing w:before="8"/>
        <w:rPr>
          <w:i/>
          <w:sz w:val="21"/>
          <w:szCs w:val="21"/>
        </w:rPr>
      </w:pPr>
    </w:p>
    <w:p>
      <w:pPr>
        <w:pStyle w:val="2"/>
        <w:spacing w:before="67"/>
        <w:ind w:left="1180"/>
        <w:rPr>
          <w:sz w:val="21"/>
          <w:szCs w:val="21"/>
        </w:rPr>
      </w:pPr>
      <w:r>
        <w:rPr>
          <w:sz w:val="21"/>
          <w:szCs w:val="21"/>
        </w:rPr>
        <w:t>项目编号：</w:t>
      </w:r>
      <w:r>
        <w:rPr>
          <w:sz w:val="21"/>
          <w:szCs w:val="21"/>
          <w:u w:val="single"/>
        </w:rPr>
        <w:t>某编号</w:t>
      </w:r>
    </w:p>
    <w:p>
      <w:pPr>
        <w:pStyle w:val="2"/>
        <w:spacing w:before="3"/>
        <w:rPr>
          <w:sz w:val="21"/>
          <w:szCs w:val="21"/>
        </w:rPr>
      </w:pPr>
    </w:p>
    <w:p>
      <w:pPr>
        <w:pStyle w:val="2"/>
        <w:tabs>
          <w:tab w:val="left" w:pos="6636"/>
        </w:tabs>
        <w:spacing w:before="74"/>
        <w:ind w:left="1180"/>
        <w:rPr>
          <w:rFonts w:ascii="Times New Roman" w:eastAsia="Times New Roman"/>
          <w:sz w:val="21"/>
          <w:szCs w:val="21"/>
        </w:rPr>
      </w:pPr>
      <w:r>
        <w:rPr>
          <w:sz w:val="21"/>
          <w:szCs w:val="21"/>
        </w:rPr>
        <w:t>甲方（采购人</w:t>
      </w:r>
      <w:r>
        <w:rPr>
          <w:spacing w:val="-120"/>
          <w:sz w:val="21"/>
          <w:szCs w:val="21"/>
        </w:rPr>
        <w:t>）</w:t>
      </w:r>
      <w:r>
        <w:rPr>
          <w:sz w:val="21"/>
          <w:szCs w:val="21"/>
        </w:rPr>
        <w:t>：</w:t>
      </w:r>
      <w:r>
        <w:rPr>
          <w:rFonts w:ascii="Times New Roman" w:eastAsia="Times New Roman"/>
          <w:sz w:val="21"/>
          <w:szCs w:val="21"/>
          <w:u w:val="single"/>
        </w:rPr>
        <w:t xml:space="preserve"> </w:t>
      </w:r>
      <w:r>
        <w:rPr>
          <w:rFonts w:ascii="Times New Roman" w:eastAsia="Times New Roman"/>
          <w:sz w:val="21"/>
          <w:szCs w:val="21"/>
          <w:u w:val="single"/>
        </w:rPr>
        <w:tab/>
      </w:r>
    </w:p>
    <w:p>
      <w:pPr>
        <w:pStyle w:val="2"/>
        <w:rPr>
          <w:rFonts w:ascii="Times New Roman"/>
          <w:sz w:val="21"/>
          <w:szCs w:val="21"/>
        </w:rPr>
      </w:pPr>
    </w:p>
    <w:p>
      <w:pPr>
        <w:pStyle w:val="2"/>
        <w:tabs>
          <w:tab w:val="left" w:pos="6636"/>
        </w:tabs>
        <w:spacing w:before="207"/>
        <w:ind w:left="1180"/>
        <w:rPr>
          <w:rFonts w:ascii="Times New Roman" w:eastAsia="Times New Roman"/>
          <w:sz w:val="21"/>
          <w:szCs w:val="21"/>
        </w:rPr>
      </w:pPr>
      <w:r>
        <w:rPr>
          <w:sz w:val="21"/>
          <w:szCs w:val="21"/>
        </w:rPr>
        <w:t>乙方（中标人</w:t>
      </w:r>
      <w:r>
        <w:rPr>
          <w:spacing w:val="-120"/>
          <w:sz w:val="21"/>
          <w:szCs w:val="21"/>
        </w:rPr>
        <w:t>）</w:t>
      </w:r>
      <w:r>
        <w:rPr>
          <w:sz w:val="21"/>
          <w:szCs w:val="21"/>
        </w:rPr>
        <w:t>：</w:t>
      </w:r>
      <w:r>
        <w:rPr>
          <w:rFonts w:ascii="Times New Roman" w:eastAsia="Times New Roman"/>
          <w:sz w:val="21"/>
          <w:szCs w:val="21"/>
          <w:u w:val="single"/>
        </w:rPr>
        <w:t xml:space="preserve"> </w:t>
      </w:r>
      <w:r>
        <w:rPr>
          <w:rFonts w:ascii="Times New Roman" w:eastAsia="Times New Roman"/>
          <w:sz w:val="21"/>
          <w:szCs w:val="21"/>
          <w:u w:val="single"/>
        </w:rPr>
        <w:tab/>
      </w:r>
    </w:p>
    <w:p>
      <w:pPr>
        <w:pStyle w:val="2"/>
        <w:rPr>
          <w:rFonts w:ascii="Times New Roman"/>
          <w:sz w:val="21"/>
          <w:szCs w:val="21"/>
        </w:rPr>
      </w:pPr>
    </w:p>
    <w:p>
      <w:pPr>
        <w:pStyle w:val="2"/>
        <w:tabs>
          <w:tab w:val="left" w:pos="6636"/>
        </w:tabs>
        <w:spacing w:before="207"/>
        <w:ind w:left="1180"/>
        <w:rPr>
          <w:rFonts w:ascii="Times New Roman" w:eastAsia="Times New Roman"/>
          <w:sz w:val="21"/>
          <w:szCs w:val="21"/>
        </w:rPr>
      </w:pPr>
      <w:r>
        <w:rPr>
          <w:sz w:val="21"/>
          <w:szCs w:val="21"/>
        </w:rPr>
        <w:t>签订地：</w:t>
      </w:r>
      <w:r>
        <w:rPr>
          <w:rFonts w:ascii="Times New Roman" w:eastAsia="Times New Roman"/>
          <w:sz w:val="21"/>
          <w:szCs w:val="21"/>
          <w:u w:val="single"/>
        </w:rPr>
        <w:t xml:space="preserve"> </w:t>
      </w:r>
      <w:r>
        <w:rPr>
          <w:rFonts w:ascii="Times New Roman" w:eastAsia="Times New Roman"/>
          <w:sz w:val="21"/>
          <w:szCs w:val="21"/>
          <w:u w:val="single"/>
        </w:rPr>
        <w:tab/>
      </w:r>
    </w:p>
    <w:p>
      <w:pPr>
        <w:pStyle w:val="2"/>
        <w:rPr>
          <w:rFonts w:ascii="Times New Roman"/>
          <w:sz w:val="21"/>
          <w:szCs w:val="21"/>
        </w:rPr>
      </w:pPr>
    </w:p>
    <w:p>
      <w:pPr>
        <w:pStyle w:val="2"/>
        <w:tabs>
          <w:tab w:val="left" w:pos="4180"/>
          <w:tab w:val="left" w:pos="5261"/>
          <w:tab w:val="left" w:pos="6341"/>
        </w:tabs>
        <w:spacing w:before="206"/>
        <w:ind w:left="1180"/>
        <w:rPr>
          <w:sz w:val="21"/>
          <w:szCs w:val="21"/>
        </w:rPr>
      </w:pPr>
      <w:r>
        <w:rPr>
          <w:sz w:val="21"/>
          <w:szCs w:val="21"/>
        </w:rPr>
        <w:t>签订日期：</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ectPr>
          <w:pgSz w:w="11910" w:h="16840"/>
          <w:pgMar w:top="1380" w:right="1440" w:bottom="1500" w:left="1580" w:header="877" w:footer="1304" w:gutter="0"/>
          <w:cols w:space="720" w:num="1"/>
        </w:sectPr>
      </w:pPr>
    </w:p>
    <w:p>
      <w:pPr>
        <w:pStyle w:val="2"/>
        <w:spacing w:before="132" w:line="357" w:lineRule="auto"/>
        <w:ind w:right="356" w:firstLine="434"/>
        <w:jc w:val="both"/>
        <w:rPr>
          <w:sz w:val="21"/>
          <w:szCs w:val="21"/>
        </w:rPr>
      </w:pPr>
      <w:r>
        <w:rPr>
          <w:spacing w:val="-4"/>
          <w:sz w:val="21"/>
          <w:szCs w:val="21"/>
          <w:u w:val="single"/>
        </w:rPr>
        <w:t>某采购单位</w:t>
      </w:r>
      <w:r>
        <w:rPr>
          <w:sz w:val="21"/>
          <w:szCs w:val="21"/>
        </w:rPr>
        <w:t>（</w:t>
      </w:r>
      <w:r>
        <w:rPr>
          <w:spacing w:val="-4"/>
          <w:sz w:val="21"/>
          <w:szCs w:val="21"/>
        </w:rPr>
        <w:t>以下简称：甲方</w:t>
      </w:r>
      <w:r>
        <w:rPr>
          <w:spacing w:val="-17"/>
          <w:sz w:val="21"/>
          <w:szCs w:val="21"/>
        </w:rPr>
        <w:t>）</w:t>
      </w:r>
      <w:r>
        <w:rPr>
          <w:sz w:val="21"/>
          <w:szCs w:val="21"/>
        </w:rPr>
        <w:t>通过</w:t>
      </w:r>
      <w:r>
        <w:rPr>
          <w:sz w:val="21"/>
          <w:szCs w:val="21"/>
          <w:u w:val="single"/>
        </w:rPr>
        <w:t>某代理机构</w:t>
      </w:r>
      <w:r>
        <w:rPr>
          <w:sz w:val="21"/>
          <w:szCs w:val="21"/>
        </w:rPr>
        <w:t>组织的</w:t>
      </w:r>
      <w:r>
        <w:rPr>
          <w:rFonts w:hint="eastAsia"/>
          <w:sz w:val="21"/>
          <w:szCs w:val="21"/>
          <w:u w:val="single"/>
          <w:lang w:val="en-US"/>
        </w:rPr>
        <w:t>询价</w:t>
      </w:r>
      <w:r>
        <w:rPr>
          <w:spacing w:val="-3"/>
          <w:sz w:val="21"/>
          <w:szCs w:val="21"/>
        </w:rPr>
        <w:t>方式采购活</w:t>
      </w:r>
      <w:r>
        <w:rPr>
          <w:spacing w:val="-7"/>
          <w:sz w:val="21"/>
          <w:szCs w:val="21"/>
        </w:rPr>
        <w:t>动，经</w:t>
      </w:r>
      <w:r>
        <w:rPr>
          <w:rFonts w:hint="eastAsia"/>
          <w:sz w:val="21"/>
          <w:szCs w:val="21"/>
          <w:u w:val="single"/>
          <w:lang w:val="en-US"/>
        </w:rPr>
        <w:t>询价小组</w:t>
      </w:r>
      <w:r>
        <w:rPr>
          <w:spacing w:val="-45"/>
          <w:sz w:val="21"/>
          <w:szCs w:val="21"/>
        </w:rPr>
        <w:t>评</w:t>
      </w:r>
      <w:r>
        <w:rPr>
          <w:rFonts w:hint="eastAsia"/>
          <w:spacing w:val="-45"/>
          <w:sz w:val="21"/>
          <w:szCs w:val="21"/>
        </w:rPr>
        <w:t xml:space="preserve">  </w:t>
      </w:r>
      <w:r>
        <w:rPr>
          <w:spacing w:val="-45"/>
          <w:sz w:val="21"/>
          <w:szCs w:val="21"/>
        </w:rPr>
        <w:t>定，</w:t>
      </w:r>
      <w:r>
        <w:rPr>
          <w:i/>
          <w:w w:val="96"/>
          <w:sz w:val="21"/>
          <w:szCs w:val="21"/>
          <w:u w:val="single"/>
        </w:rPr>
        <w:t>（中标人名称</w:t>
      </w:r>
      <w:r>
        <w:rPr>
          <w:i/>
          <w:spacing w:val="-137"/>
          <w:w w:val="96"/>
          <w:sz w:val="21"/>
          <w:szCs w:val="21"/>
          <w:u w:val="single"/>
        </w:rPr>
        <w:t>）</w:t>
      </w:r>
      <w:r>
        <w:rPr>
          <w:sz w:val="21"/>
          <w:szCs w:val="21"/>
        </w:rPr>
        <w:t>（</w:t>
      </w:r>
      <w:r>
        <w:rPr>
          <w:spacing w:val="-4"/>
          <w:sz w:val="21"/>
          <w:szCs w:val="21"/>
        </w:rPr>
        <w:t>以下简称：乙方</w:t>
      </w:r>
      <w:r>
        <w:rPr>
          <w:spacing w:val="-17"/>
          <w:sz w:val="21"/>
          <w:szCs w:val="21"/>
        </w:rPr>
        <w:t>）</w:t>
      </w:r>
      <w:r>
        <w:rPr>
          <w:spacing w:val="-5"/>
          <w:sz w:val="21"/>
          <w:szCs w:val="21"/>
        </w:rPr>
        <w:t>为本项目中标人，现</w:t>
      </w:r>
      <w:r>
        <w:rPr>
          <w:sz w:val="21"/>
          <w:szCs w:val="21"/>
        </w:rPr>
        <w:t>按照采购文件确定的事项签订本合同。</w:t>
      </w:r>
    </w:p>
    <w:p>
      <w:pPr>
        <w:pStyle w:val="2"/>
        <w:spacing w:before="10" w:line="364" w:lineRule="auto"/>
        <w:ind w:right="359" w:firstLine="434"/>
        <w:jc w:val="both"/>
        <w:rPr>
          <w:sz w:val="21"/>
          <w:szCs w:val="21"/>
        </w:rPr>
      </w:pPr>
      <w:r>
        <w:rPr>
          <w:spacing w:val="-18"/>
          <w:sz w:val="21"/>
          <w:szCs w:val="21"/>
        </w:rPr>
        <w:t>根据</w:t>
      </w:r>
      <w:r>
        <w:rPr>
          <w:rFonts w:hint="eastAsia"/>
          <w:sz w:val="21"/>
          <w:szCs w:val="21"/>
        </w:rPr>
        <w:t>《中华人民共和国民法典》</w:t>
      </w:r>
      <w:r>
        <w:rPr>
          <w:spacing w:val="-18"/>
          <w:sz w:val="21"/>
          <w:szCs w:val="21"/>
        </w:rPr>
        <w:t>、《中华人民共和国政府采购法》等相关法律</w:t>
      </w:r>
      <w:r>
        <w:rPr>
          <w:spacing w:val="-20"/>
          <w:sz w:val="21"/>
          <w:szCs w:val="21"/>
        </w:rPr>
        <w:t xml:space="preserve">法规之规定，按照平等、自愿、公平和诚实信用的原则，经甲方和乙方协商一致， </w:t>
      </w:r>
      <w:r>
        <w:rPr>
          <w:sz w:val="21"/>
          <w:szCs w:val="21"/>
        </w:rPr>
        <w:t>约定以下合同条款，以兹共同遵守、全面履行。</w:t>
      </w:r>
    </w:p>
    <w:p>
      <w:pPr>
        <w:pStyle w:val="27"/>
        <w:numPr>
          <w:ilvl w:val="1"/>
          <w:numId w:val="26"/>
        </w:numPr>
        <w:tabs>
          <w:tab w:val="left" w:pos="1142"/>
        </w:tabs>
        <w:spacing w:before="2"/>
        <w:jc w:val="both"/>
        <w:rPr>
          <w:sz w:val="21"/>
          <w:szCs w:val="21"/>
        </w:rPr>
      </w:pPr>
      <w:r>
        <w:rPr>
          <w:sz w:val="21"/>
          <w:szCs w:val="21"/>
        </w:rPr>
        <w:t>合同组成部分</w:t>
      </w:r>
    </w:p>
    <w:p>
      <w:pPr>
        <w:pStyle w:val="2"/>
        <w:spacing w:before="161" w:line="364" w:lineRule="auto"/>
        <w:ind w:right="237" w:firstLine="434"/>
        <w:rPr>
          <w:sz w:val="21"/>
          <w:szCs w:val="21"/>
        </w:rPr>
      </w:pPr>
      <w:r>
        <w:rPr>
          <w:sz w:val="21"/>
          <w:szCs w:val="21"/>
        </w:rPr>
        <w:t>下列文件为本合同的组成部分，并构成一个整体，需综合解释、相互补充。</w:t>
      </w:r>
      <w:r>
        <w:rPr>
          <w:spacing w:val="-6"/>
          <w:sz w:val="21"/>
          <w:szCs w:val="21"/>
        </w:rPr>
        <w:t>如果下列文件内容出现不一致的情形，那么在保证按照采购文件确定的事项前提下，组成本合同的多个文件的优先适用顺序如下：</w:t>
      </w:r>
    </w:p>
    <w:p>
      <w:pPr>
        <w:pStyle w:val="26"/>
        <w:numPr>
          <w:ilvl w:val="2"/>
          <w:numId w:val="26"/>
        </w:numPr>
        <w:tabs>
          <w:tab w:val="left" w:pos="1315"/>
        </w:tabs>
        <w:spacing w:before="2"/>
        <w:ind w:hanging="661"/>
        <w:rPr>
          <w:sz w:val="21"/>
          <w:szCs w:val="21"/>
        </w:rPr>
      </w:pPr>
      <w:r>
        <w:rPr>
          <w:sz w:val="21"/>
          <w:szCs w:val="21"/>
        </w:rPr>
        <w:t>本合同及其补充合同、变更协议；</w:t>
      </w:r>
    </w:p>
    <w:p>
      <w:pPr>
        <w:pStyle w:val="26"/>
        <w:numPr>
          <w:ilvl w:val="2"/>
          <w:numId w:val="26"/>
        </w:numPr>
        <w:tabs>
          <w:tab w:val="left" w:pos="1315"/>
        </w:tabs>
        <w:spacing w:before="160"/>
        <w:ind w:hanging="661"/>
        <w:rPr>
          <w:sz w:val="21"/>
          <w:szCs w:val="21"/>
        </w:rPr>
      </w:pPr>
      <w:r>
        <w:rPr>
          <w:rFonts w:hint="eastAsia"/>
          <w:sz w:val="21"/>
          <w:szCs w:val="21"/>
          <w:lang w:val="en-US"/>
        </w:rPr>
        <w:t>成交</w:t>
      </w:r>
      <w:r>
        <w:rPr>
          <w:sz w:val="21"/>
          <w:szCs w:val="21"/>
        </w:rPr>
        <w:t>通知书；</w:t>
      </w:r>
    </w:p>
    <w:p>
      <w:pPr>
        <w:pStyle w:val="26"/>
        <w:numPr>
          <w:ilvl w:val="2"/>
          <w:numId w:val="26"/>
        </w:numPr>
        <w:tabs>
          <w:tab w:val="left" w:pos="1315"/>
        </w:tabs>
        <w:spacing w:before="161"/>
        <w:ind w:hanging="661"/>
        <w:rPr>
          <w:sz w:val="21"/>
          <w:szCs w:val="21"/>
        </w:rPr>
      </w:pPr>
      <w:r>
        <w:rPr>
          <w:rFonts w:hint="eastAsia"/>
          <w:sz w:val="21"/>
          <w:szCs w:val="21"/>
          <w:lang w:val="en-US"/>
        </w:rPr>
        <w:t>响应</w:t>
      </w:r>
      <w:r>
        <w:rPr>
          <w:sz w:val="21"/>
          <w:szCs w:val="21"/>
        </w:rPr>
        <w:t>文件（含澄清或者说明文件</w:t>
      </w:r>
      <w:r>
        <w:rPr>
          <w:spacing w:val="-120"/>
          <w:sz w:val="21"/>
          <w:szCs w:val="21"/>
        </w:rPr>
        <w:t>）</w:t>
      </w:r>
      <w:r>
        <w:rPr>
          <w:sz w:val="21"/>
          <w:szCs w:val="21"/>
        </w:rPr>
        <w:t>；</w:t>
      </w:r>
    </w:p>
    <w:p>
      <w:pPr>
        <w:pStyle w:val="26"/>
        <w:numPr>
          <w:ilvl w:val="2"/>
          <w:numId w:val="26"/>
        </w:numPr>
        <w:tabs>
          <w:tab w:val="left" w:pos="1315"/>
        </w:tabs>
        <w:spacing w:before="160"/>
        <w:ind w:hanging="661"/>
        <w:rPr>
          <w:sz w:val="21"/>
          <w:szCs w:val="21"/>
        </w:rPr>
      </w:pPr>
      <w:r>
        <w:rPr>
          <w:rFonts w:hint="eastAsia"/>
          <w:sz w:val="21"/>
          <w:szCs w:val="21"/>
          <w:lang w:val="en-US"/>
        </w:rPr>
        <w:t>询价通知书</w:t>
      </w:r>
      <w:r>
        <w:rPr>
          <w:sz w:val="21"/>
          <w:szCs w:val="21"/>
        </w:rPr>
        <w:t>（含澄清或者修改文件</w:t>
      </w:r>
      <w:r>
        <w:rPr>
          <w:spacing w:val="-120"/>
          <w:sz w:val="21"/>
          <w:szCs w:val="21"/>
        </w:rPr>
        <w:t>）</w:t>
      </w:r>
      <w:r>
        <w:rPr>
          <w:sz w:val="21"/>
          <w:szCs w:val="21"/>
        </w:rPr>
        <w:t>；</w:t>
      </w:r>
    </w:p>
    <w:p>
      <w:pPr>
        <w:pStyle w:val="26"/>
        <w:numPr>
          <w:ilvl w:val="2"/>
          <w:numId w:val="26"/>
        </w:numPr>
        <w:tabs>
          <w:tab w:val="left" w:pos="1315"/>
        </w:tabs>
        <w:spacing w:before="161"/>
        <w:ind w:hanging="661"/>
        <w:rPr>
          <w:sz w:val="21"/>
          <w:szCs w:val="21"/>
        </w:rPr>
      </w:pPr>
      <w:r>
        <w:rPr>
          <w:sz w:val="21"/>
          <w:szCs w:val="21"/>
        </w:rPr>
        <w:t>其他相关采购文件。</w:t>
      </w:r>
    </w:p>
    <w:p>
      <w:pPr>
        <w:pStyle w:val="27"/>
        <w:numPr>
          <w:ilvl w:val="1"/>
          <w:numId w:val="26"/>
        </w:numPr>
        <w:tabs>
          <w:tab w:val="left" w:pos="1142"/>
        </w:tabs>
        <w:spacing w:before="161"/>
        <w:rPr>
          <w:sz w:val="21"/>
          <w:szCs w:val="21"/>
        </w:rPr>
      </w:pPr>
      <w:r>
        <w:rPr>
          <w:w w:val="95"/>
          <w:sz w:val="21"/>
          <w:szCs w:val="21"/>
        </w:rPr>
        <w:t>货物</w:t>
      </w:r>
    </w:p>
    <w:p>
      <w:pPr>
        <w:pStyle w:val="2"/>
        <w:spacing w:before="4"/>
        <w:rPr>
          <w:b/>
          <w:sz w:val="21"/>
          <w:szCs w:val="21"/>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1515"/>
        <w:gridCol w:w="1517"/>
        <w:gridCol w:w="1513"/>
        <w:gridCol w:w="1513"/>
        <w:gridCol w:w="15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shd w:val="clear" w:color="auto" w:fill="auto"/>
          </w:tcPr>
          <w:p>
            <w:pPr>
              <w:pStyle w:val="25"/>
              <w:spacing w:line="292" w:lineRule="exact"/>
              <w:ind w:left="219" w:right="210"/>
              <w:jc w:val="center"/>
              <w:rPr>
                <w:sz w:val="21"/>
                <w:szCs w:val="21"/>
                <w:lang w:eastAsia="en-US"/>
              </w:rPr>
            </w:pPr>
            <w:r>
              <w:rPr>
                <w:sz w:val="21"/>
                <w:szCs w:val="21"/>
                <w:lang w:eastAsia="en-US"/>
              </w:rPr>
              <w:t>序号</w:t>
            </w:r>
          </w:p>
        </w:tc>
        <w:tc>
          <w:tcPr>
            <w:tcW w:w="1515" w:type="dxa"/>
            <w:shd w:val="clear" w:color="auto" w:fill="auto"/>
          </w:tcPr>
          <w:p>
            <w:pPr>
              <w:pStyle w:val="25"/>
              <w:spacing w:line="292" w:lineRule="exact"/>
              <w:ind w:left="275"/>
              <w:rPr>
                <w:sz w:val="21"/>
                <w:szCs w:val="21"/>
                <w:lang w:eastAsia="en-US"/>
              </w:rPr>
            </w:pPr>
            <w:r>
              <w:rPr>
                <w:sz w:val="21"/>
                <w:szCs w:val="21"/>
                <w:lang w:eastAsia="en-US"/>
              </w:rPr>
              <w:t>货物名称</w:t>
            </w:r>
          </w:p>
        </w:tc>
        <w:tc>
          <w:tcPr>
            <w:tcW w:w="1517" w:type="dxa"/>
            <w:shd w:val="clear" w:color="auto" w:fill="auto"/>
          </w:tcPr>
          <w:p>
            <w:pPr>
              <w:pStyle w:val="25"/>
              <w:spacing w:line="292" w:lineRule="exact"/>
              <w:ind w:left="275"/>
              <w:rPr>
                <w:sz w:val="21"/>
                <w:szCs w:val="21"/>
                <w:lang w:eastAsia="en-US"/>
              </w:rPr>
            </w:pPr>
            <w:r>
              <w:rPr>
                <w:sz w:val="21"/>
                <w:szCs w:val="21"/>
                <w:lang w:eastAsia="en-US"/>
              </w:rPr>
              <w:t>规格型号</w:t>
            </w:r>
          </w:p>
        </w:tc>
        <w:tc>
          <w:tcPr>
            <w:tcW w:w="1513" w:type="dxa"/>
            <w:shd w:val="clear" w:color="auto" w:fill="auto"/>
          </w:tcPr>
          <w:p>
            <w:pPr>
              <w:pStyle w:val="25"/>
              <w:spacing w:line="292" w:lineRule="exact"/>
              <w:ind w:left="492" w:right="484"/>
              <w:jc w:val="center"/>
              <w:rPr>
                <w:sz w:val="21"/>
                <w:szCs w:val="21"/>
                <w:lang w:eastAsia="en-US"/>
              </w:rPr>
            </w:pPr>
            <w:r>
              <w:rPr>
                <w:sz w:val="21"/>
                <w:szCs w:val="21"/>
                <w:lang w:eastAsia="en-US"/>
              </w:rPr>
              <w:t>单位</w:t>
            </w:r>
          </w:p>
        </w:tc>
        <w:tc>
          <w:tcPr>
            <w:tcW w:w="1513" w:type="dxa"/>
            <w:shd w:val="clear" w:color="auto" w:fill="auto"/>
          </w:tcPr>
          <w:p>
            <w:pPr>
              <w:pStyle w:val="25"/>
              <w:spacing w:line="292" w:lineRule="exact"/>
              <w:ind w:left="489" w:right="487"/>
              <w:jc w:val="center"/>
              <w:rPr>
                <w:sz w:val="21"/>
                <w:szCs w:val="21"/>
                <w:lang w:eastAsia="en-US"/>
              </w:rPr>
            </w:pPr>
            <w:r>
              <w:rPr>
                <w:sz w:val="21"/>
                <w:szCs w:val="21"/>
                <w:lang w:eastAsia="en-US"/>
              </w:rPr>
              <w:t>数量</w:t>
            </w:r>
          </w:p>
        </w:tc>
        <w:tc>
          <w:tcPr>
            <w:tcW w:w="1509" w:type="dxa"/>
            <w:shd w:val="clear" w:color="auto" w:fill="auto"/>
          </w:tcPr>
          <w:p>
            <w:pPr>
              <w:pStyle w:val="25"/>
              <w:spacing w:line="292" w:lineRule="exact"/>
              <w:ind w:left="269"/>
              <w:rPr>
                <w:sz w:val="21"/>
                <w:szCs w:val="21"/>
                <w:lang w:eastAsia="en-US"/>
              </w:rPr>
            </w:pPr>
            <w:r>
              <w:rPr>
                <w:sz w:val="21"/>
                <w:szCs w:val="21"/>
                <w:lang w:eastAsia="en-US"/>
              </w:rPr>
              <w:t>生产厂商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960" w:type="dxa"/>
            <w:shd w:val="clear" w:color="auto" w:fill="auto"/>
          </w:tcPr>
          <w:p>
            <w:pPr>
              <w:pStyle w:val="25"/>
              <w:spacing w:line="292" w:lineRule="exact"/>
              <w:ind w:left="9"/>
              <w:jc w:val="center"/>
              <w:rPr>
                <w:sz w:val="21"/>
                <w:szCs w:val="21"/>
                <w:lang w:eastAsia="en-US"/>
              </w:rPr>
            </w:pPr>
            <w:r>
              <w:rPr>
                <w:sz w:val="21"/>
                <w:szCs w:val="21"/>
                <w:lang w:eastAsia="en-US"/>
              </w:rPr>
              <w:t>1</w:t>
            </w:r>
          </w:p>
        </w:tc>
        <w:tc>
          <w:tcPr>
            <w:tcW w:w="1515" w:type="dxa"/>
            <w:shd w:val="clear" w:color="auto" w:fill="auto"/>
          </w:tcPr>
          <w:p>
            <w:pPr>
              <w:pStyle w:val="25"/>
              <w:rPr>
                <w:rFonts w:ascii="Times New Roman"/>
                <w:sz w:val="21"/>
                <w:szCs w:val="21"/>
                <w:lang w:eastAsia="en-US"/>
              </w:rPr>
            </w:pPr>
          </w:p>
        </w:tc>
        <w:tc>
          <w:tcPr>
            <w:tcW w:w="1517"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09" w:type="dxa"/>
            <w:shd w:val="clear" w:color="auto" w:fill="auto"/>
          </w:tcPr>
          <w:p>
            <w:pPr>
              <w:pStyle w:val="25"/>
              <w:rPr>
                <w:rFonts w:ascii="Times New Roman"/>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960" w:type="dxa"/>
            <w:shd w:val="clear" w:color="auto" w:fill="auto"/>
          </w:tcPr>
          <w:p>
            <w:pPr>
              <w:pStyle w:val="25"/>
              <w:spacing w:line="292" w:lineRule="exact"/>
              <w:ind w:left="9"/>
              <w:jc w:val="center"/>
              <w:rPr>
                <w:sz w:val="21"/>
                <w:szCs w:val="21"/>
                <w:lang w:eastAsia="en-US"/>
              </w:rPr>
            </w:pPr>
            <w:r>
              <w:rPr>
                <w:sz w:val="21"/>
                <w:szCs w:val="21"/>
                <w:lang w:eastAsia="en-US"/>
              </w:rPr>
              <w:t>2</w:t>
            </w:r>
          </w:p>
        </w:tc>
        <w:tc>
          <w:tcPr>
            <w:tcW w:w="1515" w:type="dxa"/>
            <w:shd w:val="clear" w:color="auto" w:fill="auto"/>
          </w:tcPr>
          <w:p>
            <w:pPr>
              <w:pStyle w:val="25"/>
              <w:rPr>
                <w:rFonts w:ascii="Times New Roman"/>
                <w:sz w:val="21"/>
                <w:szCs w:val="21"/>
                <w:lang w:eastAsia="en-US"/>
              </w:rPr>
            </w:pPr>
          </w:p>
        </w:tc>
        <w:tc>
          <w:tcPr>
            <w:tcW w:w="1517"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09" w:type="dxa"/>
            <w:shd w:val="clear" w:color="auto" w:fill="auto"/>
          </w:tcPr>
          <w:p>
            <w:pPr>
              <w:pStyle w:val="25"/>
              <w:rPr>
                <w:rFonts w:ascii="Times New Roman"/>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4" w:hRule="atLeast"/>
        </w:trPr>
        <w:tc>
          <w:tcPr>
            <w:tcW w:w="960" w:type="dxa"/>
            <w:shd w:val="clear" w:color="auto" w:fill="auto"/>
          </w:tcPr>
          <w:p>
            <w:pPr>
              <w:pStyle w:val="25"/>
              <w:spacing w:before="2" w:line="292" w:lineRule="exact"/>
              <w:ind w:left="9"/>
              <w:jc w:val="center"/>
              <w:rPr>
                <w:sz w:val="21"/>
                <w:szCs w:val="21"/>
                <w:lang w:eastAsia="en-US"/>
              </w:rPr>
            </w:pPr>
            <w:r>
              <w:rPr>
                <w:sz w:val="21"/>
                <w:szCs w:val="21"/>
                <w:lang w:eastAsia="en-US"/>
              </w:rPr>
              <w:t>3</w:t>
            </w:r>
          </w:p>
        </w:tc>
        <w:tc>
          <w:tcPr>
            <w:tcW w:w="1515" w:type="dxa"/>
            <w:shd w:val="clear" w:color="auto" w:fill="auto"/>
          </w:tcPr>
          <w:p>
            <w:pPr>
              <w:pStyle w:val="25"/>
              <w:rPr>
                <w:rFonts w:ascii="Times New Roman"/>
                <w:sz w:val="21"/>
                <w:szCs w:val="21"/>
                <w:lang w:eastAsia="en-US"/>
              </w:rPr>
            </w:pPr>
          </w:p>
        </w:tc>
        <w:tc>
          <w:tcPr>
            <w:tcW w:w="1517"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09" w:type="dxa"/>
            <w:shd w:val="clear" w:color="auto" w:fill="auto"/>
          </w:tcPr>
          <w:p>
            <w:pPr>
              <w:pStyle w:val="25"/>
              <w:rPr>
                <w:rFonts w:ascii="Times New Roman"/>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960" w:type="dxa"/>
            <w:shd w:val="clear" w:color="auto" w:fill="auto"/>
          </w:tcPr>
          <w:p>
            <w:pPr>
              <w:pStyle w:val="25"/>
              <w:spacing w:line="292" w:lineRule="exact"/>
              <w:ind w:left="219" w:right="210"/>
              <w:jc w:val="center"/>
              <w:rPr>
                <w:sz w:val="21"/>
                <w:szCs w:val="21"/>
              </w:rPr>
            </w:pPr>
          </w:p>
        </w:tc>
        <w:tc>
          <w:tcPr>
            <w:tcW w:w="1515" w:type="dxa"/>
            <w:shd w:val="clear" w:color="auto" w:fill="auto"/>
          </w:tcPr>
          <w:p>
            <w:pPr>
              <w:pStyle w:val="25"/>
              <w:rPr>
                <w:rFonts w:ascii="Times New Roman"/>
                <w:sz w:val="21"/>
                <w:szCs w:val="21"/>
                <w:lang w:eastAsia="en-US"/>
              </w:rPr>
            </w:pPr>
          </w:p>
        </w:tc>
        <w:tc>
          <w:tcPr>
            <w:tcW w:w="1517"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13" w:type="dxa"/>
            <w:shd w:val="clear" w:color="auto" w:fill="auto"/>
          </w:tcPr>
          <w:p>
            <w:pPr>
              <w:pStyle w:val="25"/>
              <w:rPr>
                <w:rFonts w:ascii="Times New Roman"/>
                <w:sz w:val="21"/>
                <w:szCs w:val="21"/>
                <w:lang w:eastAsia="en-US"/>
              </w:rPr>
            </w:pPr>
          </w:p>
        </w:tc>
        <w:tc>
          <w:tcPr>
            <w:tcW w:w="1509" w:type="dxa"/>
            <w:shd w:val="clear" w:color="auto" w:fill="auto"/>
          </w:tcPr>
          <w:p>
            <w:pPr>
              <w:pStyle w:val="25"/>
              <w:rPr>
                <w:rFonts w:ascii="Times New Roman"/>
                <w:sz w:val="21"/>
                <w:szCs w:val="21"/>
                <w:lang w:eastAsia="en-US"/>
              </w:rPr>
            </w:pPr>
          </w:p>
        </w:tc>
      </w:tr>
    </w:tbl>
    <w:p>
      <w:pPr>
        <w:pStyle w:val="27"/>
        <w:numPr>
          <w:ilvl w:val="1"/>
          <w:numId w:val="26"/>
        </w:numPr>
        <w:tabs>
          <w:tab w:val="left" w:pos="1142"/>
        </w:tabs>
        <w:spacing w:before="79"/>
        <w:rPr>
          <w:sz w:val="21"/>
          <w:szCs w:val="21"/>
        </w:rPr>
      </w:pPr>
      <w:r>
        <w:rPr>
          <w:w w:val="95"/>
          <w:sz w:val="21"/>
          <w:szCs w:val="21"/>
        </w:rPr>
        <w:t>价款</w:t>
      </w:r>
    </w:p>
    <w:p>
      <w:pPr>
        <w:pStyle w:val="2"/>
        <w:tabs>
          <w:tab w:val="left" w:pos="3895"/>
          <w:tab w:val="left" w:pos="7856"/>
        </w:tabs>
        <w:spacing w:before="161" w:line="364" w:lineRule="auto"/>
        <w:ind w:left="654" w:right="428"/>
        <w:rPr>
          <w:sz w:val="21"/>
          <w:szCs w:val="21"/>
        </w:rPr>
      </w:pPr>
      <w:r>
        <w:rPr>
          <w:sz w:val="21"/>
          <w:szCs w:val="21"/>
        </w:rPr>
        <w:t>本合同总价为：￥</w:t>
      </w:r>
      <w:r>
        <w:rPr>
          <w:sz w:val="21"/>
          <w:szCs w:val="21"/>
          <w:u w:val="single"/>
        </w:rPr>
        <w:t xml:space="preserve"> </w:t>
      </w:r>
      <w:r>
        <w:rPr>
          <w:sz w:val="21"/>
          <w:szCs w:val="21"/>
          <w:u w:val="single"/>
        </w:rPr>
        <w:tab/>
      </w:r>
      <w:r>
        <w:rPr>
          <w:sz w:val="21"/>
          <w:szCs w:val="21"/>
        </w:rPr>
        <w:t>元（大写：人民币</w:t>
      </w:r>
      <w:r>
        <w:rPr>
          <w:sz w:val="21"/>
          <w:szCs w:val="21"/>
          <w:u w:val="single"/>
        </w:rPr>
        <w:t xml:space="preserve"> </w:t>
      </w:r>
      <w:r>
        <w:rPr>
          <w:sz w:val="21"/>
          <w:szCs w:val="21"/>
          <w:u w:val="single"/>
        </w:rPr>
        <w:tab/>
      </w:r>
      <w:r>
        <w:rPr>
          <w:sz w:val="21"/>
          <w:szCs w:val="21"/>
        </w:rPr>
        <w:t>元</w:t>
      </w:r>
      <w:r>
        <w:rPr>
          <w:spacing w:val="-120"/>
          <w:sz w:val="21"/>
          <w:szCs w:val="21"/>
        </w:rPr>
        <w:t>）</w:t>
      </w:r>
      <w:r>
        <w:rPr>
          <w:spacing w:val="-18"/>
          <w:sz w:val="21"/>
          <w:szCs w:val="21"/>
        </w:rPr>
        <w:t>。</w:t>
      </w:r>
      <w:r>
        <w:rPr>
          <w:sz w:val="21"/>
          <w:szCs w:val="21"/>
        </w:rPr>
        <w:t>分项价格：</w:t>
      </w:r>
    </w:p>
    <w:tbl>
      <w:tblPr>
        <w:tblStyle w:val="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4317"/>
        <w:gridCol w:w="3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tcPr>
          <w:p>
            <w:pPr>
              <w:pStyle w:val="25"/>
              <w:spacing w:before="28"/>
              <w:ind w:left="217" w:right="211"/>
              <w:jc w:val="center"/>
              <w:rPr>
                <w:sz w:val="24"/>
                <w:lang w:eastAsia="en-US"/>
              </w:rPr>
            </w:pPr>
            <w:r>
              <w:rPr>
                <w:sz w:val="24"/>
                <w:lang w:eastAsia="en-US"/>
              </w:rPr>
              <w:t>序号</w:t>
            </w:r>
          </w:p>
        </w:tc>
        <w:tc>
          <w:tcPr>
            <w:tcW w:w="4317" w:type="dxa"/>
            <w:shd w:val="clear" w:color="auto" w:fill="auto"/>
          </w:tcPr>
          <w:p>
            <w:pPr>
              <w:pStyle w:val="25"/>
              <w:spacing w:before="28"/>
              <w:ind w:left="1755" w:right="1551"/>
              <w:jc w:val="center"/>
              <w:rPr>
                <w:sz w:val="24"/>
                <w:lang w:eastAsia="en-US"/>
              </w:rPr>
            </w:pPr>
            <w:r>
              <w:rPr>
                <w:sz w:val="24"/>
                <w:lang w:eastAsia="en-US"/>
              </w:rPr>
              <w:t>分项名称</w:t>
            </w:r>
          </w:p>
        </w:tc>
        <w:tc>
          <w:tcPr>
            <w:tcW w:w="3239" w:type="dxa"/>
            <w:shd w:val="clear" w:color="auto" w:fill="auto"/>
          </w:tcPr>
          <w:p>
            <w:pPr>
              <w:pStyle w:val="25"/>
              <w:spacing w:before="28"/>
              <w:ind w:left="1116" w:right="1113"/>
              <w:jc w:val="center"/>
              <w:rPr>
                <w:sz w:val="24"/>
                <w:lang w:eastAsia="en-US"/>
              </w:rPr>
            </w:pPr>
            <w:r>
              <w:rPr>
                <w:sz w:val="24"/>
                <w:lang w:eastAsia="en-US"/>
              </w:rPr>
              <w:t>分项价格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tcPr>
          <w:p>
            <w:pPr>
              <w:pStyle w:val="25"/>
              <w:spacing w:line="307" w:lineRule="exact"/>
              <w:ind w:left="6"/>
              <w:jc w:val="center"/>
              <w:rPr>
                <w:sz w:val="24"/>
                <w:lang w:eastAsia="en-US"/>
              </w:rPr>
            </w:pPr>
            <w:r>
              <w:rPr>
                <w:sz w:val="24"/>
                <w:lang w:eastAsia="en-US"/>
              </w:rPr>
              <w:t>1</w:t>
            </w:r>
          </w:p>
        </w:tc>
        <w:tc>
          <w:tcPr>
            <w:tcW w:w="4317" w:type="dxa"/>
            <w:shd w:val="clear" w:color="auto" w:fill="auto"/>
          </w:tcPr>
          <w:p>
            <w:pPr>
              <w:pStyle w:val="25"/>
              <w:rPr>
                <w:rFonts w:ascii="Times New Roman"/>
                <w:lang w:eastAsia="en-US"/>
              </w:rPr>
            </w:pPr>
          </w:p>
        </w:tc>
        <w:tc>
          <w:tcPr>
            <w:tcW w:w="3239"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tcPr>
          <w:p>
            <w:pPr>
              <w:pStyle w:val="25"/>
              <w:spacing w:line="307" w:lineRule="exact"/>
              <w:ind w:left="6"/>
              <w:jc w:val="center"/>
              <w:rPr>
                <w:sz w:val="24"/>
                <w:lang w:eastAsia="en-US"/>
              </w:rPr>
            </w:pPr>
            <w:r>
              <w:rPr>
                <w:sz w:val="24"/>
                <w:lang w:eastAsia="en-US"/>
              </w:rPr>
              <w:t>2</w:t>
            </w:r>
          </w:p>
        </w:tc>
        <w:tc>
          <w:tcPr>
            <w:tcW w:w="4317" w:type="dxa"/>
            <w:shd w:val="clear" w:color="auto" w:fill="auto"/>
          </w:tcPr>
          <w:p>
            <w:pPr>
              <w:pStyle w:val="25"/>
              <w:rPr>
                <w:rFonts w:ascii="Times New Roman"/>
                <w:lang w:eastAsia="en-US"/>
              </w:rPr>
            </w:pPr>
          </w:p>
        </w:tc>
        <w:tc>
          <w:tcPr>
            <w:tcW w:w="3239"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tcPr>
          <w:p>
            <w:pPr>
              <w:pStyle w:val="25"/>
              <w:ind w:left="6"/>
              <w:jc w:val="center"/>
              <w:rPr>
                <w:sz w:val="24"/>
                <w:lang w:eastAsia="en-US"/>
              </w:rPr>
            </w:pPr>
            <w:r>
              <w:rPr>
                <w:sz w:val="24"/>
                <w:lang w:eastAsia="en-US"/>
              </w:rPr>
              <w:t>3</w:t>
            </w:r>
          </w:p>
        </w:tc>
        <w:tc>
          <w:tcPr>
            <w:tcW w:w="4317" w:type="dxa"/>
            <w:shd w:val="clear" w:color="auto" w:fill="auto"/>
          </w:tcPr>
          <w:p>
            <w:pPr>
              <w:pStyle w:val="25"/>
              <w:rPr>
                <w:rFonts w:ascii="Times New Roman"/>
                <w:lang w:eastAsia="en-US"/>
              </w:rPr>
            </w:pPr>
          </w:p>
        </w:tc>
        <w:tc>
          <w:tcPr>
            <w:tcW w:w="3239"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958" w:type="dxa"/>
            <w:shd w:val="clear" w:color="auto" w:fill="auto"/>
          </w:tcPr>
          <w:p>
            <w:pPr>
              <w:pStyle w:val="25"/>
              <w:spacing w:line="307" w:lineRule="exact"/>
              <w:ind w:left="217" w:right="211"/>
              <w:jc w:val="center"/>
              <w:rPr>
                <w:sz w:val="24"/>
              </w:rPr>
            </w:pPr>
          </w:p>
        </w:tc>
        <w:tc>
          <w:tcPr>
            <w:tcW w:w="4317" w:type="dxa"/>
            <w:shd w:val="clear" w:color="auto" w:fill="auto"/>
          </w:tcPr>
          <w:p>
            <w:pPr>
              <w:pStyle w:val="25"/>
              <w:rPr>
                <w:rFonts w:ascii="Times New Roman"/>
                <w:lang w:eastAsia="en-US"/>
              </w:rPr>
            </w:pPr>
          </w:p>
        </w:tc>
        <w:tc>
          <w:tcPr>
            <w:tcW w:w="3239"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5275" w:type="dxa"/>
            <w:gridSpan w:val="2"/>
            <w:shd w:val="clear" w:color="auto" w:fill="auto"/>
          </w:tcPr>
          <w:p>
            <w:pPr>
              <w:pStyle w:val="25"/>
              <w:spacing w:before="28"/>
              <w:ind w:left="2481" w:right="2264"/>
              <w:jc w:val="center"/>
              <w:rPr>
                <w:sz w:val="24"/>
                <w:lang w:eastAsia="en-US"/>
              </w:rPr>
            </w:pPr>
            <w:r>
              <w:rPr>
                <w:sz w:val="24"/>
                <w:lang w:eastAsia="en-US"/>
              </w:rPr>
              <w:t>总价</w:t>
            </w:r>
          </w:p>
        </w:tc>
        <w:tc>
          <w:tcPr>
            <w:tcW w:w="3239" w:type="dxa"/>
            <w:tcBorders>
              <w:right w:val="single" w:color="000000" w:sz="6" w:space="0"/>
            </w:tcBorders>
            <w:shd w:val="clear" w:color="auto" w:fill="auto"/>
          </w:tcPr>
          <w:p>
            <w:pPr>
              <w:pStyle w:val="25"/>
              <w:rPr>
                <w:rFonts w:ascii="Times New Roman"/>
                <w:lang w:eastAsia="en-US"/>
              </w:rPr>
            </w:pPr>
          </w:p>
        </w:tc>
      </w:tr>
    </w:tbl>
    <w:p>
      <w:pPr>
        <w:pStyle w:val="2"/>
        <w:rPr>
          <w:sz w:val="21"/>
          <w:szCs w:val="21"/>
        </w:rPr>
      </w:pPr>
    </w:p>
    <w:p>
      <w:pPr>
        <w:pStyle w:val="2"/>
        <w:spacing w:before="6"/>
        <w:rPr>
          <w:sz w:val="21"/>
          <w:szCs w:val="21"/>
        </w:rPr>
      </w:pPr>
    </w:p>
    <w:p>
      <w:pPr>
        <w:pStyle w:val="27"/>
        <w:numPr>
          <w:ilvl w:val="1"/>
          <w:numId w:val="26"/>
        </w:numPr>
        <w:tabs>
          <w:tab w:val="left" w:pos="1142"/>
        </w:tabs>
        <w:spacing w:before="0"/>
        <w:rPr>
          <w:sz w:val="21"/>
          <w:szCs w:val="21"/>
        </w:rPr>
      </w:pPr>
      <w:r>
        <w:rPr>
          <w:sz w:val="21"/>
          <w:szCs w:val="21"/>
        </w:rPr>
        <w:t>付款方式和发票开具方式</w:t>
      </w:r>
    </w:p>
    <w:p>
      <w:pPr>
        <w:pStyle w:val="26"/>
        <w:numPr>
          <w:ilvl w:val="2"/>
          <w:numId w:val="26"/>
        </w:numPr>
        <w:tabs>
          <w:tab w:val="left" w:pos="1315"/>
          <w:tab w:val="left" w:pos="8276"/>
        </w:tabs>
        <w:spacing w:before="161"/>
        <w:ind w:hanging="661"/>
        <w:rPr>
          <w:sz w:val="21"/>
          <w:szCs w:val="21"/>
        </w:rPr>
      </w:pPr>
      <w:r>
        <w:rPr>
          <w:sz w:val="21"/>
          <w:szCs w:val="21"/>
        </w:rPr>
        <w:t>付款方式：</w:t>
      </w:r>
      <w:r>
        <w:rPr>
          <w:sz w:val="21"/>
          <w:szCs w:val="21"/>
          <w:u w:val="single"/>
        </w:rPr>
        <w:t xml:space="preserve"> </w:t>
      </w:r>
      <w:r>
        <w:rPr>
          <w:rFonts w:hint="eastAsia"/>
          <w:sz w:val="21"/>
          <w:szCs w:val="21"/>
          <w:u w:val="single"/>
          <w:lang w:val="en-US"/>
        </w:rPr>
        <w:t xml:space="preserve"> </w:t>
      </w:r>
      <w:r>
        <w:rPr>
          <w:sz w:val="21"/>
          <w:szCs w:val="21"/>
          <w:u w:val="single"/>
        </w:rPr>
        <w:tab/>
      </w:r>
      <w:r>
        <w:rPr>
          <w:sz w:val="21"/>
          <w:szCs w:val="21"/>
        </w:rPr>
        <w:t>；</w:t>
      </w:r>
    </w:p>
    <w:p>
      <w:pPr>
        <w:sectPr>
          <w:pgSz w:w="11910" w:h="16840"/>
          <w:pgMar w:top="1380" w:right="1440" w:bottom="1500" w:left="1580" w:header="877" w:footer="1304" w:gutter="0"/>
          <w:cols w:space="720" w:num="1"/>
        </w:sectPr>
      </w:pPr>
    </w:p>
    <w:p>
      <w:pPr>
        <w:pStyle w:val="26"/>
        <w:numPr>
          <w:ilvl w:val="2"/>
          <w:numId w:val="26"/>
        </w:numPr>
        <w:tabs>
          <w:tab w:val="left" w:pos="1315"/>
          <w:tab w:val="left" w:pos="8276"/>
        </w:tabs>
        <w:spacing w:before="132"/>
        <w:ind w:hanging="661"/>
        <w:jc w:val="both"/>
        <w:rPr>
          <w:sz w:val="21"/>
          <w:szCs w:val="21"/>
        </w:rPr>
      </w:pPr>
      <w:r>
        <w:rPr>
          <w:sz w:val="21"/>
          <w:szCs w:val="21"/>
        </w:rPr>
        <w:t>发票开具方式：</w:t>
      </w:r>
      <w:r>
        <w:rPr>
          <w:sz w:val="21"/>
          <w:szCs w:val="21"/>
          <w:u w:val="single"/>
        </w:rPr>
        <w:t xml:space="preserve"> </w:t>
      </w:r>
      <w:r>
        <w:rPr>
          <w:sz w:val="21"/>
          <w:szCs w:val="21"/>
          <w:u w:val="single"/>
        </w:rPr>
        <w:tab/>
      </w:r>
      <w:r>
        <w:rPr>
          <w:sz w:val="21"/>
          <w:szCs w:val="21"/>
        </w:rPr>
        <w:t>。</w:t>
      </w:r>
    </w:p>
    <w:p>
      <w:pPr>
        <w:pStyle w:val="27"/>
        <w:numPr>
          <w:ilvl w:val="1"/>
          <w:numId w:val="26"/>
        </w:numPr>
        <w:tabs>
          <w:tab w:val="left" w:pos="1142"/>
        </w:tabs>
        <w:spacing w:before="160"/>
        <w:jc w:val="both"/>
        <w:rPr>
          <w:sz w:val="21"/>
          <w:szCs w:val="21"/>
        </w:rPr>
      </w:pPr>
      <w:r>
        <w:rPr>
          <w:sz w:val="21"/>
          <w:szCs w:val="21"/>
        </w:rPr>
        <w:t>货物交付期限、地点和方式</w:t>
      </w:r>
    </w:p>
    <w:p>
      <w:pPr>
        <w:pStyle w:val="26"/>
        <w:numPr>
          <w:ilvl w:val="2"/>
          <w:numId w:val="26"/>
        </w:numPr>
        <w:tabs>
          <w:tab w:val="left" w:pos="1315"/>
          <w:tab w:val="left" w:pos="8276"/>
        </w:tabs>
        <w:spacing w:before="161"/>
        <w:ind w:hanging="661"/>
        <w:jc w:val="both"/>
        <w:rPr>
          <w:sz w:val="21"/>
          <w:szCs w:val="21"/>
        </w:rPr>
      </w:pPr>
      <w:r>
        <w:rPr>
          <w:sz w:val="21"/>
          <w:szCs w:val="21"/>
        </w:rPr>
        <w:t>交付期限：</w:t>
      </w:r>
      <w:r>
        <w:rPr>
          <w:sz w:val="21"/>
          <w:szCs w:val="21"/>
          <w:u w:val="single"/>
        </w:rPr>
        <w:t xml:space="preserve"> </w:t>
      </w:r>
      <w:r>
        <w:rPr>
          <w:sz w:val="21"/>
          <w:szCs w:val="21"/>
          <w:u w:val="single"/>
        </w:rPr>
        <w:tab/>
      </w:r>
      <w:r>
        <w:rPr>
          <w:sz w:val="21"/>
          <w:szCs w:val="21"/>
        </w:rPr>
        <w:t>；</w:t>
      </w:r>
    </w:p>
    <w:p>
      <w:pPr>
        <w:pStyle w:val="26"/>
        <w:numPr>
          <w:ilvl w:val="2"/>
          <w:numId w:val="26"/>
        </w:numPr>
        <w:tabs>
          <w:tab w:val="left" w:pos="1315"/>
          <w:tab w:val="left" w:pos="8276"/>
        </w:tabs>
        <w:spacing w:before="160"/>
        <w:ind w:hanging="661"/>
        <w:jc w:val="both"/>
        <w:rPr>
          <w:sz w:val="21"/>
          <w:szCs w:val="21"/>
        </w:rPr>
      </w:pPr>
      <w:r>
        <w:rPr>
          <w:sz w:val="21"/>
          <w:szCs w:val="21"/>
        </w:rPr>
        <w:t>交付地点：</w:t>
      </w:r>
      <w:r>
        <w:rPr>
          <w:sz w:val="21"/>
          <w:szCs w:val="21"/>
          <w:u w:val="single"/>
        </w:rPr>
        <w:t xml:space="preserve"> </w:t>
      </w:r>
      <w:r>
        <w:rPr>
          <w:sz w:val="21"/>
          <w:szCs w:val="21"/>
          <w:u w:val="single"/>
        </w:rPr>
        <w:tab/>
      </w:r>
      <w:r>
        <w:rPr>
          <w:sz w:val="21"/>
          <w:szCs w:val="21"/>
        </w:rPr>
        <w:t>；</w:t>
      </w:r>
    </w:p>
    <w:p>
      <w:pPr>
        <w:pStyle w:val="26"/>
        <w:numPr>
          <w:ilvl w:val="2"/>
          <w:numId w:val="26"/>
        </w:numPr>
        <w:tabs>
          <w:tab w:val="left" w:pos="1315"/>
          <w:tab w:val="left" w:pos="8276"/>
        </w:tabs>
        <w:spacing w:before="161"/>
        <w:ind w:hanging="661"/>
        <w:jc w:val="both"/>
        <w:rPr>
          <w:sz w:val="21"/>
          <w:szCs w:val="21"/>
        </w:rPr>
      </w:pPr>
      <w:r>
        <w:rPr>
          <w:sz w:val="21"/>
          <w:szCs w:val="21"/>
        </w:rPr>
        <w:t>交付方式：</w:t>
      </w:r>
      <w:r>
        <w:rPr>
          <w:sz w:val="21"/>
          <w:szCs w:val="21"/>
          <w:u w:val="single"/>
        </w:rPr>
        <w:t xml:space="preserve"> </w:t>
      </w:r>
      <w:r>
        <w:rPr>
          <w:sz w:val="21"/>
          <w:szCs w:val="21"/>
          <w:u w:val="single"/>
        </w:rPr>
        <w:tab/>
      </w:r>
      <w:r>
        <w:rPr>
          <w:sz w:val="21"/>
          <w:szCs w:val="21"/>
        </w:rPr>
        <w:t>。</w:t>
      </w:r>
    </w:p>
    <w:p>
      <w:pPr>
        <w:pStyle w:val="27"/>
        <w:numPr>
          <w:ilvl w:val="1"/>
          <w:numId w:val="26"/>
        </w:numPr>
        <w:tabs>
          <w:tab w:val="left" w:pos="1142"/>
        </w:tabs>
        <w:spacing w:before="160"/>
        <w:jc w:val="both"/>
        <w:rPr>
          <w:sz w:val="21"/>
          <w:szCs w:val="21"/>
        </w:rPr>
      </w:pPr>
      <w:r>
        <w:rPr>
          <w:sz w:val="21"/>
          <w:szCs w:val="21"/>
        </w:rPr>
        <w:t>违约责任</w:t>
      </w:r>
    </w:p>
    <w:p>
      <w:pPr>
        <w:pStyle w:val="26"/>
        <w:numPr>
          <w:ilvl w:val="2"/>
          <w:numId w:val="26"/>
        </w:numPr>
        <w:tabs>
          <w:tab w:val="left" w:pos="1327"/>
        </w:tabs>
        <w:spacing w:before="161" w:line="364" w:lineRule="auto"/>
        <w:ind w:left="220" w:right="356" w:firstLine="434"/>
        <w:jc w:val="both"/>
        <w:rPr>
          <w:sz w:val="21"/>
          <w:szCs w:val="21"/>
        </w:rPr>
      </w:pPr>
      <w:r>
        <w:rPr>
          <w:spacing w:val="-1"/>
          <w:sz w:val="21"/>
          <w:szCs w:val="21"/>
        </w:rPr>
        <w:t>除不可抗力外，如果乙方没有按照本合同约定的期限、地点和方式交</w:t>
      </w:r>
      <w:r>
        <w:rPr>
          <w:spacing w:val="-11"/>
          <w:sz w:val="21"/>
          <w:szCs w:val="21"/>
        </w:rPr>
        <w:t>付货物，那么甲方可要求乙方支付违约金，违约金按每迟延交付货物一日的应交</w:t>
      </w:r>
      <w:r>
        <w:rPr>
          <w:sz w:val="21"/>
          <w:szCs w:val="21"/>
        </w:rPr>
        <w:t>付而未交付货物价格的</w:t>
      </w:r>
      <w:r>
        <w:rPr>
          <w:spacing w:val="3"/>
          <w:sz w:val="21"/>
          <w:szCs w:val="21"/>
          <w:u w:val="single"/>
        </w:rPr>
        <w:t xml:space="preserve">  </w:t>
      </w:r>
      <w:r>
        <w:rPr>
          <w:spacing w:val="4"/>
          <w:sz w:val="21"/>
          <w:szCs w:val="21"/>
        </w:rPr>
        <w:t xml:space="preserve"> %计算，最高限额为本合同总价的</w:t>
      </w:r>
      <w:r>
        <w:rPr>
          <w:sz w:val="21"/>
          <w:szCs w:val="21"/>
          <w:u w:val="single"/>
        </w:rPr>
        <w:t xml:space="preserve">   </w:t>
      </w:r>
      <w:r>
        <w:rPr>
          <w:spacing w:val="-1"/>
          <w:sz w:val="21"/>
          <w:szCs w:val="21"/>
        </w:rPr>
        <w:t xml:space="preserve"> %；迟延交付</w:t>
      </w:r>
      <w:r>
        <w:rPr>
          <w:spacing w:val="-6"/>
          <w:sz w:val="21"/>
          <w:szCs w:val="21"/>
        </w:rPr>
        <w:t>货物的违约金计算数额达到前述最高限额之日起，甲方有权在要求乙方支付违约</w:t>
      </w:r>
      <w:r>
        <w:rPr>
          <w:sz w:val="21"/>
          <w:szCs w:val="21"/>
        </w:rPr>
        <w:t>金的同时，书面通知乙方解除本合同；</w:t>
      </w:r>
    </w:p>
    <w:p>
      <w:pPr>
        <w:pStyle w:val="26"/>
        <w:numPr>
          <w:ilvl w:val="2"/>
          <w:numId w:val="26"/>
        </w:numPr>
        <w:tabs>
          <w:tab w:val="left" w:pos="1327"/>
        </w:tabs>
        <w:spacing w:before="3" w:line="364" w:lineRule="auto"/>
        <w:ind w:left="220" w:right="357" w:firstLine="434"/>
        <w:jc w:val="both"/>
        <w:rPr>
          <w:sz w:val="21"/>
          <w:szCs w:val="21"/>
        </w:rPr>
      </w:pPr>
      <w:r>
        <w:rPr>
          <w:spacing w:val="-1"/>
          <w:sz w:val="21"/>
          <w:szCs w:val="21"/>
        </w:rPr>
        <w:t>除不可抗力外，如果甲方没有按照本合同约定的付款方式付款，那么</w:t>
      </w:r>
      <w:r>
        <w:rPr>
          <w:sz w:val="21"/>
          <w:szCs w:val="21"/>
        </w:rPr>
        <w:t>乙方可要求甲方支付违约金，违约金按每迟延付款一日的应付而未付款的</w:t>
      </w:r>
      <w:r>
        <w:rPr>
          <w:sz w:val="21"/>
          <w:szCs w:val="21"/>
          <w:u w:val="single"/>
        </w:rPr>
        <w:t xml:space="preserve"> </w:t>
      </w:r>
      <w:r>
        <w:rPr>
          <w:spacing w:val="2"/>
          <w:sz w:val="21"/>
          <w:szCs w:val="21"/>
        </w:rPr>
        <w:t xml:space="preserve"> % </w:t>
      </w:r>
      <w:r>
        <w:rPr>
          <w:spacing w:val="-7"/>
          <w:sz w:val="21"/>
          <w:szCs w:val="21"/>
        </w:rPr>
        <w:t>计算，最高限额为本合同总价的</w:t>
      </w:r>
      <w:r>
        <w:rPr>
          <w:sz w:val="21"/>
          <w:szCs w:val="21"/>
          <w:u w:val="single"/>
        </w:rPr>
        <w:t xml:space="preserve">  </w:t>
      </w:r>
      <w:r>
        <w:rPr>
          <w:spacing w:val="-1"/>
          <w:sz w:val="21"/>
          <w:szCs w:val="21"/>
        </w:rPr>
        <w:t xml:space="preserve"> %；迟延付款的违约金计算数额达到前述最</w:t>
      </w:r>
      <w:r>
        <w:rPr>
          <w:spacing w:val="-10"/>
          <w:sz w:val="21"/>
          <w:szCs w:val="21"/>
        </w:rPr>
        <w:t>高限额之日起，乙方有权在要求甲方支付违约金的同时，书面通知甲方解除本合</w:t>
      </w:r>
      <w:r>
        <w:rPr>
          <w:sz w:val="21"/>
          <w:szCs w:val="21"/>
        </w:rPr>
        <w:t>同；</w:t>
      </w:r>
    </w:p>
    <w:p>
      <w:pPr>
        <w:pStyle w:val="26"/>
        <w:numPr>
          <w:ilvl w:val="2"/>
          <w:numId w:val="26"/>
        </w:numPr>
        <w:tabs>
          <w:tab w:val="left" w:pos="1327"/>
        </w:tabs>
        <w:spacing w:before="4" w:line="364" w:lineRule="auto"/>
        <w:ind w:left="220" w:right="117" w:firstLine="434"/>
        <w:rPr>
          <w:sz w:val="21"/>
          <w:szCs w:val="21"/>
        </w:rPr>
      </w:pPr>
      <w:r>
        <w:rPr>
          <w:sz w:val="21"/>
          <w:szCs w:val="21"/>
        </w:rPr>
        <w:t xml:space="preserve">除不可抗力外，任何一方未能履行本合同约定的其他主要义务，经催 </w:t>
      </w:r>
      <w:r>
        <w:rPr>
          <w:spacing w:val="-7"/>
          <w:sz w:val="21"/>
          <w:szCs w:val="21"/>
        </w:rPr>
        <w:t xml:space="preserve">告后在合理期限内仍未履行的，或者任何一方有其他违约行为致使不能实现合同 </w:t>
      </w:r>
      <w:r>
        <w:rPr>
          <w:spacing w:val="-10"/>
          <w:sz w:val="21"/>
          <w:szCs w:val="21"/>
        </w:rPr>
        <w:t>目的的，或者任何一方有腐败行为</w:t>
      </w:r>
      <w:r>
        <w:rPr>
          <w:sz w:val="21"/>
          <w:szCs w:val="21"/>
        </w:rPr>
        <w:t>（</w:t>
      </w:r>
      <w:r>
        <w:rPr>
          <w:spacing w:val="-6"/>
          <w:sz w:val="21"/>
          <w:szCs w:val="21"/>
        </w:rPr>
        <w:t xml:space="preserve">即：提供或给予或接受或索取任何财物或其 </w:t>
      </w:r>
      <w:r>
        <w:rPr>
          <w:spacing w:val="-10"/>
          <w:sz w:val="21"/>
          <w:szCs w:val="21"/>
        </w:rPr>
        <w:t>他好处或者采取其他不正当手段影响对方当事人在合同签订、履行过程中的行为</w:t>
      </w:r>
      <w:r>
        <w:rPr>
          <w:spacing w:val="-16"/>
          <w:sz w:val="21"/>
          <w:szCs w:val="21"/>
        </w:rPr>
        <w:t xml:space="preserve">） </w:t>
      </w:r>
      <w:r>
        <w:rPr>
          <w:spacing w:val="-8"/>
          <w:sz w:val="21"/>
          <w:szCs w:val="21"/>
        </w:rPr>
        <w:t>或者欺诈行为</w:t>
      </w:r>
      <w:r>
        <w:rPr>
          <w:sz w:val="21"/>
          <w:szCs w:val="21"/>
        </w:rPr>
        <w:t>（</w:t>
      </w:r>
      <w:r>
        <w:rPr>
          <w:spacing w:val="-7"/>
          <w:sz w:val="21"/>
          <w:szCs w:val="21"/>
        </w:rPr>
        <w:t>即：以谎报事实或者隐瞒真相的方法来影响对方当事人在合同签 订、履行过程中的行为）的，对方当事人可以书面通知违约方解除本合同；</w:t>
      </w:r>
    </w:p>
    <w:p>
      <w:pPr>
        <w:pStyle w:val="26"/>
        <w:numPr>
          <w:ilvl w:val="2"/>
          <w:numId w:val="26"/>
        </w:numPr>
        <w:tabs>
          <w:tab w:val="left" w:pos="1327"/>
        </w:tabs>
        <w:spacing w:before="4" w:line="364" w:lineRule="auto"/>
        <w:ind w:left="220" w:right="357" w:firstLine="434"/>
        <w:jc w:val="both"/>
        <w:rPr>
          <w:sz w:val="21"/>
          <w:szCs w:val="21"/>
        </w:rPr>
      </w:pPr>
      <w:r>
        <w:rPr>
          <w:spacing w:val="-1"/>
          <w:sz w:val="21"/>
          <w:szCs w:val="21"/>
        </w:rPr>
        <w:t>任何一方按照前述约定要求违约方支付违约金的同时，仍有权要求违</w:t>
      </w:r>
      <w:r>
        <w:rPr>
          <w:spacing w:val="-10"/>
          <w:sz w:val="21"/>
          <w:szCs w:val="21"/>
        </w:rPr>
        <w:t>约方继续履行合同、采取补救措施，并有权按照己方实际损失情况要求违约方赔偿损失；任何一方按照前述约定要求解除本合同的同时，仍有权要求违约方支付</w:t>
      </w:r>
      <w:r>
        <w:rPr>
          <w:spacing w:val="-5"/>
          <w:sz w:val="21"/>
          <w:szCs w:val="21"/>
        </w:rPr>
        <w:t>违约金和按照己方实际损失情况要求违约方赔偿损失；且守约方行使的任何权利</w:t>
      </w:r>
      <w:r>
        <w:rPr>
          <w:sz w:val="21"/>
          <w:szCs w:val="21"/>
        </w:rPr>
        <w:t>救济方式均不视为其放弃了其他法定或者约定的权利救济方式；</w:t>
      </w:r>
    </w:p>
    <w:p>
      <w:pPr>
        <w:pStyle w:val="26"/>
        <w:numPr>
          <w:ilvl w:val="2"/>
          <w:numId w:val="26"/>
        </w:numPr>
        <w:tabs>
          <w:tab w:val="left" w:pos="1315"/>
        </w:tabs>
        <w:spacing w:before="3" w:line="364" w:lineRule="auto"/>
        <w:ind w:left="220" w:right="359" w:firstLine="434"/>
        <w:jc w:val="both"/>
        <w:rPr>
          <w:sz w:val="21"/>
          <w:szCs w:val="21"/>
        </w:rPr>
      </w:pPr>
      <w:r>
        <w:rPr>
          <w:spacing w:val="-16"/>
          <w:sz w:val="21"/>
          <w:szCs w:val="21"/>
        </w:rPr>
        <w:t xml:space="preserve">除前述约定外，除不可抗力外，任何一方未能履行本合同约定的义务， </w:t>
      </w:r>
      <w:r>
        <w:rPr>
          <w:spacing w:val="-7"/>
          <w:sz w:val="21"/>
          <w:szCs w:val="21"/>
        </w:rPr>
        <w:t>对方当事人均有权要求继续履行、采取补救措施或者赔偿损失等，且对方当事人</w:t>
      </w:r>
      <w:r>
        <w:rPr>
          <w:sz w:val="21"/>
          <w:szCs w:val="21"/>
        </w:rPr>
        <w:t>行使的任何权利救济方式均不视为其放弃了其他法定或者约定的权利救济方式；</w:t>
      </w:r>
    </w:p>
    <w:p>
      <w:pPr>
        <w:pStyle w:val="26"/>
        <w:numPr>
          <w:ilvl w:val="2"/>
          <w:numId w:val="26"/>
        </w:numPr>
        <w:tabs>
          <w:tab w:val="left" w:pos="1327"/>
        </w:tabs>
        <w:spacing w:before="160" w:line="364" w:lineRule="auto"/>
        <w:ind w:left="220" w:right="357" w:firstLine="434"/>
        <w:jc w:val="both"/>
        <w:rPr>
          <w:sz w:val="21"/>
          <w:szCs w:val="21"/>
        </w:rPr>
      </w:pPr>
      <w:r>
        <w:rPr>
          <w:spacing w:val="-1"/>
          <w:sz w:val="21"/>
          <w:szCs w:val="21"/>
        </w:rPr>
        <w:t>如果出现政府采购监督管理部门在处理投诉事项期间，书面通知甲方</w:t>
      </w:r>
      <w:r>
        <w:rPr>
          <w:spacing w:val="-8"/>
          <w:sz w:val="21"/>
          <w:szCs w:val="21"/>
        </w:rPr>
        <w:t>暂停采购活动的情形，或者询问或质疑事项可能影响中标结果的，导致甲方中止</w:t>
      </w:r>
      <w:r>
        <w:rPr>
          <w:sz w:val="21"/>
          <w:szCs w:val="21"/>
        </w:rPr>
        <w:t>履行合同的情形，均不视为甲方违约。</w:t>
      </w:r>
    </w:p>
    <w:p>
      <w:pPr>
        <w:pStyle w:val="27"/>
        <w:numPr>
          <w:ilvl w:val="1"/>
          <w:numId w:val="26"/>
        </w:numPr>
        <w:tabs>
          <w:tab w:val="left" w:pos="1142"/>
        </w:tabs>
        <w:spacing w:before="2"/>
        <w:jc w:val="both"/>
        <w:rPr>
          <w:sz w:val="21"/>
          <w:szCs w:val="21"/>
        </w:rPr>
      </w:pPr>
      <w:r>
        <w:rPr>
          <w:sz w:val="21"/>
          <w:szCs w:val="21"/>
        </w:rPr>
        <w:t>合同争议的解决</w:t>
      </w:r>
    </w:p>
    <w:p>
      <w:pPr>
        <w:pStyle w:val="2"/>
        <w:tabs>
          <w:tab w:val="left" w:pos="6701"/>
        </w:tabs>
        <w:spacing w:before="161" w:line="364" w:lineRule="auto"/>
        <w:ind w:right="116" w:firstLine="434"/>
        <w:rPr>
          <w:sz w:val="21"/>
          <w:szCs w:val="21"/>
        </w:rPr>
      </w:pPr>
      <w:r>
        <w:rPr>
          <w:sz w:val="21"/>
          <w:szCs w:val="21"/>
        </w:rPr>
        <w:t>本合同履行过程中发生的任何争议</w:t>
      </w:r>
      <w:r>
        <w:rPr>
          <w:spacing w:val="-48"/>
          <w:sz w:val="21"/>
          <w:szCs w:val="21"/>
        </w:rPr>
        <w:t>，</w:t>
      </w:r>
      <w:r>
        <w:rPr>
          <w:sz w:val="21"/>
          <w:szCs w:val="21"/>
        </w:rPr>
        <w:t>双方当事人均可通过和解或者调解解决</w:t>
      </w:r>
      <w:r>
        <w:rPr>
          <w:spacing w:val="-17"/>
          <w:sz w:val="21"/>
          <w:szCs w:val="21"/>
        </w:rPr>
        <w:t xml:space="preserve">； </w:t>
      </w:r>
      <w:r>
        <w:rPr>
          <w:sz w:val="21"/>
          <w:szCs w:val="21"/>
        </w:rPr>
        <w:t>不愿和解、调解或者和解、调解不成的，可以选择下列第</w:t>
      </w:r>
      <w:r>
        <w:rPr>
          <w:sz w:val="21"/>
          <w:szCs w:val="21"/>
          <w:u w:val="single"/>
        </w:rPr>
        <w:t xml:space="preserve"> </w:t>
      </w:r>
      <w:r>
        <w:rPr>
          <w:rFonts w:hint="eastAsia"/>
          <w:sz w:val="21"/>
          <w:szCs w:val="21"/>
          <w:u w:val="single"/>
          <w:lang w:val="en-US"/>
        </w:rPr>
        <w:t>2</w:t>
      </w:r>
      <w:r>
        <w:rPr>
          <w:sz w:val="21"/>
          <w:szCs w:val="21"/>
        </w:rPr>
        <w:t>种方式解决：</w:t>
      </w:r>
    </w:p>
    <w:p>
      <w:pPr>
        <w:pStyle w:val="26"/>
        <w:numPr>
          <w:ilvl w:val="2"/>
          <w:numId w:val="26"/>
        </w:numPr>
        <w:tabs>
          <w:tab w:val="left" w:pos="1327"/>
          <w:tab w:val="left" w:pos="4207"/>
        </w:tabs>
        <w:spacing w:before="1" w:line="364" w:lineRule="auto"/>
        <w:ind w:left="220" w:right="358" w:firstLine="434"/>
        <w:rPr>
          <w:sz w:val="21"/>
          <w:szCs w:val="21"/>
        </w:rPr>
      </w:pPr>
      <w:r>
        <w:rPr>
          <w:sz w:val="21"/>
          <w:szCs w:val="21"/>
        </w:rPr>
        <w:t>将争议提交</w:t>
      </w:r>
      <w:r>
        <w:rPr>
          <w:sz w:val="21"/>
          <w:szCs w:val="21"/>
          <w:u w:val="single"/>
        </w:rPr>
        <w:t xml:space="preserve"> </w:t>
      </w:r>
      <w:r>
        <w:rPr>
          <w:sz w:val="21"/>
          <w:szCs w:val="21"/>
          <w:u w:val="single"/>
        </w:rPr>
        <w:tab/>
      </w:r>
      <w:r>
        <w:rPr>
          <w:sz w:val="21"/>
          <w:szCs w:val="21"/>
        </w:rPr>
        <w:t>仲裁委员会依申请仲裁时其现行有效的</w:t>
      </w:r>
      <w:r>
        <w:rPr>
          <w:spacing w:val="-19"/>
          <w:sz w:val="21"/>
          <w:szCs w:val="21"/>
        </w:rPr>
        <w:t>仲</w:t>
      </w:r>
      <w:r>
        <w:rPr>
          <w:sz w:val="21"/>
          <w:szCs w:val="21"/>
        </w:rPr>
        <w:t>裁规则裁决；</w:t>
      </w:r>
    </w:p>
    <w:p>
      <w:pPr>
        <w:pStyle w:val="26"/>
        <w:numPr>
          <w:ilvl w:val="2"/>
          <w:numId w:val="26"/>
        </w:numPr>
        <w:tabs>
          <w:tab w:val="left" w:pos="1315"/>
          <w:tab w:val="left" w:pos="4435"/>
        </w:tabs>
        <w:spacing w:before="2"/>
        <w:ind w:hanging="661"/>
        <w:rPr>
          <w:sz w:val="21"/>
          <w:szCs w:val="21"/>
        </w:rPr>
      </w:pPr>
      <w:r>
        <w:rPr>
          <w:sz w:val="21"/>
          <w:szCs w:val="21"/>
        </w:rPr>
        <w:t>向</w:t>
      </w:r>
      <w:r>
        <w:rPr>
          <w:sz w:val="21"/>
          <w:szCs w:val="21"/>
          <w:u w:val="single"/>
        </w:rPr>
        <w:t xml:space="preserve"> </w:t>
      </w:r>
      <w:r>
        <w:rPr>
          <w:rFonts w:hint="eastAsia"/>
          <w:sz w:val="21"/>
          <w:szCs w:val="21"/>
          <w:u w:val="single"/>
          <w:lang w:val="en-US"/>
        </w:rPr>
        <w:t xml:space="preserve">阜阳市 </w:t>
      </w:r>
      <w:r>
        <w:rPr>
          <w:sz w:val="21"/>
          <w:szCs w:val="21"/>
        </w:rPr>
        <w:t>人民法院起诉。</w:t>
      </w:r>
    </w:p>
    <w:p>
      <w:pPr>
        <w:pStyle w:val="27"/>
        <w:numPr>
          <w:ilvl w:val="1"/>
          <w:numId w:val="26"/>
        </w:numPr>
        <w:tabs>
          <w:tab w:val="left" w:pos="1142"/>
        </w:tabs>
        <w:spacing w:before="160"/>
        <w:rPr>
          <w:sz w:val="21"/>
          <w:szCs w:val="21"/>
        </w:rPr>
      </w:pPr>
      <w:r>
        <w:rPr>
          <w:sz w:val="21"/>
          <w:szCs w:val="21"/>
        </w:rPr>
        <w:t>合同生效</w:t>
      </w:r>
    </w:p>
    <w:p>
      <w:pPr>
        <w:pStyle w:val="2"/>
        <w:spacing w:before="161"/>
        <w:ind w:left="654"/>
        <w:rPr>
          <w:sz w:val="21"/>
          <w:szCs w:val="21"/>
        </w:rPr>
      </w:pPr>
      <w:r>
        <w:rPr>
          <w:sz w:val="21"/>
          <w:szCs w:val="21"/>
        </w:rPr>
        <w:t>本合同自双方当事人盖章时生效。</w:t>
      </w:r>
    </w:p>
    <w:p>
      <w:pPr>
        <w:pStyle w:val="2"/>
        <w:rPr>
          <w:sz w:val="21"/>
          <w:szCs w:val="21"/>
        </w:rPr>
      </w:pPr>
    </w:p>
    <w:p>
      <w:pPr>
        <w:pStyle w:val="2"/>
        <w:rPr>
          <w:sz w:val="21"/>
          <w:szCs w:val="21"/>
        </w:rPr>
      </w:pPr>
    </w:p>
    <w:p>
      <w:pPr>
        <w:pStyle w:val="2"/>
        <w:rPr>
          <w:sz w:val="21"/>
          <w:szCs w:val="21"/>
        </w:rPr>
      </w:pPr>
    </w:p>
    <w:p>
      <w:pPr>
        <w:pStyle w:val="2"/>
        <w:rPr>
          <w:sz w:val="21"/>
          <w:szCs w:val="21"/>
        </w:rPr>
      </w:pPr>
    </w:p>
    <w:p>
      <w:pPr>
        <w:pStyle w:val="2"/>
        <w:rPr>
          <w:sz w:val="21"/>
          <w:szCs w:val="21"/>
        </w:rPr>
      </w:pPr>
    </w:p>
    <w:p>
      <w:pPr>
        <w:pStyle w:val="2"/>
        <w:spacing w:before="10"/>
        <w:rPr>
          <w:sz w:val="21"/>
          <w:szCs w:val="21"/>
        </w:rPr>
      </w:pPr>
    </w:p>
    <w:p>
      <w:pPr>
        <w:pStyle w:val="2"/>
        <w:tabs>
          <w:tab w:val="left" w:pos="940"/>
          <w:tab w:val="left" w:pos="1900"/>
          <w:tab w:val="left" w:pos="3940"/>
          <w:tab w:val="left" w:pos="5141"/>
          <w:tab w:val="left" w:pos="6341"/>
          <w:tab w:val="left" w:pos="8381"/>
        </w:tabs>
        <w:rPr>
          <w:sz w:val="21"/>
          <w:szCs w:val="21"/>
        </w:rPr>
      </w:pPr>
      <w:r>
        <w:rPr>
          <w:sz w:val="21"/>
          <w:szCs w:val="21"/>
        </w:rPr>
        <w:t>甲</w:t>
      </w:r>
      <w:r>
        <w:rPr>
          <w:sz w:val="21"/>
          <w:szCs w:val="21"/>
        </w:rPr>
        <w:tab/>
      </w:r>
      <w:r>
        <w:rPr>
          <w:sz w:val="21"/>
          <w:szCs w:val="21"/>
        </w:rPr>
        <w:t>方：</w:t>
      </w:r>
      <w:r>
        <w:rPr>
          <w:sz w:val="21"/>
          <w:szCs w:val="21"/>
          <w:u w:val="single"/>
        </w:rPr>
        <w:t xml:space="preserve"> </w:t>
      </w:r>
      <w:r>
        <w:rPr>
          <w:sz w:val="21"/>
          <w:szCs w:val="21"/>
          <w:u w:val="single"/>
        </w:rPr>
        <w:tab/>
      </w:r>
      <w:r>
        <w:rPr>
          <w:sz w:val="21"/>
          <w:szCs w:val="21"/>
          <w:u w:val="single"/>
        </w:rPr>
        <w:t>（单位盖章）</w:t>
      </w:r>
      <w:r>
        <w:rPr>
          <w:sz w:val="21"/>
          <w:szCs w:val="21"/>
          <w:u w:val="single"/>
        </w:rPr>
        <w:tab/>
      </w:r>
      <w:r>
        <w:rPr>
          <w:sz w:val="21"/>
          <w:szCs w:val="21"/>
        </w:rPr>
        <w:tab/>
      </w:r>
      <w:r>
        <w:rPr>
          <w:sz w:val="21"/>
          <w:szCs w:val="21"/>
        </w:rPr>
        <w:t>乙方：</w:t>
      </w:r>
      <w:r>
        <w:rPr>
          <w:sz w:val="21"/>
          <w:szCs w:val="21"/>
          <w:u w:val="single"/>
        </w:rPr>
        <w:t xml:space="preserve"> </w:t>
      </w:r>
      <w:r>
        <w:rPr>
          <w:sz w:val="21"/>
          <w:szCs w:val="21"/>
          <w:u w:val="single"/>
        </w:rPr>
        <w:tab/>
      </w:r>
      <w:r>
        <w:rPr>
          <w:sz w:val="21"/>
          <w:szCs w:val="21"/>
          <w:u w:val="single"/>
        </w:rPr>
        <w:t>（单位盖章）</w:t>
      </w:r>
      <w:r>
        <w:rPr>
          <w:sz w:val="21"/>
          <w:szCs w:val="21"/>
          <w:u w:val="single"/>
        </w:rPr>
        <w:tab/>
      </w:r>
    </w:p>
    <w:p>
      <w:pPr>
        <w:pStyle w:val="2"/>
        <w:spacing w:before="6"/>
        <w:rPr>
          <w:sz w:val="21"/>
          <w:szCs w:val="21"/>
        </w:rPr>
      </w:pPr>
    </w:p>
    <w:p>
      <w:pPr>
        <w:pStyle w:val="2"/>
        <w:tabs>
          <w:tab w:val="left" w:pos="5141"/>
        </w:tabs>
        <w:spacing w:before="66"/>
        <w:rPr>
          <w:sz w:val="21"/>
          <w:szCs w:val="21"/>
        </w:rPr>
      </w:pPr>
      <w:r>
        <w:rPr>
          <w:sz w:val="21"/>
          <w:szCs w:val="21"/>
        </w:rPr>
        <w:t>法定代表人</w:t>
      </w:r>
      <w:r>
        <w:rPr>
          <w:sz w:val="21"/>
          <w:szCs w:val="21"/>
        </w:rPr>
        <w:tab/>
      </w:r>
      <w:r>
        <w:rPr>
          <w:sz w:val="21"/>
          <w:szCs w:val="21"/>
        </w:rPr>
        <w:t>法定代表人</w:t>
      </w:r>
    </w:p>
    <w:p>
      <w:pPr>
        <w:pStyle w:val="2"/>
        <w:spacing w:before="11"/>
        <w:rPr>
          <w:sz w:val="21"/>
          <w:szCs w:val="21"/>
        </w:rPr>
      </w:pPr>
    </w:p>
    <w:p>
      <w:pPr>
        <w:pStyle w:val="2"/>
        <w:tabs>
          <w:tab w:val="left" w:pos="5141"/>
        </w:tabs>
        <w:rPr>
          <w:sz w:val="21"/>
          <w:szCs w:val="21"/>
        </w:rPr>
      </w:pPr>
      <w:r>
        <w:rPr>
          <w:sz w:val="21"/>
          <w:szCs w:val="21"/>
        </w:rPr>
        <w:t>或授权代表（签字</w:t>
      </w:r>
      <w:r>
        <w:rPr>
          <w:spacing w:val="-120"/>
          <w:sz w:val="21"/>
          <w:szCs w:val="21"/>
        </w:rPr>
        <w:t>）</w:t>
      </w:r>
      <w:r>
        <w:rPr>
          <w:sz w:val="21"/>
          <w:szCs w:val="21"/>
        </w:rPr>
        <w:t>：</w:t>
      </w:r>
      <w:r>
        <w:rPr>
          <w:sz w:val="21"/>
          <w:szCs w:val="21"/>
        </w:rPr>
        <w:tab/>
      </w:r>
      <w:r>
        <w:rPr>
          <w:sz w:val="21"/>
          <w:szCs w:val="21"/>
        </w:rPr>
        <w:t>或授权代表（签字</w:t>
      </w:r>
      <w:r>
        <w:rPr>
          <w:spacing w:val="-120"/>
          <w:sz w:val="21"/>
          <w:szCs w:val="21"/>
        </w:rPr>
        <w:t>）</w:t>
      </w:r>
      <w:r>
        <w:rPr>
          <w:sz w:val="21"/>
          <w:szCs w:val="21"/>
        </w:rPr>
        <w:t>：</w:t>
      </w:r>
    </w:p>
    <w:p>
      <w:pPr>
        <w:pStyle w:val="2"/>
        <w:spacing w:before="8"/>
        <w:rPr>
          <w:sz w:val="21"/>
          <w:szCs w:val="21"/>
        </w:rPr>
      </w:pPr>
    </w:p>
    <w:p>
      <w:pPr>
        <w:pStyle w:val="2"/>
        <w:tabs>
          <w:tab w:val="left" w:pos="1660"/>
          <w:tab w:val="left" w:pos="2380"/>
          <w:tab w:val="left" w:pos="3100"/>
          <w:tab w:val="left" w:pos="5141"/>
          <w:tab w:val="left" w:pos="6581"/>
          <w:tab w:val="left" w:pos="7301"/>
          <w:tab w:val="left" w:pos="8021"/>
        </w:tabs>
        <w:rPr>
          <w:sz w:val="21"/>
          <w:szCs w:val="21"/>
        </w:rPr>
      </w:pP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r>
        <w:rPr>
          <w:sz w:val="21"/>
          <w:szCs w:val="21"/>
        </w:rPr>
        <w:tab/>
      </w:r>
      <w:r>
        <w:rPr>
          <w:sz w:val="21"/>
          <w:szCs w:val="21"/>
        </w:rPr>
        <w:t>时间：</w:t>
      </w:r>
      <w:r>
        <w:rPr>
          <w:sz w:val="21"/>
          <w:szCs w:val="21"/>
          <w:u w:val="single"/>
        </w:rPr>
        <w:t xml:space="preserve"> </w:t>
      </w:r>
      <w:r>
        <w:rPr>
          <w:sz w:val="21"/>
          <w:szCs w:val="21"/>
          <w:u w:val="single"/>
        </w:rPr>
        <w:tab/>
      </w:r>
      <w:r>
        <w:rPr>
          <w:sz w:val="21"/>
          <w:szCs w:val="21"/>
        </w:rPr>
        <w:t>年</w:t>
      </w:r>
      <w:r>
        <w:rPr>
          <w:sz w:val="21"/>
          <w:szCs w:val="21"/>
          <w:u w:val="single"/>
        </w:rPr>
        <w:t xml:space="preserve"> </w:t>
      </w:r>
      <w:r>
        <w:rPr>
          <w:sz w:val="21"/>
          <w:szCs w:val="21"/>
          <w:u w:val="single"/>
        </w:rPr>
        <w:tab/>
      </w:r>
      <w:r>
        <w:rPr>
          <w:sz w:val="21"/>
          <w:szCs w:val="21"/>
        </w:rPr>
        <w:t>月</w:t>
      </w:r>
      <w:r>
        <w:rPr>
          <w:sz w:val="21"/>
          <w:szCs w:val="21"/>
          <w:u w:val="single"/>
        </w:rPr>
        <w:t xml:space="preserve"> </w:t>
      </w:r>
      <w:r>
        <w:rPr>
          <w:sz w:val="21"/>
          <w:szCs w:val="21"/>
          <w:u w:val="single"/>
        </w:rPr>
        <w:tab/>
      </w:r>
      <w:r>
        <w:rPr>
          <w:sz w:val="21"/>
          <w:szCs w:val="21"/>
        </w:rPr>
        <w:t>日</w:t>
      </w:r>
    </w:p>
    <w:p>
      <w:pPr>
        <w:sectPr>
          <w:pgSz w:w="11910" w:h="16840"/>
          <w:pgMar w:top="1380" w:right="1440" w:bottom="1500" w:left="1580" w:header="877" w:footer="1304" w:gutter="0"/>
          <w:cols w:space="720" w:num="1"/>
        </w:sectPr>
      </w:pPr>
    </w:p>
    <w:p>
      <w:pPr>
        <w:pStyle w:val="27"/>
        <w:ind w:left="1367" w:right="1505"/>
        <w:jc w:val="center"/>
        <w:rPr>
          <w:sz w:val="21"/>
          <w:szCs w:val="21"/>
        </w:rPr>
      </w:pPr>
      <w:r>
        <w:rPr>
          <w:sz w:val="21"/>
          <w:szCs w:val="21"/>
        </w:rPr>
        <w:t>第二部分 合同一般条款</w:t>
      </w:r>
    </w:p>
    <w:p>
      <w:pPr>
        <w:pStyle w:val="27"/>
        <w:numPr>
          <w:ilvl w:val="1"/>
          <w:numId w:val="27"/>
        </w:numPr>
        <w:tabs>
          <w:tab w:val="left" w:pos="1142"/>
        </w:tabs>
        <w:spacing w:before="160"/>
        <w:rPr>
          <w:sz w:val="21"/>
          <w:szCs w:val="21"/>
        </w:rPr>
      </w:pPr>
      <w:r>
        <w:rPr>
          <w:sz w:val="21"/>
          <w:szCs w:val="21"/>
        </w:rPr>
        <w:t>定义</w:t>
      </w:r>
    </w:p>
    <w:p>
      <w:pPr>
        <w:pStyle w:val="2"/>
        <w:spacing w:before="161"/>
        <w:ind w:left="654"/>
        <w:rPr>
          <w:sz w:val="21"/>
          <w:szCs w:val="21"/>
        </w:rPr>
      </w:pPr>
      <w:r>
        <w:rPr>
          <w:sz w:val="21"/>
          <w:szCs w:val="21"/>
        </w:rPr>
        <w:t>本合同中的下列词语应按以下内容进行解释：</w:t>
      </w:r>
    </w:p>
    <w:p>
      <w:pPr>
        <w:pStyle w:val="26"/>
        <w:numPr>
          <w:ilvl w:val="2"/>
          <w:numId w:val="27"/>
        </w:numPr>
        <w:tabs>
          <w:tab w:val="left" w:pos="1256"/>
        </w:tabs>
        <w:spacing w:before="160" w:line="364" w:lineRule="auto"/>
        <w:ind w:right="358" w:firstLine="434"/>
        <w:rPr>
          <w:sz w:val="21"/>
          <w:szCs w:val="21"/>
        </w:rPr>
      </w:pPr>
      <w:r>
        <w:rPr>
          <w:sz w:val="21"/>
          <w:szCs w:val="21"/>
        </w:rPr>
        <w:t>“合同”系指采购人和中标人签订的载明双方当事人所达成的协议， 并包括所有的附件、附录和构成合同的其他文件。</w:t>
      </w:r>
    </w:p>
    <w:p>
      <w:pPr>
        <w:pStyle w:val="26"/>
        <w:numPr>
          <w:ilvl w:val="2"/>
          <w:numId w:val="27"/>
        </w:numPr>
        <w:tabs>
          <w:tab w:val="left" w:pos="1256"/>
        </w:tabs>
        <w:spacing w:before="2" w:line="364" w:lineRule="auto"/>
        <w:ind w:right="356" w:firstLine="434"/>
        <w:rPr>
          <w:sz w:val="21"/>
          <w:szCs w:val="21"/>
        </w:rPr>
      </w:pPr>
      <w:r>
        <w:rPr>
          <w:sz w:val="21"/>
          <w:szCs w:val="21"/>
        </w:rPr>
        <w:t>“合同价”系指根据合同约定，中标人在完全履行合同义务后，采购人应支付给中标人的价格。</w:t>
      </w:r>
    </w:p>
    <w:p>
      <w:pPr>
        <w:pStyle w:val="26"/>
        <w:numPr>
          <w:ilvl w:val="2"/>
          <w:numId w:val="27"/>
        </w:numPr>
        <w:tabs>
          <w:tab w:val="left" w:pos="1256"/>
        </w:tabs>
        <w:spacing w:before="1" w:line="364" w:lineRule="auto"/>
        <w:ind w:right="356" w:firstLine="434"/>
        <w:jc w:val="both"/>
        <w:rPr>
          <w:sz w:val="21"/>
          <w:szCs w:val="21"/>
        </w:rPr>
      </w:pPr>
      <w:r>
        <w:rPr>
          <w:sz w:val="21"/>
          <w:szCs w:val="21"/>
        </w:rPr>
        <w:t>“货物”系指中标人根据合同约定应向采购人交付的一切各种形态和</w:t>
      </w:r>
      <w:r>
        <w:rPr>
          <w:spacing w:val="-10"/>
          <w:sz w:val="21"/>
          <w:szCs w:val="21"/>
        </w:rPr>
        <w:t>种类的物品，包括原材料、燃料、设备、机械、仪表、备件、计算机软件、产品</w:t>
      </w:r>
      <w:r>
        <w:rPr>
          <w:sz w:val="21"/>
          <w:szCs w:val="21"/>
        </w:rPr>
        <w:t>等，并包括工具、手册等其他相关资料。</w:t>
      </w:r>
    </w:p>
    <w:p>
      <w:pPr>
        <w:pStyle w:val="26"/>
        <w:numPr>
          <w:ilvl w:val="2"/>
          <w:numId w:val="27"/>
        </w:numPr>
        <w:tabs>
          <w:tab w:val="left" w:pos="1256"/>
        </w:tabs>
        <w:spacing w:before="2" w:line="364" w:lineRule="auto"/>
        <w:ind w:right="356" w:firstLine="434"/>
        <w:rPr>
          <w:sz w:val="21"/>
          <w:szCs w:val="21"/>
        </w:rPr>
      </w:pPr>
      <w:r>
        <w:rPr>
          <w:sz w:val="21"/>
          <w:szCs w:val="21"/>
        </w:rPr>
        <w:t>“甲方”系指与中标人签署合同的采购人；采购人委托采购代理机构代表其与乙方签订合同的，采购人的授权委托书作为合同附件。</w:t>
      </w:r>
    </w:p>
    <w:p>
      <w:pPr>
        <w:pStyle w:val="26"/>
        <w:numPr>
          <w:ilvl w:val="2"/>
          <w:numId w:val="27"/>
        </w:numPr>
        <w:tabs>
          <w:tab w:val="left" w:pos="1256"/>
        </w:tabs>
        <w:spacing w:before="1" w:line="364" w:lineRule="auto"/>
        <w:ind w:right="244" w:firstLine="434"/>
        <w:rPr>
          <w:sz w:val="21"/>
          <w:szCs w:val="21"/>
        </w:rPr>
      </w:pPr>
      <w:r>
        <w:rPr>
          <w:sz w:val="21"/>
          <w:szCs w:val="21"/>
        </w:rPr>
        <w:t>“乙方”系指根据合同约定交付货物的中标人；两个以上的自然人、</w:t>
      </w:r>
      <w:r>
        <w:rPr>
          <w:spacing w:val="-1"/>
          <w:sz w:val="21"/>
          <w:szCs w:val="21"/>
        </w:rPr>
        <w:t xml:space="preserve">法人或者其他组织组成一个联合体，以一个供应商的身份共同参加政府采购的， </w:t>
      </w:r>
      <w:r>
        <w:rPr>
          <w:spacing w:val="-4"/>
          <w:sz w:val="21"/>
          <w:szCs w:val="21"/>
        </w:rPr>
        <w:t>联合体各方均应为乙方或者与乙方相同地位的合同当事人，并就合同约定的事项对甲方承担连带责任。</w:t>
      </w:r>
    </w:p>
    <w:p>
      <w:pPr>
        <w:pStyle w:val="26"/>
        <w:numPr>
          <w:ilvl w:val="2"/>
          <w:numId w:val="27"/>
        </w:numPr>
        <w:tabs>
          <w:tab w:val="left" w:pos="1256"/>
        </w:tabs>
        <w:spacing w:before="3"/>
        <w:ind w:left="1255" w:hanging="602"/>
        <w:rPr>
          <w:sz w:val="21"/>
          <w:szCs w:val="21"/>
        </w:rPr>
      </w:pPr>
      <w:r>
        <w:rPr>
          <w:sz w:val="21"/>
          <w:szCs w:val="21"/>
        </w:rPr>
        <w:t>“现场”系指合同约定货物将要运至或者安装的地点。</w:t>
      </w:r>
    </w:p>
    <w:p>
      <w:pPr>
        <w:pStyle w:val="27"/>
        <w:numPr>
          <w:ilvl w:val="1"/>
          <w:numId w:val="27"/>
        </w:numPr>
        <w:tabs>
          <w:tab w:val="left" w:pos="1142"/>
        </w:tabs>
        <w:spacing w:before="161"/>
        <w:jc w:val="both"/>
        <w:rPr>
          <w:sz w:val="21"/>
          <w:szCs w:val="21"/>
        </w:rPr>
      </w:pPr>
      <w:r>
        <w:rPr>
          <w:sz w:val="21"/>
          <w:szCs w:val="21"/>
        </w:rPr>
        <w:t>技术规范</w:t>
      </w:r>
    </w:p>
    <w:p>
      <w:pPr>
        <w:pStyle w:val="2"/>
        <w:spacing w:before="160" w:line="364" w:lineRule="auto"/>
        <w:ind w:right="356" w:firstLine="434"/>
        <w:jc w:val="both"/>
        <w:rPr>
          <w:sz w:val="21"/>
          <w:szCs w:val="21"/>
        </w:rPr>
      </w:pPr>
      <w:r>
        <w:rPr>
          <w:sz w:val="21"/>
          <w:szCs w:val="21"/>
        </w:rPr>
        <w:t>货物所应遵守的技术规范应与采购文件规定的技术规范和技术规范附件(如</w:t>
      </w:r>
      <w:r>
        <w:rPr>
          <w:spacing w:val="-1"/>
          <w:sz w:val="21"/>
          <w:szCs w:val="21"/>
        </w:rPr>
        <w:t>果有的话)及其技术规范偏差表(如果被甲方接受的话)相一致；如果采购文件中</w:t>
      </w:r>
      <w:r>
        <w:rPr>
          <w:spacing w:val="-9"/>
          <w:sz w:val="21"/>
          <w:szCs w:val="21"/>
        </w:rPr>
        <w:t>没有技术规范的相应说明，那么应以国家有关部门最新颁布的相应标准和规范为</w:t>
      </w:r>
      <w:r>
        <w:rPr>
          <w:sz w:val="21"/>
          <w:szCs w:val="21"/>
        </w:rPr>
        <w:t>准。</w:t>
      </w:r>
    </w:p>
    <w:p>
      <w:pPr>
        <w:pStyle w:val="27"/>
        <w:numPr>
          <w:ilvl w:val="1"/>
          <w:numId w:val="27"/>
        </w:numPr>
        <w:tabs>
          <w:tab w:val="left" w:pos="1142"/>
        </w:tabs>
        <w:spacing w:before="3"/>
        <w:jc w:val="both"/>
        <w:rPr>
          <w:sz w:val="21"/>
          <w:szCs w:val="21"/>
        </w:rPr>
      </w:pPr>
      <w:r>
        <w:rPr>
          <w:sz w:val="21"/>
          <w:szCs w:val="21"/>
        </w:rPr>
        <w:t>知识产权</w:t>
      </w:r>
    </w:p>
    <w:p>
      <w:pPr>
        <w:pStyle w:val="26"/>
        <w:numPr>
          <w:ilvl w:val="2"/>
          <w:numId w:val="27"/>
        </w:numPr>
        <w:tabs>
          <w:tab w:val="left" w:pos="1327"/>
        </w:tabs>
        <w:spacing w:before="161" w:line="364" w:lineRule="auto"/>
        <w:ind w:right="238" w:firstLine="434"/>
        <w:jc w:val="both"/>
        <w:rPr>
          <w:sz w:val="21"/>
          <w:szCs w:val="21"/>
        </w:rPr>
      </w:pPr>
      <w:r>
        <w:rPr>
          <w:sz w:val="21"/>
          <w:szCs w:val="21"/>
        </w:rPr>
        <w:t>乙方应保证甲方在使用该货物或其任何一部分时不受任何第三方提出</w:t>
      </w:r>
      <w:r>
        <w:rPr>
          <w:spacing w:val="-8"/>
          <w:sz w:val="21"/>
          <w:szCs w:val="21"/>
        </w:rPr>
        <w:t>的侵犯其著作权、商标权、专利权等知识产权方面的起诉；如果任何第三方提出</w:t>
      </w:r>
      <w:r>
        <w:rPr>
          <w:spacing w:val="-17"/>
          <w:sz w:val="21"/>
          <w:szCs w:val="21"/>
        </w:rPr>
        <w:t>侵权指控，那么乙方须与该第三方交涉并承担由此发生的一切责任、费用和赔偿；</w:t>
      </w:r>
    </w:p>
    <w:p>
      <w:pPr>
        <w:pStyle w:val="26"/>
        <w:numPr>
          <w:ilvl w:val="2"/>
          <w:numId w:val="27"/>
        </w:numPr>
        <w:tabs>
          <w:tab w:val="left" w:pos="1322"/>
        </w:tabs>
        <w:spacing w:line="350" w:lineRule="auto"/>
        <w:ind w:right="356" w:firstLine="434"/>
        <w:jc w:val="both"/>
        <w:rPr>
          <w:sz w:val="21"/>
          <w:szCs w:val="21"/>
        </w:rPr>
      </w:pPr>
      <w:r>
        <w:rPr>
          <w:w w:val="95"/>
          <w:sz w:val="21"/>
          <w:szCs w:val="21"/>
        </w:rPr>
        <w:t>具有知识产权的计算机软件等货物的知识产权归属，详见</w:t>
      </w:r>
      <w:r>
        <w:rPr>
          <w:b/>
          <w:i/>
          <w:spacing w:val="-4"/>
          <w:w w:val="95"/>
          <w:sz w:val="21"/>
          <w:szCs w:val="21"/>
          <w:u w:val="single"/>
        </w:rPr>
        <w:t>合同专用条</w:t>
      </w:r>
      <w:r>
        <w:rPr>
          <w:b/>
          <w:i/>
          <w:sz w:val="21"/>
          <w:szCs w:val="21"/>
          <w:u w:val="single"/>
        </w:rPr>
        <w:t>款</w:t>
      </w:r>
      <w:r>
        <w:rPr>
          <w:sz w:val="21"/>
          <w:szCs w:val="21"/>
        </w:rPr>
        <w:t>。</w:t>
      </w:r>
    </w:p>
    <w:p>
      <w:pPr>
        <w:pStyle w:val="27"/>
        <w:numPr>
          <w:ilvl w:val="1"/>
          <w:numId w:val="27"/>
        </w:numPr>
        <w:tabs>
          <w:tab w:val="left" w:pos="1142"/>
        </w:tabs>
        <w:spacing w:before="3"/>
        <w:jc w:val="both"/>
        <w:rPr>
          <w:sz w:val="21"/>
          <w:szCs w:val="21"/>
        </w:rPr>
      </w:pPr>
      <w:r>
        <w:rPr>
          <w:sz w:val="21"/>
          <w:szCs w:val="21"/>
        </w:rPr>
        <w:t>包装和装运</w:t>
      </w:r>
    </w:p>
    <w:p>
      <w:pPr>
        <w:pStyle w:val="26"/>
        <w:numPr>
          <w:ilvl w:val="2"/>
          <w:numId w:val="27"/>
        </w:numPr>
        <w:tabs>
          <w:tab w:val="left" w:pos="1320"/>
        </w:tabs>
        <w:spacing w:before="122" w:line="362" w:lineRule="auto"/>
        <w:ind w:right="356" w:firstLine="434"/>
        <w:jc w:val="both"/>
        <w:rPr>
          <w:sz w:val="21"/>
          <w:szCs w:val="21"/>
        </w:rPr>
      </w:pPr>
      <w:r>
        <w:rPr>
          <w:w w:val="95"/>
          <w:sz w:val="21"/>
          <w:szCs w:val="21"/>
        </w:rPr>
        <w:t>除</w:t>
      </w:r>
      <w:r>
        <w:rPr>
          <w:b/>
          <w:i/>
          <w:w w:val="95"/>
          <w:sz w:val="21"/>
          <w:szCs w:val="21"/>
          <w:u w:val="single"/>
        </w:rPr>
        <w:t>合同专用条款</w:t>
      </w:r>
      <w:r>
        <w:rPr>
          <w:spacing w:val="-1"/>
          <w:w w:val="95"/>
          <w:sz w:val="21"/>
          <w:szCs w:val="21"/>
        </w:rPr>
        <w:t xml:space="preserve">另有约定外,乙方交付的全部货物,均应采用本行业通 </w:t>
      </w:r>
      <w:r>
        <w:rPr>
          <w:spacing w:val="-8"/>
          <w:sz w:val="21"/>
          <w:szCs w:val="21"/>
        </w:rPr>
        <w:t>用的方式进行包装，没有通用方式的，应当采取足以保护货物的包装方式，且该包装应符合国家有关包装的法律、法规的规定。如有必要，包装应适用于远距离</w:t>
      </w:r>
      <w:r>
        <w:rPr>
          <w:spacing w:val="-12"/>
          <w:sz w:val="21"/>
          <w:szCs w:val="21"/>
        </w:rPr>
        <w:t>运输、防潮、防震、防锈和防粗暴装卸，确保货物安全无损地运抵现场。由于包</w:t>
      </w:r>
      <w:r>
        <w:rPr>
          <w:sz w:val="21"/>
          <w:szCs w:val="21"/>
        </w:rPr>
        <w:t>装不善所引起的货物锈蚀、损坏和损失等一切风险均由乙方承担。</w:t>
      </w:r>
    </w:p>
    <w:p>
      <w:pPr>
        <w:pStyle w:val="26"/>
        <w:numPr>
          <w:ilvl w:val="2"/>
          <w:numId w:val="27"/>
        </w:numPr>
        <w:tabs>
          <w:tab w:val="left" w:pos="1315"/>
        </w:tabs>
        <w:spacing w:line="319" w:lineRule="exact"/>
        <w:ind w:left="1314" w:hanging="661"/>
        <w:jc w:val="both"/>
        <w:rPr>
          <w:sz w:val="21"/>
          <w:szCs w:val="21"/>
        </w:rPr>
      </w:pPr>
      <w:r>
        <w:rPr>
          <w:sz w:val="21"/>
          <w:szCs w:val="21"/>
        </w:rPr>
        <w:t>装运货物的要求和通知，详见</w:t>
      </w:r>
      <w:r>
        <w:rPr>
          <w:b/>
          <w:i/>
          <w:sz w:val="21"/>
          <w:szCs w:val="21"/>
          <w:u w:val="single"/>
        </w:rPr>
        <w:t>合同专用条款</w:t>
      </w:r>
      <w:r>
        <w:rPr>
          <w:sz w:val="21"/>
          <w:szCs w:val="21"/>
        </w:rPr>
        <w:t>。</w:t>
      </w:r>
    </w:p>
    <w:p>
      <w:pPr>
        <w:pStyle w:val="27"/>
        <w:numPr>
          <w:ilvl w:val="1"/>
          <w:numId w:val="27"/>
        </w:numPr>
        <w:tabs>
          <w:tab w:val="left" w:pos="1142"/>
        </w:tabs>
        <w:spacing w:before="158"/>
        <w:jc w:val="both"/>
        <w:rPr>
          <w:sz w:val="21"/>
          <w:szCs w:val="21"/>
        </w:rPr>
      </w:pPr>
      <w:r>
        <w:rPr>
          <w:sz w:val="21"/>
          <w:szCs w:val="21"/>
        </w:rPr>
        <w:t>履约检查和问题反馈</w:t>
      </w:r>
    </w:p>
    <w:p>
      <w:pPr>
        <w:pStyle w:val="26"/>
        <w:numPr>
          <w:ilvl w:val="2"/>
          <w:numId w:val="27"/>
        </w:numPr>
        <w:tabs>
          <w:tab w:val="left" w:pos="1327"/>
        </w:tabs>
        <w:spacing w:before="161" w:line="364" w:lineRule="auto"/>
        <w:ind w:right="358" w:firstLine="434"/>
        <w:jc w:val="both"/>
        <w:rPr>
          <w:sz w:val="21"/>
          <w:szCs w:val="21"/>
        </w:rPr>
      </w:pPr>
      <w:r>
        <w:rPr>
          <w:spacing w:val="-1"/>
          <w:sz w:val="21"/>
          <w:szCs w:val="21"/>
        </w:rPr>
        <w:t>甲方有权在其认为必要时，对乙方是否能够按照合同约定交付货物进</w:t>
      </w:r>
      <w:r>
        <w:rPr>
          <w:spacing w:val="-10"/>
          <w:sz w:val="21"/>
          <w:szCs w:val="21"/>
        </w:rPr>
        <w:t>行履约检查，以确保乙方所交付的货物能够依约满足甲方项目需求，但不得因履</w:t>
      </w:r>
      <w:r>
        <w:rPr>
          <w:sz w:val="21"/>
          <w:szCs w:val="21"/>
        </w:rPr>
        <w:t>约检查妨碍乙方的正常工作，乙方应予积极配合；</w:t>
      </w:r>
    </w:p>
    <w:p>
      <w:pPr>
        <w:pStyle w:val="26"/>
        <w:numPr>
          <w:ilvl w:val="2"/>
          <w:numId w:val="27"/>
        </w:numPr>
        <w:tabs>
          <w:tab w:val="left" w:pos="1327"/>
        </w:tabs>
        <w:spacing w:before="1" w:line="364" w:lineRule="auto"/>
        <w:ind w:right="357" w:firstLine="434"/>
        <w:jc w:val="both"/>
        <w:rPr>
          <w:sz w:val="21"/>
          <w:szCs w:val="21"/>
        </w:rPr>
      </w:pPr>
      <w:r>
        <w:rPr>
          <w:spacing w:val="-1"/>
          <w:sz w:val="21"/>
          <w:szCs w:val="21"/>
        </w:rPr>
        <w:t>合同履行期间，甲方有权将履行过程中出现的问题反馈给乙方，双方</w:t>
      </w:r>
      <w:r>
        <w:rPr>
          <w:sz w:val="21"/>
          <w:szCs w:val="21"/>
        </w:rPr>
        <w:t>当事人应以书面形式约定需要完善和改进的内容。</w:t>
      </w:r>
    </w:p>
    <w:p>
      <w:pPr>
        <w:pStyle w:val="26"/>
        <w:numPr>
          <w:ilvl w:val="1"/>
          <w:numId w:val="27"/>
        </w:numPr>
        <w:tabs>
          <w:tab w:val="left" w:pos="1142"/>
        </w:tabs>
        <w:spacing w:before="2" w:line="357" w:lineRule="auto"/>
        <w:ind w:left="654" w:right="5575" w:firstLine="2"/>
        <w:jc w:val="both"/>
        <w:rPr>
          <w:sz w:val="21"/>
          <w:szCs w:val="21"/>
        </w:rPr>
      </w:pPr>
      <w:r>
        <w:rPr>
          <w:b/>
          <w:spacing w:val="-2"/>
          <w:sz w:val="21"/>
          <w:szCs w:val="21"/>
        </w:rPr>
        <w:t>结算方式和付款条件</w:t>
      </w:r>
      <w:r>
        <w:rPr>
          <w:sz w:val="21"/>
          <w:szCs w:val="21"/>
        </w:rPr>
        <w:t>详见</w:t>
      </w:r>
      <w:r>
        <w:rPr>
          <w:b/>
          <w:i/>
          <w:sz w:val="21"/>
          <w:szCs w:val="21"/>
          <w:u w:val="single"/>
        </w:rPr>
        <w:t>合同专用条款</w:t>
      </w:r>
      <w:r>
        <w:rPr>
          <w:sz w:val="21"/>
          <w:szCs w:val="21"/>
        </w:rPr>
        <w:t>。</w:t>
      </w:r>
    </w:p>
    <w:p>
      <w:pPr>
        <w:pStyle w:val="27"/>
        <w:numPr>
          <w:ilvl w:val="1"/>
          <w:numId w:val="27"/>
        </w:numPr>
        <w:tabs>
          <w:tab w:val="left" w:pos="1142"/>
        </w:tabs>
        <w:spacing w:before="1"/>
        <w:jc w:val="both"/>
        <w:rPr>
          <w:sz w:val="21"/>
          <w:szCs w:val="21"/>
        </w:rPr>
      </w:pPr>
      <w:r>
        <w:rPr>
          <w:sz w:val="21"/>
          <w:szCs w:val="21"/>
        </w:rPr>
        <w:t>技术资料和保密义务</w:t>
      </w:r>
    </w:p>
    <w:p>
      <w:pPr>
        <w:pStyle w:val="26"/>
        <w:numPr>
          <w:ilvl w:val="2"/>
          <w:numId w:val="27"/>
        </w:numPr>
        <w:tabs>
          <w:tab w:val="left" w:pos="1327"/>
        </w:tabs>
        <w:spacing w:before="160" w:line="364" w:lineRule="auto"/>
        <w:ind w:right="357" w:firstLine="434"/>
        <w:jc w:val="both"/>
        <w:rPr>
          <w:sz w:val="21"/>
          <w:szCs w:val="21"/>
        </w:rPr>
      </w:pPr>
      <w:r>
        <w:rPr>
          <w:spacing w:val="-1"/>
          <w:sz w:val="21"/>
          <w:szCs w:val="21"/>
        </w:rPr>
        <w:t>乙方有权依据合同约定和项目需要，向甲方了解有关情况，调阅有关</w:t>
      </w:r>
      <w:r>
        <w:rPr>
          <w:sz w:val="21"/>
          <w:szCs w:val="21"/>
        </w:rPr>
        <w:t>资料等，甲方应予积极配合；</w:t>
      </w:r>
    </w:p>
    <w:p>
      <w:pPr>
        <w:pStyle w:val="26"/>
        <w:numPr>
          <w:ilvl w:val="2"/>
          <w:numId w:val="27"/>
        </w:numPr>
        <w:tabs>
          <w:tab w:val="left" w:pos="1315"/>
        </w:tabs>
        <w:spacing w:before="1"/>
        <w:ind w:left="1314" w:hanging="661"/>
        <w:jc w:val="both"/>
        <w:rPr>
          <w:sz w:val="21"/>
          <w:szCs w:val="21"/>
        </w:rPr>
      </w:pPr>
      <w:r>
        <w:rPr>
          <w:sz w:val="21"/>
          <w:szCs w:val="21"/>
        </w:rPr>
        <w:t>乙方有义务妥善保管和保护由甲方提供的前款信息和资料等；</w:t>
      </w:r>
    </w:p>
    <w:p>
      <w:pPr>
        <w:pStyle w:val="26"/>
        <w:numPr>
          <w:ilvl w:val="2"/>
          <w:numId w:val="27"/>
        </w:numPr>
        <w:tabs>
          <w:tab w:val="left" w:pos="1327"/>
        </w:tabs>
        <w:spacing w:before="161" w:line="364" w:lineRule="auto"/>
        <w:ind w:right="355" w:firstLine="434"/>
        <w:jc w:val="both"/>
        <w:rPr>
          <w:sz w:val="21"/>
          <w:szCs w:val="21"/>
        </w:rPr>
      </w:pPr>
      <w:r>
        <w:rPr>
          <w:spacing w:val="-1"/>
          <w:sz w:val="21"/>
          <w:szCs w:val="21"/>
        </w:rPr>
        <w:t>除非依照法律规定或者对方当事人的书面同意，任何一方均应保证不</w:t>
      </w:r>
      <w:r>
        <w:rPr>
          <w:sz w:val="21"/>
          <w:szCs w:val="21"/>
        </w:rPr>
        <w:t>向任何第三方提供或披露有关合同的或者履行合同过程中知悉的对方当事人任</w:t>
      </w:r>
      <w:r>
        <w:rPr>
          <w:spacing w:val="-7"/>
          <w:sz w:val="21"/>
          <w:szCs w:val="21"/>
        </w:rPr>
        <w:t>何未公开的信息和资料，包括但不限于技术情报、技术资料、商业秘密和商业信</w:t>
      </w:r>
      <w:r>
        <w:rPr>
          <w:spacing w:val="-12"/>
          <w:sz w:val="21"/>
          <w:szCs w:val="21"/>
        </w:rPr>
        <w:t>息等，并采取一切合理和必要措施和方式防止任何第三方接触到对方当事人的上</w:t>
      </w:r>
      <w:r>
        <w:rPr>
          <w:sz w:val="21"/>
          <w:szCs w:val="21"/>
        </w:rPr>
        <w:t>述保密信息和资料。</w:t>
      </w:r>
    </w:p>
    <w:p>
      <w:pPr>
        <w:pStyle w:val="27"/>
        <w:numPr>
          <w:ilvl w:val="1"/>
          <w:numId w:val="27"/>
        </w:numPr>
        <w:tabs>
          <w:tab w:val="left" w:pos="1142"/>
        </w:tabs>
        <w:spacing w:before="3"/>
        <w:jc w:val="both"/>
        <w:rPr>
          <w:sz w:val="21"/>
          <w:szCs w:val="21"/>
        </w:rPr>
      </w:pPr>
      <w:r>
        <w:rPr>
          <w:sz w:val="21"/>
          <w:szCs w:val="21"/>
        </w:rPr>
        <w:t>质量保证</w:t>
      </w:r>
    </w:p>
    <w:p>
      <w:pPr>
        <w:pStyle w:val="26"/>
        <w:numPr>
          <w:ilvl w:val="2"/>
          <w:numId w:val="27"/>
        </w:numPr>
        <w:tabs>
          <w:tab w:val="left" w:pos="1327"/>
        </w:tabs>
        <w:spacing w:before="161" w:line="364" w:lineRule="auto"/>
        <w:ind w:right="357" w:firstLine="434"/>
        <w:rPr>
          <w:sz w:val="21"/>
          <w:szCs w:val="21"/>
        </w:rPr>
      </w:pPr>
      <w:r>
        <w:rPr>
          <w:spacing w:val="-1"/>
          <w:sz w:val="21"/>
          <w:szCs w:val="21"/>
        </w:rPr>
        <w:t>乙方应建立和完善履行合同的内部质量保证体系，并提供相关内部规</w:t>
      </w:r>
      <w:r>
        <w:rPr>
          <w:sz w:val="21"/>
          <w:szCs w:val="21"/>
        </w:rPr>
        <w:t>章制度给甲方，以便甲方进行监督检查；</w:t>
      </w:r>
    </w:p>
    <w:p>
      <w:pPr>
        <w:pStyle w:val="26"/>
        <w:numPr>
          <w:ilvl w:val="2"/>
          <w:numId w:val="27"/>
        </w:numPr>
        <w:tabs>
          <w:tab w:val="left" w:pos="1327"/>
        </w:tabs>
        <w:spacing w:before="1" w:line="364" w:lineRule="auto"/>
        <w:ind w:right="357" w:firstLine="434"/>
        <w:rPr>
          <w:sz w:val="21"/>
          <w:szCs w:val="21"/>
        </w:rPr>
      </w:pPr>
      <w:r>
        <w:rPr>
          <w:spacing w:val="-1"/>
          <w:sz w:val="21"/>
          <w:szCs w:val="21"/>
        </w:rPr>
        <w:t>乙方应保证履行合同的人员数量和素质、软件和硬件设备的配置、场</w:t>
      </w:r>
      <w:r>
        <w:rPr>
          <w:sz w:val="21"/>
          <w:szCs w:val="21"/>
        </w:rPr>
        <w:t>地、环境和设施等满足全面履行合同的要求，并应接受甲方的监督检查。</w:t>
      </w:r>
    </w:p>
    <w:p>
      <w:pPr>
        <w:pStyle w:val="27"/>
        <w:numPr>
          <w:ilvl w:val="1"/>
          <w:numId w:val="27"/>
        </w:numPr>
        <w:tabs>
          <w:tab w:val="left" w:pos="1142"/>
        </w:tabs>
        <w:spacing w:before="2"/>
        <w:rPr>
          <w:sz w:val="21"/>
          <w:szCs w:val="21"/>
        </w:rPr>
      </w:pPr>
      <w:r>
        <w:rPr>
          <w:sz w:val="21"/>
          <w:szCs w:val="21"/>
        </w:rPr>
        <w:t>货物的风险负担</w:t>
      </w:r>
    </w:p>
    <w:p>
      <w:pPr>
        <w:pStyle w:val="2"/>
        <w:spacing w:before="132" w:line="357" w:lineRule="auto"/>
        <w:ind w:right="296" w:firstLine="434"/>
        <w:rPr>
          <w:sz w:val="21"/>
          <w:szCs w:val="21"/>
        </w:rPr>
      </w:pPr>
      <w:r>
        <w:rPr>
          <w:sz w:val="21"/>
          <w:szCs w:val="21"/>
        </w:rPr>
        <w:t>货物或者在途货物或者交付给第一承运人后的货物毁损、灭失的风险负担详见</w:t>
      </w:r>
      <w:r>
        <w:rPr>
          <w:b/>
          <w:i/>
          <w:sz w:val="21"/>
          <w:szCs w:val="21"/>
          <w:u w:val="single"/>
        </w:rPr>
        <w:t>合同专用条款</w:t>
      </w:r>
      <w:r>
        <w:rPr>
          <w:sz w:val="21"/>
          <w:szCs w:val="21"/>
        </w:rPr>
        <w:t>。</w:t>
      </w:r>
    </w:p>
    <w:p>
      <w:pPr>
        <w:pStyle w:val="27"/>
        <w:numPr>
          <w:ilvl w:val="1"/>
          <w:numId w:val="27"/>
        </w:numPr>
        <w:tabs>
          <w:tab w:val="left" w:pos="1262"/>
        </w:tabs>
        <w:spacing w:before="0"/>
        <w:ind w:left="1262" w:hanging="605"/>
        <w:rPr>
          <w:sz w:val="21"/>
          <w:szCs w:val="21"/>
        </w:rPr>
      </w:pPr>
      <w:r>
        <w:rPr>
          <w:sz w:val="21"/>
          <w:szCs w:val="21"/>
        </w:rPr>
        <w:t>延迟交货</w:t>
      </w:r>
    </w:p>
    <w:p>
      <w:pPr>
        <w:pStyle w:val="2"/>
        <w:spacing w:before="161" w:line="364" w:lineRule="auto"/>
        <w:ind w:right="239" w:firstLine="434"/>
        <w:rPr>
          <w:sz w:val="21"/>
          <w:szCs w:val="21"/>
        </w:rPr>
      </w:pPr>
      <w:r>
        <w:rPr>
          <w:spacing w:val="-4"/>
          <w:sz w:val="21"/>
          <w:szCs w:val="21"/>
        </w:rPr>
        <w:t>在合同履行过程中，如果乙方遇到不能按时交付货物的情况，应及时以书面</w:t>
      </w:r>
      <w:r>
        <w:rPr>
          <w:spacing w:val="-16"/>
          <w:sz w:val="21"/>
          <w:szCs w:val="21"/>
        </w:rPr>
        <w:t xml:space="preserve">形式将不能按时交付货物的理由、预期延误时间通知甲方；甲方收到乙方通知后， </w:t>
      </w:r>
      <w:r>
        <w:rPr>
          <w:sz w:val="21"/>
          <w:szCs w:val="21"/>
        </w:rPr>
        <w:t>认为其理由正当的，可以书面形式酌情同意乙方可以延长交货的具体时间。</w:t>
      </w:r>
    </w:p>
    <w:p>
      <w:pPr>
        <w:pStyle w:val="27"/>
        <w:numPr>
          <w:ilvl w:val="1"/>
          <w:numId w:val="27"/>
        </w:numPr>
        <w:tabs>
          <w:tab w:val="left" w:pos="1262"/>
        </w:tabs>
        <w:spacing w:before="2"/>
        <w:ind w:left="1262" w:hanging="605"/>
        <w:rPr>
          <w:sz w:val="21"/>
          <w:szCs w:val="21"/>
        </w:rPr>
      </w:pPr>
      <w:r>
        <w:rPr>
          <w:sz w:val="21"/>
          <w:szCs w:val="21"/>
        </w:rPr>
        <w:t>合同变更</w:t>
      </w:r>
    </w:p>
    <w:p>
      <w:pPr>
        <w:pStyle w:val="26"/>
        <w:numPr>
          <w:ilvl w:val="2"/>
          <w:numId w:val="27"/>
        </w:numPr>
        <w:tabs>
          <w:tab w:val="left" w:pos="1435"/>
        </w:tabs>
        <w:spacing w:before="161" w:line="364" w:lineRule="auto"/>
        <w:ind w:right="361" w:firstLine="434"/>
        <w:rPr>
          <w:sz w:val="21"/>
          <w:szCs w:val="21"/>
        </w:rPr>
      </w:pPr>
      <w:r>
        <w:rPr>
          <w:spacing w:val="-9"/>
          <w:sz w:val="21"/>
          <w:szCs w:val="21"/>
        </w:rPr>
        <w:t>双方当事人协商一致，可以签订书面补充合同的形式变更合同，但不</w:t>
      </w:r>
      <w:r>
        <w:rPr>
          <w:sz w:val="21"/>
          <w:szCs w:val="21"/>
        </w:rPr>
        <w:t>得违背采购文件确定的事项；</w:t>
      </w:r>
    </w:p>
    <w:p>
      <w:pPr>
        <w:pStyle w:val="26"/>
        <w:numPr>
          <w:ilvl w:val="2"/>
          <w:numId w:val="27"/>
        </w:numPr>
        <w:tabs>
          <w:tab w:val="left" w:pos="1435"/>
        </w:tabs>
        <w:spacing w:before="1" w:line="364" w:lineRule="auto"/>
        <w:ind w:right="244" w:firstLine="434"/>
        <w:rPr>
          <w:sz w:val="21"/>
          <w:szCs w:val="21"/>
        </w:rPr>
      </w:pPr>
      <w:r>
        <w:rPr>
          <w:spacing w:val="-5"/>
          <w:sz w:val="21"/>
          <w:szCs w:val="21"/>
        </w:rPr>
        <w:t>合同继续履行将损害国家利益和社会公共利益的，双方当事人应当以</w:t>
      </w:r>
      <w:r>
        <w:rPr>
          <w:spacing w:val="-6"/>
          <w:sz w:val="21"/>
          <w:szCs w:val="21"/>
        </w:rPr>
        <w:t xml:space="preserve">书面形式变更合同。有过错的一方应当承担赔偿责任，双方当事人都有过错的， </w:t>
      </w:r>
      <w:r>
        <w:rPr>
          <w:sz w:val="21"/>
          <w:szCs w:val="21"/>
        </w:rPr>
        <w:t>各自承担相应的责任。</w:t>
      </w:r>
    </w:p>
    <w:p>
      <w:pPr>
        <w:pStyle w:val="27"/>
        <w:numPr>
          <w:ilvl w:val="1"/>
          <w:numId w:val="27"/>
        </w:numPr>
        <w:tabs>
          <w:tab w:val="left" w:pos="1262"/>
        </w:tabs>
        <w:spacing w:before="2"/>
        <w:ind w:left="1262" w:hanging="605"/>
        <w:rPr>
          <w:sz w:val="21"/>
          <w:szCs w:val="21"/>
        </w:rPr>
      </w:pPr>
      <w:r>
        <w:rPr>
          <w:sz w:val="21"/>
          <w:szCs w:val="21"/>
        </w:rPr>
        <w:t>合同转让和分包</w:t>
      </w:r>
    </w:p>
    <w:p>
      <w:pPr>
        <w:pStyle w:val="2"/>
        <w:spacing w:before="160" w:line="364" w:lineRule="auto"/>
        <w:ind w:right="356" w:firstLine="434"/>
        <w:jc w:val="both"/>
        <w:rPr>
          <w:sz w:val="21"/>
          <w:szCs w:val="21"/>
        </w:rPr>
      </w:pPr>
      <w:r>
        <w:rPr>
          <w:spacing w:val="-5"/>
          <w:sz w:val="21"/>
          <w:szCs w:val="21"/>
        </w:rPr>
        <w:t>合同的权利义务依法不得转让，但经甲方同意，乙方可以依法采取分包方式</w:t>
      </w:r>
      <w:r>
        <w:rPr>
          <w:spacing w:val="-11"/>
          <w:sz w:val="21"/>
          <w:szCs w:val="21"/>
        </w:rPr>
        <w:t>履行合同，即：依法可以将合同项下的部分非主体、非关键性工作分包给他人完</w:t>
      </w:r>
      <w:r>
        <w:rPr>
          <w:spacing w:val="-10"/>
          <w:sz w:val="21"/>
          <w:szCs w:val="21"/>
        </w:rPr>
        <w:t>成，接受分包的人应当具备相应的资格条件，并不得再次分包，且乙方应就分包</w:t>
      </w:r>
      <w:r>
        <w:rPr>
          <w:sz w:val="21"/>
          <w:szCs w:val="21"/>
        </w:rPr>
        <w:t>项目向甲方负责，并与分包供应商就分包项目向甲方承担连带责任。</w:t>
      </w:r>
    </w:p>
    <w:p>
      <w:pPr>
        <w:pStyle w:val="27"/>
        <w:numPr>
          <w:ilvl w:val="1"/>
          <w:numId w:val="27"/>
        </w:numPr>
        <w:tabs>
          <w:tab w:val="left" w:pos="1262"/>
        </w:tabs>
        <w:spacing w:before="3"/>
        <w:ind w:left="1262" w:hanging="605"/>
        <w:jc w:val="both"/>
        <w:rPr>
          <w:sz w:val="21"/>
          <w:szCs w:val="21"/>
        </w:rPr>
      </w:pPr>
      <w:r>
        <w:rPr>
          <w:sz w:val="21"/>
          <w:szCs w:val="21"/>
        </w:rPr>
        <w:t>不可抗力</w:t>
      </w:r>
    </w:p>
    <w:p>
      <w:pPr>
        <w:pStyle w:val="26"/>
        <w:numPr>
          <w:ilvl w:val="2"/>
          <w:numId w:val="27"/>
        </w:numPr>
        <w:tabs>
          <w:tab w:val="left" w:pos="1435"/>
        </w:tabs>
        <w:spacing w:before="161" w:line="364" w:lineRule="auto"/>
        <w:ind w:right="361" w:firstLine="434"/>
        <w:jc w:val="both"/>
        <w:rPr>
          <w:sz w:val="21"/>
          <w:szCs w:val="21"/>
        </w:rPr>
      </w:pPr>
      <w:r>
        <w:rPr>
          <w:spacing w:val="-7"/>
          <w:sz w:val="21"/>
          <w:szCs w:val="21"/>
        </w:rPr>
        <w:t>如果任何一方遭遇法律规定的不可抗力，致使合同履行受阻时，履行</w:t>
      </w:r>
      <w:r>
        <w:rPr>
          <w:sz w:val="21"/>
          <w:szCs w:val="21"/>
        </w:rPr>
        <w:t>合同的期限应予延长，延长的期限应相当于不可抗力所影响的时间；</w:t>
      </w:r>
    </w:p>
    <w:p>
      <w:pPr>
        <w:pStyle w:val="26"/>
        <w:numPr>
          <w:ilvl w:val="2"/>
          <w:numId w:val="27"/>
        </w:numPr>
        <w:tabs>
          <w:tab w:val="left" w:pos="1435"/>
        </w:tabs>
        <w:spacing w:before="1"/>
        <w:ind w:left="1434" w:hanging="781"/>
        <w:jc w:val="both"/>
        <w:rPr>
          <w:sz w:val="21"/>
          <w:szCs w:val="21"/>
        </w:rPr>
      </w:pPr>
      <w:r>
        <w:rPr>
          <w:sz w:val="21"/>
          <w:szCs w:val="21"/>
        </w:rPr>
        <w:t>因不可抗力致使不能实现合同目的的，当事人可以解除合同；</w:t>
      </w:r>
    </w:p>
    <w:p>
      <w:pPr>
        <w:pStyle w:val="26"/>
        <w:numPr>
          <w:ilvl w:val="2"/>
          <w:numId w:val="27"/>
        </w:numPr>
        <w:tabs>
          <w:tab w:val="left" w:pos="1435"/>
        </w:tabs>
        <w:spacing w:before="151" w:line="357" w:lineRule="auto"/>
        <w:ind w:right="356" w:firstLine="434"/>
        <w:jc w:val="both"/>
        <w:rPr>
          <w:sz w:val="21"/>
          <w:szCs w:val="21"/>
        </w:rPr>
      </w:pPr>
      <w:r>
        <w:rPr>
          <w:spacing w:val="-8"/>
          <w:w w:val="95"/>
          <w:sz w:val="21"/>
          <w:szCs w:val="21"/>
        </w:rPr>
        <w:t>因不可抗力致使合同有变更必要的，双方当事人应在</w:t>
      </w:r>
      <w:r>
        <w:rPr>
          <w:b/>
          <w:i/>
          <w:w w:val="95"/>
          <w:sz w:val="21"/>
          <w:szCs w:val="21"/>
          <w:u w:val="single"/>
        </w:rPr>
        <w:t>合同专用条款</w:t>
      </w:r>
      <w:r>
        <w:rPr>
          <w:spacing w:val="-16"/>
          <w:w w:val="95"/>
          <w:sz w:val="21"/>
          <w:szCs w:val="21"/>
        </w:rPr>
        <w:t xml:space="preserve">约 </w:t>
      </w:r>
      <w:r>
        <w:rPr>
          <w:sz w:val="21"/>
          <w:szCs w:val="21"/>
        </w:rPr>
        <w:t>定时间内以书面形式变更合同；</w:t>
      </w:r>
    </w:p>
    <w:p>
      <w:pPr>
        <w:pStyle w:val="26"/>
        <w:numPr>
          <w:ilvl w:val="2"/>
          <w:numId w:val="27"/>
        </w:numPr>
        <w:tabs>
          <w:tab w:val="left" w:pos="1435"/>
        </w:tabs>
        <w:spacing w:line="355" w:lineRule="auto"/>
        <w:ind w:right="356" w:firstLine="434"/>
        <w:jc w:val="both"/>
        <w:rPr>
          <w:sz w:val="21"/>
          <w:szCs w:val="21"/>
        </w:rPr>
      </w:pPr>
      <w:r>
        <w:rPr>
          <w:spacing w:val="-7"/>
          <w:w w:val="95"/>
          <w:sz w:val="21"/>
          <w:szCs w:val="21"/>
        </w:rPr>
        <w:t>受不可抗力影响的一方在不可抗力发生后，应在</w:t>
      </w:r>
      <w:r>
        <w:rPr>
          <w:b/>
          <w:i/>
          <w:w w:val="95"/>
          <w:sz w:val="21"/>
          <w:szCs w:val="21"/>
          <w:u w:val="single"/>
        </w:rPr>
        <w:t>合同专用条款</w:t>
      </w:r>
      <w:r>
        <w:rPr>
          <w:spacing w:val="-5"/>
          <w:w w:val="95"/>
          <w:sz w:val="21"/>
          <w:szCs w:val="21"/>
        </w:rPr>
        <w:t xml:space="preserve">约定时 </w:t>
      </w:r>
      <w:r>
        <w:rPr>
          <w:spacing w:val="-4"/>
          <w:w w:val="95"/>
          <w:sz w:val="21"/>
          <w:szCs w:val="21"/>
        </w:rPr>
        <w:t>间内以书面形式通知对方当事人，并在</w:t>
      </w:r>
      <w:r>
        <w:rPr>
          <w:b/>
          <w:i/>
          <w:w w:val="95"/>
          <w:sz w:val="21"/>
          <w:szCs w:val="21"/>
          <w:u w:val="single"/>
        </w:rPr>
        <w:t>合同专用条款</w:t>
      </w:r>
      <w:r>
        <w:rPr>
          <w:spacing w:val="-9"/>
          <w:w w:val="95"/>
          <w:sz w:val="21"/>
          <w:szCs w:val="21"/>
        </w:rPr>
        <w:t xml:space="preserve">约定时间内，将有关部门出  </w:t>
      </w:r>
      <w:r>
        <w:rPr>
          <w:sz w:val="21"/>
          <w:szCs w:val="21"/>
        </w:rPr>
        <w:t>具的证明文件送达对方当事人。</w:t>
      </w:r>
    </w:p>
    <w:p>
      <w:pPr>
        <w:pStyle w:val="27"/>
        <w:numPr>
          <w:ilvl w:val="1"/>
          <w:numId w:val="27"/>
        </w:numPr>
        <w:tabs>
          <w:tab w:val="left" w:pos="1262"/>
        </w:tabs>
        <w:spacing w:before="11"/>
        <w:ind w:left="1262" w:hanging="605"/>
        <w:jc w:val="both"/>
        <w:rPr>
          <w:sz w:val="21"/>
          <w:szCs w:val="21"/>
        </w:rPr>
      </w:pPr>
      <w:r>
        <w:rPr>
          <w:sz w:val="21"/>
          <w:szCs w:val="21"/>
        </w:rPr>
        <w:t>税费</w:t>
      </w:r>
    </w:p>
    <w:p>
      <w:pPr>
        <w:pStyle w:val="2"/>
        <w:spacing w:before="161"/>
        <w:ind w:left="654"/>
        <w:rPr>
          <w:sz w:val="21"/>
          <w:szCs w:val="21"/>
        </w:rPr>
      </w:pPr>
      <w:r>
        <w:rPr>
          <w:sz w:val="21"/>
          <w:szCs w:val="21"/>
        </w:rPr>
        <w:t>与合同有关的一切税费，均按照中华人民共和国法律的相关规定缴纳。</w:t>
      </w:r>
    </w:p>
    <w:p>
      <w:pPr>
        <w:pStyle w:val="27"/>
        <w:numPr>
          <w:ilvl w:val="1"/>
          <w:numId w:val="27"/>
        </w:numPr>
        <w:tabs>
          <w:tab w:val="left" w:pos="1262"/>
        </w:tabs>
        <w:spacing w:before="161"/>
        <w:ind w:left="1262" w:hanging="605"/>
        <w:jc w:val="both"/>
        <w:rPr>
          <w:sz w:val="21"/>
          <w:szCs w:val="21"/>
        </w:rPr>
      </w:pPr>
      <w:r>
        <w:rPr>
          <w:sz w:val="21"/>
          <w:szCs w:val="21"/>
        </w:rPr>
        <w:t>乙方破产</w:t>
      </w:r>
    </w:p>
    <w:p>
      <w:pPr>
        <w:pStyle w:val="2"/>
        <w:spacing w:before="132" w:line="364" w:lineRule="auto"/>
        <w:ind w:right="358" w:firstLine="434"/>
        <w:jc w:val="both"/>
        <w:rPr>
          <w:sz w:val="21"/>
          <w:szCs w:val="21"/>
        </w:rPr>
      </w:pPr>
      <w:r>
        <w:rPr>
          <w:spacing w:val="-4"/>
          <w:sz w:val="21"/>
          <w:szCs w:val="21"/>
        </w:rPr>
        <w:t>如果乙方破产导致合同无法履行时，甲方可以书面形式通知乙方终止合同且</w:t>
      </w:r>
      <w:r>
        <w:rPr>
          <w:spacing w:val="-9"/>
          <w:sz w:val="21"/>
          <w:szCs w:val="21"/>
        </w:rPr>
        <w:t>不给予乙方任何补偿和赔偿，但合同的终止不损害或不影响甲方已经采取或将要</w:t>
      </w:r>
      <w:r>
        <w:rPr>
          <w:sz w:val="21"/>
          <w:szCs w:val="21"/>
        </w:rPr>
        <w:t>采取的任何要求乙方支付违约金、赔偿损失等的行动或补救措施的权利。</w:t>
      </w:r>
    </w:p>
    <w:p>
      <w:pPr>
        <w:pStyle w:val="27"/>
        <w:numPr>
          <w:ilvl w:val="1"/>
          <w:numId w:val="27"/>
        </w:numPr>
        <w:tabs>
          <w:tab w:val="left" w:pos="1262"/>
        </w:tabs>
        <w:spacing w:before="2"/>
        <w:ind w:left="1262" w:hanging="605"/>
        <w:jc w:val="both"/>
        <w:rPr>
          <w:sz w:val="21"/>
          <w:szCs w:val="21"/>
        </w:rPr>
      </w:pPr>
      <w:r>
        <w:rPr>
          <w:sz w:val="21"/>
          <w:szCs w:val="21"/>
        </w:rPr>
        <w:t>合同中止、终止</w:t>
      </w:r>
    </w:p>
    <w:p>
      <w:pPr>
        <w:pStyle w:val="26"/>
        <w:numPr>
          <w:ilvl w:val="2"/>
          <w:numId w:val="27"/>
        </w:numPr>
        <w:tabs>
          <w:tab w:val="left" w:pos="1435"/>
        </w:tabs>
        <w:spacing w:before="160"/>
        <w:ind w:left="1434" w:hanging="781"/>
        <w:jc w:val="both"/>
        <w:rPr>
          <w:sz w:val="21"/>
          <w:szCs w:val="21"/>
        </w:rPr>
      </w:pPr>
      <w:r>
        <w:rPr>
          <w:sz w:val="21"/>
          <w:szCs w:val="21"/>
        </w:rPr>
        <w:t>双方当事人不得擅自中止或者终止合同；</w:t>
      </w:r>
    </w:p>
    <w:p>
      <w:pPr>
        <w:pStyle w:val="26"/>
        <w:numPr>
          <w:ilvl w:val="2"/>
          <w:numId w:val="27"/>
        </w:numPr>
        <w:tabs>
          <w:tab w:val="left" w:pos="1435"/>
        </w:tabs>
        <w:spacing w:before="161" w:line="364" w:lineRule="auto"/>
        <w:ind w:right="357" w:firstLine="434"/>
        <w:jc w:val="both"/>
        <w:rPr>
          <w:sz w:val="21"/>
          <w:szCs w:val="21"/>
        </w:rPr>
      </w:pPr>
      <w:r>
        <w:rPr>
          <w:spacing w:val="-6"/>
          <w:sz w:val="21"/>
          <w:szCs w:val="21"/>
        </w:rPr>
        <w:t>合同继续履行将损害国家利益和社会公共利益的，双方当事人应当中</w:t>
      </w:r>
      <w:r>
        <w:rPr>
          <w:spacing w:val="-8"/>
          <w:sz w:val="21"/>
          <w:szCs w:val="21"/>
        </w:rPr>
        <w:t>止或者终止合同。有过错的一方应当承担赔偿责任，双方当事人都有过错的，各</w:t>
      </w:r>
      <w:r>
        <w:rPr>
          <w:sz w:val="21"/>
          <w:szCs w:val="21"/>
        </w:rPr>
        <w:t>自承担相应的责任。</w:t>
      </w:r>
    </w:p>
    <w:p>
      <w:pPr>
        <w:pStyle w:val="27"/>
        <w:numPr>
          <w:ilvl w:val="1"/>
          <w:numId w:val="27"/>
        </w:numPr>
        <w:tabs>
          <w:tab w:val="left" w:pos="1262"/>
        </w:tabs>
        <w:spacing w:before="2"/>
        <w:ind w:left="1262" w:hanging="605"/>
        <w:jc w:val="both"/>
        <w:rPr>
          <w:sz w:val="21"/>
          <w:szCs w:val="21"/>
        </w:rPr>
      </w:pPr>
      <w:r>
        <w:rPr>
          <w:sz w:val="21"/>
          <w:szCs w:val="21"/>
        </w:rPr>
        <w:t>检验和验收</w:t>
      </w:r>
    </w:p>
    <w:p>
      <w:pPr>
        <w:pStyle w:val="26"/>
        <w:numPr>
          <w:ilvl w:val="2"/>
          <w:numId w:val="27"/>
        </w:numPr>
        <w:tabs>
          <w:tab w:val="left" w:pos="1435"/>
        </w:tabs>
        <w:spacing w:before="161" w:line="355" w:lineRule="auto"/>
        <w:ind w:right="354" w:firstLine="434"/>
        <w:jc w:val="both"/>
        <w:rPr>
          <w:sz w:val="21"/>
          <w:szCs w:val="21"/>
        </w:rPr>
      </w:pPr>
      <w:r>
        <w:rPr>
          <w:spacing w:val="-11"/>
          <w:sz w:val="21"/>
          <w:szCs w:val="21"/>
        </w:rPr>
        <w:t>货物交付前，乙方应对货物的质量、数量等方面进行详细、全面的检</w:t>
      </w:r>
      <w:r>
        <w:rPr>
          <w:spacing w:val="-9"/>
          <w:w w:val="95"/>
          <w:sz w:val="21"/>
          <w:szCs w:val="21"/>
        </w:rPr>
        <w:t>验，并向甲方出具证明货物符合合同约定的文件；货物交付时，乙方在</w:t>
      </w:r>
      <w:r>
        <w:rPr>
          <w:b/>
          <w:i/>
          <w:spacing w:val="-4"/>
          <w:w w:val="95"/>
          <w:sz w:val="21"/>
          <w:szCs w:val="21"/>
          <w:u w:val="single"/>
        </w:rPr>
        <w:t xml:space="preserve">合同专用  </w:t>
      </w:r>
      <w:r>
        <w:rPr>
          <w:b/>
          <w:i/>
          <w:sz w:val="21"/>
          <w:szCs w:val="21"/>
          <w:u w:val="single"/>
        </w:rPr>
        <w:t>条款</w:t>
      </w:r>
      <w:r>
        <w:rPr>
          <w:spacing w:val="-1"/>
          <w:sz w:val="21"/>
          <w:szCs w:val="21"/>
        </w:rPr>
        <w:t>约定时间内组织验收，并可依法邀请相关方参加，验收应出具验收书。</w:t>
      </w:r>
    </w:p>
    <w:p>
      <w:pPr>
        <w:pStyle w:val="26"/>
        <w:numPr>
          <w:ilvl w:val="2"/>
          <w:numId w:val="27"/>
        </w:numPr>
        <w:tabs>
          <w:tab w:val="left" w:pos="1435"/>
        </w:tabs>
        <w:spacing w:line="364" w:lineRule="auto"/>
        <w:ind w:right="242" w:firstLine="434"/>
        <w:jc w:val="both"/>
        <w:rPr>
          <w:sz w:val="21"/>
          <w:szCs w:val="21"/>
        </w:rPr>
      </w:pPr>
      <w:r>
        <w:rPr>
          <w:spacing w:val="-8"/>
          <w:sz w:val="21"/>
          <w:szCs w:val="21"/>
        </w:rPr>
        <w:t>合同期满或者履行完毕后，甲方有权组织</w:t>
      </w:r>
      <w:r>
        <w:rPr>
          <w:sz w:val="21"/>
          <w:szCs w:val="21"/>
        </w:rPr>
        <w:t>（包括依法邀请国家认可的质量检测机构参加</w:t>
      </w:r>
      <w:r>
        <w:rPr>
          <w:spacing w:val="-20"/>
          <w:sz w:val="21"/>
          <w:szCs w:val="21"/>
        </w:rPr>
        <w:t>）</w:t>
      </w:r>
      <w:r>
        <w:rPr>
          <w:spacing w:val="-7"/>
          <w:sz w:val="21"/>
          <w:szCs w:val="21"/>
        </w:rPr>
        <w:t>对乙方履约的验收，即：按照合同约定的技术、服务、安全</w:t>
      </w:r>
      <w:r>
        <w:rPr>
          <w:spacing w:val="-8"/>
          <w:sz w:val="21"/>
          <w:szCs w:val="21"/>
        </w:rPr>
        <w:t>标准，组织对每一项技术、服务、安全标准的履约情况的验收，并出具验收书。</w:t>
      </w:r>
    </w:p>
    <w:p>
      <w:pPr>
        <w:pStyle w:val="26"/>
        <w:numPr>
          <w:ilvl w:val="2"/>
          <w:numId w:val="27"/>
        </w:numPr>
        <w:tabs>
          <w:tab w:val="left" w:pos="1435"/>
        </w:tabs>
        <w:spacing w:line="350" w:lineRule="auto"/>
        <w:ind w:right="358" w:firstLine="434"/>
        <w:jc w:val="both"/>
        <w:rPr>
          <w:i/>
          <w:sz w:val="21"/>
          <w:szCs w:val="21"/>
        </w:rPr>
      </w:pPr>
      <w:r>
        <w:rPr>
          <w:spacing w:val="-11"/>
          <w:w w:val="95"/>
          <w:sz w:val="21"/>
          <w:szCs w:val="21"/>
        </w:rPr>
        <w:t>检验和验收标准、程序等具体内容以及前述验收书的效力详见</w:t>
      </w:r>
      <w:r>
        <w:rPr>
          <w:b/>
          <w:i/>
          <w:spacing w:val="-6"/>
          <w:w w:val="95"/>
          <w:sz w:val="21"/>
          <w:szCs w:val="21"/>
          <w:u w:val="single"/>
        </w:rPr>
        <w:t xml:space="preserve">合同专  </w:t>
      </w:r>
      <w:r>
        <w:rPr>
          <w:b/>
          <w:i/>
          <w:sz w:val="21"/>
          <w:szCs w:val="21"/>
          <w:u w:val="single"/>
        </w:rPr>
        <w:t>用条款</w:t>
      </w:r>
      <w:r>
        <w:rPr>
          <w:i/>
          <w:sz w:val="21"/>
          <w:szCs w:val="21"/>
        </w:rPr>
        <w:t>。</w:t>
      </w:r>
    </w:p>
    <w:p>
      <w:pPr>
        <w:pStyle w:val="27"/>
        <w:numPr>
          <w:ilvl w:val="1"/>
          <w:numId w:val="27"/>
        </w:numPr>
        <w:tabs>
          <w:tab w:val="left" w:pos="1262"/>
        </w:tabs>
        <w:spacing w:before="3"/>
        <w:ind w:left="1262" w:hanging="605"/>
        <w:jc w:val="both"/>
        <w:rPr>
          <w:sz w:val="21"/>
          <w:szCs w:val="21"/>
        </w:rPr>
      </w:pPr>
      <w:r>
        <w:rPr>
          <w:sz w:val="21"/>
          <w:szCs w:val="21"/>
        </w:rPr>
        <w:t>计量单位</w:t>
      </w:r>
    </w:p>
    <w:p>
      <w:pPr>
        <w:pStyle w:val="2"/>
        <w:spacing w:before="161"/>
        <w:ind w:left="654"/>
        <w:rPr>
          <w:sz w:val="21"/>
          <w:szCs w:val="21"/>
        </w:rPr>
      </w:pPr>
      <w:r>
        <w:rPr>
          <w:sz w:val="21"/>
          <w:szCs w:val="21"/>
        </w:rPr>
        <w:t>除技术规范中另有规定外,合同的计量单位均使用国家法定计量单位。</w:t>
      </w:r>
    </w:p>
    <w:p>
      <w:pPr>
        <w:pStyle w:val="27"/>
        <w:numPr>
          <w:ilvl w:val="1"/>
          <w:numId w:val="27"/>
        </w:numPr>
        <w:tabs>
          <w:tab w:val="left" w:pos="1262"/>
        </w:tabs>
        <w:spacing w:before="160"/>
        <w:ind w:left="1262" w:hanging="605"/>
        <w:jc w:val="both"/>
        <w:rPr>
          <w:sz w:val="21"/>
          <w:szCs w:val="21"/>
        </w:rPr>
      </w:pPr>
      <w:r>
        <w:rPr>
          <w:sz w:val="21"/>
          <w:szCs w:val="21"/>
        </w:rPr>
        <w:t>合同使用的文字和适用的法律</w:t>
      </w:r>
    </w:p>
    <w:p>
      <w:pPr>
        <w:pStyle w:val="26"/>
        <w:numPr>
          <w:ilvl w:val="2"/>
          <w:numId w:val="27"/>
        </w:numPr>
        <w:tabs>
          <w:tab w:val="left" w:pos="1435"/>
        </w:tabs>
        <w:spacing w:before="161"/>
        <w:ind w:left="1434" w:hanging="781"/>
        <w:jc w:val="both"/>
        <w:rPr>
          <w:sz w:val="21"/>
          <w:szCs w:val="21"/>
        </w:rPr>
      </w:pPr>
      <w:r>
        <w:rPr>
          <w:sz w:val="21"/>
          <w:szCs w:val="21"/>
        </w:rPr>
        <w:t>合同使用汉语书就、变更和解释；</w:t>
      </w:r>
    </w:p>
    <w:p>
      <w:pPr>
        <w:pStyle w:val="26"/>
        <w:numPr>
          <w:ilvl w:val="2"/>
          <w:numId w:val="27"/>
        </w:numPr>
        <w:tabs>
          <w:tab w:val="left" w:pos="1435"/>
        </w:tabs>
        <w:spacing w:before="161"/>
        <w:ind w:left="1434" w:hanging="781"/>
        <w:jc w:val="both"/>
        <w:rPr>
          <w:sz w:val="21"/>
          <w:szCs w:val="21"/>
        </w:rPr>
      </w:pPr>
      <w:r>
        <w:rPr>
          <w:sz w:val="21"/>
          <w:szCs w:val="21"/>
        </w:rPr>
        <w:t>合同适用中华人民共和国法律。</w:t>
      </w:r>
    </w:p>
    <w:p>
      <w:pPr>
        <w:pStyle w:val="27"/>
        <w:numPr>
          <w:ilvl w:val="1"/>
          <w:numId w:val="27"/>
        </w:numPr>
        <w:tabs>
          <w:tab w:val="left" w:pos="1262"/>
        </w:tabs>
        <w:spacing w:before="160"/>
        <w:ind w:left="1262" w:hanging="605"/>
        <w:rPr>
          <w:sz w:val="21"/>
          <w:szCs w:val="21"/>
        </w:rPr>
      </w:pPr>
      <w:r>
        <w:rPr>
          <w:sz w:val="21"/>
          <w:szCs w:val="21"/>
        </w:rPr>
        <w:t>履约保证金</w:t>
      </w:r>
    </w:p>
    <w:p>
      <w:pPr>
        <w:pStyle w:val="26"/>
        <w:numPr>
          <w:ilvl w:val="2"/>
          <w:numId w:val="27"/>
        </w:numPr>
        <w:tabs>
          <w:tab w:val="left" w:pos="1435"/>
        </w:tabs>
        <w:spacing w:before="151" w:line="362" w:lineRule="auto"/>
        <w:ind w:right="244" w:firstLine="434"/>
        <w:rPr>
          <w:sz w:val="21"/>
          <w:szCs w:val="21"/>
        </w:rPr>
      </w:pPr>
      <w:r>
        <w:rPr>
          <w:spacing w:val="-7"/>
          <w:sz w:val="21"/>
          <w:szCs w:val="21"/>
        </w:rPr>
        <w:t>采购文件要求乙方提交履约保证金的，乙方应按</w:t>
      </w:r>
      <w:r>
        <w:rPr>
          <w:b/>
          <w:i/>
          <w:sz w:val="21"/>
          <w:szCs w:val="21"/>
          <w:u w:val="single"/>
        </w:rPr>
        <w:t>合同专用条款</w:t>
      </w:r>
      <w:r>
        <w:rPr>
          <w:sz w:val="21"/>
          <w:szCs w:val="21"/>
        </w:rPr>
        <w:t>约定的</w:t>
      </w:r>
      <w:r>
        <w:rPr>
          <w:spacing w:val="-1"/>
          <w:sz w:val="21"/>
          <w:szCs w:val="21"/>
        </w:rPr>
        <w:t xml:space="preserve">方式，以支票、汇票、本票或者金融机构、担保机构出具的保函等非现金形式， </w:t>
      </w:r>
      <w:r>
        <w:rPr>
          <w:spacing w:val="-7"/>
          <w:sz w:val="21"/>
          <w:szCs w:val="21"/>
        </w:rPr>
        <w:t xml:space="preserve">提交不超过合同价 </w:t>
      </w:r>
      <w:r>
        <w:rPr>
          <w:sz w:val="21"/>
          <w:szCs w:val="21"/>
        </w:rPr>
        <w:t>10%的履约保证金；</w:t>
      </w:r>
    </w:p>
    <w:p>
      <w:pPr>
        <w:pStyle w:val="26"/>
        <w:numPr>
          <w:ilvl w:val="2"/>
          <w:numId w:val="27"/>
        </w:numPr>
        <w:tabs>
          <w:tab w:val="left" w:pos="1498"/>
        </w:tabs>
        <w:spacing w:line="362" w:lineRule="auto"/>
        <w:ind w:right="356" w:firstLine="434"/>
        <w:jc w:val="both"/>
        <w:rPr>
          <w:sz w:val="21"/>
          <w:szCs w:val="21"/>
        </w:rPr>
      </w:pPr>
      <w:r>
        <w:rPr>
          <w:w w:val="95"/>
          <w:sz w:val="21"/>
          <w:szCs w:val="21"/>
        </w:rPr>
        <w:t>履约保证金在</w:t>
      </w:r>
      <w:r>
        <w:rPr>
          <w:b/>
          <w:i/>
          <w:spacing w:val="1"/>
          <w:w w:val="95"/>
          <w:sz w:val="21"/>
          <w:szCs w:val="21"/>
          <w:u w:val="single"/>
        </w:rPr>
        <w:t>合同专用条款</w:t>
      </w:r>
      <w:r>
        <w:rPr>
          <w:w w:val="95"/>
          <w:sz w:val="21"/>
          <w:szCs w:val="21"/>
        </w:rPr>
        <w:t xml:space="preserve">约定期间内或者货物质量保证期内不予 </w:t>
      </w:r>
      <w:r>
        <w:rPr>
          <w:spacing w:val="-10"/>
          <w:sz w:val="21"/>
          <w:szCs w:val="21"/>
        </w:rPr>
        <w:t>退还或者应完全有效，前述约定期间届满或者货物质量保证期届满之日起</w:t>
      </w:r>
      <w:r>
        <w:rPr>
          <w:spacing w:val="-6"/>
          <w:sz w:val="21"/>
          <w:szCs w:val="21"/>
          <w:u w:val="single"/>
        </w:rPr>
        <w:t xml:space="preserve"> </w:t>
      </w:r>
      <w:r>
        <w:rPr>
          <w:rFonts w:hint="eastAsia"/>
          <w:spacing w:val="-6"/>
          <w:sz w:val="21"/>
          <w:szCs w:val="21"/>
          <w:u w:val="single"/>
        </w:rPr>
        <w:t xml:space="preserve">  </w:t>
      </w:r>
      <w:r>
        <w:rPr>
          <w:spacing w:val="-6"/>
          <w:sz w:val="21"/>
          <w:szCs w:val="21"/>
        </w:rPr>
        <w:t>个工</w:t>
      </w:r>
      <w:r>
        <w:rPr>
          <w:sz w:val="21"/>
          <w:szCs w:val="21"/>
        </w:rPr>
        <w:t>作日内，甲方应将履约保证金退还乙方；</w:t>
      </w:r>
    </w:p>
    <w:p>
      <w:pPr>
        <w:pStyle w:val="26"/>
        <w:numPr>
          <w:ilvl w:val="2"/>
          <w:numId w:val="27"/>
        </w:numPr>
        <w:tabs>
          <w:tab w:val="left" w:pos="1435"/>
        </w:tabs>
        <w:spacing w:before="132" w:line="364" w:lineRule="auto"/>
        <w:ind w:right="358" w:firstLine="434"/>
        <w:jc w:val="both"/>
        <w:rPr>
          <w:sz w:val="21"/>
          <w:szCs w:val="21"/>
        </w:rPr>
      </w:pPr>
      <w:r>
        <w:rPr>
          <w:spacing w:val="-10"/>
          <w:sz w:val="21"/>
          <w:szCs w:val="21"/>
        </w:rPr>
        <w:t>如果乙方不履行合同，履约保证金不予退还；如果乙方未能按合同约</w:t>
      </w:r>
      <w:r>
        <w:rPr>
          <w:spacing w:val="-9"/>
          <w:sz w:val="21"/>
          <w:szCs w:val="21"/>
        </w:rPr>
        <w:t>定全面履行义务，那么甲方有权从履约保证金中取得补偿或赔偿，同时不影响甲</w:t>
      </w:r>
      <w:r>
        <w:rPr>
          <w:sz w:val="21"/>
          <w:szCs w:val="21"/>
        </w:rPr>
        <w:t>方要求乙方承担合同约定的超过履约保证金的违约责任的权利。</w:t>
      </w:r>
    </w:p>
    <w:p>
      <w:pPr>
        <w:pStyle w:val="27"/>
        <w:numPr>
          <w:ilvl w:val="1"/>
          <w:numId w:val="27"/>
        </w:numPr>
        <w:tabs>
          <w:tab w:val="left" w:pos="1262"/>
        </w:tabs>
        <w:spacing w:before="2"/>
        <w:ind w:left="1262" w:hanging="605"/>
        <w:jc w:val="both"/>
        <w:rPr>
          <w:sz w:val="21"/>
          <w:szCs w:val="21"/>
        </w:rPr>
      </w:pPr>
      <w:r>
        <w:rPr>
          <w:sz w:val="21"/>
          <w:szCs w:val="21"/>
        </w:rPr>
        <w:t>合同份数</w:t>
      </w:r>
    </w:p>
    <w:p>
      <w:pPr>
        <w:spacing w:before="150"/>
        <w:ind w:left="654"/>
      </w:pPr>
      <w:r>
        <w:t>合同份数按</w:t>
      </w:r>
      <w:r>
        <w:rPr>
          <w:b/>
          <w:i/>
          <w:u w:val="single"/>
        </w:rPr>
        <w:t>合同专用条款</w:t>
      </w:r>
      <w:r>
        <w:t>规定，每份均具有同等法律效力。</w:t>
      </w:r>
    </w:p>
    <w:p>
      <w:r>
        <w:br w:type="page"/>
      </w:r>
    </w:p>
    <w:p>
      <w:pPr>
        <w:pStyle w:val="27"/>
        <w:ind w:left="3108"/>
        <w:rPr>
          <w:sz w:val="21"/>
          <w:szCs w:val="21"/>
        </w:rPr>
      </w:pPr>
      <w:r>
        <w:rPr>
          <w:sz w:val="21"/>
          <w:szCs w:val="21"/>
        </w:rPr>
        <w:t>第三部分 合同专用条款</w:t>
      </w:r>
    </w:p>
    <w:p>
      <w:pPr>
        <w:pStyle w:val="2"/>
        <w:spacing w:before="160" w:line="364" w:lineRule="auto"/>
        <w:ind w:right="238" w:firstLine="434"/>
        <w:rPr>
          <w:spacing w:val="-7"/>
          <w:sz w:val="21"/>
          <w:szCs w:val="21"/>
        </w:rPr>
      </w:pPr>
      <w:r>
        <w:rPr>
          <w:sz w:val="21"/>
          <w:szCs w:val="21"/>
        </w:rPr>
        <w:t xml:space="preserve">本部分是对前两部分的补充和修改，如果前两部分和本部分的约定不一致， </w:t>
      </w:r>
      <w:r>
        <w:rPr>
          <w:spacing w:val="-7"/>
          <w:sz w:val="21"/>
          <w:szCs w:val="21"/>
        </w:rPr>
        <w:t>应以本部分的约定为准。本部分的条款号应与前两部分的条款号保持对应；与前两部分无对应关系的内容可另行编制条款号。</w:t>
      </w:r>
    </w:p>
    <w:p>
      <w:pPr>
        <w:pStyle w:val="2"/>
        <w:spacing w:before="160" w:line="364" w:lineRule="auto"/>
        <w:ind w:right="238" w:firstLine="434"/>
        <w:rPr>
          <w:sz w:val="21"/>
          <w:szCs w:val="21"/>
        </w:rPr>
      </w:pPr>
    </w:p>
    <w:tbl>
      <w:tblPr>
        <w:tblStyle w:val="2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94"/>
        <w:gridCol w:w="75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94" w:type="dxa"/>
            <w:tcBorders>
              <w:left w:val="single" w:color="000000" w:sz="4" w:space="0"/>
            </w:tcBorders>
            <w:shd w:val="clear" w:color="auto" w:fill="auto"/>
          </w:tcPr>
          <w:p>
            <w:pPr>
              <w:pStyle w:val="25"/>
              <w:spacing w:before="40"/>
              <w:ind w:left="35"/>
              <w:rPr>
                <w:b/>
                <w:sz w:val="24"/>
                <w:lang w:eastAsia="en-US"/>
              </w:rPr>
            </w:pPr>
            <w:r>
              <w:rPr>
                <w:b/>
                <w:sz w:val="24"/>
                <w:lang w:eastAsia="en-US"/>
              </w:rPr>
              <w:t>条款号</w:t>
            </w:r>
          </w:p>
        </w:tc>
        <w:tc>
          <w:tcPr>
            <w:tcW w:w="7571" w:type="dxa"/>
            <w:shd w:val="clear" w:color="auto" w:fill="auto"/>
          </w:tcPr>
          <w:p>
            <w:pPr>
              <w:pStyle w:val="25"/>
              <w:spacing w:before="40"/>
              <w:ind w:left="3280" w:right="3271"/>
              <w:jc w:val="center"/>
              <w:rPr>
                <w:b/>
                <w:sz w:val="24"/>
                <w:lang w:eastAsia="en-US"/>
              </w:rPr>
            </w:pPr>
            <w:r>
              <w:rPr>
                <w:b/>
                <w:sz w:val="24"/>
                <w:lang w:eastAsia="en-US"/>
              </w:rPr>
              <w:t>约定内容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rPr>
            </w:pPr>
          </w:p>
          <w:p>
            <w:pPr>
              <w:pStyle w:val="25"/>
              <w:rPr>
                <w:rFonts w:ascii="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794" w:type="dxa"/>
            <w:tcBorders>
              <w:left w:val="single" w:color="000000" w:sz="4" w:space="0"/>
            </w:tcBorders>
            <w:shd w:val="clear" w:color="auto" w:fill="auto"/>
          </w:tcPr>
          <w:p>
            <w:pPr>
              <w:pStyle w:val="25"/>
              <w:rPr>
                <w:rFonts w:ascii="Times New Roman"/>
                <w:lang w:eastAsia="en-US"/>
              </w:rPr>
            </w:pPr>
          </w:p>
        </w:tc>
        <w:tc>
          <w:tcPr>
            <w:tcW w:w="7571" w:type="dxa"/>
            <w:shd w:val="clear" w:color="auto" w:fill="auto"/>
          </w:tcPr>
          <w:p>
            <w:pPr>
              <w:pStyle w:val="25"/>
              <w:rPr>
                <w:rFonts w:ascii="Times New Roman"/>
                <w:lang w:eastAsia="en-US"/>
              </w:rPr>
            </w:pPr>
          </w:p>
        </w:tc>
      </w:tr>
    </w:tbl>
    <w:p>
      <w:pPr>
        <w:jc w:val="left"/>
        <w:rPr>
          <w:rFonts w:ascii="宋体" w:hAnsi="宋体" w:cs="宋体"/>
        </w:rPr>
      </w:pPr>
    </w:p>
    <w:p>
      <w:pPr>
        <w:jc w:val="left"/>
        <w:rPr>
          <w:rFonts w:ascii="宋体" w:hAnsi="宋体" w:cs="宋体"/>
        </w:rPr>
      </w:pPr>
    </w:p>
    <w:p>
      <w:pPr>
        <w:jc w:val="left"/>
        <w:rPr>
          <w:rFonts w:ascii="宋体" w:hAnsi="宋体" w:cs="宋体"/>
        </w:rPr>
      </w:pPr>
    </w:p>
    <w:p>
      <w:pPr>
        <w:widowControl/>
        <w:jc w:val="left"/>
        <w:rPr>
          <w:rFonts w:ascii="宋体" w:hAnsi="宋体" w:cs="宋体"/>
        </w:rPr>
      </w:pPr>
      <w:r>
        <w:rPr>
          <w:rFonts w:ascii="宋体" w:hAnsi="宋体" w:cs="宋体"/>
        </w:rPr>
        <w:br w:type="page"/>
      </w:r>
    </w:p>
    <w:p>
      <w:pPr>
        <w:jc w:val="left"/>
        <w:rPr>
          <w:rFonts w:ascii="宋体" w:hAnsi="宋体" w:cs="宋体"/>
        </w:rPr>
      </w:pPr>
    </w:p>
    <w:p>
      <w:pPr>
        <w:pStyle w:val="4"/>
        <w:tabs>
          <w:tab w:val="left" w:pos="1127"/>
        </w:tabs>
        <w:spacing w:before="158"/>
        <w:jc w:val="center"/>
        <w:rPr>
          <w:rFonts w:ascii="宋体" w:hAnsi="宋体"/>
          <w:sz w:val="32"/>
          <w:szCs w:val="32"/>
        </w:rPr>
      </w:pPr>
      <w:bookmarkStart w:id="73" w:name="_Toc5739"/>
      <w:r>
        <w:rPr>
          <w:rFonts w:ascii="宋体" w:hAnsi="宋体"/>
          <w:sz w:val="32"/>
          <w:szCs w:val="32"/>
        </w:rPr>
        <w:t>第六章</w:t>
      </w:r>
      <w:r>
        <w:rPr>
          <w:rFonts w:ascii="宋体" w:hAnsi="宋体"/>
          <w:sz w:val="32"/>
          <w:szCs w:val="32"/>
        </w:rPr>
        <w:tab/>
      </w:r>
      <w:r>
        <w:rPr>
          <w:rFonts w:ascii="宋体" w:hAnsi="宋体"/>
          <w:sz w:val="32"/>
          <w:szCs w:val="32"/>
        </w:rPr>
        <w:t>响应文件格式</w:t>
      </w:r>
      <w:bookmarkEnd w:id="72"/>
      <w:bookmarkEnd w:id="73"/>
    </w:p>
    <w:p>
      <w:pPr>
        <w:jc w:val="center"/>
        <w:rPr>
          <w:rFonts w:ascii="宋体" w:hAnsi="宋体" w:cs="Arial"/>
          <w:sz w:val="28"/>
          <w:szCs w:val="28"/>
        </w:rPr>
      </w:pPr>
      <w:bookmarkStart w:id="74" w:name="_Toc32338_WPSOffice_Level1"/>
      <w:bookmarkStart w:id="75" w:name="_Toc13756_WPSOffice_Level1"/>
      <w:r>
        <w:rPr>
          <w:rFonts w:hint="eastAsia" w:ascii="宋体" w:hAnsi="宋体"/>
          <w:sz w:val="28"/>
          <w:szCs w:val="28"/>
          <w:u w:val="single"/>
        </w:rPr>
        <w:t>（项目名称）</w:t>
      </w:r>
      <w:bookmarkEnd w:id="74"/>
      <w:bookmarkEnd w:id="75"/>
    </w:p>
    <w:p>
      <w:pPr>
        <w:jc w:val="right"/>
        <w:rPr>
          <w:rFonts w:hint="eastAsia" w:ascii="宋体" w:hAnsi="宋体" w:eastAsia="宋体" w:cs="Arial"/>
          <w:b/>
          <w:sz w:val="28"/>
          <w:szCs w:val="28"/>
          <w:lang w:val="en-US" w:eastAsia="zh-CN"/>
        </w:rPr>
      </w:pPr>
      <w:bookmarkStart w:id="76" w:name="_Hlk450146333"/>
      <w:r>
        <w:rPr>
          <w:rFonts w:hint="eastAsia" w:ascii="宋体" w:hAnsi="宋体" w:cs="Arial"/>
          <w:b/>
          <w:sz w:val="28"/>
          <w:szCs w:val="28"/>
          <w:lang w:val="en-US" w:eastAsia="zh-CN"/>
        </w:rPr>
        <w:t>正/副本</w:t>
      </w:r>
    </w:p>
    <w:p>
      <w:pPr>
        <w:jc w:val="center"/>
        <w:rPr>
          <w:rFonts w:ascii="宋体" w:hAnsi="宋体" w:cs="Arial"/>
          <w:sz w:val="28"/>
          <w:szCs w:val="28"/>
        </w:rPr>
      </w:pPr>
      <w:bookmarkStart w:id="77" w:name="_Toc361_WPSOffice_Level1"/>
      <w:bookmarkStart w:id="78" w:name="_Toc18887_WPSOffice_Level1"/>
      <w:r>
        <w:rPr>
          <w:rFonts w:hint="eastAsia" w:ascii="宋体" w:hAnsi="宋体" w:cs="Arial"/>
          <w:sz w:val="28"/>
          <w:szCs w:val="28"/>
        </w:rPr>
        <w:t xml:space="preserve">响 应 </w:t>
      </w:r>
      <w:bookmarkEnd w:id="76"/>
      <w:r>
        <w:rPr>
          <w:rFonts w:hint="eastAsia" w:ascii="宋体" w:hAnsi="宋体" w:cs="Arial"/>
          <w:sz w:val="28"/>
          <w:szCs w:val="28"/>
        </w:rPr>
        <w:t>文 件</w:t>
      </w:r>
      <w:bookmarkEnd w:id="77"/>
      <w:bookmarkEnd w:id="78"/>
    </w:p>
    <w:p>
      <w:pPr>
        <w:rPr>
          <w:rFonts w:ascii="宋体" w:hAnsi="宋体" w:cs="Arial"/>
          <w:sz w:val="28"/>
          <w:szCs w:val="28"/>
        </w:rPr>
      </w:pPr>
      <w:r>
        <w:rPr>
          <w:rFonts w:hint="eastAsia" w:ascii="宋体" w:hAnsi="宋体" w:cs="Arial"/>
          <w:sz w:val="28"/>
          <w:szCs w:val="28"/>
        </w:rPr>
        <w:t xml:space="preserve">               </w:t>
      </w:r>
    </w:p>
    <w:p>
      <w:pPr>
        <w:ind w:firstLine="1120" w:firstLineChars="400"/>
        <w:rPr>
          <w:rFonts w:ascii="宋体" w:hAnsi="宋体" w:cs="Arial"/>
          <w:sz w:val="28"/>
          <w:szCs w:val="28"/>
        </w:rPr>
      </w:pPr>
      <w:r>
        <w:rPr>
          <w:rFonts w:hint="eastAsia" w:ascii="宋体" w:hAnsi="宋体" w:cs="Arial"/>
          <w:sz w:val="28"/>
          <w:szCs w:val="28"/>
        </w:rPr>
        <w:t>项目编号：</w:t>
      </w:r>
      <w:r>
        <w:rPr>
          <w:rFonts w:hint="eastAsia" w:ascii="宋体" w:hAnsi="宋体" w:cs="Arial"/>
          <w:sz w:val="28"/>
          <w:szCs w:val="28"/>
          <w:u w:val="single"/>
        </w:rPr>
        <w:t xml:space="preserve">                         </w:t>
      </w:r>
    </w:p>
    <w:p>
      <w:pPr>
        <w:jc w:val="center"/>
        <w:rPr>
          <w:rFonts w:ascii="宋体" w:hAnsi="宋体" w:cs="Arial"/>
          <w:sz w:val="28"/>
          <w:szCs w:val="28"/>
        </w:rPr>
      </w:pPr>
    </w:p>
    <w:p>
      <w:pPr>
        <w:jc w:val="center"/>
        <w:rPr>
          <w:rFonts w:ascii="宋体" w:hAnsi="宋体" w:cs="Arial"/>
          <w:sz w:val="28"/>
          <w:szCs w:val="28"/>
        </w:rPr>
      </w:pPr>
    </w:p>
    <w:p>
      <w:pPr>
        <w:ind w:firstLine="1120" w:firstLineChars="400"/>
        <w:rPr>
          <w:rFonts w:ascii="宋体" w:hAnsi="宋体"/>
          <w:sz w:val="28"/>
          <w:szCs w:val="28"/>
          <w:u w:val="single"/>
        </w:rPr>
      </w:pPr>
      <w:bookmarkStart w:id="79" w:name="_Toc4204_WPSOffice_Level1"/>
      <w:bookmarkStart w:id="80" w:name="_Toc13389_WPSOffice_Level1"/>
      <w:r>
        <w:rPr>
          <w:rFonts w:hint="eastAsia" w:ascii="宋体" w:hAnsi="宋体" w:cs="Arial"/>
          <w:sz w:val="28"/>
          <w:szCs w:val="28"/>
        </w:rPr>
        <w:t>采购人：</w:t>
      </w:r>
      <w:bookmarkEnd w:id="79"/>
      <w:bookmarkEnd w:id="80"/>
      <w:r>
        <w:rPr>
          <w:rFonts w:hint="eastAsia" w:ascii="宋体" w:hAnsi="宋体"/>
          <w:sz w:val="28"/>
          <w:szCs w:val="28"/>
          <w:u w:val="single"/>
        </w:rPr>
        <w:t xml:space="preserve">                               </w:t>
      </w:r>
    </w:p>
    <w:p>
      <w:pPr>
        <w:ind w:firstLine="1540" w:firstLineChars="550"/>
        <w:rPr>
          <w:rFonts w:ascii="宋体" w:hAnsi="宋体" w:cs="Arial"/>
          <w:sz w:val="28"/>
          <w:szCs w:val="28"/>
        </w:rPr>
      </w:pPr>
    </w:p>
    <w:p>
      <w:pPr>
        <w:spacing w:line="460" w:lineRule="exact"/>
        <w:ind w:firstLine="1120" w:firstLineChars="400"/>
        <w:rPr>
          <w:rFonts w:ascii="宋体" w:hAnsi="宋体"/>
          <w:sz w:val="28"/>
          <w:szCs w:val="28"/>
        </w:rPr>
      </w:pPr>
      <w:bookmarkStart w:id="81" w:name="_Toc23736_WPSOffice_Level1"/>
      <w:bookmarkStart w:id="82" w:name="_Toc22977_WPSOffice_Level1"/>
      <w:r>
        <w:rPr>
          <w:rFonts w:hint="eastAsia" w:ascii="宋体" w:hAnsi="宋体"/>
          <w:sz w:val="28"/>
          <w:szCs w:val="28"/>
        </w:rPr>
        <w:t>供应商公章：</w:t>
      </w:r>
      <w:r>
        <w:rPr>
          <w:rFonts w:hint="eastAsia" w:ascii="宋体" w:hAnsi="宋体"/>
          <w:sz w:val="28"/>
          <w:szCs w:val="28"/>
          <w:u w:val="single"/>
        </w:rPr>
        <w:t xml:space="preserve">                             </w:t>
      </w:r>
      <w:bookmarkEnd w:id="81"/>
      <w:bookmarkEnd w:id="82"/>
    </w:p>
    <w:p>
      <w:pPr>
        <w:spacing w:line="460" w:lineRule="exact"/>
        <w:ind w:firstLine="854" w:firstLineChars="305"/>
        <w:rPr>
          <w:rFonts w:ascii="宋体" w:hAnsi="宋体"/>
          <w:sz w:val="28"/>
          <w:szCs w:val="28"/>
          <w:u w:val="single"/>
        </w:rPr>
      </w:pPr>
    </w:p>
    <w:p>
      <w:pPr>
        <w:spacing w:line="460" w:lineRule="exact"/>
        <w:ind w:firstLine="854" w:firstLineChars="305"/>
        <w:rPr>
          <w:rFonts w:ascii="宋体" w:hAnsi="宋体"/>
          <w:sz w:val="28"/>
          <w:szCs w:val="28"/>
          <w:u w:val="single"/>
        </w:rPr>
      </w:pPr>
      <w:r>
        <w:rPr>
          <w:rFonts w:hint="eastAsia" w:ascii="宋体" w:hAnsi="宋体"/>
          <w:sz w:val="28"/>
          <w:szCs w:val="28"/>
        </w:rPr>
        <w:t xml:space="preserve">  </w:t>
      </w:r>
      <w:bookmarkStart w:id="83" w:name="_Toc22449_WPSOffice_Level1"/>
      <w:bookmarkStart w:id="84" w:name="_Toc7448_WPSOffice_Level1"/>
      <w:r>
        <w:rPr>
          <w:rFonts w:hint="eastAsia" w:ascii="宋体" w:hAnsi="宋体"/>
          <w:sz w:val="28"/>
          <w:szCs w:val="28"/>
        </w:rPr>
        <w:t>法定代表人或其委托代理人：</w:t>
      </w:r>
      <w:r>
        <w:rPr>
          <w:rFonts w:hint="eastAsia" w:ascii="宋体" w:hAnsi="宋体"/>
          <w:sz w:val="28"/>
          <w:szCs w:val="28"/>
          <w:u w:val="single"/>
        </w:rPr>
        <w:t xml:space="preserve">              </w:t>
      </w:r>
      <w:r>
        <w:rPr>
          <w:rFonts w:hint="eastAsia" w:ascii="宋体" w:hAnsi="宋体"/>
          <w:sz w:val="28"/>
          <w:szCs w:val="28"/>
        </w:rPr>
        <w:t>（签字或盖章）</w:t>
      </w:r>
      <w:bookmarkEnd w:id="83"/>
      <w:bookmarkEnd w:id="84"/>
    </w:p>
    <w:p>
      <w:pPr>
        <w:spacing w:line="460" w:lineRule="exact"/>
        <w:rPr>
          <w:rFonts w:ascii="宋体" w:hAnsi="宋体"/>
          <w:sz w:val="28"/>
          <w:szCs w:val="28"/>
        </w:rPr>
      </w:pPr>
    </w:p>
    <w:p>
      <w:pPr>
        <w:spacing w:line="460" w:lineRule="exact"/>
        <w:ind w:firstLine="435"/>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p>
    <w:p>
      <w:pPr>
        <w:spacing w:line="460" w:lineRule="exact"/>
        <w:ind w:firstLine="435"/>
        <w:jc w:val="center"/>
        <w:rPr>
          <w:rFonts w:ascii="宋体" w:hAnsi="宋体"/>
          <w:sz w:val="28"/>
          <w:szCs w:val="28"/>
        </w:rPr>
      </w:pPr>
      <w:bookmarkStart w:id="85" w:name="_Toc17804_WPSOffice_Level2"/>
      <w:bookmarkStart w:id="86" w:name="_Toc11712_WPSOffice_Level2"/>
      <w:r>
        <w:rPr>
          <w:rFonts w:hint="eastAsia" w:ascii="宋体" w:hAnsi="宋体"/>
          <w:sz w:val="28"/>
          <w:szCs w:val="28"/>
        </w:rPr>
        <w:t>年</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bookmarkEnd w:id="85"/>
      <w:bookmarkEnd w:id="86"/>
    </w:p>
    <w:p>
      <w:pPr>
        <w:rPr>
          <w:rFonts w:ascii="宋体" w:hAnsi="宋体" w:cs="Arial"/>
          <w:sz w:val="28"/>
          <w:szCs w:val="28"/>
        </w:rPr>
      </w:pPr>
    </w:p>
    <w:p>
      <w:pPr>
        <w:rPr>
          <w:rFonts w:ascii="宋体" w:hAnsi="宋体"/>
          <w:sz w:val="28"/>
          <w:szCs w:val="28"/>
        </w:rPr>
      </w:pPr>
    </w:p>
    <w:p>
      <w:pPr>
        <w:widowControl/>
        <w:jc w:val="left"/>
        <w:rPr>
          <w:rFonts w:ascii="宋体" w:hAnsi="宋体"/>
          <w:sz w:val="28"/>
          <w:szCs w:val="28"/>
        </w:rPr>
      </w:pPr>
      <w:r>
        <w:rPr>
          <w:rFonts w:ascii="宋体" w:hAnsi="宋体"/>
          <w:sz w:val="28"/>
          <w:szCs w:val="28"/>
        </w:rPr>
        <w:br w:type="page"/>
      </w:r>
    </w:p>
    <w:p>
      <w:pPr>
        <w:pStyle w:val="6"/>
        <w:keepNext w:val="0"/>
        <w:keepLines w:val="0"/>
        <w:numPr>
          <w:ilvl w:val="0"/>
          <w:numId w:val="28"/>
        </w:numPr>
        <w:autoSpaceDE w:val="0"/>
        <w:autoSpaceDN w:val="0"/>
        <w:spacing w:before="132" w:after="0" w:line="240" w:lineRule="auto"/>
        <w:ind w:right="1503"/>
        <w:jc w:val="center"/>
        <w:rPr>
          <w:rFonts w:ascii="宋体" w:hAnsi="宋体" w:cs="宋体"/>
          <w:kern w:val="0"/>
          <w:sz w:val="21"/>
          <w:szCs w:val="21"/>
          <w:lang w:val="zh-CN" w:bidi="zh-CN"/>
        </w:rPr>
      </w:pPr>
      <w:r>
        <w:rPr>
          <w:rFonts w:ascii="宋体" w:hAnsi="宋体" w:cs="宋体"/>
          <w:kern w:val="0"/>
          <w:sz w:val="21"/>
          <w:szCs w:val="21"/>
          <w:lang w:val="zh-CN" w:bidi="zh-CN"/>
        </w:rPr>
        <w:t>开标一览表</w:t>
      </w:r>
    </w:p>
    <w:p/>
    <w:p>
      <w:pPr>
        <w:autoSpaceDE w:val="0"/>
        <w:autoSpaceDN w:val="0"/>
        <w:spacing w:before="4"/>
        <w:jc w:val="left"/>
        <w:rPr>
          <w:rFonts w:ascii="宋体" w:hAnsi="宋体" w:cs="宋体"/>
          <w:b/>
          <w:kern w:val="0"/>
          <w:sz w:val="6"/>
          <w:szCs w:val="24"/>
          <w:lang w:val="zh-CN" w:bidi="zh-CN"/>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05"/>
        <w:gridCol w:w="62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trPr>
        <w:tc>
          <w:tcPr>
            <w:tcW w:w="2305" w:type="dxa"/>
            <w:shd w:val="clear" w:color="auto" w:fill="auto"/>
          </w:tcPr>
          <w:p>
            <w:pPr>
              <w:autoSpaceDE w:val="0"/>
              <w:autoSpaceDN w:val="0"/>
              <w:spacing w:before="160" w:line="360" w:lineRule="auto"/>
              <w:ind w:left="528" w:right="521"/>
              <w:jc w:val="center"/>
              <w:rPr>
                <w:rFonts w:ascii="宋体" w:hAnsi="宋体" w:cs="宋体"/>
                <w:b/>
                <w:kern w:val="0"/>
                <w:lang w:eastAsia="en-US"/>
              </w:rPr>
            </w:pPr>
            <w:r>
              <w:rPr>
                <w:rFonts w:ascii="宋体" w:hAnsi="宋体" w:cs="宋体"/>
                <w:b/>
                <w:kern w:val="0"/>
                <w:lang w:eastAsia="en-US"/>
              </w:rPr>
              <w:t>项目名称</w:t>
            </w:r>
          </w:p>
        </w:tc>
        <w:tc>
          <w:tcPr>
            <w:tcW w:w="6220" w:type="dxa"/>
            <w:shd w:val="clear" w:color="auto" w:fill="auto"/>
          </w:tcPr>
          <w:p>
            <w:pPr>
              <w:autoSpaceDE w:val="0"/>
              <w:autoSpaceDN w:val="0"/>
              <w:spacing w:before="160" w:line="360" w:lineRule="auto"/>
              <w:ind w:left="2727" w:right="2720"/>
              <w:jc w:val="center"/>
              <w:rPr>
                <w:rFonts w:ascii="宋体" w:hAnsi="宋体" w:cs="宋体"/>
                <w:b/>
                <w:kern w:val="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2305" w:type="dxa"/>
            <w:shd w:val="clear" w:color="auto" w:fill="auto"/>
          </w:tcPr>
          <w:p>
            <w:pPr>
              <w:autoSpaceDE w:val="0"/>
              <w:autoSpaceDN w:val="0"/>
              <w:spacing w:before="122" w:line="360" w:lineRule="auto"/>
              <w:ind w:left="528" w:right="521"/>
              <w:jc w:val="center"/>
              <w:rPr>
                <w:rFonts w:ascii="宋体" w:hAnsi="宋体" w:cs="宋体"/>
                <w:b/>
                <w:kern w:val="0"/>
                <w:lang w:eastAsia="en-US"/>
              </w:rPr>
            </w:pPr>
            <w:r>
              <w:rPr>
                <w:rFonts w:ascii="宋体" w:hAnsi="宋体" w:cs="宋体"/>
                <w:b/>
                <w:kern w:val="0"/>
                <w:lang w:eastAsia="en-US"/>
              </w:rPr>
              <w:t>投标人全称</w:t>
            </w:r>
          </w:p>
        </w:tc>
        <w:tc>
          <w:tcPr>
            <w:tcW w:w="6220" w:type="dxa"/>
            <w:shd w:val="clear" w:color="auto" w:fill="auto"/>
          </w:tcPr>
          <w:p>
            <w:pPr>
              <w:autoSpaceDE w:val="0"/>
              <w:autoSpaceDN w:val="0"/>
              <w:spacing w:line="360" w:lineRule="auto"/>
              <w:jc w:val="left"/>
              <w:rPr>
                <w:rFonts w:ascii="宋体" w:hAnsi="宋体" w:cs="宋体"/>
                <w:kern w:val="0"/>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 w:hRule="atLeast"/>
        </w:trPr>
        <w:tc>
          <w:tcPr>
            <w:tcW w:w="2305" w:type="dxa"/>
            <w:shd w:val="clear" w:color="auto" w:fill="auto"/>
          </w:tcPr>
          <w:p>
            <w:pPr>
              <w:autoSpaceDE w:val="0"/>
              <w:autoSpaceDN w:val="0"/>
              <w:spacing w:before="122" w:line="360" w:lineRule="auto"/>
              <w:ind w:left="528" w:right="521"/>
              <w:jc w:val="center"/>
              <w:rPr>
                <w:rFonts w:ascii="宋体" w:hAnsi="宋体" w:cs="宋体"/>
                <w:b/>
                <w:kern w:val="0"/>
                <w:lang w:eastAsia="en-US"/>
              </w:rPr>
            </w:pPr>
            <w:r>
              <w:rPr>
                <w:rFonts w:ascii="宋体" w:hAnsi="宋体" w:cs="宋体"/>
                <w:b/>
                <w:kern w:val="0"/>
                <w:lang w:eastAsia="en-US"/>
              </w:rPr>
              <w:t>投标范围</w:t>
            </w:r>
          </w:p>
        </w:tc>
        <w:tc>
          <w:tcPr>
            <w:tcW w:w="6220" w:type="dxa"/>
            <w:shd w:val="clear" w:color="auto" w:fill="auto"/>
          </w:tcPr>
          <w:p>
            <w:pPr>
              <w:tabs>
                <w:tab w:val="left" w:pos="1307"/>
              </w:tabs>
              <w:autoSpaceDE w:val="0"/>
              <w:autoSpaceDN w:val="0"/>
              <w:spacing w:before="122" w:line="360" w:lineRule="auto"/>
              <w:ind w:left="107"/>
              <w:jc w:val="left"/>
              <w:rPr>
                <w:rFonts w:ascii="宋体" w:hAnsi="宋体" w:cs="宋体"/>
                <w:kern w:val="0"/>
                <w:lang w:eastAsia="en-US"/>
              </w:rPr>
            </w:pPr>
            <w:r>
              <w:rPr>
                <w:rFonts w:ascii="宋体" w:hAnsi="宋体" w:cs="宋体"/>
                <w:kern w:val="0"/>
                <w:lang w:eastAsia="en-US"/>
              </w:rPr>
              <w:t>全部/第</w:t>
            </w:r>
            <w:r>
              <w:rPr>
                <w:rFonts w:ascii="宋体" w:hAnsi="宋体" w:cs="宋体"/>
                <w:kern w:val="0"/>
                <w:u w:val="single"/>
                <w:lang w:eastAsia="en-US"/>
              </w:rPr>
              <w:t xml:space="preserve"> </w:t>
            </w:r>
            <w:r>
              <w:rPr>
                <w:rFonts w:ascii="宋体" w:hAnsi="宋体" w:cs="宋体"/>
                <w:kern w:val="0"/>
                <w:u w:val="single"/>
                <w:lang w:eastAsia="en-US"/>
              </w:rPr>
              <w:tab/>
            </w:r>
            <w:r>
              <w:rPr>
                <w:rFonts w:ascii="宋体" w:hAnsi="宋体" w:cs="宋体"/>
                <w:kern w:val="0"/>
                <w:lang w:eastAsia="en-US"/>
              </w:rPr>
              <w:t>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2305" w:type="dxa"/>
            <w:shd w:val="clear" w:color="auto" w:fill="auto"/>
          </w:tcPr>
          <w:p>
            <w:pPr>
              <w:autoSpaceDE w:val="0"/>
              <w:autoSpaceDN w:val="0"/>
              <w:spacing w:before="124" w:line="360" w:lineRule="auto"/>
              <w:ind w:left="528" w:right="521"/>
              <w:jc w:val="center"/>
              <w:rPr>
                <w:rFonts w:ascii="宋体" w:hAnsi="宋体" w:cs="宋体"/>
                <w:b/>
                <w:kern w:val="0"/>
                <w:lang w:eastAsia="en-US"/>
              </w:rPr>
            </w:pPr>
            <w:r>
              <w:rPr>
                <w:rFonts w:ascii="宋体" w:hAnsi="宋体" w:cs="宋体"/>
                <w:b/>
                <w:kern w:val="0"/>
                <w:lang w:eastAsia="en-US"/>
              </w:rPr>
              <w:t>投标报价</w:t>
            </w:r>
          </w:p>
        </w:tc>
        <w:tc>
          <w:tcPr>
            <w:tcW w:w="6220" w:type="dxa"/>
            <w:shd w:val="clear" w:color="auto" w:fill="auto"/>
          </w:tcPr>
          <w:p>
            <w:pPr>
              <w:autoSpaceDE w:val="0"/>
              <w:autoSpaceDN w:val="0"/>
              <w:spacing w:line="360" w:lineRule="auto"/>
              <w:jc w:val="left"/>
              <w:rPr>
                <w:rFonts w:ascii="宋体" w:hAnsi="宋体" w:cs="宋体"/>
                <w:kern w:val="0"/>
              </w:rPr>
            </w:pPr>
            <w:r>
              <w:rPr>
                <w:rFonts w:hint="eastAsia"/>
              </w:rPr>
              <w:t>人民币（大写）</w:t>
            </w:r>
            <w:r>
              <w:rPr>
                <w:u w:val="single"/>
              </w:rPr>
              <w:t xml:space="preserve">           </w:t>
            </w:r>
            <w:r>
              <w:rPr>
                <w:rFonts w:hint="eastAsia"/>
              </w:rPr>
              <w:t>（小写</w:t>
            </w:r>
            <w:r>
              <w:rPr>
                <w:u w:val="single"/>
              </w:rPr>
              <w:t xml:space="preserve">            </w:t>
            </w:r>
            <w:r>
              <w:rPr>
                <w:rFonts w:hint="eastAsia"/>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0" w:hRule="atLeast"/>
        </w:trPr>
        <w:tc>
          <w:tcPr>
            <w:tcW w:w="2305" w:type="dxa"/>
            <w:shd w:val="clear" w:color="auto" w:fill="auto"/>
          </w:tcPr>
          <w:p>
            <w:pPr>
              <w:autoSpaceDE w:val="0"/>
              <w:autoSpaceDN w:val="0"/>
              <w:spacing w:line="360" w:lineRule="auto"/>
              <w:jc w:val="left"/>
              <w:rPr>
                <w:rFonts w:ascii="宋体" w:hAnsi="宋体" w:cs="宋体"/>
                <w:b/>
                <w:kern w:val="0"/>
              </w:rPr>
            </w:pPr>
          </w:p>
          <w:p>
            <w:pPr>
              <w:autoSpaceDE w:val="0"/>
              <w:autoSpaceDN w:val="0"/>
              <w:spacing w:line="360" w:lineRule="auto"/>
              <w:jc w:val="left"/>
              <w:rPr>
                <w:rFonts w:ascii="宋体" w:hAnsi="宋体" w:cs="宋体"/>
                <w:b/>
                <w:kern w:val="0"/>
              </w:rPr>
            </w:pPr>
          </w:p>
          <w:p>
            <w:pPr>
              <w:autoSpaceDE w:val="0"/>
              <w:autoSpaceDN w:val="0"/>
              <w:spacing w:line="360" w:lineRule="auto"/>
              <w:jc w:val="left"/>
              <w:rPr>
                <w:rFonts w:ascii="宋体" w:hAnsi="宋体" w:cs="宋体"/>
                <w:b/>
                <w:kern w:val="0"/>
              </w:rPr>
            </w:pPr>
          </w:p>
          <w:p>
            <w:pPr>
              <w:autoSpaceDE w:val="0"/>
              <w:autoSpaceDN w:val="0"/>
              <w:spacing w:line="360" w:lineRule="auto"/>
              <w:jc w:val="left"/>
              <w:rPr>
                <w:rFonts w:ascii="宋体" w:hAnsi="宋体" w:cs="宋体"/>
                <w:b/>
                <w:kern w:val="0"/>
              </w:rPr>
            </w:pPr>
          </w:p>
          <w:p>
            <w:pPr>
              <w:autoSpaceDE w:val="0"/>
              <w:autoSpaceDN w:val="0"/>
              <w:spacing w:line="360" w:lineRule="auto"/>
              <w:jc w:val="left"/>
              <w:rPr>
                <w:rFonts w:ascii="宋体" w:hAnsi="宋体" w:cs="宋体"/>
                <w:b/>
                <w:kern w:val="0"/>
              </w:rPr>
            </w:pPr>
          </w:p>
          <w:p>
            <w:pPr>
              <w:autoSpaceDE w:val="0"/>
              <w:autoSpaceDN w:val="0"/>
              <w:spacing w:line="360" w:lineRule="auto"/>
              <w:jc w:val="left"/>
              <w:rPr>
                <w:rFonts w:ascii="宋体" w:hAnsi="宋体" w:cs="宋体"/>
                <w:b/>
                <w:kern w:val="0"/>
              </w:rPr>
            </w:pPr>
          </w:p>
          <w:p>
            <w:pPr>
              <w:autoSpaceDE w:val="0"/>
              <w:autoSpaceDN w:val="0"/>
              <w:spacing w:before="9" w:line="360" w:lineRule="auto"/>
              <w:jc w:val="left"/>
              <w:rPr>
                <w:rFonts w:ascii="宋体" w:hAnsi="宋体" w:cs="宋体"/>
                <w:b/>
                <w:kern w:val="0"/>
              </w:rPr>
            </w:pPr>
          </w:p>
          <w:p>
            <w:pPr>
              <w:autoSpaceDE w:val="0"/>
              <w:autoSpaceDN w:val="0"/>
              <w:spacing w:line="360" w:lineRule="auto"/>
              <w:ind w:left="528" w:right="520"/>
              <w:jc w:val="center"/>
              <w:rPr>
                <w:rFonts w:ascii="宋体" w:hAnsi="宋体" w:cs="宋体"/>
                <w:b/>
                <w:kern w:val="0"/>
                <w:lang w:eastAsia="en-US"/>
              </w:rPr>
            </w:pPr>
            <w:r>
              <w:rPr>
                <w:rFonts w:ascii="宋体" w:hAnsi="宋体" w:cs="宋体"/>
                <w:b/>
                <w:kern w:val="0"/>
                <w:lang w:eastAsia="en-US"/>
              </w:rPr>
              <w:t>其他</w:t>
            </w:r>
          </w:p>
        </w:tc>
        <w:tc>
          <w:tcPr>
            <w:tcW w:w="6220" w:type="dxa"/>
            <w:shd w:val="clear" w:color="auto" w:fill="auto"/>
          </w:tcPr>
          <w:p>
            <w:pPr>
              <w:autoSpaceDE w:val="0"/>
              <w:autoSpaceDN w:val="0"/>
              <w:spacing w:line="360" w:lineRule="auto"/>
              <w:jc w:val="left"/>
              <w:rPr>
                <w:rFonts w:ascii="宋体" w:hAnsi="宋体" w:cs="宋体"/>
                <w:kern w:val="0"/>
                <w:lang w:eastAsia="en-US"/>
              </w:rPr>
            </w:pPr>
          </w:p>
        </w:tc>
      </w:tr>
    </w:tbl>
    <w:p>
      <w:pPr>
        <w:autoSpaceDE w:val="0"/>
        <w:autoSpaceDN w:val="0"/>
        <w:spacing w:before="79" w:line="360" w:lineRule="auto"/>
        <w:ind w:left="220"/>
        <w:jc w:val="left"/>
        <w:rPr>
          <w:rFonts w:ascii="宋体" w:hAnsi="宋体" w:cs="宋体"/>
          <w:kern w:val="0"/>
          <w:lang w:val="zh-CN" w:bidi="zh-CN"/>
        </w:rPr>
      </w:pPr>
      <w:r>
        <w:rPr>
          <w:rFonts w:ascii="宋体" w:hAnsi="宋体" w:cs="宋体"/>
          <w:kern w:val="0"/>
          <w:lang w:val="zh-CN" w:bidi="zh-CN"/>
        </w:rPr>
        <w:t>投标人</w:t>
      </w:r>
      <w:r>
        <w:rPr>
          <w:rFonts w:hint="eastAsia" w:ascii="宋体" w:hAnsi="宋体" w:cs="宋体"/>
          <w:kern w:val="0"/>
          <w:lang w:val="zh-CN" w:bidi="zh-CN"/>
        </w:rPr>
        <w:t>公章</w:t>
      </w:r>
      <w:r>
        <w:rPr>
          <w:rFonts w:ascii="宋体" w:hAnsi="宋体" w:cs="宋体"/>
          <w:kern w:val="0"/>
          <w:lang w:val="zh-CN" w:bidi="zh-CN"/>
        </w:rPr>
        <w:t>：</w:t>
      </w:r>
    </w:p>
    <w:p>
      <w:pPr>
        <w:autoSpaceDE w:val="0"/>
        <w:autoSpaceDN w:val="0"/>
        <w:spacing w:line="360" w:lineRule="auto"/>
        <w:jc w:val="left"/>
        <w:rPr>
          <w:rFonts w:ascii="宋体" w:hAnsi="宋体" w:cs="宋体"/>
          <w:kern w:val="0"/>
          <w:lang w:bidi="zh-CN"/>
        </w:rPr>
      </w:pPr>
      <w:r>
        <w:rPr>
          <w:rFonts w:hint="eastAsia" w:ascii="宋体" w:hAnsi="宋体" w:cs="宋体"/>
          <w:kern w:val="0"/>
          <w:lang w:bidi="zh-CN"/>
        </w:rPr>
        <w:t>法定代表人或其委托代理人：（签字或盖章）</w:t>
      </w:r>
    </w:p>
    <w:p>
      <w:pPr>
        <w:autoSpaceDE w:val="0"/>
        <w:autoSpaceDN w:val="0"/>
        <w:spacing w:before="1" w:line="360" w:lineRule="auto"/>
        <w:jc w:val="left"/>
        <w:rPr>
          <w:rFonts w:ascii="宋体" w:hAnsi="宋体" w:cs="宋体"/>
          <w:kern w:val="0"/>
          <w:lang w:val="zh-CN" w:bidi="zh-CN"/>
        </w:rPr>
      </w:pPr>
    </w:p>
    <w:p>
      <w:pPr>
        <w:rPr>
          <w:b/>
        </w:rPr>
      </w:pPr>
      <w:r>
        <w:rPr>
          <w:b/>
        </w:rPr>
        <w:t>备注：</w:t>
      </w:r>
    </w:p>
    <w:p>
      <w:pPr>
        <w:numPr>
          <w:ilvl w:val="0"/>
          <w:numId w:val="29"/>
        </w:numPr>
        <w:tabs>
          <w:tab w:val="left" w:pos="896"/>
        </w:tabs>
        <w:autoSpaceDE w:val="0"/>
        <w:autoSpaceDN w:val="0"/>
        <w:spacing w:before="161" w:line="360" w:lineRule="auto"/>
        <w:ind w:hanging="242"/>
        <w:rPr>
          <w:rFonts w:ascii="宋体" w:hAnsi="宋体"/>
        </w:rPr>
      </w:pPr>
      <w:r>
        <w:rPr>
          <w:rFonts w:ascii="宋体" w:hAnsi="宋体"/>
        </w:rPr>
        <w:t>此表用于开标唱标之用。</w:t>
      </w:r>
    </w:p>
    <w:p>
      <w:pPr>
        <w:rPr>
          <w:b/>
          <w:bCs/>
        </w:rPr>
      </w:pPr>
      <w:r>
        <w:rPr>
          <w:rFonts w:hint="eastAsia"/>
        </w:rPr>
        <w:t>2.</w:t>
      </w:r>
      <w:r>
        <w:t>表中投标报价即为优惠后报价，并作为评审及定标依据。任何有选择或有条件的投标报价，或者表中某一包别填写多个报价，均为无效报价。</w:t>
      </w:r>
    </w:p>
    <w:p>
      <w:pPr>
        <w:widowControl/>
        <w:jc w:val="left"/>
      </w:pPr>
      <w:r>
        <w:br w:type="page"/>
      </w:r>
    </w:p>
    <w:p/>
    <w:p>
      <w:pPr>
        <w:jc w:val="center"/>
        <w:rPr>
          <w:b/>
        </w:rPr>
      </w:pPr>
      <w:r>
        <w:rPr>
          <w:b/>
        </w:rPr>
        <w:t>报价明细表</w:t>
      </w:r>
    </w:p>
    <w:p>
      <w:pPr>
        <w:pStyle w:val="26"/>
        <w:ind w:left="450" w:firstLine="0"/>
        <w:rPr>
          <w:b/>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320"/>
        <w:gridCol w:w="1321"/>
        <w:gridCol w:w="1318"/>
        <w:gridCol w:w="673"/>
        <w:gridCol w:w="673"/>
        <w:gridCol w:w="939"/>
        <w:gridCol w:w="942"/>
        <w:gridCol w:w="6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672" w:type="dxa"/>
            <w:shd w:val="clear" w:color="auto" w:fill="auto"/>
          </w:tcPr>
          <w:p>
            <w:pPr>
              <w:pStyle w:val="25"/>
              <w:spacing w:line="360" w:lineRule="auto"/>
              <w:ind w:left="215"/>
              <w:rPr>
                <w:b/>
                <w:sz w:val="21"/>
                <w:szCs w:val="21"/>
                <w:lang w:eastAsia="en-US"/>
              </w:rPr>
            </w:pPr>
            <w:r>
              <w:rPr>
                <w:b/>
                <w:w w:val="99"/>
                <w:sz w:val="21"/>
                <w:szCs w:val="21"/>
                <w:lang w:eastAsia="en-US"/>
              </w:rPr>
              <w:t>序</w:t>
            </w:r>
          </w:p>
          <w:p>
            <w:pPr>
              <w:pStyle w:val="25"/>
              <w:spacing w:before="4" w:line="360" w:lineRule="auto"/>
              <w:ind w:left="215"/>
              <w:rPr>
                <w:b/>
                <w:sz w:val="21"/>
                <w:szCs w:val="21"/>
                <w:lang w:eastAsia="en-US"/>
              </w:rPr>
            </w:pPr>
            <w:r>
              <w:rPr>
                <w:b/>
                <w:w w:val="99"/>
                <w:sz w:val="21"/>
                <w:szCs w:val="21"/>
                <w:lang w:eastAsia="en-US"/>
              </w:rPr>
              <w:t>号</w:t>
            </w:r>
          </w:p>
        </w:tc>
        <w:tc>
          <w:tcPr>
            <w:tcW w:w="1320" w:type="dxa"/>
            <w:shd w:val="clear" w:color="auto" w:fill="auto"/>
          </w:tcPr>
          <w:p>
            <w:pPr>
              <w:pStyle w:val="25"/>
              <w:spacing w:before="156" w:line="360" w:lineRule="auto"/>
              <w:ind w:left="177"/>
              <w:rPr>
                <w:b/>
                <w:sz w:val="21"/>
                <w:szCs w:val="21"/>
                <w:lang w:eastAsia="en-US"/>
              </w:rPr>
            </w:pPr>
            <w:r>
              <w:rPr>
                <w:b/>
                <w:sz w:val="21"/>
                <w:szCs w:val="21"/>
                <w:lang w:eastAsia="en-US"/>
              </w:rPr>
              <w:t>货物名称</w:t>
            </w:r>
          </w:p>
        </w:tc>
        <w:tc>
          <w:tcPr>
            <w:tcW w:w="1321" w:type="dxa"/>
            <w:shd w:val="clear" w:color="auto" w:fill="auto"/>
          </w:tcPr>
          <w:p>
            <w:pPr>
              <w:pStyle w:val="25"/>
              <w:spacing w:line="360" w:lineRule="auto"/>
              <w:ind w:left="155" w:right="151"/>
              <w:jc w:val="center"/>
              <w:rPr>
                <w:b/>
                <w:sz w:val="21"/>
                <w:szCs w:val="21"/>
                <w:lang w:eastAsia="en-US"/>
              </w:rPr>
            </w:pPr>
            <w:r>
              <w:rPr>
                <w:b/>
                <w:sz w:val="21"/>
                <w:szCs w:val="21"/>
                <w:lang w:eastAsia="en-US"/>
              </w:rPr>
              <w:t>品牌、型</w:t>
            </w:r>
          </w:p>
          <w:p>
            <w:pPr>
              <w:pStyle w:val="25"/>
              <w:spacing w:before="4" w:line="360" w:lineRule="auto"/>
              <w:ind w:left="155" w:right="148"/>
              <w:jc w:val="center"/>
              <w:rPr>
                <w:b/>
                <w:sz w:val="21"/>
                <w:szCs w:val="21"/>
                <w:lang w:eastAsia="en-US"/>
              </w:rPr>
            </w:pPr>
            <w:r>
              <w:rPr>
                <w:b/>
                <w:sz w:val="21"/>
                <w:szCs w:val="21"/>
                <w:lang w:eastAsia="en-US"/>
              </w:rPr>
              <w:t>号规格</w:t>
            </w:r>
          </w:p>
        </w:tc>
        <w:tc>
          <w:tcPr>
            <w:tcW w:w="1318" w:type="dxa"/>
            <w:shd w:val="clear" w:color="auto" w:fill="auto"/>
          </w:tcPr>
          <w:p>
            <w:pPr>
              <w:pStyle w:val="25"/>
              <w:spacing w:line="360" w:lineRule="auto"/>
              <w:ind w:left="174"/>
              <w:rPr>
                <w:b/>
                <w:sz w:val="21"/>
                <w:szCs w:val="21"/>
                <w:lang w:eastAsia="en-US"/>
              </w:rPr>
            </w:pPr>
            <w:r>
              <w:rPr>
                <w:b/>
                <w:sz w:val="21"/>
                <w:szCs w:val="21"/>
                <w:lang w:eastAsia="en-US"/>
              </w:rPr>
              <w:t>原产地及</w:t>
            </w:r>
          </w:p>
          <w:p>
            <w:pPr>
              <w:pStyle w:val="25"/>
              <w:spacing w:before="4" w:line="360" w:lineRule="auto"/>
              <w:ind w:left="174"/>
              <w:rPr>
                <w:b/>
                <w:sz w:val="21"/>
                <w:szCs w:val="21"/>
                <w:lang w:eastAsia="en-US"/>
              </w:rPr>
            </w:pPr>
            <w:r>
              <w:rPr>
                <w:b/>
                <w:sz w:val="21"/>
                <w:szCs w:val="21"/>
                <w:lang w:eastAsia="en-US"/>
              </w:rPr>
              <w:t>生产厂商</w:t>
            </w:r>
          </w:p>
        </w:tc>
        <w:tc>
          <w:tcPr>
            <w:tcW w:w="673" w:type="dxa"/>
            <w:shd w:val="clear" w:color="auto" w:fill="auto"/>
          </w:tcPr>
          <w:p>
            <w:pPr>
              <w:pStyle w:val="25"/>
              <w:spacing w:line="360" w:lineRule="auto"/>
              <w:ind w:left="215"/>
              <w:rPr>
                <w:b/>
                <w:sz w:val="21"/>
                <w:szCs w:val="21"/>
                <w:lang w:eastAsia="en-US"/>
              </w:rPr>
            </w:pPr>
            <w:r>
              <w:rPr>
                <w:b/>
                <w:w w:val="99"/>
                <w:sz w:val="21"/>
                <w:szCs w:val="21"/>
                <w:lang w:eastAsia="en-US"/>
              </w:rPr>
              <w:t>单</w:t>
            </w:r>
          </w:p>
          <w:p>
            <w:pPr>
              <w:pStyle w:val="25"/>
              <w:spacing w:before="4" w:line="360" w:lineRule="auto"/>
              <w:ind w:left="215"/>
              <w:rPr>
                <w:b/>
                <w:sz w:val="21"/>
                <w:szCs w:val="21"/>
                <w:lang w:eastAsia="en-US"/>
              </w:rPr>
            </w:pPr>
            <w:r>
              <w:rPr>
                <w:b/>
                <w:w w:val="99"/>
                <w:sz w:val="21"/>
                <w:szCs w:val="21"/>
                <w:lang w:eastAsia="en-US"/>
              </w:rPr>
              <w:t>位</w:t>
            </w:r>
          </w:p>
        </w:tc>
        <w:tc>
          <w:tcPr>
            <w:tcW w:w="673" w:type="dxa"/>
            <w:shd w:val="clear" w:color="auto" w:fill="auto"/>
          </w:tcPr>
          <w:p>
            <w:pPr>
              <w:pStyle w:val="25"/>
              <w:spacing w:line="360" w:lineRule="auto"/>
              <w:ind w:left="214"/>
              <w:rPr>
                <w:b/>
                <w:sz w:val="21"/>
                <w:szCs w:val="21"/>
                <w:lang w:eastAsia="en-US"/>
              </w:rPr>
            </w:pPr>
            <w:r>
              <w:rPr>
                <w:b/>
                <w:w w:val="99"/>
                <w:sz w:val="21"/>
                <w:szCs w:val="21"/>
                <w:lang w:eastAsia="en-US"/>
              </w:rPr>
              <w:t>数</w:t>
            </w:r>
          </w:p>
          <w:p>
            <w:pPr>
              <w:pStyle w:val="25"/>
              <w:spacing w:before="4" w:line="360" w:lineRule="auto"/>
              <w:ind w:left="214"/>
              <w:rPr>
                <w:b/>
                <w:sz w:val="21"/>
                <w:szCs w:val="21"/>
                <w:lang w:eastAsia="en-US"/>
              </w:rPr>
            </w:pPr>
            <w:r>
              <w:rPr>
                <w:b/>
                <w:w w:val="99"/>
                <w:sz w:val="21"/>
                <w:szCs w:val="21"/>
                <w:lang w:eastAsia="en-US"/>
              </w:rPr>
              <w:t>量</w:t>
            </w:r>
          </w:p>
        </w:tc>
        <w:tc>
          <w:tcPr>
            <w:tcW w:w="939" w:type="dxa"/>
            <w:shd w:val="clear" w:color="auto" w:fill="auto"/>
          </w:tcPr>
          <w:p>
            <w:pPr>
              <w:pStyle w:val="25"/>
              <w:spacing w:line="360" w:lineRule="auto"/>
              <w:ind w:left="102" w:right="96"/>
              <w:jc w:val="center"/>
              <w:rPr>
                <w:b/>
                <w:sz w:val="21"/>
                <w:szCs w:val="21"/>
                <w:lang w:eastAsia="en-US"/>
              </w:rPr>
            </w:pPr>
            <w:r>
              <w:rPr>
                <w:b/>
                <w:sz w:val="21"/>
                <w:szCs w:val="21"/>
                <w:lang w:eastAsia="en-US"/>
              </w:rPr>
              <w:t>单价</w:t>
            </w:r>
          </w:p>
          <w:p>
            <w:pPr>
              <w:pStyle w:val="25"/>
              <w:spacing w:before="4" w:line="360" w:lineRule="auto"/>
              <w:ind w:left="102" w:right="99"/>
              <w:jc w:val="center"/>
              <w:rPr>
                <w:b/>
                <w:sz w:val="21"/>
                <w:szCs w:val="21"/>
                <w:lang w:eastAsia="en-US"/>
              </w:rPr>
            </w:pPr>
            <w:r>
              <w:rPr>
                <w:b/>
                <w:w w:val="95"/>
                <w:sz w:val="21"/>
                <w:szCs w:val="21"/>
                <w:lang w:eastAsia="en-US"/>
              </w:rPr>
              <w:t>（元）</w:t>
            </w:r>
          </w:p>
        </w:tc>
        <w:tc>
          <w:tcPr>
            <w:tcW w:w="942" w:type="dxa"/>
            <w:shd w:val="clear" w:color="auto" w:fill="auto"/>
          </w:tcPr>
          <w:p>
            <w:pPr>
              <w:pStyle w:val="25"/>
              <w:spacing w:line="360" w:lineRule="auto"/>
              <w:ind w:left="102" w:right="100"/>
              <w:jc w:val="center"/>
              <w:rPr>
                <w:b/>
                <w:sz w:val="21"/>
                <w:szCs w:val="21"/>
                <w:lang w:eastAsia="en-US"/>
              </w:rPr>
            </w:pPr>
            <w:r>
              <w:rPr>
                <w:b/>
                <w:sz w:val="21"/>
                <w:szCs w:val="21"/>
                <w:lang w:eastAsia="en-US"/>
              </w:rPr>
              <w:t>小计</w:t>
            </w:r>
          </w:p>
          <w:p>
            <w:pPr>
              <w:pStyle w:val="25"/>
              <w:spacing w:before="4" w:line="360" w:lineRule="auto"/>
              <w:ind w:left="102" w:right="102"/>
              <w:jc w:val="center"/>
              <w:rPr>
                <w:b/>
                <w:sz w:val="21"/>
                <w:szCs w:val="21"/>
                <w:lang w:eastAsia="en-US"/>
              </w:rPr>
            </w:pPr>
            <w:r>
              <w:rPr>
                <w:b/>
                <w:w w:val="95"/>
                <w:sz w:val="21"/>
                <w:szCs w:val="21"/>
                <w:lang w:eastAsia="en-US"/>
              </w:rPr>
              <w:t>（元）</w:t>
            </w:r>
          </w:p>
        </w:tc>
        <w:tc>
          <w:tcPr>
            <w:tcW w:w="670" w:type="dxa"/>
            <w:shd w:val="clear" w:color="auto" w:fill="auto"/>
          </w:tcPr>
          <w:p>
            <w:pPr>
              <w:pStyle w:val="25"/>
              <w:spacing w:line="360" w:lineRule="auto"/>
              <w:ind w:left="209"/>
              <w:rPr>
                <w:b/>
                <w:sz w:val="21"/>
                <w:szCs w:val="21"/>
                <w:lang w:eastAsia="en-US"/>
              </w:rPr>
            </w:pPr>
            <w:r>
              <w:rPr>
                <w:b/>
                <w:w w:val="99"/>
                <w:sz w:val="21"/>
                <w:szCs w:val="21"/>
                <w:lang w:eastAsia="en-US"/>
              </w:rPr>
              <w:t>备</w:t>
            </w:r>
          </w:p>
          <w:p>
            <w:pPr>
              <w:pStyle w:val="25"/>
              <w:spacing w:before="4" w:line="360" w:lineRule="auto"/>
              <w:ind w:left="209"/>
              <w:rPr>
                <w:b/>
                <w:sz w:val="21"/>
                <w:szCs w:val="21"/>
                <w:lang w:eastAsia="en-US"/>
              </w:rPr>
            </w:pPr>
            <w:r>
              <w:rPr>
                <w:b/>
                <w:w w:val="99"/>
                <w:sz w:val="21"/>
                <w:szCs w:val="21"/>
                <w:lang w:eastAsia="en-US"/>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1</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2</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before="2" w:line="360" w:lineRule="auto"/>
              <w:ind w:right="264"/>
              <w:jc w:val="right"/>
              <w:rPr>
                <w:sz w:val="21"/>
                <w:szCs w:val="21"/>
                <w:lang w:eastAsia="en-US"/>
              </w:rPr>
            </w:pPr>
            <w:r>
              <w:rPr>
                <w:sz w:val="21"/>
                <w:szCs w:val="21"/>
                <w:lang w:eastAsia="en-US"/>
              </w:rPr>
              <w:t>3</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4</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5</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672" w:type="dxa"/>
            <w:shd w:val="clear" w:color="auto" w:fill="auto"/>
          </w:tcPr>
          <w:p>
            <w:pPr>
              <w:pStyle w:val="25"/>
              <w:spacing w:before="2" w:line="360" w:lineRule="auto"/>
              <w:ind w:right="264"/>
              <w:jc w:val="right"/>
              <w:rPr>
                <w:sz w:val="21"/>
                <w:szCs w:val="21"/>
                <w:lang w:eastAsia="en-US"/>
              </w:rPr>
            </w:pPr>
            <w:r>
              <w:rPr>
                <w:sz w:val="21"/>
                <w:szCs w:val="21"/>
                <w:lang w:eastAsia="en-US"/>
              </w:rPr>
              <w:t>6</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7</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8</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64"/>
              <w:jc w:val="right"/>
              <w:rPr>
                <w:sz w:val="21"/>
                <w:szCs w:val="21"/>
                <w:lang w:eastAsia="en-US"/>
              </w:rPr>
            </w:pPr>
            <w:r>
              <w:rPr>
                <w:sz w:val="21"/>
                <w:szCs w:val="21"/>
                <w:lang w:eastAsia="en-US"/>
              </w:rPr>
              <w:t>9</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04"/>
              <w:jc w:val="right"/>
              <w:rPr>
                <w:sz w:val="21"/>
                <w:szCs w:val="21"/>
                <w:lang w:eastAsia="en-US"/>
              </w:rPr>
            </w:pPr>
            <w:r>
              <w:rPr>
                <w:sz w:val="21"/>
                <w:szCs w:val="21"/>
                <w:lang w:eastAsia="en-US"/>
              </w:rPr>
              <w:t>10</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ind w:right="204"/>
              <w:jc w:val="right"/>
              <w:rPr>
                <w:sz w:val="21"/>
                <w:szCs w:val="21"/>
                <w:lang w:eastAsia="en-US"/>
              </w:rPr>
            </w:pPr>
            <w:r>
              <w:rPr>
                <w:sz w:val="21"/>
                <w:szCs w:val="21"/>
                <w:lang w:eastAsia="en-US"/>
              </w:rPr>
              <w:t>11</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72" w:type="dxa"/>
            <w:shd w:val="clear" w:color="auto" w:fill="auto"/>
          </w:tcPr>
          <w:p>
            <w:pPr>
              <w:pStyle w:val="25"/>
              <w:spacing w:line="360" w:lineRule="auto"/>
              <w:ind w:right="204"/>
              <w:jc w:val="right"/>
              <w:rPr>
                <w:sz w:val="21"/>
                <w:szCs w:val="21"/>
                <w:lang w:eastAsia="en-US"/>
              </w:rPr>
            </w:pPr>
            <w:r>
              <w:rPr>
                <w:sz w:val="21"/>
                <w:szCs w:val="21"/>
                <w:lang w:eastAsia="en-US"/>
              </w:rPr>
              <w:t>12</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before="2" w:line="360" w:lineRule="auto"/>
              <w:ind w:right="204"/>
              <w:jc w:val="right"/>
              <w:rPr>
                <w:sz w:val="21"/>
                <w:szCs w:val="21"/>
                <w:lang w:eastAsia="en-US"/>
              </w:rPr>
            </w:pPr>
            <w:r>
              <w:rPr>
                <w:sz w:val="21"/>
                <w:szCs w:val="21"/>
                <w:lang w:eastAsia="en-US"/>
              </w:rPr>
              <w:t>13</w:t>
            </w:r>
          </w:p>
        </w:tc>
        <w:tc>
          <w:tcPr>
            <w:tcW w:w="1320" w:type="dxa"/>
            <w:shd w:val="clear" w:color="auto" w:fill="auto"/>
          </w:tcPr>
          <w:p>
            <w:pPr>
              <w:pStyle w:val="25"/>
              <w:spacing w:line="360" w:lineRule="auto"/>
              <w:rPr>
                <w:sz w:val="21"/>
                <w:szCs w:val="21"/>
                <w:lang w:eastAsia="en-US"/>
              </w:rPr>
            </w:pP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rPr>
                <w:sz w:val="21"/>
                <w:szCs w:val="21"/>
                <w:lang w:eastAsia="en-US"/>
              </w:rPr>
            </w:pPr>
          </w:p>
        </w:tc>
        <w:tc>
          <w:tcPr>
            <w:tcW w:w="1320" w:type="dxa"/>
            <w:shd w:val="clear" w:color="auto" w:fill="auto"/>
          </w:tcPr>
          <w:p>
            <w:pPr>
              <w:pStyle w:val="25"/>
              <w:spacing w:before="57" w:line="360" w:lineRule="auto"/>
              <w:ind w:left="107"/>
              <w:rPr>
                <w:sz w:val="21"/>
                <w:szCs w:val="21"/>
                <w:lang w:eastAsia="en-US"/>
              </w:rPr>
            </w:pPr>
            <w:r>
              <w:rPr>
                <w:sz w:val="21"/>
                <w:szCs w:val="21"/>
                <w:lang w:eastAsia="en-US"/>
              </w:rPr>
              <w:t>其他费用</w:t>
            </w: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rPr>
                <w:sz w:val="21"/>
                <w:szCs w:val="21"/>
                <w:lang w:eastAsia="en-US"/>
              </w:rPr>
            </w:pPr>
          </w:p>
        </w:tc>
        <w:tc>
          <w:tcPr>
            <w:tcW w:w="1320" w:type="dxa"/>
            <w:shd w:val="clear" w:color="auto" w:fill="auto"/>
          </w:tcPr>
          <w:p>
            <w:pPr>
              <w:pStyle w:val="25"/>
              <w:spacing w:line="360" w:lineRule="auto"/>
              <w:ind w:left="107"/>
              <w:rPr>
                <w:sz w:val="21"/>
                <w:szCs w:val="21"/>
                <w:lang w:eastAsia="en-US"/>
              </w:rPr>
            </w:pPr>
            <w:r>
              <w:rPr>
                <w:w w:val="200"/>
                <w:sz w:val="21"/>
                <w:szCs w:val="21"/>
                <w:lang w:eastAsia="en-US"/>
              </w:rPr>
              <w:t>„</w:t>
            </w: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rPr>
                <w:sz w:val="21"/>
                <w:szCs w:val="21"/>
                <w:lang w:eastAsia="en-US"/>
              </w:rPr>
            </w:pPr>
          </w:p>
        </w:tc>
        <w:tc>
          <w:tcPr>
            <w:tcW w:w="1320" w:type="dxa"/>
            <w:shd w:val="clear" w:color="auto" w:fill="auto"/>
          </w:tcPr>
          <w:p>
            <w:pPr>
              <w:pStyle w:val="25"/>
              <w:spacing w:line="360" w:lineRule="auto"/>
              <w:ind w:left="107"/>
              <w:rPr>
                <w:sz w:val="21"/>
                <w:szCs w:val="21"/>
                <w:lang w:eastAsia="en-US"/>
              </w:rPr>
            </w:pPr>
            <w:r>
              <w:rPr>
                <w:w w:val="200"/>
                <w:sz w:val="21"/>
                <w:szCs w:val="21"/>
                <w:lang w:eastAsia="en-US"/>
              </w:rPr>
              <w:t>„</w:t>
            </w: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672" w:type="dxa"/>
            <w:shd w:val="clear" w:color="auto" w:fill="auto"/>
          </w:tcPr>
          <w:p>
            <w:pPr>
              <w:pStyle w:val="25"/>
              <w:spacing w:line="360" w:lineRule="auto"/>
              <w:rPr>
                <w:sz w:val="21"/>
                <w:szCs w:val="21"/>
                <w:lang w:eastAsia="en-US"/>
              </w:rPr>
            </w:pPr>
          </w:p>
        </w:tc>
        <w:tc>
          <w:tcPr>
            <w:tcW w:w="1320" w:type="dxa"/>
            <w:shd w:val="clear" w:color="auto" w:fill="auto"/>
          </w:tcPr>
          <w:p>
            <w:pPr>
              <w:pStyle w:val="25"/>
              <w:spacing w:line="360" w:lineRule="auto"/>
              <w:ind w:left="107"/>
              <w:rPr>
                <w:sz w:val="21"/>
                <w:szCs w:val="21"/>
                <w:lang w:eastAsia="en-US"/>
              </w:rPr>
            </w:pPr>
            <w:r>
              <w:rPr>
                <w:w w:val="200"/>
                <w:sz w:val="21"/>
                <w:szCs w:val="21"/>
                <w:lang w:eastAsia="en-US"/>
              </w:rPr>
              <w:t>„</w:t>
            </w:r>
          </w:p>
        </w:tc>
        <w:tc>
          <w:tcPr>
            <w:tcW w:w="1321" w:type="dxa"/>
            <w:shd w:val="clear" w:color="auto" w:fill="auto"/>
          </w:tcPr>
          <w:p>
            <w:pPr>
              <w:pStyle w:val="25"/>
              <w:spacing w:line="360" w:lineRule="auto"/>
              <w:rPr>
                <w:sz w:val="21"/>
                <w:szCs w:val="21"/>
                <w:lang w:eastAsia="en-US"/>
              </w:rPr>
            </w:pPr>
          </w:p>
        </w:tc>
        <w:tc>
          <w:tcPr>
            <w:tcW w:w="1318"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673" w:type="dxa"/>
            <w:shd w:val="clear" w:color="auto" w:fill="auto"/>
          </w:tcPr>
          <w:p>
            <w:pPr>
              <w:pStyle w:val="25"/>
              <w:spacing w:line="360" w:lineRule="auto"/>
              <w:rPr>
                <w:sz w:val="21"/>
                <w:szCs w:val="21"/>
                <w:lang w:eastAsia="en-US"/>
              </w:rPr>
            </w:pPr>
          </w:p>
        </w:tc>
        <w:tc>
          <w:tcPr>
            <w:tcW w:w="939" w:type="dxa"/>
            <w:shd w:val="clear" w:color="auto" w:fill="auto"/>
          </w:tcPr>
          <w:p>
            <w:pPr>
              <w:pStyle w:val="25"/>
              <w:spacing w:line="360" w:lineRule="auto"/>
              <w:rPr>
                <w:sz w:val="21"/>
                <w:szCs w:val="21"/>
                <w:lang w:eastAsia="en-US"/>
              </w:rPr>
            </w:pPr>
          </w:p>
        </w:tc>
        <w:tc>
          <w:tcPr>
            <w:tcW w:w="942" w:type="dxa"/>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5977" w:type="dxa"/>
            <w:gridSpan w:val="6"/>
            <w:shd w:val="clear" w:color="auto" w:fill="auto"/>
          </w:tcPr>
          <w:p>
            <w:pPr>
              <w:pStyle w:val="25"/>
              <w:spacing w:before="55" w:line="360" w:lineRule="auto"/>
              <w:ind w:left="2363" w:right="2359"/>
              <w:jc w:val="center"/>
              <w:rPr>
                <w:b/>
                <w:sz w:val="21"/>
                <w:szCs w:val="21"/>
                <w:lang w:eastAsia="en-US"/>
              </w:rPr>
            </w:pPr>
            <w:r>
              <w:rPr>
                <w:b/>
                <w:sz w:val="21"/>
                <w:szCs w:val="21"/>
                <w:lang w:eastAsia="en-US"/>
              </w:rPr>
              <w:t>合计（元）</w:t>
            </w:r>
          </w:p>
        </w:tc>
        <w:tc>
          <w:tcPr>
            <w:tcW w:w="1881" w:type="dxa"/>
            <w:gridSpan w:val="2"/>
            <w:shd w:val="clear" w:color="auto" w:fill="auto"/>
          </w:tcPr>
          <w:p>
            <w:pPr>
              <w:pStyle w:val="25"/>
              <w:spacing w:line="360" w:lineRule="auto"/>
              <w:rPr>
                <w:sz w:val="21"/>
                <w:szCs w:val="21"/>
                <w:lang w:eastAsia="en-US"/>
              </w:rPr>
            </w:pPr>
          </w:p>
        </w:tc>
        <w:tc>
          <w:tcPr>
            <w:tcW w:w="670" w:type="dxa"/>
            <w:shd w:val="clear" w:color="auto" w:fill="auto"/>
          </w:tcPr>
          <w:p>
            <w:pPr>
              <w:pStyle w:val="25"/>
              <w:spacing w:line="360" w:lineRule="auto"/>
              <w:rPr>
                <w:sz w:val="21"/>
                <w:szCs w:val="21"/>
                <w:lang w:eastAsia="en-US"/>
              </w:rPr>
            </w:pPr>
          </w:p>
        </w:tc>
      </w:tr>
    </w:tbl>
    <w:p>
      <w:pPr>
        <w:spacing w:line="360" w:lineRule="auto"/>
        <w:rPr>
          <w:rFonts w:ascii="宋体" w:hAnsi="宋体"/>
        </w:rPr>
        <w:sectPr>
          <w:pgSz w:w="11910" w:h="16840"/>
          <w:pgMar w:top="1400" w:right="1440" w:bottom="1220" w:left="1580" w:header="877" w:footer="1033" w:gutter="0"/>
          <w:cols w:space="720" w:num="1"/>
        </w:sectPr>
      </w:pPr>
    </w:p>
    <w:p>
      <w:pPr>
        <w:pStyle w:val="2"/>
        <w:tabs>
          <w:tab w:val="left" w:pos="1660"/>
          <w:tab w:val="left" w:pos="3755"/>
        </w:tabs>
        <w:spacing w:before="44" w:line="360" w:lineRule="auto"/>
        <w:ind w:right="1287" w:firstLine="3990" w:firstLineChars="1900"/>
        <w:rPr>
          <w:sz w:val="21"/>
          <w:szCs w:val="21"/>
        </w:rPr>
      </w:pPr>
      <w:r>
        <w:rPr>
          <w:sz w:val="21"/>
          <w:szCs w:val="21"/>
        </w:rPr>
        <w:t>供应商</w:t>
      </w:r>
      <w:r>
        <w:rPr>
          <w:rFonts w:hint="eastAsia"/>
          <w:sz w:val="21"/>
          <w:szCs w:val="21"/>
        </w:rPr>
        <w:t>公章</w:t>
      </w:r>
      <w:r>
        <w:rPr>
          <w:sz w:val="21"/>
          <w:szCs w:val="21"/>
        </w:rPr>
        <w:t>：</w:t>
      </w:r>
    </w:p>
    <w:p>
      <w:pPr>
        <w:pStyle w:val="2"/>
        <w:tabs>
          <w:tab w:val="left" w:pos="1660"/>
          <w:tab w:val="left" w:pos="3755"/>
        </w:tabs>
        <w:spacing w:before="44" w:line="360" w:lineRule="auto"/>
        <w:ind w:right="327"/>
        <w:jc w:val="right"/>
        <w:rPr>
          <w:sz w:val="21"/>
          <w:szCs w:val="21"/>
        </w:rPr>
      </w:pPr>
      <w:r>
        <w:rPr>
          <w:rFonts w:hint="eastAsia"/>
          <w:sz w:val="21"/>
          <w:szCs w:val="21"/>
        </w:rPr>
        <w:t>法定代表人或其委托代理人：</w:t>
      </w:r>
      <w:r>
        <w:rPr>
          <w:rFonts w:hint="eastAsia"/>
          <w:sz w:val="21"/>
          <w:szCs w:val="21"/>
          <w:u w:val="single"/>
        </w:rPr>
        <w:t xml:space="preserve">    （签字或盖章）</w:t>
      </w:r>
    </w:p>
    <w:p>
      <w:pPr>
        <w:pStyle w:val="2"/>
        <w:tabs>
          <w:tab w:val="left" w:pos="1660"/>
          <w:tab w:val="left" w:pos="3755"/>
        </w:tabs>
        <w:spacing w:before="44" w:line="360" w:lineRule="auto"/>
        <w:ind w:left="220" w:right="807"/>
        <w:jc w:val="right"/>
        <w:rPr>
          <w:sz w:val="21"/>
          <w:szCs w:val="21"/>
          <w:u w:val="single"/>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rPr>
          <w:b/>
        </w:rPr>
      </w:pPr>
      <w:r>
        <w:rPr>
          <w:b/>
        </w:rPr>
        <w:t>备注：</w:t>
      </w:r>
    </w:p>
    <w:p>
      <w:pPr>
        <w:pStyle w:val="26"/>
        <w:numPr>
          <w:ilvl w:val="0"/>
          <w:numId w:val="30"/>
        </w:numPr>
        <w:tabs>
          <w:tab w:val="left" w:pos="898"/>
        </w:tabs>
        <w:spacing w:before="161" w:line="360" w:lineRule="auto"/>
        <w:ind w:right="237" w:firstLine="434"/>
        <w:rPr>
          <w:sz w:val="21"/>
          <w:szCs w:val="21"/>
        </w:rPr>
      </w:pPr>
      <w:r>
        <w:rPr>
          <w:sz w:val="21"/>
          <w:szCs w:val="21"/>
        </w:rPr>
        <w:t>表中所列货物为对应本项目需求的全部货物及所需附件购置费、包装费、运输费、人工费、保险费、安装调试费、各种税费、资料费、售后服务费及完成项目应有的全部费用。如有漏项或缺项，供应商承担全部责任。</w:t>
      </w:r>
    </w:p>
    <w:p>
      <w:pPr>
        <w:pStyle w:val="26"/>
        <w:numPr>
          <w:ilvl w:val="0"/>
          <w:numId w:val="30"/>
        </w:numPr>
        <w:tabs>
          <w:tab w:val="left" w:pos="896"/>
        </w:tabs>
        <w:spacing w:before="2" w:line="360" w:lineRule="auto"/>
        <w:ind w:right="361" w:firstLine="434"/>
        <w:rPr>
          <w:sz w:val="21"/>
          <w:szCs w:val="21"/>
        </w:rPr>
      </w:pPr>
      <w:r>
        <w:rPr>
          <w:sz w:val="21"/>
          <w:szCs w:val="21"/>
        </w:rPr>
        <w:t>表中须明确列出所投产品的货物名称、品牌、型号规格、原产地及生产厂商，否则可能导致</w:t>
      </w:r>
      <w:r>
        <w:rPr>
          <w:b/>
          <w:sz w:val="21"/>
          <w:szCs w:val="21"/>
        </w:rPr>
        <w:t>响应无效</w:t>
      </w:r>
      <w:r>
        <w:rPr>
          <w:sz w:val="21"/>
          <w:szCs w:val="21"/>
        </w:rPr>
        <w:t>。</w:t>
      </w:r>
    </w:p>
    <w:p>
      <w:pPr>
        <w:pStyle w:val="26"/>
        <w:numPr>
          <w:ilvl w:val="0"/>
          <w:numId w:val="30"/>
        </w:numPr>
        <w:tabs>
          <w:tab w:val="left" w:pos="896"/>
        </w:tabs>
        <w:spacing w:before="1" w:line="360" w:lineRule="auto"/>
        <w:ind w:right="357" w:firstLine="434"/>
        <w:rPr>
          <w:sz w:val="21"/>
          <w:szCs w:val="21"/>
        </w:rPr>
      </w:pPr>
      <w:r>
        <w:rPr>
          <w:sz w:val="21"/>
          <w:szCs w:val="21"/>
        </w:rPr>
        <w:t>表中报价即为优惠后报价，并作为评审及定标依据。任何有选择或有条件的报价，或者表中某一包别填写多个报价，均为无效报价。</w:t>
      </w:r>
    </w:p>
    <w:p>
      <w:pPr>
        <w:spacing w:line="360" w:lineRule="auto"/>
        <w:rPr>
          <w:rFonts w:ascii="宋体" w:hAnsi="宋体"/>
        </w:rPr>
        <w:sectPr>
          <w:type w:val="continuous"/>
          <w:pgSz w:w="11910" w:h="16840"/>
          <w:pgMar w:top="1400" w:right="1440" w:bottom="280" w:left="1580" w:header="720" w:footer="720"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二、响应函</w:t>
      </w:r>
    </w:p>
    <w:p>
      <w:pPr>
        <w:spacing w:before="120" w:beforeLines="50" w:after="120" w:afterLines="50" w:line="360" w:lineRule="auto"/>
        <w:ind w:firstLine="422" w:firstLineChars="200"/>
        <w:rPr>
          <w:rFonts w:ascii="Calibri" w:hAnsi="Calibri"/>
          <w:b/>
          <w:szCs w:val="22"/>
        </w:rPr>
      </w:pPr>
      <w:r>
        <w:rPr>
          <w:rFonts w:ascii="Calibri" w:hAnsi="Calibri"/>
          <w:b/>
          <w:szCs w:val="22"/>
        </w:rPr>
        <w:t>致：</w:t>
      </w:r>
      <w:r>
        <w:rPr>
          <w:rFonts w:hint="eastAsia" w:ascii="Calibri" w:hAnsi="Calibri"/>
          <w:b/>
          <w:szCs w:val="22"/>
        </w:rPr>
        <w:t>（采购人）</w:t>
      </w:r>
    </w:p>
    <w:p>
      <w:pPr>
        <w:pStyle w:val="2"/>
        <w:spacing w:before="2" w:line="360" w:lineRule="auto"/>
        <w:ind w:left="654"/>
        <w:rPr>
          <w:sz w:val="21"/>
          <w:szCs w:val="21"/>
        </w:rPr>
      </w:pPr>
      <w:r>
        <w:rPr>
          <w:sz w:val="21"/>
          <w:szCs w:val="21"/>
        </w:rPr>
        <w:t>根据贵方的询价公告，我方兹宣布同意如下：</w:t>
      </w:r>
    </w:p>
    <w:p>
      <w:pPr>
        <w:pStyle w:val="26"/>
        <w:numPr>
          <w:ilvl w:val="0"/>
          <w:numId w:val="31"/>
        </w:numPr>
        <w:tabs>
          <w:tab w:val="left" w:pos="896"/>
        </w:tabs>
        <w:spacing w:before="160" w:line="360" w:lineRule="auto"/>
        <w:ind w:right="358" w:firstLine="434"/>
        <w:jc w:val="both"/>
        <w:rPr>
          <w:sz w:val="21"/>
          <w:szCs w:val="21"/>
        </w:rPr>
      </w:pPr>
      <w:r>
        <w:rPr>
          <w:sz w:val="21"/>
          <w:szCs w:val="21"/>
        </w:rPr>
        <w:t>按询价通知书规定提供交付的货物（包括安装调试等工作）的最终报价见报价表，如我方被确定为成交供应商，我方承诺愿意按询价通知书规定缴纳履约保证金和成交服务费。</w:t>
      </w:r>
    </w:p>
    <w:p>
      <w:pPr>
        <w:pStyle w:val="26"/>
        <w:numPr>
          <w:ilvl w:val="0"/>
          <w:numId w:val="31"/>
        </w:numPr>
        <w:tabs>
          <w:tab w:val="left" w:pos="898"/>
        </w:tabs>
        <w:spacing w:before="3" w:line="360" w:lineRule="auto"/>
        <w:ind w:right="359" w:firstLine="434"/>
        <w:rPr>
          <w:sz w:val="21"/>
          <w:szCs w:val="21"/>
        </w:rPr>
      </w:pPr>
      <w:r>
        <w:rPr>
          <w:sz w:val="21"/>
          <w:szCs w:val="21"/>
        </w:rPr>
        <w:t>我方根据询价通知书的规定，严格履行合同的责任和义务,并保证于买方要求的日期内完成供货、安装及服务，并通过买方验收。</w:t>
      </w:r>
    </w:p>
    <w:p>
      <w:pPr>
        <w:pStyle w:val="26"/>
        <w:numPr>
          <w:ilvl w:val="0"/>
          <w:numId w:val="31"/>
        </w:numPr>
        <w:tabs>
          <w:tab w:val="left" w:pos="896"/>
        </w:tabs>
        <w:spacing w:before="1" w:line="360" w:lineRule="auto"/>
        <w:ind w:left="895" w:hanging="242"/>
        <w:rPr>
          <w:sz w:val="21"/>
          <w:szCs w:val="21"/>
        </w:rPr>
      </w:pPr>
      <w:r>
        <w:rPr>
          <w:sz w:val="21"/>
          <w:szCs w:val="21"/>
        </w:rPr>
        <w:t>我方承诺报价低于同类货物和服务的市场平均价格。</w:t>
      </w:r>
    </w:p>
    <w:p>
      <w:pPr>
        <w:pStyle w:val="26"/>
        <w:numPr>
          <w:ilvl w:val="0"/>
          <w:numId w:val="31"/>
        </w:numPr>
        <w:tabs>
          <w:tab w:val="left" w:pos="896"/>
        </w:tabs>
        <w:spacing w:before="160" w:line="360" w:lineRule="auto"/>
        <w:ind w:right="356" w:firstLine="434"/>
        <w:jc w:val="both"/>
        <w:rPr>
          <w:sz w:val="21"/>
          <w:szCs w:val="21"/>
        </w:rPr>
      </w:pPr>
      <w:r>
        <w:rPr>
          <w:sz w:val="21"/>
          <w:szCs w:val="21"/>
        </w:rPr>
        <w:t>我方已详细审核全部询价通知书，包括询价通知书的澄清或修改（如有），参考资料及有关附件，我方正式认可并遵守本次询价通知书，并对询价通知书各项条款、规定及要求均无异议。我方知道必须放弃提出含糊不清或误解问题的权利。</w:t>
      </w:r>
    </w:p>
    <w:p>
      <w:pPr>
        <w:pStyle w:val="26"/>
        <w:numPr>
          <w:ilvl w:val="0"/>
          <w:numId w:val="31"/>
        </w:numPr>
        <w:tabs>
          <w:tab w:val="left" w:pos="902"/>
        </w:tabs>
        <w:spacing w:before="3" w:line="360" w:lineRule="auto"/>
        <w:ind w:right="356" w:firstLine="434"/>
        <w:rPr>
          <w:sz w:val="21"/>
          <w:szCs w:val="21"/>
        </w:rPr>
      </w:pPr>
      <w:r>
        <w:rPr>
          <w:sz w:val="21"/>
          <w:szCs w:val="21"/>
        </w:rPr>
        <w:t>我方同意从询价通知书规定的响应文件提交截止日期起遵循本询价通知书，并在询价通知书规定的询价有效期之前均具有约束力。</w:t>
      </w:r>
    </w:p>
    <w:p>
      <w:pPr>
        <w:pStyle w:val="26"/>
        <w:numPr>
          <w:ilvl w:val="0"/>
          <w:numId w:val="31"/>
        </w:numPr>
        <w:tabs>
          <w:tab w:val="left" w:pos="896"/>
        </w:tabs>
        <w:spacing w:before="1" w:line="360" w:lineRule="auto"/>
        <w:ind w:right="357" w:firstLine="434"/>
        <w:jc w:val="both"/>
        <w:rPr>
          <w:sz w:val="21"/>
          <w:szCs w:val="21"/>
        </w:rPr>
      </w:pPr>
      <w:r>
        <w:rPr>
          <w:sz w:val="21"/>
          <w:szCs w:val="21"/>
        </w:rPr>
        <w:t>我方声明响应文件所提供的一切资料均真实无误、及时、有效，企业运营正常。由于我方提供资料不实而造成的责任和后果由我方承担。我方同意按照贵方提出的要求，提供与响应文件有关的任何证据、数据或资料。</w:t>
      </w:r>
    </w:p>
    <w:p>
      <w:pPr>
        <w:pStyle w:val="26"/>
        <w:numPr>
          <w:ilvl w:val="0"/>
          <w:numId w:val="31"/>
        </w:numPr>
        <w:tabs>
          <w:tab w:val="left" w:pos="896"/>
        </w:tabs>
        <w:spacing w:before="2" w:line="360" w:lineRule="auto"/>
        <w:ind w:left="895" w:hanging="242"/>
        <w:rPr>
          <w:sz w:val="21"/>
          <w:szCs w:val="21"/>
        </w:rPr>
      </w:pPr>
      <w:r>
        <w:rPr>
          <w:sz w:val="21"/>
          <w:szCs w:val="21"/>
        </w:rPr>
        <w:t>我方完全理解贵方不一定接受最低报价的响应文件。</w:t>
      </w:r>
    </w:p>
    <w:p>
      <w:pPr>
        <w:pStyle w:val="26"/>
        <w:numPr>
          <w:ilvl w:val="0"/>
          <w:numId w:val="31"/>
        </w:numPr>
        <w:tabs>
          <w:tab w:val="left" w:pos="896"/>
        </w:tabs>
        <w:spacing w:before="161" w:line="360" w:lineRule="auto"/>
        <w:ind w:left="895" w:hanging="242"/>
        <w:rPr>
          <w:sz w:val="21"/>
          <w:szCs w:val="21"/>
        </w:rPr>
      </w:pPr>
      <w:r>
        <w:rPr>
          <w:sz w:val="21"/>
          <w:szCs w:val="21"/>
        </w:rPr>
        <w:t>我方接受询价通知书规定的付款方式、免费质保要求。</w:t>
      </w:r>
    </w:p>
    <w:p>
      <w:pPr>
        <w:pStyle w:val="2"/>
        <w:tabs>
          <w:tab w:val="left" w:pos="6461"/>
          <w:tab w:val="left" w:pos="8556"/>
        </w:tabs>
        <w:spacing w:before="194" w:line="360" w:lineRule="auto"/>
        <w:ind w:left="5021" w:right="327"/>
        <w:rPr>
          <w:sz w:val="21"/>
          <w:szCs w:val="21"/>
          <w:u w:val="single"/>
        </w:rPr>
      </w:pPr>
      <w:r>
        <w:rPr>
          <w:sz w:val="21"/>
          <w:szCs w:val="21"/>
        </w:rPr>
        <w:t>供应商</w:t>
      </w:r>
      <w:r>
        <w:rPr>
          <w:rFonts w:hint="eastAsia"/>
          <w:sz w:val="21"/>
          <w:szCs w:val="21"/>
        </w:rPr>
        <w:t>公章</w:t>
      </w:r>
      <w:r>
        <w:rPr>
          <w:sz w:val="21"/>
          <w:szCs w:val="21"/>
        </w:rPr>
        <w:t>：</w:t>
      </w:r>
      <w:r>
        <w:rPr>
          <w:sz w:val="21"/>
          <w:szCs w:val="21"/>
          <w:u w:val="single"/>
        </w:rPr>
        <w:t xml:space="preserve"> </w:t>
      </w:r>
      <w:r>
        <w:rPr>
          <w:sz w:val="21"/>
          <w:szCs w:val="21"/>
          <w:u w:val="single"/>
        </w:rPr>
        <w:tab/>
      </w:r>
    </w:p>
    <w:p>
      <w:pPr>
        <w:pStyle w:val="2"/>
        <w:tabs>
          <w:tab w:val="left" w:pos="6461"/>
          <w:tab w:val="left" w:pos="8556"/>
        </w:tabs>
        <w:spacing w:before="194" w:line="360" w:lineRule="auto"/>
        <w:ind w:right="327" w:firstLine="3360" w:firstLineChars="1600"/>
        <w:rPr>
          <w:sz w:val="21"/>
          <w:szCs w:val="21"/>
          <w:u w:val="single"/>
        </w:rPr>
      </w:pPr>
      <w:r>
        <w:rPr>
          <w:rFonts w:hint="eastAsia"/>
          <w:sz w:val="21"/>
          <w:szCs w:val="21"/>
        </w:rPr>
        <w:t>法定代表人或其委托代理人：</w:t>
      </w:r>
      <w:r>
        <w:rPr>
          <w:rFonts w:hint="eastAsia"/>
          <w:sz w:val="21"/>
          <w:szCs w:val="21"/>
          <w:u w:val="single"/>
        </w:rPr>
        <w:t>（签字或盖章）</w:t>
      </w:r>
    </w:p>
    <w:p>
      <w:pPr>
        <w:pStyle w:val="2"/>
        <w:tabs>
          <w:tab w:val="left" w:pos="6461"/>
          <w:tab w:val="left" w:pos="8556"/>
        </w:tabs>
        <w:spacing w:before="194" w:line="360" w:lineRule="auto"/>
        <w:ind w:left="5021"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rFonts w:ascii="宋体" w:hAnsi="宋体"/>
        </w:rPr>
      </w:pPr>
    </w:p>
    <w:p>
      <w:pPr>
        <w:widowControl/>
        <w:spacing w:line="360" w:lineRule="auto"/>
        <w:jc w:val="left"/>
        <w:rPr>
          <w:rFonts w:ascii="宋体" w:hAnsi="宋体"/>
        </w:rPr>
      </w:pPr>
      <w:r>
        <w:rPr>
          <w:rFonts w:ascii="宋体" w:hAnsi="宋体"/>
        </w:rPr>
        <w:br w:type="page"/>
      </w:r>
    </w:p>
    <w:p>
      <w:pPr>
        <w:widowControl/>
        <w:spacing w:line="360" w:lineRule="auto"/>
        <w:jc w:val="left"/>
        <w:rPr>
          <w:rFonts w:ascii="宋体" w:hAnsi="宋体"/>
        </w:rPr>
      </w:pPr>
    </w:p>
    <w:p>
      <w:pPr>
        <w:spacing w:line="360" w:lineRule="auto"/>
        <w:jc w:val="left"/>
        <w:rPr>
          <w:rFonts w:ascii="宋体" w:hAnsi="宋体" w:cs="黑体"/>
          <w:b/>
        </w:rPr>
      </w:pPr>
      <w:r>
        <w:rPr>
          <w:rFonts w:hint="eastAsia" w:ascii="宋体" w:hAnsi="宋体" w:cs="黑体"/>
          <w:b/>
        </w:rPr>
        <w:t>附录1:</w:t>
      </w:r>
    </w:p>
    <w:p>
      <w:pPr>
        <w:spacing w:line="360" w:lineRule="auto"/>
        <w:jc w:val="left"/>
        <w:rPr>
          <w:rFonts w:ascii="宋体" w:hAnsi="宋体" w:cs="黑体"/>
          <w:b/>
        </w:rPr>
      </w:pPr>
    </w:p>
    <w:p>
      <w:pPr>
        <w:spacing w:line="360" w:lineRule="auto"/>
        <w:jc w:val="center"/>
        <w:rPr>
          <w:rFonts w:ascii="宋体" w:hAnsi="宋体" w:cs="黑体"/>
          <w:b/>
        </w:rPr>
      </w:pPr>
      <w:r>
        <w:rPr>
          <w:rFonts w:hint="eastAsia" w:ascii="宋体" w:hAnsi="宋体" w:cs="黑体"/>
          <w:b/>
        </w:rPr>
        <w:t>投标人诚信承诺书</w:t>
      </w:r>
    </w:p>
    <w:p>
      <w:pPr>
        <w:pStyle w:val="28"/>
        <w:widowControl w:val="0"/>
        <w:spacing w:line="360" w:lineRule="auto"/>
        <w:rPr>
          <w:rFonts w:ascii="宋体" w:hAnsi="宋体"/>
          <w:b/>
          <w:bCs/>
          <w:u w:val="single"/>
        </w:rPr>
      </w:pPr>
      <w:r>
        <w:rPr>
          <w:rFonts w:hint="eastAsia" w:ascii="宋体" w:hAnsi="宋体"/>
          <w:b/>
          <w:bCs/>
        </w:rPr>
        <w:t>致：</w:t>
      </w:r>
      <w:r>
        <w:rPr>
          <w:rFonts w:hint="eastAsia" w:ascii="宋体" w:hAnsi="宋体"/>
          <w:b/>
          <w:bCs/>
          <w:u w:val="single"/>
        </w:rPr>
        <w:t xml:space="preserve">  （采购人）</w:t>
      </w:r>
    </w:p>
    <w:p>
      <w:pPr>
        <w:spacing w:line="360" w:lineRule="auto"/>
        <w:ind w:firstLine="420" w:firstLineChars="200"/>
        <w:rPr>
          <w:rFonts w:ascii="宋体" w:hAnsi="宋体" w:cs="仿宋"/>
        </w:rPr>
      </w:pPr>
      <w:r>
        <w:rPr>
          <w:rFonts w:hint="eastAsia" w:ascii="宋体" w:hAnsi="宋体" w:cs="仿宋"/>
        </w:rPr>
        <w:t>我单位参加本次投标，承诺如下：</w:t>
      </w:r>
    </w:p>
    <w:p>
      <w:pPr>
        <w:spacing w:line="360" w:lineRule="auto"/>
        <w:ind w:firstLine="420" w:firstLineChars="200"/>
        <w:rPr>
          <w:rFonts w:ascii="宋体" w:hAnsi="宋体" w:cs="仿宋"/>
        </w:rPr>
      </w:pPr>
      <w:r>
        <w:rPr>
          <w:rFonts w:hint="eastAsia" w:ascii="宋体" w:hAnsi="宋体" w:cs="仿宋"/>
        </w:rPr>
        <w:t>1. 提供的所有资料都是真实有效。如被发现提供虚假资料或虚假承诺（声明），同意取消询价和成交候选人资格。</w:t>
      </w:r>
    </w:p>
    <w:p>
      <w:pPr>
        <w:spacing w:line="360" w:lineRule="auto"/>
        <w:ind w:firstLine="420" w:firstLineChars="200"/>
        <w:rPr>
          <w:rFonts w:ascii="宋体" w:hAnsi="宋体" w:cs="仿宋"/>
        </w:rPr>
      </w:pPr>
      <w:r>
        <w:rPr>
          <w:rFonts w:hint="eastAsia" w:ascii="宋体" w:hAnsi="宋体" w:cs="仿宋"/>
        </w:rPr>
        <w:t>2. 不存在借用资质、串通投标等情形。如被发现，同意取消询价和成交候选人资格。</w:t>
      </w:r>
    </w:p>
    <w:p>
      <w:pPr>
        <w:spacing w:line="360" w:lineRule="auto"/>
        <w:ind w:firstLine="420" w:firstLineChars="200"/>
        <w:rPr>
          <w:rFonts w:ascii="宋体" w:hAnsi="宋体" w:cs="仿宋"/>
        </w:rPr>
      </w:pPr>
      <w:r>
        <w:rPr>
          <w:rFonts w:hint="eastAsia" w:ascii="宋体" w:hAnsi="宋体" w:cs="仿宋"/>
        </w:rPr>
        <w:t>3．如我方为成交候选人，除不可抗力（是指不能预见、不能避免并不能克服的客观情况，包括自然灾害和社会突发事件，如地震、海啸、瘟疫、水灾、骚乱、暴动、战争等），不因任何其它原因放弃成交候选人资格。</w:t>
      </w:r>
    </w:p>
    <w:p>
      <w:pPr>
        <w:spacing w:line="360" w:lineRule="auto"/>
        <w:ind w:firstLine="420" w:firstLineChars="200"/>
        <w:rPr>
          <w:rFonts w:ascii="宋体" w:hAnsi="宋体" w:cs="仿宋"/>
        </w:rPr>
      </w:pPr>
      <w:r>
        <w:rPr>
          <w:rFonts w:hint="eastAsia" w:ascii="宋体" w:hAnsi="宋体" w:cs="仿宋"/>
        </w:rPr>
        <w:t>4、我方成交后，严格按照采购文件和我单位响应文件的约定签订合同。</w:t>
      </w:r>
    </w:p>
    <w:p>
      <w:pPr>
        <w:spacing w:line="360" w:lineRule="auto"/>
        <w:ind w:firstLine="420" w:firstLineChars="200"/>
        <w:rPr>
          <w:rFonts w:ascii="宋体" w:hAnsi="宋体" w:cs="仿宋"/>
        </w:rPr>
      </w:pPr>
      <w:r>
        <w:rPr>
          <w:rFonts w:hint="eastAsia" w:ascii="宋体" w:hAnsi="宋体" w:cs="仿宋"/>
        </w:rPr>
        <w:t>5、我方同意将达不到供应商资格要求条件仍参与询价或被行政主管部门、监督管理部门等暂停、取消公共资源交易资格且在限制期内仍参与询价的情形视为弄虚作假，愿意接受处理。</w:t>
      </w:r>
    </w:p>
    <w:p>
      <w:pPr>
        <w:spacing w:line="360" w:lineRule="auto"/>
        <w:ind w:firstLine="420" w:firstLineChars="200"/>
        <w:rPr>
          <w:rFonts w:ascii="宋体" w:hAnsi="宋体" w:cs="仿宋"/>
        </w:rPr>
      </w:pPr>
      <w:r>
        <w:rPr>
          <w:rFonts w:hint="eastAsia" w:ascii="宋体" w:hAnsi="宋体" w:cs="仿宋"/>
        </w:rPr>
        <w:t>6、我方参与询价如出现报价高于或等于该项目最高限价的情形，同意视为串通投标并接受处理。</w:t>
      </w:r>
    </w:p>
    <w:p>
      <w:pPr>
        <w:spacing w:line="360" w:lineRule="auto"/>
        <w:ind w:firstLine="420" w:firstLineChars="200"/>
        <w:rPr>
          <w:rFonts w:ascii="宋体" w:hAnsi="宋体" w:cs="华文仿宋"/>
          <w:kern w:val="0"/>
        </w:rPr>
      </w:pPr>
      <w:r>
        <w:rPr>
          <w:rFonts w:hint="eastAsia" w:ascii="宋体" w:hAnsi="宋体" w:cs="华文仿宋"/>
          <w:kern w:val="0"/>
        </w:rPr>
        <w:t>出现违反上述承诺情形之一的，我单位还同意在 1 至 3 年内不参与</w:t>
      </w:r>
      <w:r>
        <w:rPr>
          <w:rFonts w:hint="eastAsia" w:ascii="宋体" w:hAnsi="宋体" w:cs="华文仿宋"/>
          <w:kern w:val="0"/>
          <w:lang w:eastAsia="zh-CN"/>
        </w:rPr>
        <w:t>安徽阜阳技师学院</w:t>
      </w:r>
      <w:r>
        <w:rPr>
          <w:rFonts w:hint="eastAsia" w:ascii="宋体" w:hAnsi="宋体" w:cs="华文仿宋"/>
          <w:kern w:val="0"/>
        </w:rPr>
        <w:t>交易活动，且后期我单位不因公司表现良好等各种理由向</w:t>
      </w:r>
      <w:r>
        <w:rPr>
          <w:rFonts w:hint="eastAsia" w:ascii="宋体" w:hAnsi="宋体" w:cs="华文仿宋"/>
          <w:kern w:val="0"/>
          <w:lang w:eastAsia="zh-CN"/>
        </w:rPr>
        <w:t>采购</w:t>
      </w:r>
      <w:r>
        <w:rPr>
          <w:rFonts w:hint="eastAsia" w:ascii="宋体" w:hAnsi="宋体" w:cs="华文仿宋"/>
          <w:kern w:val="0"/>
        </w:rPr>
        <w:t>人申请予以恢复参与</w:t>
      </w:r>
      <w:r>
        <w:rPr>
          <w:rFonts w:hint="eastAsia" w:ascii="宋体" w:hAnsi="宋体" w:cs="华文仿宋"/>
          <w:kern w:val="0"/>
          <w:lang w:eastAsia="zh-CN"/>
        </w:rPr>
        <w:t>安徽阜阳技师学院</w:t>
      </w:r>
      <w:r>
        <w:rPr>
          <w:rFonts w:hint="eastAsia" w:ascii="宋体" w:hAnsi="宋体" w:cs="华文仿宋"/>
          <w:kern w:val="0"/>
        </w:rPr>
        <w:t>交易活动，</w:t>
      </w:r>
      <w:r>
        <w:rPr>
          <w:rFonts w:hint="eastAsia" w:ascii="宋体" w:hAnsi="宋体" w:cs="华文仿宋"/>
          <w:kern w:val="0"/>
          <w:lang w:eastAsia="zh-CN"/>
        </w:rPr>
        <w:t>采购</w:t>
      </w:r>
      <w:r>
        <w:rPr>
          <w:rFonts w:hint="eastAsia" w:ascii="宋体" w:hAnsi="宋体" w:cs="华文仿宋"/>
          <w:kern w:val="0"/>
        </w:rPr>
        <w:t>人也不应以公司表现良好等各种理由为由提前解除对我单位的处理。愿意公开披露我单位违反承诺的不良行为信息，愿意接受处罚并承担所有经济损失和法律责任。</w:t>
      </w:r>
    </w:p>
    <w:p>
      <w:pPr>
        <w:spacing w:line="360" w:lineRule="auto"/>
        <w:ind w:firstLine="420" w:firstLineChars="200"/>
        <w:rPr>
          <w:rFonts w:ascii="宋体" w:hAnsi="宋体"/>
        </w:rPr>
      </w:pPr>
      <w:r>
        <w:rPr>
          <w:rFonts w:hint="eastAsia" w:ascii="宋体" w:hAnsi="宋体"/>
        </w:rPr>
        <w:t>后期履约过程中除不可抗力外如我单位放弃（拒绝）履约，同意采购人（甲方）不予退还履约保证金，我单位（乙方）不要求退还履约保证金，我单位（乙方）三年不参与</w:t>
      </w:r>
      <w:r>
        <w:rPr>
          <w:rFonts w:hint="eastAsia" w:ascii="宋体" w:hAnsi="宋体"/>
          <w:lang w:eastAsia="zh-CN"/>
        </w:rPr>
        <w:t>安徽阜阳技师学院</w:t>
      </w:r>
      <w:r>
        <w:rPr>
          <w:rFonts w:hint="eastAsia" w:ascii="宋体" w:hAnsi="宋体"/>
        </w:rPr>
        <w:t>交易活动，且在处理期间不因公司表现良好等各种理由向采购人申请予以提前恢复参与</w:t>
      </w:r>
      <w:r>
        <w:rPr>
          <w:rFonts w:hint="eastAsia" w:ascii="宋体" w:hAnsi="宋体"/>
          <w:lang w:eastAsia="zh-CN"/>
        </w:rPr>
        <w:t xml:space="preserve">安徽阜阳技师学院 </w:t>
      </w:r>
      <w:r>
        <w:rPr>
          <w:rFonts w:hint="eastAsia" w:ascii="宋体" w:hAnsi="宋体"/>
        </w:rPr>
        <w:t xml:space="preserve">交易活动，采购人（甲方）也不能以公司表现良好等各种理由为由提前解除对我单位（乙方）的处理。 </w:t>
      </w:r>
    </w:p>
    <w:p>
      <w:pPr>
        <w:spacing w:line="360" w:lineRule="auto"/>
        <w:ind w:firstLine="522" w:firstLineChars="249"/>
        <w:rPr>
          <w:rFonts w:ascii="宋体" w:hAnsi="宋体"/>
        </w:rPr>
      </w:pPr>
      <w:r>
        <w:rPr>
          <w:rFonts w:hint="eastAsia" w:ascii="宋体" w:hAnsi="宋体"/>
        </w:rPr>
        <w:t>此承诺不受投标有效期的限制。</w:t>
      </w:r>
    </w:p>
    <w:p>
      <w:pPr>
        <w:spacing w:line="360" w:lineRule="auto"/>
        <w:ind w:firstLine="420" w:firstLineChars="200"/>
        <w:rPr>
          <w:rFonts w:ascii="宋体" w:hAnsi="宋体" w:cs="华文仿宋"/>
          <w:kern w:val="0"/>
        </w:rPr>
      </w:pPr>
    </w:p>
    <w:p>
      <w:pPr>
        <w:pStyle w:val="28"/>
        <w:widowControl w:val="0"/>
        <w:spacing w:line="360" w:lineRule="auto"/>
        <w:ind w:firstLine="420"/>
        <w:rPr>
          <w:rFonts w:ascii="宋体" w:hAnsi="宋体" w:cs="宋体"/>
          <w:u w:val="single"/>
        </w:rPr>
      </w:pPr>
      <w:r>
        <w:rPr>
          <w:rFonts w:hint="eastAsia" w:ascii="宋体" w:hAnsi="宋体" w:cs="宋体"/>
        </w:rPr>
        <w:t xml:space="preserve">                      </w:t>
      </w:r>
      <w:r>
        <w:rPr>
          <w:rFonts w:hint="eastAsia" w:ascii="宋体" w:hAnsi="宋体"/>
        </w:rPr>
        <w:t>供应商公章</w:t>
      </w:r>
      <w:r>
        <w:rPr>
          <w:rFonts w:hint="eastAsia" w:ascii="宋体" w:hAnsi="宋体" w:cs="宋体"/>
        </w:rPr>
        <w:t>：</w:t>
      </w:r>
      <w:r>
        <w:rPr>
          <w:rFonts w:hint="eastAsia" w:ascii="宋体" w:hAnsi="宋体" w:cs="宋体"/>
          <w:u w:val="single"/>
        </w:rPr>
        <w:t xml:space="preserve">                       </w:t>
      </w:r>
    </w:p>
    <w:p>
      <w:pPr>
        <w:pStyle w:val="28"/>
        <w:widowControl w:val="0"/>
        <w:spacing w:line="360" w:lineRule="auto"/>
        <w:ind w:firstLine="2362" w:firstLineChars="1125"/>
        <w:rPr>
          <w:rFonts w:ascii="宋体" w:hAnsi="宋体"/>
        </w:rPr>
      </w:pPr>
      <w:r>
        <w:rPr>
          <w:rFonts w:hint="eastAsia" w:ascii="宋体" w:hAnsi="宋体"/>
        </w:rPr>
        <w:t>法定代表人或其委托代理人：</w:t>
      </w:r>
      <w:r>
        <w:rPr>
          <w:rFonts w:hint="eastAsia" w:ascii="宋体" w:hAnsi="宋体"/>
          <w:u w:val="single"/>
        </w:rPr>
        <w:t>（签字或盖章）</w:t>
      </w:r>
    </w:p>
    <w:p>
      <w:pPr>
        <w:pStyle w:val="28"/>
        <w:widowControl w:val="0"/>
        <w:spacing w:line="360" w:lineRule="auto"/>
        <w:ind w:firstLine="420"/>
        <w:jc w:val="center"/>
        <w:rPr>
          <w:rFonts w:ascii="宋体" w:hAnsi="宋体" w:cs="宋体"/>
        </w:rPr>
      </w:pPr>
      <w:r>
        <w:rPr>
          <w:rFonts w:hint="eastAsia" w:ascii="宋体" w:hAnsi="宋体" w:cs="宋体"/>
        </w:rPr>
        <w:t xml:space="preserve">                                               年   月    日</w:t>
      </w:r>
    </w:p>
    <w:p>
      <w:pPr>
        <w:pStyle w:val="9"/>
      </w:pPr>
    </w:p>
    <w:p/>
    <w:p/>
    <w:p>
      <w:pPr>
        <w:spacing w:line="440" w:lineRule="exact"/>
        <w:ind w:firstLine="420" w:firstLineChars="200"/>
        <w:rPr>
          <w:rFonts w:ascii="宋体" w:hAnsi="宋体" w:cs="宋体"/>
          <w:bCs/>
          <w:color w:val="000000"/>
          <w:szCs w:val="24"/>
          <w:u w:val="single"/>
        </w:rPr>
      </w:pPr>
    </w:p>
    <w:p>
      <w:pPr>
        <w:rPr>
          <w:rFonts w:ascii="Calibri" w:hAnsi="Calibri"/>
          <w:color w:val="000000"/>
          <w:szCs w:val="24"/>
        </w:rPr>
      </w:pPr>
    </w:p>
    <w:p>
      <w:pPr>
        <w:rPr>
          <w:rFonts w:ascii="Calibri" w:hAnsi="Calibri"/>
          <w:color w:val="000000"/>
          <w:szCs w:val="24"/>
        </w:rPr>
      </w:pPr>
      <w:r>
        <w:rPr>
          <w:rFonts w:ascii="Calibri" w:hAnsi="Calibri"/>
          <w:color w:val="000000"/>
          <w:szCs w:val="24"/>
        </w:rPr>
        <w:br w:type="page"/>
      </w: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三、无重大违法记录声明函、无不良信用记录声明函</w:t>
      </w:r>
    </w:p>
    <w:p>
      <w:pPr>
        <w:spacing w:before="120" w:beforeLines="50" w:after="120" w:afterLines="50" w:line="360" w:lineRule="auto"/>
        <w:ind w:firstLine="422" w:firstLineChars="200"/>
        <w:jc w:val="center"/>
        <w:rPr>
          <w:rFonts w:ascii="Calibri" w:hAnsi="Calibri"/>
          <w:b/>
          <w:szCs w:val="22"/>
        </w:rPr>
      </w:pPr>
      <w:r>
        <w:rPr>
          <w:rFonts w:ascii="Calibri" w:hAnsi="Calibri"/>
          <w:b/>
          <w:szCs w:val="22"/>
        </w:rPr>
        <w:t>(联合体报价的，联合体各方均须提供）</w:t>
      </w:r>
    </w:p>
    <w:p>
      <w:pPr>
        <w:pStyle w:val="26"/>
        <w:numPr>
          <w:ilvl w:val="0"/>
          <w:numId w:val="32"/>
        </w:numPr>
        <w:tabs>
          <w:tab w:val="left" w:pos="896"/>
        </w:tabs>
        <w:spacing w:before="132" w:line="360" w:lineRule="auto"/>
        <w:ind w:right="357" w:firstLine="434"/>
        <w:jc w:val="both"/>
        <w:rPr>
          <w:sz w:val="21"/>
          <w:szCs w:val="21"/>
        </w:rPr>
      </w:pPr>
      <w:r>
        <w:rPr>
          <w:sz w:val="21"/>
          <w:szCs w:val="21"/>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且未在被禁止参加政府采购活动的处罚期限内。</w:t>
      </w:r>
    </w:p>
    <w:p>
      <w:pPr>
        <w:pStyle w:val="26"/>
        <w:numPr>
          <w:ilvl w:val="0"/>
          <w:numId w:val="32"/>
        </w:numPr>
        <w:tabs>
          <w:tab w:val="left" w:pos="896"/>
        </w:tabs>
        <w:spacing w:line="360" w:lineRule="auto"/>
        <w:ind w:left="895" w:hanging="242"/>
        <w:rPr>
          <w:sz w:val="21"/>
          <w:szCs w:val="21"/>
        </w:rPr>
      </w:pPr>
      <w:r>
        <w:rPr>
          <w:sz w:val="21"/>
          <w:szCs w:val="21"/>
        </w:rPr>
        <w:t>本单位郑重声明，我单位无以下不良信用记录情形：</w:t>
      </w:r>
    </w:p>
    <w:p>
      <w:pPr>
        <w:pStyle w:val="26"/>
        <w:numPr>
          <w:ilvl w:val="0"/>
          <w:numId w:val="33"/>
        </w:numPr>
        <w:tabs>
          <w:tab w:val="left" w:pos="1256"/>
        </w:tabs>
        <w:spacing w:before="134" w:line="360" w:lineRule="auto"/>
        <w:ind w:hanging="602"/>
        <w:rPr>
          <w:sz w:val="21"/>
          <w:szCs w:val="21"/>
        </w:rPr>
      </w:pPr>
      <w:r>
        <w:rPr>
          <w:sz w:val="21"/>
          <w:szCs w:val="21"/>
        </w:rPr>
        <w:t>被人民法院列入失信被执行人；</w:t>
      </w:r>
    </w:p>
    <w:p>
      <w:pPr>
        <w:pStyle w:val="26"/>
        <w:numPr>
          <w:ilvl w:val="0"/>
          <w:numId w:val="33"/>
        </w:numPr>
        <w:tabs>
          <w:tab w:val="left" w:pos="1262"/>
        </w:tabs>
        <w:spacing w:before="132" w:line="360" w:lineRule="auto"/>
        <w:ind w:left="220" w:right="357" w:firstLine="434"/>
        <w:rPr>
          <w:sz w:val="21"/>
          <w:szCs w:val="21"/>
        </w:rPr>
      </w:pPr>
      <w:r>
        <w:rPr>
          <w:sz w:val="21"/>
          <w:szCs w:val="21"/>
        </w:rPr>
        <w:t>单位、法定代表人或拟派项目经理（项目负责人）被人民检察院列入行贿犯罪档案；</w:t>
      </w:r>
    </w:p>
    <w:p>
      <w:pPr>
        <w:pStyle w:val="26"/>
        <w:numPr>
          <w:ilvl w:val="0"/>
          <w:numId w:val="33"/>
        </w:numPr>
        <w:tabs>
          <w:tab w:val="left" w:pos="1256"/>
        </w:tabs>
        <w:spacing w:before="1" w:line="360" w:lineRule="auto"/>
        <w:ind w:hanging="602"/>
        <w:rPr>
          <w:sz w:val="21"/>
          <w:szCs w:val="21"/>
        </w:rPr>
      </w:pPr>
      <w:r>
        <w:rPr>
          <w:sz w:val="21"/>
          <w:szCs w:val="21"/>
        </w:rPr>
        <w:t>被工商行政管理部门列入企业经营异常名录；</w:t>
      </w:r>
    </w:p>
    <w:p>
      <w:pPr>
        <w:pStyle w:val="26"/>
        <w:numPr>
          <w:ilvl w:val="0"/>
          <w:numId w:val="33"/>
        </w:numPr>
        <w:tabs>
          <w:tab w:val="left" w:pos="1256"/>
        </w:tabs>
        <w:spacing w:before="132" w:line="360" w:lineRule="auto"/>
        <w:ind w:hanging="602"/>
        <w:rPr>
          <w:sz w:val="21"/>
          <w:szCs w:val="21"/>
        </w:rPr>
      </w:pPr>
      <w:r>
        <w:rPr>
          <w:sz w:val="21"/>
          <w:szCs w:val="21"/>
        </w:rPr>
        <w:t>被税务部门列入重大税收违法案件当事人名单；</w:t>
      </w:r>
    </w:p>
    <w:p>
      <w:pPr>
        <w:pStyle w:val="26"/>
        <w:numPr>
          <w:ilvl w:val="0"/>
          <w:numId w:val="33"/>
        </w:numPr>
        <w:tabs>
          <w:tab w:val="left" w:pos="1256"/>
          <w:tab w:val="left" w:pos="6415"/>
        </w:tabs>
        <w:spacing w:before="132" w:line="360" w:lineRule="auto"/>
        <w:ind w:left="654" w:right="909" w:firstLine="0"/>
        <w:rPr>
          <w:sz w:val="21"/>
          <w:szCs w:val="21"/>
        </w:rPr>
      </w:pPr>
      <w:r>
        <w:rPr>
          <w:sz w:val="21"/>
          <w:szCs w:val="21"/>
        </w:rPr>
        <w:t>被政府采购监管部门列入政府采购严重违法失信行为记录名单。本单位对上述声明的真实性负责。如有虚假，将依法承担相应责任。</w:t>
      </w:r>
    </w:p>
    <w:p>
      <w:pPr>
        <w:pStyle w:val="26"/>
        <w:tabs>
          <w:tab w:val="left" w:pos="1256"/>
          <w:tab w:val="left" w:pos="6415"/>
        </w:tabs>
        <w:spacing w:before="132" w:line="360" w:lineRule="auto"/>
        <w:ind w:left="654" w:right="909" w:firstLine="0"/>
        <w:rPr>
          <w:sz w:val="21"/>
          <w:szCs w:val="21"/>
        </w:rPr>
      </w:pPr>
      <w:r>
        <w:rPr>
          <w:sz w:val="21"/>
          <w:szCs w:val="21"/>
        </w:rPr>
        <w:t>3.</w:t>
      </w:r>
      <w:r>
        <w:rPr>
          <w:sz w:val="21"/>
          <w:szCs w:val="21"/>
          <w:u w:val="single"/>
        </w:rPr>
        <w:t xml:space="preserve"> </w:t>
      </w:r>
      <w:r>
        <w:rPr>
          <w:sz w:val="21"/>
          <w:szCs w:val="21"/>
          <w:u w:val="single"/>
        </w:rPr>
        <w:tab/>
      </w:r>
      <w:r>
        <w:rPr>
          <w:sz w:val="21"/>
          <w:szCs w:val="21"/>
        </w:rPr>
        <w:t>。</w:t>
      </w:r>
    </w:p>
    <w:p>
      <w:pPr>
        <w:pStyle w:val="2"/>
        <w:spacing w:before="5" w:line="360" w:lineRule="auto"/>
        <w:rPr>
          <w:sz w:val="21"/>
          <w:szCs w:val="21"/>
        </w:rPr>
      </w:pPr>
    </w:p>
    <w:p>
      <w:pPr>
        <w:pStyle w:val="2"/>
        <w:tabs>
          <w:tab w:val="left" w:pos="6461"/>
          <w:tab w:val="left" w:pos="8556"/>
        </w:tabs>
        <w:spacing w:before="66" w:line="360" w:lineRule="auto"/>
        <w:ind w:left="5021" w:right="327"/>
        <w:rPr>
          <w:sz w:val="21"/>
          <w:szCs w:val="21"/>
          <w:u w:val="single"/>
        </w:rPr>
      </w:pPr>
      <w:r>
        <w:rPr>
          <w:sz w:val="21"/>
          <w:szCs w:val="21"/>
        </w:rPr>
        <w:t>供应商</w:t>
      </w:r>
      <w:r>
        <w:rPr>
          <w:rFonts w:hint="eastAsia"/>
          <w:sz w:val="21"/>
          <w:szCs w:val="21"/>
        </w:rPr>
        <w:t>公章</w:t>
      </w:r>
      <w:r>
        <w:rPr>
          <w:sz w:val="21"/>
          <w:szCs w:val="21"/>
        </w:rPr>
        <w:t>：</w:t>
      </w:r>
      <w:r>
        <w:rPr>
          <w:sz w:val="21"/>
          <w:szCs w:val="21"/>
          <w:u w:val="single"/>
        </w:rPr>
        <w:t xml:space="preserve"> </w:t>
      </w:r>
      <w:r>
        <w:rPr>
          <w:sz w:val="21"/>
          <w:szCs w:val="21"/>
          <w:u w:val="single"/>
        </w:rPr>
        <w:tab/>
      </w:r>
      <w:r>
        <w:rPr>
          <w:sz w:val="21"/>
          <w:szCs w:val="21"/>
          <w:u w:val="single"/>
        </w:rPr>
        <w:t xml:space="preserve"> </w:t>
      </w:r>
    </w:p>
    <w:p>
      <w:pPr>
        <w:pStyle w:val="2"/>
        <w:tabs>
          <w:tab w:val="left" w:pos="6461"/>
          <w:tab w:val="left" w:pos="8556"/>
        </w:tabs>
        <w:spacing w:before="66" w:line="360" w:lineRule="auto"/>
        <w:ind w:left="5021"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四、授权书</w:t>
      </w:r>
    </w:p>
    <w:p>
      <w:pPr>
        <w:pStyle w:val="2"/>
        <w:spacing w:line="360" w:lineRule="auto"/>
        <w:rPr>
          <w:b/>
          <w:sz w:val="21"/>
          <w:szCs w:val="21"/>
        </w:rPr>
      </w:pPr>
    </w:p>
    <w:p>
      <w:pPr>
        <w:pStyle w:val="2"/>
        <w:spacing w:line="360" w:lineRule="auto"/>
        <w:rPr>
          <w:b/>
          <w:sz w:val="21"/>
          <w:szCs w:val="21"/>
        </w:rPr>
      </w:pPr>
    </w:p>
    <w:p>
      <w:pPr>
        <w:spacing w:line="360" w:lineRule="auto"/>
        <w:ind w:firstLine="645"/>
        <w:rPr>
          <w:rFonts w:ascii="宋体" w:hAnsi="宋体"/>
        </w:rPr>
      </w:pPr>
      <w:r>
        <w:rPr>
          <w:rFonts w:hint="eastAsia" w:ascii="宋体" w:hAnsi="宋体"/>
        </w:rPr>
        <w:t>本授权书声明：</w:t>
      </w:r>
      <w:r>
        <w:rPr>
          <w:rFonts w:hint="eastAsia" w:ascii="宋体" w:hAnsi="宋体"/>
          <w:u w:val="single"/>
        </w:rPr>
        <w:t xml:space="preserve">           </w:t>
      </w:r>
      <w:r>
        <w:rPr>
          <w:rFonts w:hint="eastAsia" w:ascii="宋体" w:hAnsi="宋体"/>
        </w:rPr>
        <w:t>公司（工厂）（纳税人识别号：</w:t>
      </w:r>
      <w:r>
        <w:rPr>
          <w:rFonts w:hint="eastAsia" w:ascii="宋体" w:hAnsi="宋体"/>
          <w:u w:val="single"/>
        </w:rPr>
        <w:t xml:space="preserve">   </w:t>
      </w:r>
      <w:r>
        <w:rPr>
          <w:rFonts w:hint="eastAsia" w:ascii="宋体" w:hAnsi="宋体"/>
        </w:rPr>
        <w:t>）的</w:t>
      </w:r>
      <w:r>
        <w:rPr>
          <w:rFonts w:hint="eastAsia" w:ascii="宋体" w:hAnsi="宋体"/>
          <w:u w:val="single"/>
        </w:rPr>
        <w:t xml:space="preserve">       </w:t>
      </w:r>
      <w:r>
        <w:rPr>
          <w:rFonts w:hint="eastAsia" w:ascii="宋体" w:hAnsi="宋体"/>
        </w:rPr>
        <w:t>（法人代表姓名、职务）代表本公司（工厂）授权本公司（工厂）</w:t>
      </w:r>
      <w:r>
        <w:rPr>
          <w:rFonts w:hint="eastAsia" w:ascii="宋体" w:hAnsi="宋体"/>
          <w:u w:val="single"/>
        </w:rPr>
        <w:t xml:space="preserve">        </w:t>
      </w:r>
      <w:r>
        <w:rPr>
          <w:rFonts w:hint="eastAsia" w:ascii="宋体" w:hAnsi="宋体"/>
        </w:rPr>
        <w:t>（被授权人的姓名、职务）为本公司（工厂）的合法代理人，参加</w:t>
      </w:r>
      <w:r>
        <w:rPr>
          <w:rFonts w:hint="eastAsia" w:ascii="宋体" w:hAnsi="宋体"/>
          <w:u w:val="single"/>
        </w:rPr>
        <w:t xml:space="preserve">                     </w:t>
      </w:r>
      <w:r>
        <w:rPr>
          <w:rFonts w:hint="eastAsia" w:ascii="宋体" w:hAnsi="宋体"/>
        </w:rPr>
        <w:t>采购项目活动（项目编号</w:t>
      </w:r>
      <w:r>
        <w:rPr>
          <w:rFonts w:hint="eastAsia" w:ascii="宋体" w:hAnsi="宋体"/>
          <w:u w:val="single"/>
        </w:rPr>
        <w:t xml:space="preserve">：             </w:t>
      </w:r>
      <w:r>
        <w:rPr>
          <w:rFonts w:hint="eastAsia" w:ascii="宋体" w:hAnsi="宋体"/>
        </w:rPr>
        <w:t>），全权代表本公司处理询价过程的一切事宜，包括但不限于：询价、签约等。供应商代表在询价过程中所签署的一切文件和处理与之有关的一切事务，本公司均予以认可并对此承担责任。被授权人无转委托权。特此授权。</w:t>
      </w:r>
    </w:p>
    <w:p>
      <w:pPr>
        <w:spacing w:line="360" w:lineRule="auto"/>
        <w:ind w:firstLine="645"/>
        <w:rPr>
          <w:rFonts w:ascii="宋体" w:hAnsi="宋体"/>
        </w:rPr>
      </w:pPr>
      <w:r>
        <w:rPr>
          <w:rFonts w:hint="eastAsia" w:ascii="宋体" w:hAnsi="宋体"/>
        </w:rPr>
        <w:t>本授权书自出具之日起生效。</w:t>
      </w:r>
    </w:p>
    <w:p>
      <w:pPr>
        <w:spacing w:line="360" w:lineRule="auto"/>
        <w:ind w:firstLine="645"/>
        <w:rPr>
          <w:rFonts w:ascii="宋体" w:hAnsi="宋体"/>
        </w:rPr>
      </w:pPr>
      <w:r>
        <w:rPr>
          <w:rFonts w:hint="eastAsia" w:ascii="宋体" w:hAnsi="宋体"/>
        </w:rPr>
        <w:t>特此声明。</w:t>
      </w:r>
    </w:p>
    <w:p>
      <w:pPr>
        <w:spacing w:line="360" w:lineRule="auto"/>
        <w:ind w:firstLine="645"/>
        <w:rPr>
          <w:rFonts w:ascii="宋体" w:hAnsi="宋体"/>
        </w:rPr>
      </w:pPr>
    </w:p>
    <w:p>
      <w:pPr>
        <w:spacing w:line="360" w:lineRule="auto"/>
        <w:ind w:firstLine="645"/>
        <w:rPr>
          <w:rFonts w:ascii="宋体" w:hAnsi="宋体"/>
        </w:rPr>
      </w:pPr>
      <w:r>
        <w:rPr>
          <w:rFonts w:hint="eastAsia" w:ascii="宋体" w:hAnsi="宋体"/>
        </w:rPr>
        <w:t>法定代表人联系方式：</w:t>
      </w:r>
      <w:r>
        <w:rPr>
          <w:rFonts w:hint="eastAsia" w:ascii="宋体" w:hAnsi="宋体"/>
          <w:u w:val="single"/>
        </w:rPr>
        <w:t xml:space="preserve">（手机号码）       </w:t>
      </w:r>
    </w:p>
    <w:p>
      <w:pPr>
        <w:spacing w:line="360" w:lineRule="auto"/>
        <w:ind w:firstLine="645"/>
        <w:rPr>
          <w:rFonts w:ascii="宋体" w:hAnsi="宋体"/>
        </w:rPr>
      </w:pPr>
      <w:r>
        <w:rPr>
          <w:rFonts w:hint="eastAsia" w:ascii="宋体" w:hAnsi="宋体"/>
        </w:rPr>
        <w:t>授权委托人联系方式：</w:t>
      </w:r>
      <w:r>
        <w:rPr>
          <w:rFonts w:hint="eastAsia" w:ascii="宋体" w:hAnsi="宋体"/>
          <w:u w:val="single"/>
        </w:rPr>
        <w:t xml:space="preserve">（手机号码）       </w:t>
      </w:r>
    </w:p>
    <w:p>
      <w:pPr>
        <w:spacing w:line="360" w:lineRule="auto"/>
        <w:ind w:firstLine="645"/>
        <w:rPr>
          <w:rFonts w:ascii="宋体" w:hAnsi="宋体"/>
        </w:rPr>
      </w:pPr>
    </w:p>
    <w:p>
      <w:pPr>
        <w:spacing w:line="360" w:lineRule="auto"/>
        <w:ind w:firstLine="645"/>
        <w:rPr>
          <w:rFonts w:ascii="宋体" w:hAnsi="宋体"/>
          <w:u w:val="single"/>
        </w:rPr>
      </w:pPr>
      <w:r>
        <w:rPr>
          <w:rFonts w:hint="eastAsia" w:ascii="宋体" w:hAnsi="宋体"/>
        </w:rPr>
        <w:t>法人代表签字或盖章：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代理人（被授权人）签字或盖章：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投标人公章：</w:t>
      </w:r>
      <w:r>
        <w:rPr>
          <w:rFonts w:hint="eastAsia" w:ascii="宋体" w:hAnsi="宋体"/>
          <w:u w:val="single"/>
        </w:rPr>
        <w:t xml:space="preserve">                       </w:t>
      </w:r>
    </w:p>
    <w:p>
      <w:pPr>
        <w:spacing w:line="360" w:lineRule="auto"/>
        <w:ind w:firstLine="645"/>
        <w:rPr>
          <w:rFonts w:ascii="宋体" w:hAnsi="宋体"/>
        </w:rPr>
      </w:pPr>
      <w:r>
        <w:rPr>
          <w:rFonts w:hint="eastAsia" w:ascii="宋体" w:hAnsi="宋体"/>
        </w:rPr>
        <w:t>授权委托日期：</w:t>
      </w:r>
      <w:r>
        <w:rPr>
          <w:rFonts w:hint="eastAsia" w:ascii="宋体" w:hAnsi="宋体"/>
          <w:u w:val="single"/>
        </w:rPr>
        <w:t xml:space="preserve">                 </w:t>
      </w:r>
    </w:p>
    <w:p>
      <w:pPr>
        <w:pStyle w:val="2"/>
        <w:spacing w:line="360" w:lineRule="auto"/>
        <w:rPr>
          <w:sz w:val="21"/>
          <w:szCs w:val="21"/>
          <w:lang w:val="en-US"/>
        </w:rPr>
      </w:pPr>
    </w:p>
    <w:p>
      <w:pPr>
        <w:pStyle w:val="2"/>
        <w:spacing w:before="207" w:line="360" w:lineRule="auto"/>
        <w:ind w:left="220"/>
        <w:rPr>
          <w:sz w:val="21"/>
          <w:szCs w:val="21"/>
        </w:rPr>
      </w:pPr>
      <w:r>
        <w:rPr>
          <w:sz w:val="21"/>
          <w:szCs w:val="21"/>
        </w:rPr>
        <w:t>注：</w:t>
      </w:r>
    </w:p>
    <w:p>
      <w:pPr>
        <w:pStyle w:val="26"/>
        <w:numPr>
          <w:ilvl w:val="0"/>
          <w:numId w:val="34"/>
        </w:numPr>
        <w:tabs>
          <w:tab w:val="left" w:pos="896"/>
        </w:tabs>
        <w:spacing w:before="161" w:line="360" w:lineRule="auto"/>
        <w:ind w:hanging="242"/>
        <w:rPr>
          <w:sz w:val="21"/>
          <w:szCs w:val="21"/>
        </w:rPr>
      </w:pPr>
      <w:r>
        <w:rPr>
          <w:sz w:val="21"/>
          <w:szCs w:val="21"/>
        </w:rPr>
        <w:t>本项目只允许有唯一的供应商授权代表，提供身份证明扫描件；</w:t>
      </w:r>
    </w:p>
    <w:p>
      <w:pPr>
        <w:pStyle w:val="26"/>
        <w:numPr>
          <w:ilvl w:val="0"/>
          <w:numId w:val="34"/>
        </w:numPr>
        <w:tabs>
          <w:tab w:val="left" w:pos="896"/>
        </w:tabs>
        <w:spacing w:before="161" w:line="360" w:lineRule="auto"/>
        <w:ind w:hanging="242"/>
        <w:rPr>
          <w:sz w:val="21"/>
          <w:szCs w:val="21"/>
        </w:rPr>
      </w:pPr>
      <w:r>
        <w:rPr>
          <w:sz w:val="21"/>
          <w:szCs w:val="21"/>
        </w:rPr>
        <w:t>法定代表人参加询价的无需提供授权书，提供身份证明扫描件。</w:t>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五、响应表</w:t>
      </w:r>
    </w:p>
    <w:p>
      <w:pPr>
        <w:numPr>
          <w:ilvl w:val="1"/>
          <w:numId w:val="35"/>
        </w:numPr>
        <w:ind w:left="0" w:firstLine="632" w:firstLineChars="300"/>
        <w:rPr>
          <w:rFonts w:ascii="Calibri" w:hAnsi="Calibri"/>
          <w:b/>
        </w:rPr>
      </w:pPr>
      <w:r>
        <w:rPr>
          <w:rFonts w:ascii="Calibri" w:hAnsi="Calibri"/>
          <w:b/>
        </w:rPr>
        <w:t>商务响应表</w:t>
      </w:r>
    </w:p>
    <w:p>
      <w:pPr>
        <w:pStyle w:val="2"/>
        <w:spacing w:before="5" w:line="360" w:lineRule="auto"/>
        <w:rPr>
          <w:b/>
          <w:sz w:val="21"/>
          <w:szCs w:val="21"/>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5"/>
        <w:gridCol w:w="1916"/>
        <w:gridCol w:w="2497"/>
        <w:gridCol w:w="2576"/>
        <w:gridCol w:w="8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25" w:type="dxa"/>
            <w:shd w:val="clear" w:color="auto" w:fill="auto"/>
          </w:tcPr>
          <w:p>
            <w:pPr>
              <w:pStyle w:val="25"/>
              <w:spacing w:before="155" w:line="360" w:lineRule="auto"/>
              <w:ind w:left="101" w:right="92"/>
              <w:jc w:val="center"/>
              <w:rPr>
                <w:b/>
                <w:sz w:val="21"/>
                <w:szCs w:val="21"/>
                <w:lang w:eastAsia="en-US"/>
              </w:rPr>
            </w:pPr>
            <w:r>
              <w:rPr>
                <w:b/>
                <w:sz w:val="21"/>
                <w:szCs w:val="21"/>
                <w:lang w:eastAsia="en-US"/>
              </w:rPr>
              <w:t>序号</w:t>
            </w:r>
          </w:p>
        </w:tc>
        <w:tc>
          <w:tcPr>
            <w:tcW w:w="1916" w:type="dxa"/>
            <w:shd w:val="clear" w:color="auto" w:fill="auto"/>
          </w:tcPr>
          <w:p>
            <w:pPr>
              <w:pStyle w:val="25"/>
              <w:spacing w:before="155" w:line="360" w:lineRule="auto"/>
              <w:ind w:left="96" w:right="89"/>
              <w:jc w:val="center"/>
              <w:rPr>
                <w:b/>
                <w:sz w:val="21"/>
                <w:szCs w:val="21"/>
                <w:lang w:eastAsia="en-US"/>
              </w:rPr>
            </w:pPr>
            <w:r>
              <w:rPr>
                <w:b/>
                <w:sz w:val="21"/>
                <w:szCs w:val="21"/>
                <w:lang w:eastAsia="en-US"/>
              </w:rPr>
              <w:t>商务条款</w:t>
            </w:r>
          </w:p>
        </w:tc>
        <w:tc>
          <w:tcPr>
            <w:tcW w:w="2497" w:type="dxa"/>
            <w:shd w:val="clear" w:color="auto" w:fill="auto"/>
          </w:tcPr>
          <w:p>
            <w:pPr>
              <w:pStyle w:val="25"/>
              <w:spacing w:before="155" w:line="360" w:lineRule="auto"/>
              <w:ind w:left="402"/>
              <w:rPr>
                <w:b/>
                <w:sz w:val="21"/>
                <w:szCs w:val="21"/>
                <w:lang w:eastAsia="en-US"/>
              </w:rPr>
            </w:pPr>
            <w:r>
              <w:rPr>
                <w:b/>
                <w:sz w:val="21"/>
                <w:szCs w:val="21"/>
                <w:lang w:eastAsia="en-US"/>
              </w:rPr>
              <w:t>询价通知书要求</w:t>
            </w:r>
          </w:p>
        </w:tc>
        <w:tc>
          <w:tcPr>
            <w:tcW w:w="2576" w:type="dxa"/>
            <w:shd w:val="clear" w:color="auto" w:fill="auto"/>
          </w:tcPr>
          <w:p>
            <w:pPr>
              <w:pStyle w:val="25"/>
              <w:spacing w:before="155" w:line="360" w:lineRule="auto"/>
              <w:ind w:left="682"/>
              <w:rPr>
                <w:b/>
                <w:sz w:val="21"/>
                <w:szCs w:val="21"/>
                <w:lang w:eastAsia="en-US"/>
              </w:rPr>
            </w:pPr>
            <w:r>
              <w:rPr>
                <w:b/>
                <w:sz w:val="21"/>
                <w:szCs w:val="21"/>
                <w:lang w:eastAsia="en-US"/>
              </w:rPr>
              <w:t>供应商承诺</w:t>
            </w:r>
          </w:p>
        </w:tc>
        <w:tc>
          <w:tcPr>
            <w:tcW w:w="811" w:type="dxa"/>
            <w:shd w:val="clear" w:color="auto" w:fill="auto"/>
          </w:tcPr>
          <w:p>
            <w:pPr>
              <w:pStyle w:val="25"/>
              <w:spacing w:line="360" w:lineRule="auto"/>
              <w:ind w:left="161"/>
              <w:rPr>
                <w:b/>
                <w:sz w:val="21"/>
                <w:szCs w:val="21"/>
                <w:lang w:eastAsia="en-US"/>
              </w:rPr>
            </w:pPr>
            <w:r>
              <w:rPr>
                <w:b/>
                <w:sz w:val="21"/>
                <w:szCs w:val="21"/>
                <w:lang w:eastAsia="en-US"/>
              </w:rPr>
              <w:t>偏离</w:t>
            </w:r>
          </w:p>
          <w:p>
            <w:pPr>
              <w:pStyle w:val="25"/>
              <w:spacing w:before="4" w:line="360" w:lineRule="auto"/>
              <w:ind w:left="161"/>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tcPr>
          <w:p>
            <w:pPr>
              <w:pStyle w:val="25"/>
              <w:spacing w:before="71" w:line="360" w:lineRule="auto"/>
              <w:ind w:left="9"/>
              <w:jc w:val="center"/>
              <w:rPr>
                <w:sz w:val="21"/>
                <w:szCs w:val="21"/>
                <w:lang w:eastAsia="en-US"/>
              </w:rPr>
            </w:pPr>
            <w:r>
              <w:rPr>
                <w:sz w:val="21"/>
                <w:szCs w:val="21"/>
                <w:lang w:eastAsia="en-US"/>
              </w:rPr>
              <w:t>1</w:t>
            </w:r>
          </w:p>
        </w:tc>
        <w:tc>
          <w:tcPr>
            <w:tcW w:w="1916" w:type="dxa"/>
            <w:shd w:val="clear" w:color="auto" w:fill="auto"/>
          </w:tcPr>
          <w:p>
            <w:pPr>
              <w:pStyle w:val="25"/>
              <w:spacing w:before="71" w:line="360" w:lineRule="auto"/>
              <w:ind w:left="97" w:right="89"/>
              <w:jc w:val="center"/>
              <w:rPr>
                <w:sz w:val="21"/>
                <w:szCs w:val="21"/>
                <w:lang w:eastAsia="en-US"/>
              </w:rPr>
            </w:pPr>
            <w:r>
              <w:rPr>
                <w:sz w:val="21"/>
                <w:szCs w:val="21"/>
                <w:lang w:eastAsia="en-US"/>
              </w:rPr>
              <w:t>付款方式</w:t>
            </w:r>
          </w:p>
        </w:tc>
        <w:tc>
          <w:tcPr>
            <w:tcW w:w="2497" w:type="dxa"/>
            <w:shd w:val="clear" w:color="auto" w:fill="auto"/>
          </w:tcPr>
          <w:p>
            <w:pPr>
              <w:pStyle w:val="25"/>
              <w:spacing w:line="360" w:lineRule="auto"/>
              <w:rPr>
                <w:sz w:val="21"/>
                <w:szCs w:val="21"/>
                <w:lang w:eastAsia="en-US"/>
              </w:rPr>
            </w:pPr>
          </w:p>
        </w:tc>
        <w:tc>
          <w:tcPr>
            <w:tcW w:w="2576" w:type="dxa"/>
            <w:shd w:val="clear" w:color="auto" w:fill="auto"/>
          </w:tcPr>
          <w:p>
            <w:pPr>
              <w:pStyle w:val="25"/>
              <w:spacing w:line="360" w:lineRule="auto"/>
              <w:rPr>
                <w:sz w:val="21"/>
                <w:szCs w:val="21"/>
                <w:lang w:eastAsia="en-US"/>
              </w:rPr>
            </w:pPr>
          </w:p>
        </w:tc>
        <w:tc>
          <w:tcPr>
            <w:tcW w:w="811"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25" w:type="dxa"/>
            <w:shd w:val="clear" w:color="auto" w:fill="auto"/>
          </w:tcPr>
          <w:p>
            <w:pPr>
              <w:pStyle w:val="25"/>
              <w:spacing w:before="72" w:line="360" w:lineRule="auto"/>
              <w:ind w:left="9"/>
              <w:jc w:val="center"/>
              <w:rPr>
                <w:sz w:val="21"/>
                <w:szCs w:val="21"/>
                <w:lang w:eastAsia="en-US"/>
              </w:rPr>
            </w:pPr>
            <w:r>
              <w:rPr>
                <w:sz w:val="21"/>
                <w:szCs w:val="21"/>
                <w:lang w:eastAsia="en-US"/>
              </w:rPr>
              <w:t>2</w:t>
            </w:r>
          </w:p>
        </w:tc>
        <w:tc>
          <w:tcPr>
            <w:tcW w:w="1916" w:type="dxa"/>
            <w:shd w:val="clear" w:color="auto" w:fill="auto"/>
          </w:tcPr>
          <w:p>
            <w:pPr>
              <w:pStyle w:val="25"/>
              <w:spacing w:before="72" w:line="360" w:lineRule="auto"/>
              <w:ind w:left="97" w:right="89"/>
              <w:jc w:val="center"/>
              <w:rPr>
                <w:sz w:val="21"/>
                <w:szCs w:val="21"/>
                <w:lang w:eastAsia="en-US"/>
              </w:rPr>
            </w:pPr>
            <w:r>
              <w:rPr>
                <w:sz w:val="21"/>
                <w:szCs w:val="21"/>
                <w:lang w:eastAsia="en-US"/>
              </w:rPr>
              <w:t>供货及安装地点</w:t>
            </w:r>
          </w:p>
        </w:tc>
        <w:tc>
          <w:tcPr>
            <w:tcW w:w="2497" w:type="dxa"/>
            <w:shd w:val="clear" w:color="auto" w:fill="auto"/>
          </w:tcPr>
          <w:p>
            <w:pPr>
              <w:pStyle w:val="25"/>
              <w:spacing w:line="360" w:lineRule="auto"/>
              <w:rPr>
                <w:sz w:val="21"/>
                <w:szCs w:val="21"/>
                <w:lang w:eastAsia="en-US"/>
              </w:rPr>
            </w:pPr>
          </w:p>
        </w:tc>
        <w:tc>
          <w:tcPr>
            <w:tcW w:w="2576" w:type="dxa"/>
            <w:shd w:val="clear" w:color="auto" w:fill="auto"/>
          </w:tcPr>
          <w:p>
            <w:pPr>
              <w:pStyle w:val="25"/>
              <w:spacing w:line="360" w:lineRule="auto"/>
              <w:rPr>
                <w:sz w:val="21"/>
                <w:szCs w:val="21"/>
                <w:lang w:eastAsia="en-US"/>
              </w:rPr>
            </w:pPr>
          </w:p>
        </w:tc>
        <w:tc>
          <w:tcPr>
            <w:tcW w:w="811"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25" w:type="dxa"/>
            <w:shd w:val="clear" w:color="auto" w:fill="auto"/>
          </w:tcPr>
          <w:p>
            <w:pPr>
              <w:pStyle w:val="25"/>
              <w:spacing w:before="71" w:line="360" w:lineRule="auto"/>
              <w:ind w:left="9"/>
              <w:jc w:val="center"/>
              <w:rPr>
                <w:sz w:val="21"/>
                <w:szCs w:val="21"/>
                <w:lang w:eastAsia="en-US"/>
              </w:rPr>
            </w:pPr>
            <w:r>
              <w:rPr>
                <w:sz w:val="21"/>
                <w:szCs w:val="21"/>
                <w:lang w:eastAsia="en-US"/>
              </w:rPr>
              <w:t>3</w:t>
            </w:r>
          </w:p>
        </w:tc>
        <w:tc>
          <w:tcPr>
            <w:tcW w:w="1916" w:type="dxa"/>
            <w:shd w:val="clear" w:color="auto" w:fill="auto"/>
          </w:tcPr>
          <w:p>
            <w:pPr>
              <w:pStyle w:val="25"/>
              <w:spacing w:before="71" w:line="360" w:lineRule="auto"/>
              <w:ind w:left="97" w:right="89"/>
              <w:jc w:val="center"/>
              <w:rPr>
                <w:sz w:val="21"/>
                <w:szCs w:val="21"/>
                <w:lang w:eastAsia="en-US"/>
              </w:rPr>
            </w:pPr>
            <w:r>
              <w:rPr>
                <w:sz w:val="21"/>
                <w:szCs w:val="21"/>
                <w:lang w:eastAsia="en-US"/>
              </w:rPr>
              <w:t>供货及安装期限</w:t>
            </w:r>
          </w:p>
        </w:tc>
        <w:tc>
          <w:tcPr>
            <w:tcW w:w="2497" w:type="dxa"/>
            <w:shd w:val="clear" w:color="auto" w:fill="auto"/>
          </w:tcPr>
          <w:p>
            <w:pPr>
              <w:pStyle w:val="25"/>
              <w:spacing w:line="360" w:lineRule="auto"/>
              <w:rPr>
                <w:sz w:val="21"/>
                <w:szCs w:val="21"/>
                <w:lang w:eastAsia="en-US"/>
              </w:rPr>
            </w:pPr>
          </w:p>
        </w:tc>
        <w:tc>
          <w:tcPr>
            <w:tcW w:w="2576" w:type="dxa"/>
            <w:shd w:val="clear" w:color="auto" w:fill="auto"/>
          </w:tcPr>
          <w:p>
            <w:pPr>
              <w:pStyle w:val="25"/>
              <w:spacing w:line="360" w:lineRule="auto"/>
              <w:rPr>
                <w:sz w:val="21"/>
                <w:szCs w:val="21"/>
                <w:lang w:eastAsia="en-US"/>
              </w:rPr>
            </w:pPr>
          </w:p>
        </w:tc>
        <w:tc>
          <w:tcPr>
            <w:tcW w:w="811"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725" w:type="dxa"/>
            <w:shd w:val="clear" w:color="auto" w:fill="auto"/>
          </w:tcPr>
          <w:p>
            <w:pPr>
              <w:pStyle w:val="25"/>
              <w:spacing w:before="72" w:line="360" w:lineRule="auto"/>
              <w:ind w:left="9"/>
              <w:jc w:val="center"/>
              <w:rPr>
                <w:sz w:val="21"/>
                <w:szCs w:val="21"/>
                <w:lang w:eastAsia="en-US"/>
              </w:rPr>
            </w:pPr>
            <w:r>
              <w:rPr>
                <w:w w:val="200"/>
                <w:sz w:val="21"/>
                <w:szCs w:val="21"/>
                <w:lang w:eastAsia="en-US"/>
              </w:rPr>
              <w:t>„</w:t>
            </w:r>
          </w:p>
        </w:tc>
        <w:tc>
          <w:tcPr>
            <w:tcW w:w="1916" w:type="dxa"/>
            <w:shd w:val="clear" w:color="auto" w:fill="auto"/>
          </w:tcPr>
          <w:p>
            <w:pPr>
              <w:pStyle w:val="25"/>
              <w:spacing w:line="360" w:lineRule="auto"/>
              <w:rPr>
                <w:sz w:val="21"/>
                <w:szCs w:val="21"/>
                <w:lang w:eastAsia="en-US"/>
              </w:rPr>
            </w:pPr>
          </w:p>
        </w:tc>
        <w:tc>
          <w:tcPr>
            <w:tcW w:w="2497" w:type="dxa"/>
            <w:shd w:val="clear" w:color="auto" w:fill="auto"/>
          </w:tcPr>
          <w:p>
            <w:pPr>
              <w:pStyle w:val="25"/>
              <w:spacing w:line="360" w:lineRule="auto"/>
              <w:rPr>
                <w:sz w:val="21"/>
                <w:szCs w:val="21"/>
                <w:lang w:eastAsia="en-US"/>
              </w:rPr>
            </w:pPr>
          </w:p>
        </w:tc>
        <w:tc>
          <w:tcPr>
            <w:tcW w:w="2576" w:type="dxa"/>
            <w:shd w:val="clear" w:color="auto" w:fill="auto"/>
          </w:tcPr>
          <w:p>
            <w:pPr>
              <w:pStyle w:val="25"/>
              <w:spacing w:line="360" w:lineRule="auto"/>
              <w:rPr>
                <w:sz w:val="21"/>
                <w:szCs w:val="21"/>
                <w:lang w:eastAsia="en-US"/>
              </w:rPr>
            </w:pPr>
          </w:p>
        </w:tc>
        <w:tc>
          <w:tcPr>
            <w:tcW w:w="811" w:type="dxa"/>
            <w:shd w:val="clear" w:color="auto" w:fill="auto"/>
          </w:tcPr>
          <w:p>
            <w:pPr>
              <w:pStyle w:val="25"/>
              <w:spacing w:line="360" w:lineRule="auto"/>
              <w:rPr>
                <w:sz w:val="21"/>
                <w:szCs w:val="21"/>
                <w:lang w:eastAsia="en-US"/>
              </w:rPr>
            </w:pPr>
          </w:p>
        </w:tc>
      </w:tr>
    </w:tbl>
    <w:p/>
    <w:p>
      <w:pPr>
        <w:numPr>
          <w:ilvl w:val="1"/>
          <w:numId w:val="35"/>
        </w:numPr>
        <w:ind w:left="0" w:firstLine="632" w:firstLineChars="300"/>
        <w:rPr>
          <w:rFonts w:ascii="Calibri" w:hAnsi="Calibri"/>
          <w:b/>
        </w:rPr>
      </w:pPr>
      <w:r>
        <w:rPr>
          <w:rFonts w:ascii="Calibri" w:hAnsi="Calibri"/>
          <w:b/>
        </w:rPr>
        <w:t>技术响应表</w:t>
      </w:r>
    </w:p>
    <w:p>
      <w:pPr>
        <w:pStyle w:val="2"/>
        <w:spacing w:before="4" w:line="360" w:lineRule="auto"/>
        <w:rPr>
          <w:b/>
          <w:sz w:val="21"/>
          <w:szCs w:val="21"/>
        </w:rPr>
      </w:pP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1"/>
        <w:gridCol w:w="1561"/>
        <w:gridCol w:w="2864"/>
        <w:gridCol w:w="2483"/>
        <w:gridCol w:w="8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61" w:type="dxa"/>
            <w:shd w:val="clear" w:color="auto" w:fill="auto"/>
          </w:tcPr>
          <w:p>
            <w:pPr>
              <w:pStyle w:val="25"/>
              <w:spacing w:before="156" w:line="360" w:lineRule="auto"/>
              <w:ind w:left="120" w:right="109"/>
              <w:jc w:val="center"/>
              <w:rPr>
                <w:b/>
                <w:sz w:val="21"/>
                <w:szCs w:val="21"/>
                <w:lang w:eastAsia="en-US"/>
              </w:rPr>
            </w:pPr>
            <w:r>
              <w:rPr>
                <w:b/>
                <w:sz w:val="21"/>
                <w:szCs w:val="21"/>
                <w:lang w:eastAsia="en-US"/>
              </w:rPr>
              <w:t>序号</w:t>
            </w:r>
          </w:p>
        </w:tc>
        <w:tc>
          <w:tcPr>
            <w:tcW w:w="1561" w:type="dxa"/>
            <w:shd w:val="clear" w:color="auto" w:fill="auto"/>
          </w:tcPr>
          <w:p>
            <w:pPr>
              <w:pStyle w:val="25"/>
              <w:spacing w:before="156" w:line="360" w:lineRule="auto"/>
              <w:ind w:left="297"/>
              <w:rPr>
                <w:b/>
                <w:sz w:val="21"/>
                <w:szCs w:val="21"/>
                <w:lang w:eastAsia="en-US"/>
              </w:rPr>
            </w:pPr>
            <w:r>
              <w:rPr>
                <w:b/>
                <w:sz w:val="21"/>
                <w:szCs w:val="21"/>
                <w:lang w:eastAsia="en-US"/>
              </w:rPr>
              <w:t>货物名称</w:t>
            </w:r>
          </w:p>
        </w:tc>
        <w:tc>
          <w:tcPr>
            <w:tcW w:w="2864" w:type="dxa"/>
            <w:shd w:val="clear" w:color="auto" w:fill="auto"/>
          </w:tcPr>
          <w:p>
            <w:pPr>
              <w:pStyle w:val="25"/>
              <w:spacing w:line="360" w:lineRule="auto"/>
              <w:ind w:left="204" w:right="200"/>
              <w:jc w:val="center"/>
              <w:rPr>
                <w:b/>
                <w:sz w:val="21"/>
                <w:szCs w:val="21"/>
                <w:lang w:eastAsia="en-US"/>
              </w:rPr>
            </w:pPr>
            <w:r>
              <w:rPr>
                <w:b/>
                <w:sz w:val="21"/>
                <w:szCs w:val="21"/>
                <w:lang w:eastAsia="en-US"/>
              </w:rPr>
              <w:t>询价通知书规定的技术</w:t>
            </w:r>
          </w:p>
          <w:p>
            <w:pPr>
              <w:pStyle w:val="25"/>
              <w:spacing w:before="4" w:line="360" w:lineRule="auto"/>
              <w:ind w:left="204" w:right="200"/>
              <w:jc w:val="center"/>
              <w:rPr>
                <w:b/>
                <w:sz w:val="21"/>
                <w:szCs w:val="21"/>
                <w:lang w:eastAsia="en-US"/>
              </w:rPr>
            </w:pPr>
            <w:r>
              <w:rPr>
                <w:b/>
                <w:sz w:val="21"/>
                <w:szCs w:val="21"/>
                <w:lang w:eastAsia="en-US"/>
              </w:rPr>
              <w:t>参数要求</w:t>
            </w:r>
          </w:p>
        </w:tc>
        <w:tc>
          <w:tcPr>
            <w:tcW w:w="2483" w:type="dxa"/>
            <w:shd w:val="clear" w:color="auto" w:fill="auto"/>
          </w:tcPr>
          <w:p>
            <w:pPr>
              <w:pStyle w:val="25"/>
              <w:spacing w:line="360" w:lineRule="auto"/>
              <w:ind w:left="134" w:right="129"/>
              <w:jc w:val="center"/>
              <w:rPr>
                <w:b/>
                <w:sz w:val="21"/>
                <w:szCs w:val="21"/>
                <w:lang w:eastAsia="en-US"/>
              </w:rPr>
            </w:pPr>
            <w:r>
              <w:rPr>
                <w:b/>
                <w:sz w:val="21"/>
                <w:szCs w:val="21"/>
                <w:lang w:eastAsia="en-US"/>
              </w:rPr>
              <w:t>所投产品的品牌、型</w:t>
            </w:r>
          </w:p>
          <w:p>
            <w:pPr>
              <w:pStyle w:val="25"/>
              <w:spacing w:before="4" w:line="360" w:lineRule="auto"/>
              <w:ind w:left="134" w:right="129"/>
              <w:jc w:val="center"/>
              <w:rPr>
                <w:b/>
                <w:sz w:val="21"/>
                <w:szCs w:val="21"/>
                <w:lang w:eastAsia="en-US"/>
              </w:rPr>
            </w:pPr>
            <w:r>
              <w:rPr>
                <w:b/>
                <w:sz w:val="21"/>
                <w:szCs w:val="21"/>
                <w:lang w:eastAsia="en-US"/>
              </w:rPr>
              <w:t>号及技术参数</w:t>
            </w:r>
          </w:p>
        </w:tc>
        <w:tc>
          <w:tcPr>
            <w:tcW w:w="858" w:type="dxa"/>
            <w:shd w:val="clear" w:color="auto" w:fill="auto"/>
          </w:tcPr>
          <w:p>
            <w:pPr>
              <w:pStyle w:val="25"/>
              <w:spacing w:line="360" w:lineRule="auto"/>
              <w:ind w:left="185"/>
              <w:rPr>
                <w:b/>
                <w:sz w:val="21"/>
                <w:szCs w:val="21"/>
                <w:lang w:eastAsia="en-US"/>
              </w:rPr>
            </w:pPr>
            <w:r>
              <w:rPr>
                <w:b/>
                <w:sz w:val="21"/>
                <w:szCs w:val="21"/>
                <w:lang w:eastAsia="en-US"/>
              </w:rPr>
              <w:t>偏离</w:t>
            </w:r>
          </w:p>
          <w:p>
            <w:pPr>
              <w:pStyle w:val="25"/>
              <w:spacing w:before="4" w:line="360" w:lineRule="auto"/>
              <w:ind w:left="185"/>
              <w:rPr>
                <w:b/>
                <w:sz w:val="21"/>
                <w:szCs w:val="21"/>
                <w:lang w:eastAsia="en-US"/>
              </w:rPr>
            </w:pPr>
            <w:r>
              <w:rPr>
                <w:b/>
                <w:sz w:val="21"/>
                <w:szCs w:val="21"/>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shd w:val="clear" w:color="auto" w:fill="auto"/>
          </w:tcPr>
          <w:p>
            <w:pPr>
              <w:pStyle w:val="25"/>
              <w:spacing w:before="72" w:line="360" w:lineRule="auto"/>
              <w:ind w:left="6"/>
              <w:jc w:val="center"/>
              <w:rPr>
                <w:sz w:val="21"/>
                <w:szCs w:val="21"/>
                <w:lang w:eastAsia="en-US"/>
              </w:rPr>
            </w:pPr>
            <w:r>
              <w:rPr>
                <w:sz w:val="21"/>
                <w:szCs w:val="21"/>
                <w:lang w:eastAsia="en-US"/>
              </w:rPr>
              <w:t>1</w:t>
            </w:r>
          </w:p>
        </w:tc>
        <w:tc>
          <w:tcPr>
            <w:tcW w:w="1561" w:type="dxa"/>
            <w:shd w:val="clear" w:color="auto" w:fill="auto"/>
          </w:tcPr>
          <w:p>
            <w:pPr>
              <w:pStyle w:val="25"/>
              <w:spacing w:line="360" w:lineRule="auto"/>
              <w:rPr>
                <w:sz w:val="21"/>
                <w:szCs w:val="21"/>
                <w:lang w:eastAsia="en-US"/>
              </w:rPr>
            </w:pPr>
          </w:p>
        </w:tc>
        <w:tc>
          <w:tcPr>
            <w:tcW w:w="2864" w:type="dxa"/>
            <w:shd w:val="clear" w:color="auto" w:fill="auto"/>
          </w:tcPr>
          <w:p>
            <w:pPr>
              <w:pStyle w:val="25"/>
              <w:spacing w:line="360" w:lineRule="auto"/>
              <w:rPr>
                <w:sz w:val="21"/>
                <w:szCs w:val="21"/>
                <w:lang w:eastAsia="en-US"/>
              </w:rPr>
            </w:pPr>
          </w:p>
        </w:tc>
        <w:tc>
          <w:tcPr>
            <w:tcW w:w="2483" w:type="dxa"/>
            <w:shd w:val="clear" w:color="auto" w:fill="auto"/>
          </w:tcPr>
          <w:p>
            <w:pPr>
              <w:pStyle w:val="25"/>
              <w:spacing w:line="360" w:lineRule="auto"/>
              <w:rPr>
                <w:sz w:val="21"/>
                <w:szCs w:val="21"/>
                <w:lang w:eastAsia="en-US"/>
              </w:rPr>
            </w:pPr>
          </w:p>
        </w:tc>
        <w:tc>
          <w:tcPr>
            <w:tcW w:w="858"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shd w:val="clear" w:color="auto" w:fill="auto"/>
          </w:tcPr>
          <w:p>
            <w:pPr>
              <w:pStyle w:val="25"/>
              <w:spacing w:before="72" w:line="360" w:lineRule="auto"/>
              <w:ind w:left="6"/>
              <w:jc w:val="center"/>
              <w:rPr>
                <w:sz w:val="21"/>
                <w:szCs w:val="21"/>
                <w:lang w:eastAsia="en-US"/>
              </w:rPr>
            </w:pPr>
            <w:r>
              <w:rPr>
                <w:sz w:val="21"/>
                <w:szCs w:val="21"/>
                <w:lang w:eastAsia="en-US"/>
              </w:rPr>
              <w:t>2</w:t>
            </w:r>
          </w:p>
        </w:tc>
        <w:tc>
          <w:tcPr>
            <w:tcW w:w="1561" w:type="dxa"/>
            <w:shd w:val="clear" w:color="auto" w:fill="auto"/>
          </w:tcPr>
          <w:p>
            <w:pPr>
              <w:pStyle w:val="25"/>
              <w:spacing w:line="360" w:lineRule="auto"/>
              <w:rPr>
                <w:sz w:val="21"/>
                <w:szCs w:val="21"/>
                <w:lang w:eastAsia="en-US"/>
              </w:rPr>
            </w:pPr>
          </w:p>
        </w:tc>
        <w:tc>
          <w:tcPr>
            <w:tcW w:w="2864" w:type="dxa"/>
            <w:shd w:val="clear" w:color="auto" w:fill="auto"/>
          </w:tcPr>
          <w:p>
            <w:pPr>
              <w:pStyle w:val="25"/>
              <w:spacing w:line="360" w:lineRule="auto"/>
              <w:rPr>
                <w:sz w:val="21"/>
                <w:szCs w:val="21"/>
                <w:lang w:eastAsia="en-US"/>
              </w:rPr>
            </w:pPr>
          </w:p>
        </w:tc>
        <w:tc>
          <w:tcPr>
            <w:tcW w:w="2483" w:type="dxa"/>
            <w:shd w:val="clear" w:color="auto" w:fill="auto"/>
          </w:tcPr>
          <w:p>
            <w:pPr>
              <w:pStyle w:val="25"/>
              <w:spacing w:line="360" w:lineRule="auto"/>
              <w:rPr>
                <w:sz w:val="21"/>
                <w:szCs w:val="21"/>
                <w:lang w:eastAsia="en-US"/>
              </w:rPr>
            </w:pPr>
          </w:p>
        </w:tc>
        <w:tc>
          <w:tcPr>
            <w:tcW w:w="858"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shd w:val="clear" w:color="auto" w:fill="auto"/>
          </w:tcPr>
          <w:p>
            <w:pPr>
              <w:pStyle w:val="25"/>
              <w:spacing w:before="72" w:line="360" w:lineRule="auto"/>
              <w:ind w:left="6"/>
              <w:jc w:val="center"/>
              <w:rPr>
                <w:sz w:val="21"/>
                <w:szCs w:val="21"/>
                <w:lang w:eastAsia="en-US"/>
              </w:rPr>
            </w:pPr>
            <w:r>
              <w:rPr>
                <w:sz w:val="21"/>
                <w:szCs w:val="21"/>
                <w:lang w:eastAsia="en-US"/>
              </w:rPr>
              <w:t>3</w:t>
            </w:r>
          </w:p>
        </w:tc>
        <w:tc>
          <w:tcPr>
            <w:tcW w:w="1561" w:type="dxa"/>
            <w:shd w:val="clear" w:color="auto" w:fill="auto"/>
          </w:tcPr>
          <w:p>
            <w:pPr>
              <w:pStyle w:val="25"/>
              <w:spacing w:line="360" w:lineRule="auto"/>
              <w:rPr>
                <w:sz w:val="21"/>
                <w:szCs w:val="21"/>
                <w:lang w:eastAsia="en-US"/>
              </w:rPr>
            </w:pPr>
          </w:p>
        </w:tc>
        <w:tc>
          <w:tcPr>
            <w:tcW w:w="2864" w:type="dxa"/>
            <w:shd w:val="clear" w:color="auto" w:fill="auto"/>
          </w:tcPr>
          <w:p>
            <w:pPr>
              <w:pStyle w:val="25"/>
              <w:spacing w:line="360" w:lineRule="auto"/>
              <w:rPr>
                <w:sz w:val="21"/>
                <w:szCs w:val="21"/>
                <w:lang w:eastAsia="en-US"/>
              </w:rPr>
            </w:pPr>
          </w:p>
        </w:tc>
        <w:tc>
          <w:tcPr>
            <w:tcW w:w="2483" w:type="dxa"/>
            <w:shd w:val="clear" w:color="auto" w:fill="auto"/>
          </w:tcPr>
          <w:p>
            <w:pPr>
              <w:pStyle w:val="25"/>
              <w:spacing w:line="360" w:lineRule="auto"/>
              <w:rPr>
                <w:sz w:val="21"/>
                <w:szCs w:val="21"/>
                <w:lang w:eastAsia="en-US"/>
              </w:rPr>
            </w:pPr>
          </w:p>
        </w:tc>
        <w:tc>
          <w:tcPr>
            <w:tcW w:w="858"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761" w:type="dxa"/>
            <w:shd w:val="clear" w:color="auto" w:fill="auto"/>
          </w:tcPr>
          <w:p>
            <w:pPr>
              <w:pStyle w:val="25"/>
              <w:spacing w:before="72" w:line="360" w:lineRule="auto"/>
              <w:ind w:left="6"/>
              <w:jc w:val="center"/>
              <w:rPr>
                <w:sz w:val="21"/>
                <w:szCs w:val="21"/>
                <w:lang w:eastAsia="en-US"/>
              </w:rPr>
            </w:pPr>
            <w:r>
              <w:rPr>
                <w:sz w:val="21"/>
                <w:szCs w:val="21"/>
                <w:lang w:eastAsia="en-US"/>
              </w:rPr>
              <w:t>4</w:t>
            </w:r>
          </w:p>
        </w:tc>
        <w:tc>
          <w:tcPr>
            <w:tcW w:w="1561" w:type="dxa"/>
            <w:shd w:val="clear" w:color="auto" w:fill="auto"/>
          </w:tcPr>
          <w:p>
            <w:pPr>
              <w:pStyle w:val="25"/>
              <w:spacing w:line="360" w:lineRule="auto"/>
              <w:rPr>
                <w:sz w:val="21"/>
                <w:szCs w:val="21"/>
                <w:lang w:eastAsia="en-US"/>
              </w:rPr>
            </w:pPr>
          </w:p>
        </w:tc>
        <w:tc>
          <w:tcPr>
            <w:tcW w:w="2864" w:type="dxa"/>
            <w:shd w:val="clear" w:color="auto" w:fill="auto"/>
          </w:tcPr>
          <w:p>
            <w:pPr>
              <w:pStyle w:val="25"/>
              <w:spacing w:line="360" w:lineRule="auto"/>
              <w:rPr>
                <w:sz w:val="21"/>
                <w:szCs w:val="21"/>
                <w:lang w:eastAsia="en-US"/>
              </w:rPr>
            </w:pPr>
          </w:p>
        </w:tc>
        <w:tc>
          <w:tcPr>
            <w:tcW w:w="2483" w:type="dxa"/>
            <w:shd w:val="clear" w:color="auto" w:fill="auto"/>
          </w:tcPr>
          <w:p>
            <w:pPr>
              <w:pStyle w:val="25"/>
              <w:spacing w:line="360" w:lineRule="auto"/>
              <w:rPr>
                <w:sz w:val="21"/>
                <w:szCs w:val="21"/>
                <w:lang w:eastAsia="en-US"/>
              </w:rPr>
            </w:pPr>
          </w:p>
        </w:tc>
        <w:tc>
          <w:tcPr>
            <w:tcW w:w="858"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761" w:type="dxa"/>
            <w:shd w:val="clear" w:color="auto" w:fill="auto"/>
          </w:tcPr>
          <w:p>
            <w:pPr>
              <w:pStyle w:val="25"/>
              <w:spacing w:before="71" w:line="360" w:lineRule="auto"/>
              <w:ind w:left="7"/>
              <w:jc w:val="center"/>
              <w:rPr>
                <w:sz w:val="21"/>
                <w:szCs w:val="21"/>
                <w:lang w:eastAsia="en-US"/>
              </w:rPr>
            </w:pPr>
            <w:r>
              <w:rPr>
                <w:w w:val="200"/>
                <w:sz w:val="21"/>
                <w:szCs w:val="21"/>
                <w:lang w:eastAsia="en-US"/>
              </w:rPr>
              <w:t>„</w:t>
            </w:r>
          </w:p>
        </w:tc>
        <w:tc>
          <w:tcPr>
            <w:tcW w:w="1561" w:type="dxa"/>
            <w:shd w:val="clear" w:color="auto" w:fill="auto"/>
          </w:tcPr>
          <w:p>
            <w:pPr>
              <w:pStyle w:val="25"/>
              <w:spacing w:line="360" w:lineRule="auto"/>
              <w:rPr>
                <w:sz w:val="21"/>
                <w:szCs w:val="21"/>
                <w:lang w:eastAsia="en-US"/>
              </w:rPr>
            </w:pPr>
          </w:p>
        </w:tc>
        <w:tc>
          <w:tcPr>
            <w:tcW w:w="2864" w:type="dxa"/>
            <w:shd w:val="clear" w:color="auto" w:fill="auto"/>
          </w:tcPr>
          <w:p>
            <w:pPr>
              <w:pStyle w:val="25"/>
              <w:spacing w:line="360" w:lineRule="auto"/>
              <w:rPr>
                <w:sz w:val="21"/>
                <w:szCs w:val="21"/>
                <w:lang w:eastAsia="en-US"/>
              </w:rPr>
            </w:pPr>
          </w:p>
        </w:tc>
        <w:tc>
          <w:tcPr>
            <w:tcW w:w="2483" w:type="dxa"/>
            <w:shd w:val="clear" w:color="auto" w:fill="auto"/>
          </w:tcPr>
          <w:p>
            <w:pPr>
              <w:pStyle w:val="25"/>
              <w:spacing w:line="360" w:lineRule="auto"/>
              <w:rPr>
                <w:sz w:val="21"/>
                <w:szCs w:val="21"/>
                <w:lang w:eastAsia="en-US"/>
              </w:rPr>
            </w:pPr>
          </w:p>
        </w:tc>
        <w:tc>
          <w:tcPr>
            <w:tcW w:w="858" w:type="dxa"/>
            <w:shd w:val="clear" w:color="auto" w:fill="auto"/>
          </w:tcPr>
          <w:p>
            <w:pPr>
              <w:pStyle w:val="25"/>
              <w:spacing w:line="360" w:lineRule="auto"/>
              <w:rPr>
                <w:sz w:val="21"/>
                <w:szCs w:val="21"/>
                <w:lang w:eastAsia="en-US"/>
              </w:rPr>
            </w:pPr>
          </w:p>
        </w:tc>
      </w:tr>
    </w:tbl>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p>
    <w:p>
      <w:pPr>
        <w:rPr>
          <w:rFonts w:ascii="宋体" w:hAnsi="宋体" w:cs="宋体"/>
          <w:kern w:val="0"/>
          <w:sz w:val="21"/>
          <w:szCs w:val="21"/>
          <w:lang w:val="zh-CN" w:bidi="zh-CN"/>
        </w:rPr>
      </w:pPr>
    </w:p>
    <w:p>
      <w:pPr>
        <w:pStyle w:val="2"/>
        <w:rPr>
          <w:lang w:val="zh-CN"/>
        </w:r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六、供货安装（调试）方案</w:t>
      </w:r>
    </w:p>
    <w:p>
      <w:pPr>
        <w:spacing w:before="120" w:beforeLines="50" w:after="120" w:afterLines="50" w:line="360" w:lineRule="auto"/>
        <w:ind w:firstLine="422" w:firstLineChars="200"/>
        <w:rPr>
          <w:rFonts w:ascii="Calibri" w:hAnsi="Calibri"/>
          <w:b/>
          <w:szCs w:val="22"/>
        </w:rPr>
      </w:pPr>
      <w:r>
        <w:rPr>
          <w:rFonts w:ascii="Calibri" w:hAnsi="Calibri"/>
          <w:b/>
          <w:szCs w:val="22"/>
        </w:rPr>
        <w:t>(供应商可自行制作格式)</w:t>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七、售后服务与维保方案</w:t>
      </w:r>
    </w:p>
    <w:p>
      <w:pPr>
        <w:spacing w:before="120" w:beforeLines="50" w:after="120" w:afterLines="50" w:line="360" w:lineRule="auto"/>
        <w:ind w:firstLine="422" w:firstLineChars="200"/>
        <w:rPr>
          <w:rFonts w:ascii="Calibri" w:hAnsi="Calibri"/>
          <w:b/>
          <w:szCs w:val="22"/>
        </w:rPr>
      </w:pPr>
      <w:r>
        <w:rPr>
          <w:rFonts w:ascii="Calibri" w:hAnsi="Calibri"/>
          <w:b/>
          <w:szCs w:val="22"/>
        </w:rPr>
        <w:t>(供应商可自行制作格式)</w:t>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八、联合体协议</w:t>
      </w:r>
    </w:p>
    <w:p>
      <w:pPr>
        <w:spacing w:before="120" w:beforeLines="50" w:after="120" w:afterLines="50" w:line="360" w:lineRule="auto"/>
        <w:ind w:firstLine="422" w:firstLineChars="200"/>
        <w:rPr>
          <w:rFonts w:ascii="Calibri" w:hAnsi="Calibri"/>
          <w:b/>
          <w:szCs w:val="22"/>
        </w:rPr>
      </w:pPr>
      <w:r>
        <w:rPr>
          <w:rFonts w:ascii="Calibri" w:hAnsi="Calibri"/>
          <w:b/>
          <w:szCs w:val="22"/>
        </w:rPr>
        <w:t>（不允许联合体报价或未组成联合体的，不需此件）</w:t>
      </w:r>
    </w:p>
    <w:p>
      <w:pPr>
        <w:pStyle w:val="2"/>
        <w:tabs>
          <w:tab w:val="left" w:pos="5575"/>
        </w:tabs>
        <w:spacing w:before="172" w:line="360" w:lineRule="auto"/>
        <w:ind w:left="654" w:right="3068"/>
        <w:rPr>
          <w:sz w:val="21"/>
          <w:szCs w:val="21"/>
        </w:rPr>
      </w:pPr>
      <w:r>
        <w:rPr>
          <w:sz w:val="21"/>
          <w:szCs w:val="21"/>
        </w:rPr>
        <w:t>联合体成员一名称：</w:t>
      </w:r>
      <w:r>
        <w:rPr>
          <w:sz w:val="21"/>
          <w:szCs w:val="21"/>
          <w:u w:val="single"/>
        </w:rPr>
        <w:t xml:space="preserve"> </w:t>
      </w:r>
      <w:r>
        <w:rPr>
          <w:sz w:val="21"/>
          <w:szCs w:val="21"/>
          <w:u w:val="single"/>
        </w:rPr>
        <w:tab/>
      </w:r>
      <w:r>
        <w:rPr>
          <w:sz w:val="21"/>
          <w:szCs w:val="21"/>
        </w:rPr>
        <w:t>； 联合体成员二名称：</w:t>
      </w:r>
      <w:r>
        <w:rPr>
          <w:sz w:val="21"/>
          <w:szCs w:val="21"/>
          <w:u w:val="single"/>
        </w:rPr>
        <w:t xml:space="preserve"> </w:t>
      </w:r>
      <w:r>
        <w:rPr>
          <w:sz w:val="21"/>
          <w:szCs w:val="21"/>
          <w:u w:val="single"/>
        </w:rPr>
        <w:tab/>
      </w:r>
      <w:r>
        <w:rPr>
          <w:sz w:val="21"/>
          <w:szCs w:val="21"/>
        </w:rPr>
        <w:t>；</w:t>
      </w:r>
    </w:p>
    <w:p>
      <w:pPr>
        <w:pStyle w:val="2"/>
        <w:spacing w:before="1" w:line="360" w:lineRule="auto"/>
        <w:ind w:left="654"/>
        <w:rPr>
          <w:sz w:val="21"/>
          <w:szCs w:val="21"/>
        </w:rPr>
      </w:pPr>
      <w:r>
        <w:rPr>
          <w:w w:val="200"/>
          <w:sz w:val="21"/>
          <w:szCs w:val="21"/>
        </w:rPr>
        <w:t>„„</w:t>
      </w:r>
    </w:p>
    <w:p>
      <w:pPr>
        <w:pStyle w:val="2"/>
        <w:spacing w:before="161" w:line="360" w:lineRule="auto"/>
        <w:ind w:left="220" w:right="238" w:firstLine="434"/>
        <w:rPr>
          <w:sz w:val="21"/>
          <w:szCs w:val="21"/>
        </w:rPr>
      </w:pPr>
      <w:r>
        <w:rPr>
          <w:sz w:val="21"/>
          <w:szCs w:val="21"/>
        </w:rPr>
        <w:t>上述各成员单位经过友好协商，自愿组成联合体，共同参加本项目的报价， 现就联合体事宜订立如下协议：</w:t>
      </w:r>
    </w:p>
    <w:p>
      <w:pPr>
        <w:pStyle w:val="26"/>
        <w:numPr>
          <w:ilvl w:val="0"/>
          <w:numId w:val="36"/>
        </w:numPr>
        <w:tabs>
          <w:tab w:val="left" w:pos="2815"/>
          <w:tab w:val="left" w:pos="2816"/>
        </w:tabs>
        <w:spacing w:before="1" w:line="360" w:lineRule="auto"/>
        <w:ind w:hanging="2162"/>
        <w:rPr>
          <w:sz w:val="21"/>
          <w:szCs w:val="21"/>
        </w:rPr>
      </w:pPr>
      <w:r>
        <w:rPr>
          <w:sz w:val="21"/>
          <w:szCs w:val="21"/>
          <w:lang w:val="en-US" w:bidi="ar-SA"/>
        </w:rPr>
        <mc:AlternateContent>
          <mc:Choice Requires="wps">
            <w:drawing>
              <wp:anchor distT="0" distB="0" distL="114300" distR="114300" simplePos="0" relativeHeight="251660288" behindDoc="0" locked="0" layoutInCell="1" allowOverlap="1">
                <wp:simplePos x="0" y="0"/>
                <wp:positionH relativeFrom="page">
                  <wp:posOffset>1571625</wp:posOffset>
                </wp:positionH>
                <wp:positionV relativeFrom="paragraph">
                  <wp:posOffset>178435</wp:posOffset>
                </wp:positionV>
                <wp:extent cx="1219200" cy="0"/>
                <wp:effectExtent l="0" t="0" r="0" b="0"/>
                <wp:wrapNone/>
                <wp:docPr id="243" name="直接连接符 243"/>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margin-left:123.75pt;margin-top:14.05pt;height:0pt;width:96pt;mso-position-horizontal-relative:page;z-index:251660288;mso-width-relative:page;mso-height-relative:page;" filled="f" stroked="t" coordsize="21600,21600" o:gfxdata="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J2W4PWAAAACQEAAA8AAAAAAAAAAQAgAAAAIgAAAGRycy9kb3ducmV2LnhtbFBLAQIU&#10;ABQAAAAIAIdO4kBOPl0t9QEAANUDAAAOAAAAAAAAAAEAIAAAACUBAABkcnMvZTJvRG9jLnhtbFBL&#10;BQYAAAAABgAGAFkBAACMBQAAAAA=&#10;">
                <v:fill on="f" focussize="0,0"/>
                <v:stroke weight="0.6pt" color="#000000" joinstyle="round"/>
                <v:imagedata o:title=""/>
                <o:lock v:ext="edit" aspectratio="f"/>
              </v:line>
            </w:pict>
          </mc:Fallback>
        </mc:AlternateContent>
      </w:r>
      <w:r>
        <w:rPr>
          <w:sz w:val="21"/>
          <w:szCs w:val="21"/>
        </w:rPr>
        <w:t>（某成员单位名称）为联合体牵头人。</w:t>
      </w:r>
    </w:p>
    <w:p>
      <w:pPr>
        <w:pStyle w:val="26"/>
        <w:numPr>
          <w:ilvl w:val="0"/>
          <w:numId w:val="36"/>
        </w:numPr>
        <w:tabs>
          <w:tab w:val="left" w:pos="896"/>
        </w:tabs>
        <w:spacing w:before="161" w:line="360" w:lineRule="auto"/>
        <w:ind w:left="220" w:right="356" w:firstLine="434"/>
        <w:jc w:val="both"/>
        <w:rPr>
          <w:sz w:val="21"/>
          <w:szCs w:val="21"/>
        </w:rPr>
      </w:pPr>
      <w:r>
        <w:rPr>
          <w:sz w:val="21"/>
          <w:szCs w:val="21"/>
        </w:rPr>
        <w:t>在本项目报价阶段，联合体牵头人负责项目的一切组织、协调工作，并授权代理人以联合体的名义参加项目的询价，代理人在提交响应文件、评审、合同签订过程中所签署的一切文件和处理与本项目有关的一切事务，联合体各方均予以承认并承担法律责任。联合体成交后，联合体各方共同与采购人签订合同，就本项目对采购人承担连带责任。</w:t>
      </w:r>
    </w:p>
    <w:p>
      <w:pPr>
        <w:pStyle w:val="26"/>
        <w:numPr>
          <w:ilvl w:val="0"/>
          <w:numId w:val="36"/>
        </w:numPr>
        <w:tabs>
          <w:tab w:val="left" w:pos="902"/>
        </w:tabs>
        <w:spacing w:before="3" w:line="360" w:lineRule="auto"/>
        <w:ind w:left="220" w:right="360" w:firstLine="434"/>
        <w:rPr>
          <w:sz w:val="21"/>
          <w:szCs w:val="21"/>
        </w:rPr>
      </w:pPr>
      <w:r>
        <w:rPr>
          <w:sz w:val="21"/>
          <w:szCs w:val="21"/>
        </w:rPr>
        <w:t>联合体各成员单位内部的职责分工及各方负责内容的合同金额占总合同金额的百分比如下：</w:t>
      </w:r>
    </w:p>
    <w:p>
      <w:pPr>
        <w:pStyle w:val="2"/>
        <w:tabs>
          <w:tab w:val="left" w:pos="3580"/>
          <w:tab w:val="left" w:pos="3998"/>
          <w:tab w:val="left" w:pos="5902"/>
        </w:tabs>
        <w:spacing w:before="1" w:line="360" w:lineRule="auto"/>
        <w:ind w:left="220" w:right="359" w:firstLine="434"/>
        <w:rPr>
          <w:sz w:val="21"/>
          <w:szCs w:val="21"/>
        </w:rPr>
      </w:pPr>
      <w:r>
        <w:rPr>
          <w:sz w:val="21"/>
          <w:szCs w:val="21"/>
          <w:lang w:val="en-US" w:bidi="ar-SA"/>
        </w:rPr>
        <mc:AlternateContent>
          <mc:Choice Requires="wps">
            <w:drawing>
              <wp:anchor distT="0" distB="0" distL="114300" distR="114300" simplePos="0" relativeHeight="251659264" behindDoc="1" locked="0" layoutInCell="1" allowOverlap="1">
                <wp:simplePos x="0" y="0"/>
                <wp:positionH relativeFrom="page">
                  <wp:posOffset>2780665</wp:posOffset>
                </wp:positionH>
                <wp:positionV relativeFrom="paragraph">
                  <wp:posOffset>178435</wp:posOffset>
                </wp:positionV>
                <wp:extent cx="762000" cy="0"/>
                <wp:effectExtent l="0" t="0" r="0" b="0"/>
                <wp:wrapNone/>
                <wp:docPr id="242" name="直接连接符 242"/>
                <wp:cNvGraphicFramePr/>
                <a:graphic xmlns:a="http://schemas.openxmlformats.org/drawingml/2006/main">
                  <a:graphicData uri="http://schemas.microsoft.com/office/word/2010/wordprocessingShape">
                    <wps:wsp>
                      <wps:cNvCnPr>
                        <a:cxnSpLocks noChangeShapeType="1"/>
                      </wps:cNvCnPr>
                      <wps:spPr bwMode="auto">
                        <a:xfrm>
                          <a:off x="0" y="0"/>
                          <a:ext cx="762000" cy="0"/>
                        </a:xfrm>
                        <a:prstGeom prst="line">
                          <a:avLst/>
                        </a:prstGeom>
                        <a:noFill/>
                        <a:ln w="7620">
                          <a:solidFill>
                            <a:srgbClr val="000000"/>
                          </a:solidFill>
                          <a:prstDash val="solid"/>
                          <a:round/>
                        </a:ln>
                        <a:effectLst/>
                      </wps:spPr>
                      <wps:bodyPr/>
                    </wps:wsp>
                  </a:graphicData>
                </a:graphic>
              </wp:anchor>
            </w:drawing>
          </mc:Choice>
          <mc:Fallback>
            <w:pict>
              <v:line id="_x0000_s1026" o:spid="_x0000_s1026" o:spt="20" style="position:absolute;left:0pt;margin-left:218.95pt;margin-top:14.05pt;height:0pt;width:60pt;mso-position-horizontal-relative:page;z-index:-251657216;mso-width-relative:page;mso-height-relative:page;" filled="f" stroked="t" coordsize="21600,21600" o:gfxdata="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Uw3Cv1gAAAAkBAAAPAAAAAAAAAAEAIAAAACIAAABkcnMvZG93bnJldi54bWxQSwECFAAUAAAA&#10;CACHTuJAvVK9HPABAADUAwAADgAAAAAAAAABACAAAAAlAQAAZHJzL2Uyb0RvYy54bWxQSwUGAAAA&#10;AAYABgBZAQAAhwUAAAAA&#10;">
                <v:fill on="f" focussize="0,0"/>
                <v:stroke weight="0.6pt" color="#000000" joinstyle="round"/>
                <v:imagedata o:title=""/>
                <o:lock v:ext="edit" aspectratio="f"/>
              </v:line>
            </w:pict>
          </mc:Fallback>
        </mc:AlternateContent>
      </w:r>
      <w:r>
        <w:rPr>
          <w:sz w:val="21"/>
          <w:szCs w:val="21"/>
        </w:rPr>
        <w:t>联合体成员一名称：</w:t>
      </w:r>
      <w:r>
        <w:rPr>
          <w:sz w:val="21"/>
          <w:szCs w:val="21"/>
        </w:rPr>
        <w:tab/>
      </w:r>
      <w:r>
        <w:rPr>
          <w:sz w:val="21"/>
          <w:szCs w:val="21"/>
        </w:rPr>
        <w:tab/>
      </w:r>
      <w:r>
        <w:rPr>
          <w:sz w:val="21"/>
          <w:szCs w:val="21"/>
        </w:rPr>
        <w:t>，承担</w:t>
      </w:r>
      <w:r>
        <w:rPr>
          <w:sz w:val="21"/>
          <w:szCs w:val="21"/>
          <w:u w:val="single"/>
        </w:rPr>
        <w:t xml:space="preserve"> </w:t>
      </w:r>
      <w:r>
        <w:rPr>
          <w:sz w:val="21"/>
          <w:szCs w:val="21"/>
          <w:u w:val="single"/>
        </w:rPr>
        <w:tab/>
      </w:r>
      <w:r>
        <w:rPr>
          <w:sz w:val="21"/>
          <w:szCs w:val="21"/>
        </w:rPr>
        <w:t>工作，负责内容的合同金额占总合同金额的百分比：</w:t>
      </w:r>
      <w:r>
        <w:rPr>
          <w:sz w:val="21"/>
          <w:szCs w:val="21"/>
          <w:u w:val="single"/>
        </w:rPr>
        <w:t xml:space="preserve"> </w:t>
      </w:r>
      <w:r>
        <w:rPr>
          <w:sz w:val="21"/>
          <w:szCs w:val="21"/>
          <w:u w:val="single"/>
        </w:rPr>
        <w:tab/>
      </w:r>
      <w:r>
        <w:rPr>
          <w:sz w:val="21"/>
          <w:szCs w:val="21"/>
        </w:rPr>
        <w:t>%；</w:t>
      </w:r>
    </w:p>
    <w:p>
      <w:pPr>
        <w:pStyle w:val="2"/>
        <w:tabs>
          <w:tab w:val="left" w:pos="3580"/>
          <w:tab w:val="left" w:pos="3998"/>
          <w:tab w:val="left" w:pos="5902"/>
        </w:tabs>
        <w:spacing w:before="1" w:line="360" w:lineRule="auto"/>
        <w:ind w:left="220" w:right="359" w:firstLine="434"/>
        <w:rPr>
          <w:sz w:val="21"/>
          <w:szCs w:val="21"/>
        </w:rPr>
      </w:pPr>
      <w:r>
        <w:rPr>
          <w:sz w:val="21"/>
          <w:szCs w:val="21"/>
        </w:rPr>
        <w:t>联合体成员二名称：</w:t>
      </w:r>
      <w:r>
        <w:rPr>
          <w:sz w:val="21"/>
          <w:szCs w:val="21"/>
          <w:u w:val="single"/>
        </w:rPr>
        <w:t xml:space="preserve"> </w:t>
      </w:r>
      <w:r>
        <w:rPr>
          <w:sz w:val="21"/>
          <w:szCs w:val="21"/>
          <w:u w:val="single"/>
        </w:rPr>
        <w:tab/>
      </w:r>
      <w:r>
        <w:rPr>
          <w:sz w:val="21"/>
          <w:szCs w:val="21"/>
          <w:u w:val="single"/>
        </w:rPr>
        <w:tab/>
      </w:r>
      <w:r>
        <w:rPr>
          <w:sz w:val="21"/>
          <w:szCs w:val="21"/>
        </w:rPr>
        <w:t>，承担</w:t>
      </w:r>
      <w:r>
        <w:rPr>
          <w:sz w:val="21"/>
          <w:szCs w:val="21"/>
          <w:u w:val="single"/>
        </w:rPr>
        <w:t xml:space="preserve"> </w:t>
      </w:r>
      <w:r>
        <w:rPr>
          <w:sz w:val="21"/>
          <w:szCs w:val="21"/>
          <w:u w:val="single"/>
        </w:rPr>
        <w:tab/>
      </w:r>
      <w:r>
        <w:rPr>
          <w:sz w:val="21"/>
          <w:szCs w:val="21"/>
        </w:rPr>
        <w:t>工作，负责内容的合同金额占总合同金额的百分比：</w:t>
      </w:r>
      <w:r>
        <w:rPr>
          <w:sz w:val="21"/>
          <w:szCs w:val="21"/>
          <w:u w:val="single"/>
        </w:rPr>
        <w:t xml:space="preserve"> </w:t>
      </w:r>
      <w:r>
        <w:rPr>
          <w:sz w:val="21"/>
          <w:szCs w:val="21"/>
          <w:u w:val="single"/>
        </w:rPr>
        <w:tab/>
      </w:r>
      <w:r>
        <w:rPr>
          <w:sz w:val="21"/>
          <w:szCs w:val="21"/>
        </w:rPr>
        <w:t>%；</w:t>
      </w:r>
    </w:p>
    <w:p>
      <w:pPr>
        <w:pStyle w:val="2"/>
        <w:spacing w:before="2" w:line="360" w:lineRule="auto"/>
        <w:ind w:left="654"/>
        <w:rPr>
          <w:sz w:val="21"/>
          <w:szCs w:val="21"/>
        </w:rPr>
      </w:pPr>
      <w:r>
        <w:rPr>
          <w:w w:val="200"/>
          <w:sz w:val="21"/>
          <w:szCs w:val="21"/>
        </w:rPr>
        <w:t>„„„„</w:t>
      </w:r>
    </w:p>
    <w:p>
      <w:pPr>
        <w:pStyle w:val="26"/>
        <w:numPr>
          <w:ilvl w:val="0"/>
          <w:numId w:val="36"/>
        </w:numPr>
        <w:tabs>
          <w:tab w:val="left" w:pos="1020"/>
        </w:tabs>
        <w:spacing w:before="161" w:line="360" w:lineRule="auto"/>
        <w:ind w:left="220" w:right="360" w:firstLine="434"/>
        <w:rPr>
          <w:sz w:val="21"/>
          <w:szCs w:val="21"/>
        </w:rPr>
      </w:pPr>
      <w:r>
        <w:rPr>
          <w:sz w:val="21"/>
          <w:szCs w:val="21"/>
        </w:rPr>
        <w:t>响应文件编制、提交工作和联合体在成交后项目实施过程中的有关费用按各自承担的工作量分摊。</w:t>
      </w:r>
    </w:p>
    <w:p>
      <w:pPr>
        <w:pStyle w:val="26"/>
        <w:numPr>
          <w:ilvl w:val="0"/>
          <w:numId w:val="36"/>
        </w:numPr>
        <w:tabs>
          <w:tab w:val="left" w:pos="1020"/>
        </w:tabs>
        <w:spacing w:before="1" w:line="360" w:lineRule="auto"/>
        <w:ind w:left="220" w:right="364" w:firstLine="434"/>
        <w:rPr>
          <w:sz w:val="21"/>
          <w:szCs w:val="21"/>
        </w:rPr>
      </w:pPr>
      <w:r>
        <w:rPr>
          <w:sz w:val="21"/>
          <w:szCs w:val="21"/>
        </w:rPr>
        <w:t>联合体成交后，本联合体协议是合同的附件，对联合体各成员单位有合同约束力。</w:t>
      </w:r>
    </w:p>
    <w:p>
      <w:pPr>
        <w:pStyle w:val="26"/>
        <w:numPr>
          <w:ilvl w:val="0"/>
          <w:numId w:val="36"/>
        </w:numPr>
        <w:tabs>
          <w:tab w:val="left" w:pos="1020"/>
        </w:tabs>
        <w:spacing w:before="1" w:line="360" w:lineRule="auto"/>
        <w:ind w:left="220" w:right="356" w:firstLine="434"/>
        <w:rPr>
          <w:sz w:val="21"/>
          <w:szCs w:val="21"/>
        </w:rPr>
      </w:pPr>
      <w:r>
        <w:rPr>
          <w:sz w:val="21"/>
          <w:szCs w:val="21"/>
        </w:rPr>
        <w:t>本协议书自签署之日起生效，联合体未成交或者合同履行完毕后自动失效。</w:t>
      </w:r>
    </w:p>
    <w:p>
      <w:pPr>
        <w:pStyle w:val="2"/>
        <w:tabs>
          <w:tab w:val="left" w:pos="5095"/>
        </w:tabs>
        <w:spacing w:before="2" w:line="360" w:lineRule="auto"/>
        <w:ind w:left="654"/>
        <w:rPr>
          <w:sz w:val="21"/>
          <w:szCs w:val="21"/>
        </w:rPr>
      </w:pPr>
      <w:r>
        <w:rPr>
          <w:sz w:val="21"/>
          <w:szCs w:val="21"/>
        </w:rPr>
        <w:t>联合体成员一：</w:t>
      </w:r>
      <w:r>
        <w:rPr>
          <w:sz w:val="21"/>
          <w:szCs w:val="21"/>
          <w:u w:val="single"/>
        </w:rPr>
        <w:t xml:space="preserve"> </w:t>
      </w:r>
      <w:r>
        <w:rPr>
          <w:sz w:val="21"/>
          <w:szCs w:val="21"/>
          <w:u w:val="single"/>
        </w:rPr>
        <w:tab/>
      </w:r>
      <w:r>
        <w:rPr>
          <w:sz w:val="21"/>
          <w:szCs w:val="21"/>
        </w:rPr>
        <w:t>（公章）</w:t>
      </w:r>
    </w:p>
    <w:p>
      <w:pPr>
        <w:pStyle w:val="2"/>
        <w:tabs>
          <w:tab w:val="left" w:pos="5095"/>
        </w:tabs>
        <w:spacing w:before="104" w:line="360" w:lineRule="auto"/>
        <w:ind w:left="654" w:right="2108"/>
        <w:rPr>
          <w:sz w:val="21"/>
          <w:szCs w:val="21"/>
        </w:rPr>
      </w:pPr>
      <w:r>
        <w:rPr>
          <w:sz w:val="21"/>
          <w:szCs w:val="21"/>
        </w:rPr>
        <w:t>法定代表人：</w:t>
      </w:r>
      <w:r>
        <w:rPr>
          <w:sz w:val="21"/>
          <w:szCs w:val="21"/>
          <w:u w:val="single"/>
        </w:rPr>
        <w:t xml:space="preserve"> </w:t>
      </w:r>
      <w:r>
        <w:rPr>
          <w:sz w:val="21"/>
          <w:szCs w:val="21"/>
          <w:u w:val="single"/>
        </w:rPr>
        <w:tab/>
      </w:r>
      <w:r>
        <w:rPr>
          <w:sz w:val="21"/>
          <w:szCs w:val="21"/>
        </w:rPr>
        <w:t>（签字或盖章） 联合体成员二：</w:t>
      </w:r>
      <w:r>
        <w:rPr>
          <w:sz w:val="21"/>
          <w:szCs w:val="21"/>
          <w:u w:val="single"/>
        </w:rPr>
        <w:t xml:space="preserve"> </w:t>
      </w:r>
      <w:r>
        <w:rPr>
          <w:sz w:val="21"/>
          <w:szCs w:val="21"/>
          <w:u w:val="single"/>
        </w:rPr>
        <w:tab/>
      </w:r>
      <w:r>
        <w:rPr>
          <w:sz w:val="21"/>
          <w:szCs w:val="21"/>
        </w:rPr>
        <w:t>（公章）</w:t>
      </w:r>
    </w:p>
    <w:p>
      <w:pPr>
        <w:pStyle w:val="2"/>
        <w:tabs>
          <w:tab w:val="left" w:pos="5095"/>
        </w:tabs>
        <w:spacing w:before="1" w:line="360" w:lineRule="auto"/>
        <w:ind w:left="654"/>
        <w:rPr>
          <w:sz w:val="21"/>
          <w:szCs w:val="21"/>
        </w:rPr>
      </w:pPr>
      <w:r>
        <w:rPr>
          <w:sz w:val="21"/>
          <w:szCs w:val="21"/>
        </w:rPr>
        <w:t>法定代表人：</w:t>
      </w:r>
      <w:r>
        <w:rPr>
          <w:sz w:val="21"/>
          <w:szCs w:val="21"/>
          <w:u w:val="single"/>
        </w:rPr>
        <w:t xml:space="preserve"> </w:t>
      </w:r>
      <w:r>
        <w:rPr>
          <w:sz w:val="21"/>
          <w:szCs w:val="21"/>
          <w:u w:val="single"/>
        </w:rPr>
        <w:tab/>
      </w:r>
      <w:r>
        <w:rPr>
          <w:sz w:val="21"/>
          <w:szCs w:val="21"/>
        </w:rPr>
        <w:t>（签字或盖章）</w:t>
      </w:r>
    </w:p>
    <w:p>
      <w:pPr>
        <w:pStyle w:val="2"/>
        <w:spacing w:before="161" w:line="360" w:lineRule="auto"/>
        <w:ind w:left="654"/>
        <w:rPr>
          <w:sz w:val="21"/>
          <w:szCs w:val="21"/>
        </w:rPr>
      </w:pPr>
      <w:r>
        <w:rPr>
          <w:w w:val="200"/>
          <w:sz w:val="21"/>
          <w:szCs w:val="21"/>
        </w:rPr>
        <w:t>„„„„</w:t>
      </w:r>
    </w:p>
    <w:p>
      <w:pPr>
        <w:pStyle w:val="2"/>
        <w:tabs>
          <w:tab w:val="left" w:pos="7891"/>
        </w:tabs>
        <w:spacing w:line="360" w:lineRule="auto"/>
        <w:ind w:left="4901"/>
        <w:rPr>
          <w:sz w:val="21"/>
          <w:szCs w:val="21"/>
        </w:rPr>
      </w:pPr>
      <w:r>
        <w:rPr>
          <w:sz w:val="21"/>
          <w:szCs w:val="21"/>
        </w:rPr>
        <w:t>签订日期:</w:t>
      </w:r>
      <w:r>
        <w:rPr>
          <w:sz w:val="21"/>
          <w:szCs w:val="21"/>
          <w:u w:val="single"/>
        </w:rPr>
        <w:t xml:space="preserve"> </w:t>
      </w:r>
      <w:r>
        <w:rPr>
          <w:sz w:val="21"/>
          <w:szCs w:val="21"/>
          <w:u w:val="single"/>
        </w:rPr>
        <w:tab/>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九、主要成交标的承诺函</w:t>
      </w:r>
    </w:p>
    <w:p>
      <w:pPr>
        <w:pStyle w:val="2"/>
        <w:spacing w:line="360" w:lineRule="auto"/>
        <w:rPr>
          <w:b/>
          <w:sz w:val="21"/>
          <w:szCs w:val="21"/>
        </w:rPr>
      </w:pPr>
    </w:p>
    <w:p>
      <w:pPr>
        <w:pStyle w:val="2"/>
        <w:spacing w:line="360" w:lineRule="auto"/>
        <w:rPr>
          <w:b/>
          <w:sz w:val="21"/>
          <w:szCs w:val="21"/>
        </w:rPr>
      </w:pPr>
    </w:p>
    <w:p>
      <w:pPr>
        <w:pStyle w:val="2"/>
        <w:spacing w:before="1" w:line="360" w:lineRule="auto"/>
        <w:ind w:left="220" w:right="356" w:firstLine="434"/>
        <w:jc w:val="both"/>
        <w:rPr>
          <w:sz w:val="21"/>
          <w:szCs w:val="21"/>
        </w:rPr>
      </w:pPr>
      <w:r>
        <w:rPr>
          <w:sz w:val="21"/>
          <w:szCs w:val="21"/>
        </w:rPr>
        <w:t>我单位同意成交公告中公示以下主要成交标的并承诺：响应文件中所提供的主要成交标的均真实有效。若被发现存在任何虚假、隐瞒情况，我单位承担由此产生的一切后果。</w:t>
      </w:r>
    </w:p>
    <w:p>
      <w:pPr>
        <w:pStyle w:val="2"/>
        <w:spacing w:line="360" w:lineRule="auto"/>
        <w:rPr>
          <w:sz w:val="21"/>
          <w:szCs w:val="21"/>
        </w:rPr>
      </w:pPr>
    </w:p>
    <w:tbl>
      <w:tblPr>
        <w:tblStyle w:val="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8"/>
        <w:gridCol w:w="1303"/>
        <w:gridCol w:w="2633"/>
        <w:gridCol w:w="1560"/>
        <w:gridCol w:w="1491"/>
        <w:gridCol w:w="8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27" w:hRule="atLeast"/>
        </w:trPr>
        <w:tc>
          <w:tcPr>
            <w:tcW w:w="708" w:type="dxa"/>
            <w:shd w:val="clear" w:color="auto" w:fill="auto"/>
          </w:tcPr>
          <w:p>
            <w:pPr>
              <w:pStyle w:val="25"/>
              <w:spacing w:before="107"/>
              <w:ind w:left="92" w:right="85"/>
              <w:jc w:val="center"/>
              <w:rPr>
                <w:sz w:val="24"/>
                <w:lang w:eastAsia="en-US"/>
              </w:rPr>
            </w:pPr>
            <w:r>
              <w:rPr>
                <w:sz w:val="24"/>
                <w:lang w:eastAsia="en-US"/>
              </w:rPr>
              <w:t>序号</w:t>
            </w:r>
          </w:p>
        </w:tc>
        <w:tc>
          <w:tcPr>
            <w:tcW w:w="1303" w:type="dxa"/>
            <w:shd w:val="clear" w:color="auto" w:fill="auto"/>
          </w:tcPr>
          <w:p>
            <w:pPr>
              <w:pStyle w:val="25"/>
              <w:spacing w:before="107"/>
              <w:ind w:left="170"/>
              <w:rPr>
                <w:sz w:val="24"/>
                <w:lang w:eastAsia="en-US"/>
              </w:rPr>
            </w:pPr>
            <w:r>
              <w:rPr>
                <w:sz w:val="24"/>
                <w:lang w:eastAsia="en-US"/>
              </w:rPr>
              <w:t>货物名称</w:t>
            </w:r>
          </w:p>
        </w:tc>
        <w:tc>
          <w:tcPr>
            <w:tcW w:w="2633" w:type="dxa"/>
            <w:tcBorders>
              <w:right w:val="single" w:color="000000" w:sz="6" w:space="0"/>
            </w:tcBorders>
            <w:shd w:val="clear" w:color="auto" w:fill="auto"/>
          </w:tcPr>
          <w:p>
            <w:pPr>
              <w:pStyle w:val="25"/>
              <w:spacing w:before="107"/>
              <w:ind w:left="475"/>
              <w:rPr>
                <w:sz w:val="24"/>
                <w:lang w:eastAsia="en-US"/>
              </w:rPr>
            </w:pPr>
            <w:r>
              <w:rPr>
                <w:sz w:val="24"/>
                <w:lang w:eastAsia="en-US"/>
              </w:rPr>
              <w:t>品牌及规格型号</w:t>
            </w:r>
          </w:p>
        </w:tc>
        <w:tc>
          <w:tcPr>
            <w:tcW w:w="1560" w:type="dxa"/>
            <w:tcBorders>
              <w:left w:val="single" w:color="000000" w:sz="6" w:space="0"/>
            </w:tcBorders>
            <w:shd w:val="clear" w:color="auto" w:fill="auto"/>
          </w:tcPr>
          <w:p>
            <w:pPr>
              <w:pStyle w:val="25"/>
              <w:spacing w:before="107"/>
              <w:ind w:left="517" w:right="509"/>
              <w:jc w:val="center"/>
              <w:rPr>
                <w:sz w:val="24"/>
                <w:lang w:eastAsia="en-US"/>
              </w:rPr>
            </w:pPr>
            <w:r>
              <w:rPr>
                <w:sz w:val="24"/>
                <w:lang w:eastAsia="en-US"/>
              </w:rPr>
              <w:t>数量</w:t>
            </w:r>
          </w:p>
        </w:tc>
        <w:tc>
          <w:tcPr>
            <w:tcW w:w="1491" w:type="dxa"/>
            <w:shd w:val="clear" w:color="auto" w:fill="auto"/>
          </w:tcPr>
          <w:p>
            <w:pPr>
              <w:pStyle w:val="25"/>
              <w:spacing w:before="107"/>
              <w:ind w:left="484" w:right="476"/>
              <w:jc w:val="center"/>
              <w:rPr>
                <w:sz w:val="24"/>
                <w:lang w:eastAsia="en-US"/>
              </w:rPr>
            </w:pPr>
            <w:r>
              <w:rPr>
                <w:sz w:val="24"/>
                <w:lang w:eastAsia="en-US"/>
              </w:rPr>
              <w:t>单价</w:t>
            </w:r>
          </w:p>
        </w:tc>
        <w:tc>
          <w:tcPr>
            <w:tcW w:w="828" w:type="dxa"/>
            <w:shd w:val="clear" w:color="auto" w:fill="auto"/>
          </w:tcPr>
          <w:p>
            <w:pPr>
              <w:pStyle w:val="25"/>
              <w:spacing w:before="107"/>
              <w:ind w:left="173"/>
              <w:rPr>
                <w:sz w:val="24"/>
                <w:lang w:eastAsia="en-US"/>
              </w:rPr>
            </w:pPr>
            <w:r>
              <w:rPr>
                <w:sz w:val="24"/>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shd w:val="clear" w:color="auto" w:fill="auto"/>
          </w:tcPr>
          <w:p>
            <w:pPr>
              <w:pStyle w:val="25"/>
              <w:spacing w:before="79"/>
              <w:ind w:left="7"/>
              <w:jc w:val="center"/>
              <w:rPr>
                <w:sz w:val="24"/>
                <w:lang w:eastAsia="en-US"/>
              </w:rPr>
            </w:pPr>
            <w:r>
              <w:rPr>
                <w:sz w:val="24"/>
                <w:lang w:eastAsia="en-US"/>
              </w:rPr>
              <w:t>1</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708" w:type="dxa"/>
            <w:shd w:val="clear" w:color="auto" w:fill="auto"/>
          </w:tcPr>
          <w:p>
            <w:pPr>
              <w:pStyle w:val="25"/>
              <w:spacing w:before="79"/>
              <w:ind w:left="7"/>
              <w:jc w:val="center"/>
              <w:rPr>
                <w:sz w:val="24"/>
                <w:lang w:eastAsia="en-US"/>
              </w:rPr>
            </w:pPr>
            <w:r>
              <w:rPr>
                <w:sz w:val="24"/>
                <w:lang w:eastAsia="en-US"/>
              </w:rPr>
              <w:t>2</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shd w:val="clear" w:color="auto" w:fill="auto"/>
          </w:tcPr>
          <w:p>
            <w:pPr>
              <w:pStyle w:val="25"/>
              <w:spacing w:before="79"/>
              <w:ind w:left="7"/>
              <w:jc w:val="center"/>
              <w:rPr>
                <w:sz w:val="24"/>
                <w:lang w:eastAsia="en-US"/>
              </w:rPr>
            </w:pPr>
            <w:r>
              <w:rPr>
                <w:sz w:val="24"/>
                <w:lang w:eastAsia="en-US"/>
              </w:rPr>
              <w:t>3</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shd w:val="clear" w:color="auto" w:fill="auto"/>
          </w:tcPr>
          <w:p>
            <w:pPr>
              <w:pStyle w:val="25"/>
              <w:spacing w:before="79"/>
              <w:ind w:left="7"/>
              <w:jc w:val="center"/>
              <w:rPr>
                <w:sz w:val="24"/>
                <w:lang w:eastAsia="en-US"/>
              </w:rPr>
            </w:pPr>
            <w:r>
              <w:rPr>
                <w:sz w:val="24"/>
                <w:lang w:eastAsia="en-US"/>
              </w:rPr>
              <w:t>4</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708" w:type="dxa"/>
            <w:shd w:val="clear" w:color="auto" w:fill="auto"/>
          </w:tcPr>
          <w:p>
            <w:pPr>
              <w:pStyle w:val="25"/>
              <w:spacing w:before="81"/>
              <w:ind w:left="7"/>
              <w:jc w:val="center"/>
              <w:rPr>
                <w:sz w:val="24"/>
                <w:lang w:eastAsia="en-US"/>
              </w:rPr>
            </w:pPr>
            <w:r>
              <w:rPr>
                <w:sz w:val="24"/>
                <w:lang w:eastAsia="en-US"/>
              </w:rPr>
              <w:t>5</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708" w:type="dxa"/>
            <w:shd w:val="clear" w:color="auto" w:fill="auto"/>
          </w:tcPr>
          <w:p>
            <w:pPr>
              <w:pStyle w:val="25"/>
              <w:spacing w:before="79"/>
              <w:ind w:left="92" w:right="85"/>
              <w:jc w:val="center"/>
              <w:rPr>
                <w:sz w:val="24"/>
                <w:lang w:eastAsia="en-US"/>
              </w:rPr>
            </w:pPr>
            <w:r>
              <w:rPr>
                <w:w w:val="200"/>
                <w:sz w:val="24"/>
                <w:lang w:eastAsia="en-US"/>
              </w:rPr>
              <w:t>„„</w:t>
            </w:r>
          </w:p>
        </w:tc>
        <w:tc>
          <w:tcPr>
            <w:tcW w:w="1303" w:type="dxa"/>
            <w:shd w:val="clear" w:color="auto" w:fill="auto"/>
          </w:tcPr>
          <w:p>
            <w:pPr>
              <w:pStyle w:val="25"/>
              <w:rPr>
                <w:rFonts w:ascii="Times New Roman"/>
                <w:lang w:eastAsia="en-US"/>
              </w:rPr>
            </w:pPr>
          </w:p>
        </w:tc>
        <w:tc>
          <w:tcPr>
            <w:tcW w:w="2633" w:type="dxa"/>
            <w:tcBorders>
              <w:right w:val="single" w:color="000000" w:sz="6" w:space="0"/>
            </w:tcBorders>
            <w:shd w:val="clear" w:color="auto" w:fill="auto"/>
          </w:tcPr>
          <w:p>
            <w:pPr>
              <w:pStyle w:val="25"/>
              <w:rPr>
                <w:rFonts w:ascii="Times New Roman"/>
                <w:lang w:eastAsia="en-US"/>
              </w:rPr>
            </w:pPr>
          </w:p>
        </w:tc>
        <w:tc>
          <w:tcPr>
            <w:tcW w:w="1560" w:type="dxa"/>
            <w:tcBorders>
              <w:left w:val="single" w:color="000000" w:sz="6" w:space="0"/>
            </w:tcBorders>
            <w:shd w:val="clear" w:color="auto" w:fill="auto"/>
          </w:tcPr>
          <w:p>
            <w:pPr>
              <w:pStyle w:val="25"/>
              <w:rPr>
                <w:rFonts w:ascii="Times New Roman"/>
                <w:lang w:eastAsia="en-US"/>
              </w:rPr>
            </w:pPr>
          </w:p>
        </w:tc>
        <w:tc>
          <w:tcPr>
            <w:tcW w:w="1491" w:type="dxa"/>
            <w:shd w:val="clear" w:color="auto" w:fill="auto"/>
          </w:tcPr>
          <w:p>
            <w:pPr>
              <w:pStyle w:val="25"/>
              <w:rPr>
                <w:rFonts w:ascii="Times New Roman"/>
                <w:lang w:eastAsia="en-US"/>
              </w:rPr>
            </w:pPr>
          </w:p>
        </w:tc>
        <w:tc>
          <w:tcPr>
            <w:tcW w:w="828" w:type="dxa"/>
            <w:shd w:val="clear" w:color="auto" w:fill="auto"/>
          </w:tcPr>
          <w:p>
            <w:pPr>
              <w:pStyle w:val="25"/>
              <w:rPr>
                <w:rFonts w:ascii="Times New Roman"/>
                <w:lang w:eastAsia="en-US"/>
              </w:rPr>
            </w:pPr>
          </w:p>
        </w:tc>
      </w:tr>
    </w:tbl>
    <w:p>
      <w:pPr>
        <w:pStyle w:val="2"/>
        <w:spacing w:line="360" w:lineRule="auto"/>
        <w:rPr>
          <w:sz w:val="21"/>
          <w:szCs w:val="21"/>
        </w:rPr>
      </w:pPr>
    </w:p>
    <w:p>
      <w:pPr>
        <w:pStyle w:val="2"/>
        <w:spacing w:before="4" w:line="360" w:lineRule="auto"/>
        <w:rPr>
          <w:sz w:val="21"/>
          <w:szCs w:val="21"/>
        </w:rPr>
      </w:pPr>
    </w:p>
    <w:p>
      <w:pPr>
        <w:pStyle w:val="2"/>
        <w:tabs>
          <w:tab w:val="left" w:pos="6461"/>
          <w:tab w:val="left" w:pos="8556"/>
        </w:tabs>
        <w:spacing w:line="360" w:lineRule="auto"/>
        <w:ind w:left="5021" w:right="327"/>
        <w:rPr>
          <w:sz w:val="21"/>
          <w:szCs w:val="21"/>
          <w:u w:val="single"/>
        </w:rPr>
      </w:pPr>
      <w:r>
        <w:rPr>
          <w:sz w:val="21"/>
          <w:szCs w:val="21"/>
        </w:rPr>
        <w:t>供应商</w:t>
      </w:r>
      <w:r>
        <w:rPr>
          <w:rFonts w:hint="eastAsia"/>
          <w:sz w:val="21"/>
          <w:szCs w:val="21"/>
        </w:rPr>
        <w:t>公章</w:t>
      </w:r>
      <w:r>
        <w:rPr>
          <w:sz w:val="21"/>
          <w:szCs w:val="21"/>
        </w:rPr>
        <w:t>：</w:t>
      </w:r>
      <w:r>
        <w:rPr>
          <w:sz w:val="21"/>
          <w:szCs w:val="21"/>
          <w:u w:val="single"/>
        </w:rPr>
        <w:t xml:space="preserve"> </w:t>
      </w:r>
      <w:r>
        <w:rPr>
          <w:sz w:val="21"/>
          <w:szCs w:val="21"/>
          <w:u w:val="single"/>
        </w:rPr>
        <w:tab/>
      </w:r>
      <w:r>
        <w:rPr>
          <w:sz w:val="21"/>
          <w:szCs w:val="21"/>
          <w:u w:val="single"/>
        </w:rPr>
        <w:t xml:space="preserve"> </w:t>
      </w:r>
    </w:p>
    <w:p>
      <w:pPr>
        <w:pStyle w:val="2"/>
        <w:tabs>
          <w:tab w:val="left" w:pos="6461"/>
          <w:tab w:val="left" w:pos="8556"/>
        </w:tabs>
        <w:spacing w:line="360" w:lineRule="auto"/>
        <w:ind w:left="5021"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pStyle w:val="2"/>
        <w:spacing w:before="1" w:line="360" w:lineRule="auto"/>
        <w:rPr>
          <w:sz w:val="21"/>
          <w:szCs w:val="21"/>
        </w:rPr>
      </w:pPr>
    </w:p>
    <w:p>
      <w:pPr>
        <w:spacing w:before="120" w:beforeLines="50" w:after="120" w:afterLines="50" w:line="360" w:lineRule="auto"/>
        <w:ind w:firstLine="422" w:firstLineChars="200"/>
        <w:rPr>
          <w:rFonts w:ascii="Calibri" w:hAnsi="Calibri"/>
          <w:b/>
          <w:szCs w:val="22"/>
        </w:rPr>
      </w:pPr>
      <w:r>
        <w:rPr>
          <w:rFonts w:ascii="Calibri" w:hAnsi="Calibri"/>
          <w:b/>
          <w:szCs w:val="22"/>
        </w:rPr>
        <w:t>备注：</w:t>
      </w:r>
    </w:p>
    <w:p>
      <w:pPr>
        <w:pStyle w:val="2"/>
        <w:spacing w:before="9" w:line="360" w:lineRule="auto"/>
        <w:rPr>
          <w:b/>
          <w:sz w:val="21"/>
          <w:szCs w:val="21"/>
        </w:rPr>
      </w:pPr>
    </w:p>
    <w:p>
      <w:pPr>
        <w:pStyle w:val="26"/>
        <w:numPr>
          <w:ilvl w:val="0"/>
          <w:numId w:val="37"/>
        </w:numPr>
        <w:tabs>
          <w:tab w:val="left" w:pos="896"/>
        </w:tabs>
        <w:spacing w:line="360" w:lineRule="auto"/>
        <w:ind w:hanging="242"/>
        <w:rPr>
          <w:sz w:val="21"/>
          <w:szCs w:val="21"/>
        </w:rPr>
      </w:pPr>
      <w:r>
        <w:rPr>
          <w:sz w:val="21"/>
          <w:szCs w:val="21"/>
        </w:rPr>
        <w:t>表中所列内容为满足本项目要求的主要成交标的；</w:t>
      </w:r>
    </w:p>
    <w:p>
      <w:pPr>
        <w:pStyle w:val="26"/>
        <w:numPr>
          <w:ilvl w:val="0"/>
          <w:numId w:val="37"/>
        </w:numPr>
        <w:tabs>
          <w:tab w:val="left" w:pos="896"/>
        </w:tabs>
        <w:spacing w:before="161" w:line="360" w:lineRule="auto"/>
        <w:ind w:left="220" w:right="356" w:firstLine="434"/>
        <w:rPr>
          <w:sz w:val="21"/>
          <w:szCs w:val="21"/>
        </w:rPr>
      </w:pPr>
      <w:r>
        <w:rPr>
          <w:sz w:val="21"/>
          <w:szCs w:val="21"/>
        </w:rPr>
        <w:t>成交供应商提供的以上承诺情况（含货物名称、品牌、规格、型号、数量、单价），将按约定随成交公告同时公告。</w:t>
      </w:r>
    </w:p>
    <w:p>
      <w:pPr>
        <w:pStyle w:val="26"/>
        <w:numPr>
          <w:ilvl w:val="0"/>
          <w:numId w:val="37"/>
        </w:numPr>
        <w:tabs>
          <w:tab w:val="left" w:pos="896"/>
        </w:tabs>
        <w:spacing w:before="1" w:line="360" w:lineRule="auto"/>
        <w:ind w:hanging="242"/>
        <w:rPr>
          <w:sz w:val="21"/>
          <w:szCs w:val="21"/>
        </w:rPr>
      </w:pPr>
      <w:r>
        <w:rPr>
          <w:sz w:val="21"/>
          <w:szCs w:val="21"/>
        </w:rPr>
        <w:t>本页《主要成交标的承诺函》由供应商准确填写。</w:t>
      </w:r>
    </w:p>
    <w:p>
      <w:pPr>
        <w:spacing w:line="360" w:lineRule="auto"/>
        <w:rPr>
          <w:rFonts w:ascii="宋体" w:hAnsi="宋体"/>
        </w:rPr>
        <w:sectPr>
          <w:pgSz w:w="11910" w:h="16840"/>
          <w:pgMar w:top="1400" w:right="1440" w:bottom="1220" w:left="1580" w:header="877" w:footer="1033" w:gutter="0"/>
          <w:cols w:space="720" w:num="1"/>
        </w:sectPr>
      </w:pP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十、中小企业声明函</w:t>
      </w:r>
    </w:p>
    <w:p>
      <w:pPr>
        <w:spacing w:line="520" w:lineRule="exact"/>
        <w:ind w:firstLine="210" w:firstLineChars="100"/>
        <w:rPr>
          <w:rFonts w:ascii="宋体" w:hAnsi="宋体" w:cs="仿宋_GB2312"/>
        </w:rPr>
      </w:pPr>
      <w:r>
        <w:rPr>
          <w:rFonts w:hint="eastAsia" w:ascii="宋体" w:hAnsi="宋体" w:cs="仿宋_GB2312"/>
        </w:rPr>
        <w:t>本公司（联合体）郑重声明，根据《政府采购促进中小企业发展管理办法》（财库﹝2020﹞46 号）的规定，本公司（联合体）参加</w:t>
      </w:r>
      <w:r>
        <w:rPr>
          <w:rFonts w:hint="eastAsia" w:ascii="宋体" w:hAnsi="宋体" w:cs="仿宋_GB2312"/>
          <w:i/>
          <w:iCs/>
          <w:u w:val="single"/>
        </w:rPr>
        <w:t xml:space="preserve">（单位名称） </w:t>
      </w:r>
      <w:r>
        <w:rPr>
          <w:rFonts w:hint="eastAsia" w:ascii="宋体" w:hAnsi="宋体" w:cs="仿宋_GB2312"/>
          <w:u w:val="single"/>
        </w:rPr>
        <w:t xml:space="preserve">  </w:t>
      </w:r>
      <w:r>
        <w:rPr>
          <w:rFonts w:hint="eastAsia" w:ascii="宋体" w:hAnsi="宋体" w:cs="仿宋_GB2312"/>
        </w:rPr>
        <w:t>的</w:t>
      </w:r>
      <w:r>
        <w:rPr>
          <w:rFonts w:hint="eastAsia" w:ascii="宋体" w:hAnsi="宋体" w:cs="仿宋_GB2312"/>
          <w:i/>
          <w:iCs/>
          <w:u w:val="single"/>
        </w:rPr>
        <w:t>（项目名称）</w:t>
      </w:r>
      <w:r>
        <w:rPr>
          <w:rFonts w:hint="eastAsia" w:ascii="宋体" w:hAnsi="宋体" w:cs="仿宋_GB2312"/>
        </w:rPr>
        <w:t>采购活动，提供的货物全部为符合政策要求的中小企业制造。相关企业（含联合体中的中小企业、签订分包意向协议的中小企业）的具体情况如下：</w:t>
      </w:r>
    </w:p>
    <w:p>
      <w:pPr>
        <w:spacing w:line="520" w:lineRule="exact"/>
        <w:ind w:firstLine="420" w:firstLineChars="200"/>
        <w:rPr>
          <w:rFonts w:ascii="宋体" w:hAnsi="宋体" w:cs="仿宋_GB2312"/>
          <w:i/>
          <w:iCs/>
          <w:u w:val="single"/>
        </w:rPr>
      </w:pPr>
      <w:r>
        <w:rPr>
          <w:rFonts w:hint="eastAsia" w:ascii="宋体" w:hAnsi="宋体" w:cs="仿宋_GB2312"/>
          <w:u w:val="single"/>
        </w:rPr>
        <w:t>1.</w:t>
      </w:r>
      <w:r>
        <w:rPr>
          <w:rFonts w:hint="eastAsia" w:ascii="宋体" w:hAnsi="宋体" w:cs="仿宋_GB2312"/>
          <w:i/>
          <w:iCs/>
          <w:u w:val="single"/>
        </w:rPr>
        <w:t>（标的名称）</w:t>
      </w:r>
      <w:r>
        <w:rPr>
          <w:rFonts w:hint="eastAsia" w:ascii="宋体" w:hAnsi="宋体" w:cs="仿宋_GB2312"/>
        </w:rPr>
        <w:t xml:space="preserve"> ，属于</w:t>
      </w:r>
      <w:r>
        <w:rPr>
          <w:rFonts w:hint="eastAsia" w:ascii="宋体" w:hAnsi="宋体" w:cs="仿宋_GB2312"/>
          <w:i/>
          <w:iCs/>
          <w:u w:val="single"/>
        </w:rPr>
        <w:t>（采购文件中明确的所属行业）</w:t>
      </w:r>
      <w:r>
        <w:rPr>
          <w:rFonts w:hint="eastAsia" w:ascii="宋体" w:hAnsi="宋体" w:cs="仿宋_GB2312"/>
        </w:rPr>
        <w:t>； 制造商为</w:t>
      </w:r>
      <w:r>
        <w:rPr>
          <w:rFonts w:hint="eastAsia" w:ascii="宋体" w:hAnsi="宋体" w:cs="仿宋_GB2312"/>
          <w:i/>
          <w:iCs/>
          <w:u w:val="single"/>
        </w:rPr>
        <w:t>（企业名称）</w:t>
      </w:r>
      <w:r>
        <w:rPr>
          <w:rFonts w:hint="eastAsia" w:ascii="宋体" w:hAnsi="宋体" w:cs="仿宋_GB2312"/>
        </w:rPr>
        <w:t>，从业人员</w:t>
      </w:r>
      <w:r>
        <w:rPr>
          <w:rFonts w:hint="eastAsia" w:ascii="宋体" w:hAnsi="宋体" w:cs="仿宋_GB2312"/>
          <w:u w:val="single"/>
        </w:rPr>
        <w:t xml:space="preserve">    </w:t>
      </w:r>
      <w:r>
        <w:rPr>
          <w:rFonts w:hint="eastAsia" w:ascii="宋体" w:hAnsi="宋体" w:cs="仿宋_GB2312"/>
        </w:rPr>
        <w:t>人，营业收入为</w:t>
      </w:r>
      <w:r>
        <w:rPr>
          <w:rFonts w:hint="eastAsia" w:ascii="宋体" w:hAnsi="宋体" w:cs="仿宋_GB2312"/>
          <w:u w:val="single"/>
        </w:rPr>
        <w:t xml:space="preserve">   </w:t>
      </w:r>
      <w:r>
        <w:rPr>
          <w:rFonts w:hint="eastAsia" w:ascii="宋体" w:hAnsi="宋体" w:cs="仿宋_GB2312"/>
        </w:rPr>
        <w:t>万元，资产总额为</w:t>
      </w:r>
      <w:r>
        <w:rPr>
          <w:rFonts w:hint="eastAsia" w:ascii="宋体" w:hAnsi="宋体" w:cs="仿宋_GB2312"/>
          <w:u w:val="single"/>
        </w:rPr>
        <w:t xml:space="preserve">    </w:t>
      </w:r>
      <w:r>
        <w:rPr>
          <w:rFonts w:hint="eastAsia" w:ascii="宋体" w:hAnsi="宋体" w:cs="仿宋_GB2312"/>
        </w:rPr>
        <w:t>万元</w:t>
      </w:r>
      <w:r>
        <w:rPr>
          <w:rFonts w:hint="eastAsia" w:ascii="宋体" w:hAnsi="宋体" w:cs="仿宋_GB2312"/>
          <w:vertAlign w:val="superscript"/>
        </w:rPr>
        <w:footnoteReference w:id="0"/>
      </w:r>
      <w:r>
        <w:rPr>
          <w:rFonts w:hint="eastAsia" w:ascii="宋体" w:hAnsi="宋体" w:cs="仿宋_GB2312"/>
        </w:rPr>
        <w:t xml:space="preserve"> ，属于</w:t>
      </w:r>
      <w:r>
        <w:rPr>
          <w:rFonts w:hint="eastAsia" w:ascii="宋体" w:hAnsi="宋体" w:cs="仿宋_GB2312"/>
          <w:i/>
          <w:iCs/>
          <w:u w:val="single"/>
        </w:rPr>
        <w:t>（中型企业、小型企业、微型企业）；</w:t>
      </w:r>
    </w:p>
    <w:p>
      <w:pPr>
        <w:spacing w:line="520" w:lineRule="exact"/>
        <w:ind w:firstLine="420" w:firstLineChars="200"/>
        <w:rPr>
          <w:rFonts w:ascii="宋体" w:hAnsi="宋体" w:cs="仿宋_GB2312"/>
          <w:i/>
          <w:iCs/>
          <w:u w:val="single"/>
        </w:rPr>
      </w:pPr>
      <w:r>
        <w:rPr>
          <w:rFonts w:hint="eastAsia" w:ascii="宋体" w:hAnsi="宋体" w:cs="仿宋_GB2312"/>
        </w:rPr>
        <w:t>2.</w:t>
      </w:r>
      <w:r>
        <w:rPr>
          <w:rFonts w:hint="eastAsia" w:ascii="宋体" w:hAnsi="宋体" w:cs="仿宋_GB2312"/>
          <w:i/>
          <w:iCs/>
          <w:u w:val="single"/>
        </w:rPr>
        <w:t xml:space="preserve">（标的名称） </w:t>
      </w:r>
      <w:r>
        <w:rPr>
          <w:rFonts w:hint="eastAsia" w:ascii="宋体" w:hAnsi="宋体" w:cs="仿宋_GB2312"/>
        </w:rPr>
        <w:t>，属于</w:t>
      </w:r>
      <w:r>
        <w:rPr>
          <w:rFonts w:hint="eastAsia" w:ascii="宋体" w:hAnsi="宋体" w:cs="仿宋_GB2312"/>
          <w:i/>
          <w:iCs/>
          <w:u w:val="single"/>
        </w:rPr>
        <w:t>（采购文件中明确的所属行业）</w:t>
      </w:r>
      <w:r>
        <w:rPr>
          <w:rFonts w:hint="eastAsia" w:ascii="宋体" w:hAnsi="宋体" w:cs="仿宋_GB2312"/>
        </w:rPr>
        <w:t>； 制造商为</w:t>
      </w:r>
      <w:r>
        <w:rPr>
          <w:rFonts w:hint="eastAsia" w:ascii="宋体" w:hAnsi="宋体" w:cs="仿宋_GB2312"/>
          <w:i/>
          <w:iCs/>
          <w:u w:val="single"/>
        </w:rPr>
        <w:t>（企业名称）</w:t>
      </w:r>
      <w:r>
        <w:rPr>
          <w:rFonts w:hint="eastAsia" w:ascii="宋体" w:hAnsi="宋体" w:cs="仿宋_GB2312"/>
        </w:rPr>
        <w:t>，从业人员</w:t>
      </w:r>
      <w:r>
        <w:rPr>
          <w:rFonts w:hint="eastAsia" w:ascii="宋体" w:hAnsi="宋体" w:cs="仿宋_GB2312"/>
          <w:u w:val="single"/>
        </w:rPr>
        <w:t xml:space="preserve">   </w:t>
      </w:r>
      <w:r>
        <w:rPr>
          <w:rFonts w:hint="eastAsia" w:ascii="宋体" w:hAnsi="宋体" w:cs="仿宋_GB2312"/>
        </w:rPr>
        <w:t>人，营业收入为</w:t>
      </w:r>
      <w:r>
        <w:rPr>
          <w:rFonts w:hint="eastAsia" w:ascii="宋体" w:hAnsi="宋体" w:cs="仿宋_GB2312"/>
          <w:u w:val="single"/>
        </w:rPr>
        <w:t xml:space="preserve">    </w:t>
      </w:r>
      <w:r>
        <w:rPr>
          <w:rFonts w:hint="eastAsia" w:ascii="宋体" w:hAnsi="宋体" w:cs="仿宋_GB2312"/>
        </w:rPr>
        <w:t>万元，资产总额为</w:t>
      </w:r>
      <w:r>
        <w:rPr>
          <w:rFonts w:hint="eastAsia" w:ascii="宋体" w:hAnsi="宋体" w:cs="仿宋_GB2312"/>
          <w:u w:val="single"/>
        </w:rPr>
        <w:t xml:space="preserve">    </w:t>
      </w:r>
      <w:r>
        <w:rPr>
          <w:rFonts w:hint="eastAsia" w:ascii="宋体" w:hAnsi="宋体" w:cs="仿宋_GB2312"/>
        </w:rPr>
        <w:t>万元，属于</w:t>
      </w:r>
      <w:r>
        <w:rPr>
          <w:rFonts w:hint="eastAsia" w:ascii="宋体" w:hAnsi="宋体" w:cs="仿宋_GB2312"/>
          <w:i/>
          <w:iCs/>
          <w:u w:val="single"/>
        </w:rPr>
        <w:t>（中型企业、 小型企业、微型企业）；</w:t>
      </w:r>
    </w:p>
    <w:p>
      <w:pPr>
        <w:spacing w:line="520" w:lineRule="exact"/>
        <w:ind w:firstLine="420" w:firstLineChars="200"/>
        <w:rPr>
          <w:rFonts w:hint="eastAsia" w:ascii="宋体" w:hAnsi="宋体" w:cs="仿宋_GB2312"/>
        </w:rPr>
      </w:pPr>
      <w:r>
        <w:rPr>
          <w:rFonts w:hint="eastAsia" w:ascii="宋体" w:hAnsi="宋体" w:cs="仿宋_GB2312"/>
        </w:rPr>
        <w:t xml:space="preserve"> ……</w:t>
      </w:r>
    </w:p>
    <w:p>
      <w:pPr>
        <w:spacing w:line="520" w:lineRule="exact"/>
        <w:ind w:firstLine="420" w:firstLineChars="200"/>
        <w:rPr>
          <w:rFonts w:ascii="宋体" w:hAnsi="宋体" w:cs="仿宋_GB2312"/>
        </w:rPr>
      </w:pPr>
      <w:r>
        <w:rPr>
          <w:rFonts w:hint="eastAsia" w:ascii="宋体" w:hAnsi="宋体" w:cs="仿宋_GB2312"/>
        </w:rPr>
        <w:t>以上企业，不属于大企业的分支机构，不存在控股股东为大企业的情形，也不存在与大企业的负责人为同一人的情形。</w:t>
      </w:r>
    </w:p>
    <w:p>
      <w:pPr>
        <w:spacing w:line="520" w:lineRule="exact"/>
        <w:ind w:firstLine="420" w:firstLineChars="200"/>
        <w:rPr>
          <w:rFonts w:ascii="宋体" w:hAnsi="宋体" w:cs="仿宋_GB2312"/>
        </w:rPr>
      </w:pPr>
      <w:r>
        <w:rPr>
          <w:rFonts w:hint="eastAsia" w:ascii="宋体" w:hAnsi="宋体" w:cs="仿宋_GB2312"/>
        </w:rPr>
        <w:t xml:space="preserve">本企业对上述声明内容的真实性负责。如有虚假，将依法承担相应责任。                          </w:t>
      </w:r>
    </w:p>
    <w:p>
      <w:pPr>
        <w:spacing w:line="520" w:lineRule="exact"/>
        <w:jc w:val="left"/>
        <w:rPr>
          <w:rFonts w:hint="eastAsia" w:ascii="宋体" w:hAnsi="宋体" w:cs="仿宋_GB2312"/>
          <w:lang w:val="en-US" w:eastAsia="zh-CN"/>
        </w:rPr>
      </w:pPr>
      <w:r>
        <w:rPr>
          <w:rFonts w:hint="eastAsia" w:ascii="宋体" w:hAnsi="宋体" w:cs="仿宋_GB2312"/>
          <w:lang w:val="en-US" w:eastAsia="zh-CN"/>
        </w:rPr>
        <w:t xml:space="preserve">           </w:t>
      </w:r>
    </w:p>
    <w:p>
      <w:pPr>
        <w:spacing w:line="520" w:lineRule="exact"/>
        <w:ind w:left="598" w:leftChars="285" w:firstLine="210" w:firstLineChars="100"/>
        <w:jc w:val="center"/>
        <w:rPr>
          <w:rFonts w:hint="eastAsia" w:ascii="宋体" w:hAnsi="宋体" w:cs="仿宋_GB2312"/>
          <w:lang w:val="en-US" w:eastAsia="zh-CN"/>
        </w:rPr>
      </w:pPr>
      <w:r>
        <w:rPr>
          <w:rFonts w:hint="eastAsia" w:ascii="宋体" w:hAnsi="宋体" w:cs="仿宋_GB2312"/>
          <w:lang w:val="en-US" w:eastAsia="zh-CN"/>
        </w:rPr>
        <w:t xml:space="preserve">        </w:t>
      </w:r>
    </w:p>
    <w:p>
      <w:pPr>
        <w:spacing w:line="520" w:lineRule="exact"/>
        <w:ind w:left="598" w:leftChars="285" w:firstLine="210" w:firstLineChars="100"/>
        <w:jc w:val="center"/>
        <w:rPr>
          <w:rFonts w:ascii="宋体" w:hAnsi="宋体" w:cs="仿宋_GB2312"/>
        </w:rPr>
      </w:pPr>
      <w:r>
        <w:rPr>
          <w:rFonts w:hint="eastAsia" w:ascii="宋体" w:hAnsi="宋体" w:cs="仿宋_GB2312"/>
          <w:lang w:val="en-US" w:eastAsia="zh-CN"/>
        </w:rPr>
        <w:t xml:space="preserve">      </w:t>
      </w:r>
      <w:r>
        <w:rPr>
          <w:rFonts w:hint="eastAsia" w:ascii="宋体" w:hAnsi="宋体" w:cs="仿宋_GB2312"/>
        </w:rPr>
        <w:t xml:space="preserve">企业名称（盖章）： </w:t>
      </w:r>
    </w:p>
    <w:p>
      <w:pPr>
        <w:spacing w:line="520" w:lineRule="exact"/>
        <w:ind w:left="598" w:leftChars="285" w:firstLine="210" w:firstLineChars="100"/>
        <w:jc w:val="center"/>
        <w:rPr>
          <w:rFonts w:ascii="仿宋_GB2312" w:hAnsi="仿宋_GB2312" w:eastAsia="仿宋_GB2312" w:cs="仿宋_GB2312"/>
          <w:sz w:val="32"/>
          <w:szCs w:val="32"/>
        </w:rPr>
      </w:pPr>
      <w:r>
        <w:rPr>
          <w:rFonts w:hint="eastAsia" w:ascii="宋体" w:hAnsi="宋体" w:cs="仿宋_GB2312"/>
        </w:rPr>
        <w:t xml:space="preserve">               日期：</w:t>
      </w:r>
    </w:p>
    <w:p>
      <w:pPr>
        <w:tabs>
          <w:tab w:val="left" w:pos="5914"/>
          <w:tab w:val="left" w:pos="7985"/>
        </w:tabs>
        <w:autoSpaceDE w:val="0"/>
        <w:autoSpaceDN w:val="0"/>
        <w:spacing w:before="161" w:line="360" w:lineRule="auto"/>
        <w:ind w:left="4473" w:right="874" w:hanging="24"/>
        <w:jc w:val="left"/>
        <w:rPr>
          <w:rFonts w:ascii="宋体" w:hAnsi="宋体" w:cs="宋体"/>
          <w:kern w:val="0"/>
          <w:lang w:val="zh-CN" w:bidi="zh-CN"/>
        </w:rPr>
      </w:pPr>
      <w:r>
        <w:rPr>
          <w:rFonts w:hint="eastAsia" w:ascii="仿宋_GB2312" w:hAnsi="仿宋_GB2312" w:eastAsia="仿宋_GB2312" w:cs="仿宋_GB2312"/>
          <w:sz w:val="32"/>
          <w:szCs w:val="32"/>
        </w:rPr>
        <w:t xml:space="preserve">                                      </w:t>
      </w:r>
    </w:p>
    <w:p>
      <w:pPr>
        <w:autoSpaceDE w:val="0"/>
        <w:autoSpaceDN w:val="0"/>
        <w:spacing w:before="9" w:line="360" w:lineRule="auto"/>
        <w:jc w:val="left"/>
        <w:rPr>
          <w:rFonts w:ascii="宋体" w:hAnsi="宋体" w:cs="宋体"/>
          <w:kern w:val="0"/>
          <w:lang w:val="zh-CN" w:bidi="zh-CN"/>
        </w:rPr>
      </w:pPr>
    </w:p>
    <w:p>
      <w:pPr>
        <w:autoSpaceDE w:val="0"/>
        <w:autoSpaceDN w:val="0"/>
        <w:spacing w:before="9" w:line="360" w:lineRule="auto"/>
        <w:jc w:val="left"/>
        <w:rPr>
          <w:rFonts w:ascii="宋体" w:hAnsi="宋体" w:cs="宋体"/>
          <w:kern w:val="0"/>
          <w:lang w:val="zh-CN" w:bidi="zh-CN"/>
        </w:rPr>
      </w:pPr>
    </w:p>
    <w:p>
      <w:pPr>
        <w:autoSpaceDE w:val="0"/>
        <w:autoSpaceDN w:val="0"/>
        <w:spacing w:before="9" w:line="360" w:lineRule="auto"/>
        <w:jc w:val="left"/>
        <w:rPr>
          <w:rFonts w:ascii="宋体" w:hAnsi="宋体" w:cs="宋体"/>
          <w:kern w:val="0"/>
          <w:lang w:val="zh-CN" w:bidi="zh-CN"/>
        </w:rPr>
      </w:pPr>
    </w:p>
    <w:p>
      <w:pPr>
        <w:autoSpaceDE w:val="0"/>
        <w:autoSpaceDN w:val="0"/>
        <w:spacing w:before="9" w:line="360" w:lineRule="auto"/>
        <w:jc w:val="left"/>
        <w:rPr>
          <w:rFonts w:ascii="宋体" w:hAnsi="宋体" w:cs="宋体"/>
          <w:kern w:val="0"/>
          <w:lang w:val="zh-CN" w:bidi="zh-CN"/>
        </w:rPr>
      </w:pPr>
    </w:p>
    <w:p>
      <w:pPr>
        <w:pStyle w:val="2"/>
        <w:tabs>
          <w:tab w:val="left" w:pos="6461"/>
          <w:tab w:val="left" w:pos="8556"/>
        </w:tabs>
        <w:spacing w:before="194" w:line="360" w:lineRule="auto"/>
        <w:ind w:left="5021" w:right="327"/>
        <w:rPr>
          <w:sz w:val="21"/>
          <w:szCs w:val="21"/>
        </w:rPr>
      </w:pPr>
      <w:r>
        <w:rPr>
          <w:rFonts w:ascii="Calibri" w:hAnsi="Calibri" w:cs="Times New Roman"/>
          <w:kern w:val="2"/>
          <w:sz w:val="21"/>
          <w:szCs w:val="21"/>
          <w:lang w:val="en-US" w:bidi="ar-SA"/>
        </w:rPr>
        <w:br w:type="page"/>
      </w: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十一、残疾人福利性单位声明函</w:t>
      </w:r>
    </w:p>
    <w:p>
      <w:pPr>
        <w:spacing w:before="120" w:beforeLines="50" w:after="120" w:afterLines="50" w:line="360" w:lineRule="auto"/>
        <w:ind w:firstLine="422" w:firstLineChars="200"/>
        <w:rPr>
          <w:rFonts w:ascii="Calibri" w:hAnsi="Calibri"/>
          <w:b/>
          <w:szCs w:val="22"/>
        </w:rPr>
      </w:pPr>
      <w:r>
        <w:rPr>
          <w:rFonts w:ascii="Calibri" w:hAnsi="Calibri"/>
          <w:b/>
          <w:szCs w:val="22"/>
        </w:rPr>
        <w:t>（非残疾人福利性单位不需此件）</w:t>
      </w:r>
    </w:p>
    <w:p>
      <w:pPr>
        <w:pStyle w:val="2"/>
        <w:spacing w:line="360" w:lineRule="auto"/>
        <w:rPr>
          <w:sz w:val="21"/>
          <w:szCs w:val="21"/>
        </w:rPr>
      </w:pPr>
    </w:p>
    <w:p>
      <w:pPr>
        <w:pStyle w:val="2"/>
        <w:spacing w:before="11" w:line="360" w:lineRule="auto"/>
        <w:rPr>
          <w:sz w:val="21"/>
          <w:szCs w:val="21"/>
        </w:rPr>
      </w:pPr>
    </w:p>
    <w:p>
      <w:pPr>
        <w:pStyle w:val="2"/>
        <w:spacing w:line="360" w:lineRule="auto"/>
        <w:ind w:left="220" w:right="351" w:firstLine="434"/>
        <w:jc w:val="both"/>
        <w:rPr>
          <w:sz w:val="21"/>
          <w:szCs w:val="21"/>
        </w:rPr>
      </w:pPr>
      <w:r>
        <w:rPr>
          <w:sz w:val="21"/>
          <w:szCs w:val="21"/>
        </w:rPr>
        <w:t>本单位郑重声明，根据《财政部 民政部 中国残疾人联合会关于促进残疾人就业政府采购政策的通知》（财库〔2017〕 141 号）的规定，本单位为</w:t>
      </w:r>
      <w:r>
        <w:rPr>
          <w:b/>
          <w:sz w:val="21"/>
          <w:szCs w:val="21"/>
          <w:u w:val="single"/>
        </w:rPr>
        <w:t>□ 符合□不符合（对应勾选）</w:t>
      </w:r>
      <w:r>
        <w:rPr>
          <w:sz w:val="21"/>
          <w:szCs w:val="21"/>
        </w:rPr>
        <w:t>条件的残疾人福利性单位，且本单位参加本项目采购活动提供本单位制造的货物，或者提供其他</w:t>
      </w:r>
      <w:r>
        <w:rPr>
          <w:b/>
          <w:sz w:val="21"/>
          <w:szCs w:val="21"/>
          <w:u w:val="single"/>
        </w:rPr>
        <w:t xml:space="preserve">□符合□不符合（对应勾选） </w:t>
      </w:r>
      <w:r>
        <w:rPr>
          <w:sz w:val="21"/>
          <w:szCs w:val="21"/>
        </w:rPr>
        <w:t>残疾人福利性单位制造的货物（不包括使用非残疾人福利性单位注册商标的货物）。详见附表 1</w:t>
      </w:r>
    </w:p>
    <w:p>
      <w:pPr>
        <w:pStyle w:val="2"/>
        <w:spacing w:before="4" w:line="360" w:lineRule="auto"/>
        <w:ind w:left="654"/>
        <w:rPr>
          <w:sz w:val="21"/>
          <w:szCs w:val="21"/>
        </w:rPr>
      </w:pPr>
      <w:r>
        <w:rPr>
          <w:sz w:val="21"/>
          <w:szCs w:val="21"/>
        </w:rPr>
        <w:t>本单位对上述声明的真实性负责。如有虚假，将依法承担相应责任。</w:t>
      </w:r>
    </w:p>
    <w:p>
      <w:pPr>
        <w:spacing w:line="360" w:lineRule="auto"/>
        <w:rPr>
          <w:rFonts w:ascii="宋体" w:hAnsi="宋体"/>
        </w:rPr>
        <w:sectPr>
          <w:pgSz w:w="11910" w:h="16840"/>
          <w:pgMar w:top="1400" w:right="1440" w:bottom="1220" w:left="1580" w:header="877" w:footer="1033" w:gutter="0"/>
          <w:cols w:space="720" w:num="1"/>
        </w:sectPr>
      </w:pPr>
    </w:p>
    <w:p>
      <w:pPr>
        <w:pStyle w:val="2"/>
        <w:spacing w:line="360" w:lineRule="auto"/>
        <w:rPr>
          <w:sz w:val="21"/>
          <w:szCs w:val="21"/>
        </w:rPr>
      </w:pPr>
    </w:p>
    <w:p>
      <w:pPr>
        <w:pStyle w:val="2"/>
        <w:spacing w:line="360" w:lineRule="auto"/>
        <w:rPr>
          <w:sz w:val="21"/>
          <w:szCs w:val="21"/>
        </w:rPr>
      </w:pPr>
    </w:p>
    <w:p>
      <w:pPr>
        <w:pStyle w:val="2"/>
        <w:spacing w:before="11" w:line="360" w:lineRule="auto"/>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spacing w:before="1" w:line="360" w:lineRule="auto"/>
        <w:ind w:left="220"/>
        <w:rPr>
          <w:sz w:val="21"/>
          <w:szCs w:val="21"/>
        </w:rPr>
      </w:pPr>
    </w:p>
    <w:p>
      <w:pPr>
        <w:pStyle w:val="2"/>
        <w:tabs>
          <w:tab w:val="left" w:pos="1660"/>
          <w:tab w:val="left" w:pos="3755"/>
        </w:tabs>
        <w:spacing w:before="74" w:line="360" w:lineRule="auto"/>
        <w:ind w:left="220" w:right="327"/>
        <w:rPr>
          <w:sz w:val="21"/>
          <w:szCs w:val="21"/>
        </w:rPr>
      </w:pPr>
      <w:r>
        <w:rPr>
          <w:sz w:val="21"/>
          <w:szCs w:val="21"/>
        </w:rPr>
        <w:br w:type="column"/>
      </w:r>
    </w:p>
    <w:p>
      <w:pPr>
        <w:pStyle w:val="2"/>
        <w:tabs>
          <w:tab w:val="left" w:pos="1660"/>
          <w:tab w:val="left" w:pos="3755"/>
        </w:tabs>
        <w:spacing w:before="74" w:line="360" w:lineRule="auto"/>
        <w:ind w:left="220" w:right="327"/>
        <w:rPr>
          <w:sz w:val="21"/>
          <w:szCs w:val="21"/>
          <w:u w:val="single"/>
        </w:rPr>
      </w:pPr>
      <w:r>
        <w:rPr>
          <w:sz w:val="21"/>
          <w:szCs w:val="21"/>
        </w:rPr>
        <w:t>供应商</w:t>
      </w:r>
      <w:r>
        <w:rPr>
          <w:rFonts w:hint="eastAsia"/>
          <w:sz w:val="21"/>
          <w:szCs w:val="21"/>
        </w:rPr>
        <w:t>公章</w:t>
      </w:r>
      <w:r>
        <w:rPr>
          <w:sz w:val="21"/>
          <w:szCs w:val="21"/>
        </w:rPr>
        <w:t>：</w:t>
      </w:r>
      <w:r>
        <w:rPr>
          <w:sz w:val="21"/>
          <w:szCs w:val="21"/>
          <w:u w:val="single"/>
        </w:rPr>
        <w:t xml:space="preserve"> </w:t>
      </w:r>
      <w:r>
        <w:rPr>
          <w:sz w:val="21"/>
          <w:szCs w:val="21"/>
          <w:u w:val="single"/>
        </w:rPr>
        <w:tab/>
      </w:r>
      <w:r>
        <w:rPr>
          <w:sz w:val="21"/>
          <w:szCs w:val="21"/>
          <w:u w:val="single"/>
        </w:rPr>
        <w:t xml:space="preserve"> </w:t>
      </w:r>
    </w:p>
    <w:p>
      <w:pPr>
        <w:pStyle w:val="2"/>
        <w:tabs>
          <w:tab w:val="left" w:pos="1660"/>
          <w:tab w:val="left" w:pos="3755"/>
        </w:tabs>
        <w:spacing w:before="74" w:line="360" w:lineRule="auto"/>
        <w:ind w:left="220" w:right="327"/>
        <w:rPr>
          <w:sz w:val="21"/>
          <w:szCs w:val="21"/>
        </w:rPr>
      </w:pPr>
      <w:r>
        <w:rPr>
          <w:sz w:val="21"/>
          <w:szCs w:val="21"/>
        </w:rPr>
        <w:t>日</w:t>
      </w:r>
      <w:r>
        <w:rPr>
          <w:sz w:val="21"/>
          <w:szCs w:val="21"/>
        </w:rPr>
        <w:tab/>
      </w:r>
      <w:r>
        <w:rPr>
          <w:sz w:val="21"/>
          <w:szCs w:val="21"/>
        </w:rPr>
        <w:t>期：</w:t>
      </w:r>
      <w:r>
        <w:rPr>
          <w:sz w:val="21"/>
          <w:szCs w:val="21"/>
          <w:u w:val="single"/>
        </w:rPr>
        <w:t xml:space="preserve"> </w:t>
      </w:r>
      <w:r>
        <w:rPr>
          <w:sz w:val="21"/>
          <w:szCs w:val="21"/>
          <w:u w:val="single"/>
        </w:rPr>
        <w:tab/>
      </w:r>
    </w:p>
    <w:p>
      <w:pPr>
        <w:spacing w:line="360" w:lineRule="auto"/>
        <w:rPr>
          <w:rFonts w:ascii="宋体" w:hAnsi="宋体"/>
        </w:rPr>
        <w:sectPr>
          <w:type w:val="continuous"/>
          <w:pgSz w:w="11910" w:h="16840"/>
          <w:pgMar w:top="1400" w:right="1440" w:bottom="280" w:left="1580" w:header="720" w:footer="720" w:gutter="0"/>
          <w:cols w:equalWidth="0" w:num="2">
            <w:col w:w="921" w:space="3880"/>
            <w:col w:w="4089"/>
          </w:cols>
        </w:sectPr>
      </w:pPr>
    </w:p>
    <w:p>
      <w:pPr>
        <w:pStyle w:val="2"/>
        <w:spacing w:before="1" w:line="360" w:lineRule="auto"/>
        <w:ind w:left="220"/>
        <w:rPr>
          <w:sz w:val="21"/>
          <w:szCs w:val="21"/>
        </w:rPr>
      </w:pPr>
      <w:r>
        <w:rPr>
          <w:sz w:val="21"/>
          <w:szCs w:val="21"/>
        </w:rPr>
        <w:t>附表 1</w:t>
      </w:r>
    </w:p>
    <w:tbl>
      <w:tblPr>
        <w:tblStyle w:val="21"/>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6"/>
        <w:gridCol w:w="835"/>
        <w:gridCol w:w="831"/>
        <w:gridCol w:w="914"/>
        <w:gridCol w:w="914"/>
        <w:gridCol w:w="941"/>
        <w:gridCol w:w="1296"/>
        <w:gridCol w:w="1213"/>
        <w:gridCol w:w="8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1" w:hRule="atLeast"/>
        </w:trPr>
        <w:tc>
          <w:tcPr>
            <w:tcW w:w="696" w:type="dxa"/>
            <w:shd w:val="clear" w:color="auto" w:fill="auto"/>
          </w:tcPr>
          <w:p>
            <w:pPr>
              <w:pStyle w:val="25"/>
              <w:spacing w:before="96" w:line="360" w:lineRule="auto"/>
              <w:ind w:left="87" w:right="78"/>
              <w:jc w:val="center"/>
              <w:rPr>
                <w:sz w:val="21"/>
                <w:szCs w:val="21"/>
                <w:lang w:eastAsia="en-US"/>
              </w:rPr>
            </w:pPr>
            <w:r>
              <w:rPr>
                <w:sz w:val="21"/>
                <w:szCs w:val="21"/>
                <w:lang w:eastAsia="en-US"/>
              </w:rPr>
              <w:t>序号</w:t>
            </w:r>
          </w:p>
        </w:tc>
        <w:tc>
          <w:tcPr>
            <w:tcW w:w="835" w:type="dxa"/>
            <w:shd w:val="clear" w:color="auto" w:fill="auto"/>
          </w:tcPr>
          <w:p>
            <w:pPr>
              <w:pStyle w:val="25"/>
              <w:spacing w:before="96" w:line="360" w:lineRule="auto"/>
              <w:ind w:left="174"/>
              <w:rPr>
                <w:sz w:val="21"/>
                <w:szCs w:val="21"/>
                <w:lang w:eastAsia="en-US"/>
              </w:rPr>
            </w:pPr>
            <w:r>
              <w:rPr>
                <w:sz w:val="21"/>
                <w:szCs w:val="21"/>
                <w:lang w:eastAsia="en-US"/>
              </w:rPr>
              <w:t>品名</w:t>
            </w:r>
          </w:p>
        </w:tc>
        <w:tc>
          <w:tcPr>
            <w:tcW w:w="831" w:type="dxa"/>
            <w:shd w:val="clear" w:color="auto" w:fill="auto"/>
          </w:tcPr>
          <w:p>
            <w:pPr>
              <w:pStyle w:val="25"/>
              <w:spacing w:before="96" w:line="360" w:lineRule="auto"/>
              <w:ind w:left="155" w:right="146"/>
              <w:jc w:val="center"/>
              <w:rPr>
                <w:sz w:val="21"/>
                <w:szCs w:val="21"/>
                <w:lang w:eastAsia="en-US"/>
              </w:rPr>
            </w:pPr>
            <w:r>
              <w:rPr>
                <w:sz w:val="21"/>
                <w:szCs w:val="21"/>
                <w:lang w:eastAsia="en-US"/>
              </w:rPr>
              <w:t>数量</w:t>
            </w:r>
          </w:p>
        </w:tc>
        <w:tc>
          <w:tcPr>
            <w:tcW w:w="914" w:type="dxa"/>
            <w:shd w:val="clear" w:color="auto" w:fill="auto"/>
          </w:tcPr>
          <w:p>
            <w:pPr>
              <w:pStyle w:val="25"/>
              <w:spacing w:before="96" w:line="360" w:lineRule="auto"/>
              <w:ind w:left="193" w:right="186"/>
              <w:jc w:val="center"/>
              <w:rPr>
                <w:sz w:val="21"/>
                <w:szCs w:val="21"/>
                <w:lang w:eastAsia="en-US"/>
              </w:rPr>
            </w:pPr>
            <w:r>
              <w:rPr>
                <w:sz w:val="21"/>
                <w:szCs w:val="21"/>
                <w:lang w:eastAsia="en-US"/>
              </w:rPr>
              <w:t>单价</w:t>
            </w:r>
          </w:p>
        </w:tc>
        <w:tc>
          <w:tcPr>
            <w:tcW w:w="914" w:type="dxa"/>
            <w:shd w:val="clear" w:color="auto" w:fill="auto"/>
          </w:tcPr>
          <w:p>
            <w:pPr>
              <w:pStyle w:val="25"/>
              <w:spacing w:before="96" w:line="360" w:lineRule="auto"/>
              <w:ind w:left="216"/>
              <w:rPr>
                <w:sz w:val="21"/>
                <w:szCs w:val="21"/>
                <w:lang w:eastAsia="en-US"/>
              </w:rPr>
            </w:pPr>
            <w:r>
              <w:rPr>
                <w:sz w:val="21"/>
                <w:szCs w:val="21"/>
                <w:lang w:eastAsia="en-US"/>
              </w:rPr>
              <w:t>小计</w:t>
            </w:r>
          </w:p>
        </w:tc>
        <w:tc>
          <w:tcPr>
            <w:tcW w:w="941" w:type="dxa"/>
            <w:shd w:val="clear" w:color="auto" w:fill="auto"/>
          </w:tcPr>
          <w:p>
            <w:pPr>
              <w:pStyle w:val="25"/>
              <w:spacing w:before="96" w:line="360" w:lineRule="auto"/>
              <w:ind w:left="91" w:right="80"/>
              <w:jc w:val="center"/>
              <w:rPr>
                <w:sz w:val="21"/>
                <w:szCs w:val="21"/>
                <w:lang w:eastAsia="en-US"/>
              </w:rPr>
            </w:pPr>
            <w:r>
              <w:rPr>
                <w:sz w:val="21"/>
                <w:szCs w:val="21"/>
                <w:lang w:eastAsia="en-US"/>
              </w:rPr>
              <w:t>折扣率</w:t>
            </w:r>
          </w:p>
        </w:tc>
        <w:tc>
          <w:tcPr>
            <w:tcW w:w="1296" w:type="dxa"/>
            <w:shd w:val="clear" w:color="auto" w:fill="auto"/>
          </w:tcPr>
          <w:p>
            <w:pPr>
              <w:pStyle w:val="25"/>
              <w:spacing w:before="96" w:line="360" w:lineRule="auto"/>
              <w:ind w:left="168"/>
              <w:rPr>
                <w:sz w:val="21"/>
                <w:szCs w:val="21"/>
                <w:lang w:eastAsia="en-US"/>
              </w:rPr>
            </w:pPr>
            <w:r>
              <w:rPr>
                <w:sz w:val="21"/>
                <w:szCs w:val="21"/>
                <w:lang w:eastAsia="en-US"/>
              </w:rPr>
              <w:t>扣除价格</w:t>
            </w:r>
          </w:p>
        </w:tc>
        <w:tc>
          <w:tcPr>
            <w:tcW w:w="1213" w:type="dxa"/>
            <w:shd w:val="clear" w:color="auto" w:fill="auto"/>
          </w:tcPr>
          <w:p>
            <w:pPr>
              <w:pStyle w:val="25"/>
              <w:spacing w:before="96" w:line="360" w:lineRule="auto"/>
              <w:ind w:left="105" w:right="97"/>
              <w:jc w:val="center"/>
              <w:rPr>
                <w:sz w:val="21"/>
                <w:szCs w:val="21"/>
                <w:lang w:eastAsia="en-US"/>
              </w:rPr>
            </w:pPr>
            <w:r>
              <w:rPr>
                <w:sz w:val="21"/>
                <w:szCs w:val="21"/>
                <w:lang w:eastAsia="en-US"/>
              </w:rPr>
              <w:t>生产厂家</w:t>
            </w:r>
          </w:p>
        </w:tc>
        <w:tc>
          <w:tcPr>
            <w:tcW w:w="862" w:type="dxa"/>
            <w:shd w:val="clear" w:color="auto" w:fill="auto"/>
          </w:tcPr>
          <w:p>
            <w:pPr>
              <w:pStyle w:val="25"/>
              <w:spacing w:before="96" w:line="360" w:lineRule="auto"/>
              <w:ind w:left="170" w:right="162"/>
              <w:jc w:val="center"/>
              <w:rPr>
                <w:sz w:val="21"/>
                <w:szCs w:val="21"/>
                <w:lang w:eastAsia="en-US"/>
              </w:rPr>
            </w:pPr>
            <w:r>
              <w:rPr>
                <w:sz w:val="21"/>
                <w:szCs w:val="21"/>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96" w:type="dxa"/>
            <w:shd w:val="clear" w:color="auto" w:fill="auto"/>
          </w:tcPr>
          <w:p>
            <w:pPr>
              <w:pStyle w:val="25"/>
              <w:spacing w:before="79" w:line="360" w:lineRule="auto"/>
              <w:ind w:left="9"/>
              <w:jc w:val="center"/>
              <w:rPr>
                <w:sz w:val="21"/>
                <w:szCs w:val="21"/>
                <w:lang w:eastAsia="en-US"/>
              </w:rPr>
            </w:pPr>
            <w:r>
              <w:rPr>
                <w:sz w:val="21"/>
                <w:szCs w:val="21"/>
                <w:lang w:eastAsia="en-US"/>
              </w:rPr>
              <w:t>1</w:t>
            </w:r>
          </w:p>
        </w:tc>
        <w:tc>
          <w:tcPr>
            <w:tcW w:w="835" w:type="dxa"/>
            <w:shd w:val="clear" w:color="auto" w:fill="auto"/>
          </w:tcPr>
          <w:p>
            <w:pPr>
              <w:pStyle w:val="25"/>
              <w:spacing w:line="360" w:lineRule="auto"/>
              <w:rPr>
                <w:sz w:val="21"/>
                <w:szCs w:val="21"/>
                <w:lang w:eastAsia="en-US"/>
              </w:rPr>
            </w:pPr>
          </w:p>
        </w:tc>
        <w:tc>
          <w:tcPr>
            <w:tcW w:w="831"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41" w:type="dxa"/>
            <w:shd w:val="clear" w:color="auto" w:fill="auto"/>
          </w:tcPr>
          <w:p>
            <w:pPr>
              <w:pStyle w:val="25"/>
              <w:spacing w:line="360" w:lineRule="auto"/>
              <w:rPr>
                <w:sz w:val="21"/>
                <w:szCs w:val="21"/>
                <w:lang w:eastAsia="en-US"/>
              </w:rPr>
            </w:pPr>
          </w:p>
        </w:tc>
        <w:tc>
          <w:tcPr>
            <w:tcW w:w="1296" w:type="dxa"/>
            <w:shd w:val="clear" w:color="auto" w:fill="auto"/>
          </w:tcPr>
          <w:p>
            <w:pPr>
              <w:pStyle w:val="25"/>
              <w:spacing w:line="360" w:lineRule="auto"/>
              <w:rPr>
                <w:sz w:val="21"/>
                <w:szCs w:val="21"/>
                <w:lang w:eastAsia="en-US"/>
              </w:rPr>
            </w:pPr>
          </w:p>
        </w:tc>
        <w:tc>
          <w:tcPr>
            <w:tcW w:w="1213" w:type="dxa"/>
            <w:shd w:val="clear" w:color="auto" w:fill="auto"/>
          </w:tcPr>
          <w:p>
            <w:pPr>
              <w:pStyle w:val="25"/>
              <w:spacing w:line="360" w:lineRule="auto"/>
              <w:rPr>
                <w:sz w:val="21"/>
                <w:szCs w:val="21"/>
                <w:lang w:eastAsia="en-US"/>
              </w:rPr>
            </w:pPr>
          </w:p>
        </w:tc>
        <w:tc>
          <w:tcPr>
            <w:tcW w:w="862"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96" w:type="dxa"/>
            <w:shd w:val="clear" w:color="auto" w:fill="auto"/>
          </w:tcPr>
          <w:p>
            <w:pPr>
              <w:pStyle w:val="25"/>
              <w:spacing w:before="79" w:line="360" w:lineRule="auto"/>
              <w:ind w:left="9"/>
              <w:jc w:val="center"/>
              <w:rPr>
                <w:sz w:val="21"/>
                <w:szCs w:val="21"/>
                <w:lang w:eastAsia="en-US"/>
              </w:rPr>
            </w:pPr>
            <w:r>
              <w:rPr>
                <w:sz w:val="21"/>
                <w:szCs w:val="21"/>
                <w:lang w:eastAsia="en-US"/>
              </w:rPr>
              <w:t>2</w:t>
            </w:r>
          </w:p>
        </w:tc>
        <w:tc>
          <w:tcPr>
            <w:tcW w:w="835" w:type="dxa"/>
            <w:shd w:val="clear" w:color="auto" w:fill="auto"/>
          </w:tcPr>
          <w:p>
            <w:pPr>
              <w:pStyle w:val="25"/>
              <w:spacing w:line="360" w:lineRule="auto"/>
              <w:rPr>
                <w:sz w:val="21"/>
                <w:szCs w:val="21"/>
                <w:lang w:eastAsia="en-US"/>
              </w:rPr>
            </w:pPr>
          </w:p>
        </w:tc>
        <w:tc>
          <w:tcPr>
            <w:tcW w:w="831"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41" w:type="dxa"/>
            <w:shd w:val="clear" w:color="auto" w:fill="auto"/>
          </w:tcPr>
          <w:p>
            <w:pPr>
              <w:pStyle w:val="25"/>
              <w:spacing w:line="360" w:lineRule="auto"/>
              <w:rPr>
                <w:sz w:val="21"/>
                <w:szCs w:val="21"/>
                <w:lang w:eastAsia="en-US"/>
              </w:rPr>
            </w:pPr>
          </w:p>
        </w:tc>
        <w:tc>
          <w:tcPr>
            <w:tcW w:w="1296" w:type="dxa"/>
            <w:shd w:val="clear" w:color="auto" w:fill="auto"/>
          </w:tcPr>
          <w:p>
            <w:pPr>
              <w:pStyle w:val="25"/>
              <w:spacing w:line="360" w:lineRule="auto"/>
              <w:rPr>
                <w:sz w:val="21"/>
                <w:szCs w:val="21"/>
                <w:lang w:eastAsia="en-US"/>
              </w:rPr>
            </w:pPr>
          </w:p>
        </w:tc>
        <w:tc>
          <w:tcPr>
            <w:tcW w:w="1213" w:type="dxa"/>
            <w:shd w:val="clear" w:color="auto" w:fill="auto"/>
          </w:tcPr>
          <w:p>
            <w:pPr>
              <w:pStyle w:val="25"/>
              <w:spacing w:line="360" w:lineRule="auto"/>
              <w:rPr>
                <w:sz w:val="21"/>
                <w:szCs w:val="21"/>
                <w:lang w:eastAsia="en-US"/>
              </w:rPr>
            </w:pPr>
          </w:p>
        </w:tc>
        <w:tc>
          <w:tcPr>
            <w:tcW w:w="862"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96" w:type="dxa"/>
            <w:shd w:val="clear" w:color="auto" w:fill="auto"/>
          </w:tcPr>
          <w:p>
            <w:pPr>
              <w:pStyle w:val="25"/>
              <w:spacing w:before="79" w:line="360" w:lineRule="auto"/>
              <w:ind w:left="9"/>
              <w:jc w:val="center"/>
              <w:rPr>
                <w:sz w:val="21"/>
                <w:szCs w:val="21"/>
                <w:lang w:eastAsia="en-US"/>
              </w:rPr>
            </w:pPr>
            <w:r>
              <w:rPr>
                <w:sz w:val="21"/>
                <w:szCs w:val="21"/>
                <w:lang w:eastAsia="en-US"/>
              </w:rPr>
              <w:t>3</w:t>
            </w:r>
          </w:p>
        </w:tc>
        <w:tc>
          <w:tcPr>
            <w:tcW w:w="835" w:type="dxa"/>
            <w:shd w:val="clear" w:color="auto" w:fill="auto"/>
          </w:tcPr>
          <w:p>
            <w:pPr>
              <w:pStyle w:val="25"/>
              <w:spacing w:line="360" w:lineRule="auto"/>
              <w:rPr>
                <w:sz w:val="21"/>
                <w:szCs w:val="21"/>
                <w:lang w:eastAsia="en-US"/>
              </w:rPr>
            </w:pPr>
          </w:p>
        </w:tc>
        <w:tc>
          <w:tcPr>
            <w:tcW w:w="831"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41" w:type="dxa"/>
            <w:shd w:val="clear" w:color="auto" w:fill="auto"/>
          </w:tcPr>
          <w:p>
            <w:pPr>
              <w:pStyle w:val="25"/>
              <w:spacing w:line="360" w:lineRule="auto"/>
              <w:rPr>
                <w:sz w:val="21"/>
                <w:szCs w:val="21"/>
                <w:lang w:eastAsia="en-US"/>
              </w:rPr>
            </w:pPr>
          </w:p>
        </w:tc>
        <w:tc>
          <w:tcPr>
            <w:tcW w:w="1296" w:type="dxa"/>
            <w:shd w:val="clear" w:color="auto" w:fill="auto"/>
          </w:tcPr>
          <w:p>
            <w:pPr>
              <w:pStyle w:val="25"/>
              <w:spacing w:line="360" w:lineRule="auto"/>
              <w:rPr>
                <w:sz w:val="21"/>
                <w:szCs w:val="21"/>
                <w:lang w:eastAsia="en-US"/>
              </w:rPr>
            </w:pPr>
          </w:p>
        </w:tc>
        <w:tc>
          <w:tcPr>
            <w:tcW w:w="1213" w:type="dxa"/>
            <w:shd w:val="clear" w:color="auto" w:fill="auto"/>
          </w:tcPr>
          <w:p>
            <w:pPr>
              <w:pStyle w:val="25"/>
              <w:spacing w:line="360" w:lineRule="auto"/>
              <w:rPr>
                <w:sz w:val="21"/>
                <w:szCs w:val="21"/>
                <w:lang w:eastAsia="en-US"/>
              </w:rPr>
            </w:pPr>
          </w:p>
        </w:tc>
        <w:tc>
          <w:tcPr>
            <w:tcW w:w="862"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696" w:type="dxa"/>
            <w:shd w:val="clear" w:color="auto" w:fill="auto"/>
          </w:tcPr>
          <w:p>
            <w:pPr>
              <w:pStyle w:val="25"/>
              <w:spacing w:before="79" w:line="360" w:lineRule="auto"/>
              <w:ind w:left="87" w:right="78"/>
              <w:jc w:val="center"/>
              <w:rPr>
                <w:sz w:val="21"/>
                <w:szCs w:val="21"/>
                <w:lang w:eastAsia="en-US"/>
              </w:rPr>
            </w:pPr>
            <w:r>
              <w:rPr>
                <w:w w:val="200"/>
                <w:sz w:val="21"/>
                <w:szCs w:val="21"/>
                <w:lang w:eastAsia="en-US"/>
              </w:rPr>
              <w:t>„„</w:t>
            </w:r>
          </w:p>
        </w:tc>
        <w:tc>
          <w:tcPr>
            <w:tcW w:w="835" w:type="dxa"/>
            <w:shd w:val="clear" w:color="auto" w:fill="auto"/>
          </w:tcPr>
          <w:p>
            <w:pPr>
              <w:pStyle w:val="25"/>
              <w:spacing w:line="360" w:lineRule="auto"/>
              <w:rPr>
                <w:sz w:val="21"/>
                <w:szCs w:val="21"/>
                <w:lang w:eastAsia="en-US"/>
              </w:rPr>
            </w:pPr>
          </w:p>
        </w:tc>
        <w:tc>
          <w:tcPr>
            <w:tcW w:w="831"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14" w:type="dxa"/>
            <w:shd w:val="clear" w:color="auto" w:fill="auto"/>
          </w:tcPr>
          <w:p>
            <w:pPr>
              <w:pStyle w:val="25"/>
              <w:spacing w:line="360" w:lineRule="auto"/>
              <w:rPr>
                <w:sz w:val="21"/>
                <w:szCs w:val="21"/>
                <w:lang w:eastAsia="en-US"/>
              </w:rPr>
            </w:pPr>
          </w:p>
        </w:tc>
        <w:tc>
          <w:tcPr>
            <w:tcW w:w="941" w:type="dxa"/>
            <w:shd w:val="clear" w:color="auto" w:fill="auto"/>
          </w:tcPr>
          <w:p>
            <w:pPr>
              <w:pStyle w:val="25"/>
              <w:spacing w:line="360" w:lineRule="auto"/>
              <w:rPr>
                <w:sz w:val="21"/>
                <w:szCs w:val="21"/>
                <w:lang w:eastAsia="en-US"/>
              </w:rPr>
            </w:pPr>
          </w:p>
        </w:tc>
        <w:tc>
          <w:tcPr>
            <w:tcW w:w="1296" w:type="dxa"/>
            <w:shd w:val="clear" w:color="auto" w:fill="auto"/>
          </w:tcPr>
          <w:p>
            <w:pPr>
              <w:pStyle w:val="25"/>
              <w:spacing w:line="360" w:lineRule="auto"/>
              <w:rPr>
                <w:sz w:val="21"/>
                <w:szCs w:val="21"/>
                <w:lang w:eastAsia="en-US"/>
              </w:rPr>
            </w:pPr>
          </w:p>
        </w:tc>
        <w:tc>
          <w:tcPr>
            <w:tcW w:w="1213" w:type="dxa"/>
            <w:shd w:val="clear" w:color="auto" w:fill="auto"/>
          </w:tcPr>
          <w:p>
            <w:pPr>
              <w:pStyle w:val="25"/>
              <w:spacing w:line="360" w:lineRule="auto"/>
              <w:rPr>
                <w:sz w:val="21"/>
                <w:szCs w:val="21"/>
                <w:lang w:eastAsia="en-US"/>
              </w:rPr>
            </w:pPr>
          </w:p>
        </w:tc>
        <w:tc>
          <w:tcPr>
            <w:tcW w:w="862" w:type="dxa"/>
            <w:shd w:val="clear" w:color="auto" w:fill="auto"/>
          </w:tcPr>
          <w:p>
            <w:pPr>
              <w:pStyle w:val="25"/>
              <w:spacing w:line="360" w:lineRule="auto"/>
              <w:rPr>
                <w:sz w:val="21"/>
                <w:szCs w:val="21"/>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531" w:type="dxa"/>
            <w:gridSpan w:val="2"/>
            <w:shd w:val="clear" w:color="auto" w:fill="auto"/>
          </w:tcPr>
          <w:p>
            <w:pPr>
              <w:pStyle w:val="25"/>
              <w:spacing w:before="79" w:line="360" w:lineRule="auto"/>
              <w:ind w:left="504" w:right="495"/>
              <w:jc w:val="center"/>
              <w:rPr>
                <w:b/>
                <w:sz w:val="21"/>
                <w:szCs w:val="21"/>
                <w:lang w:eastAsia="en-US"/>
              </w:rPr>
            </w:pPr>
            <w:r>
              <w:rPr>
                <w:b/>
                <w:sz w:val="21"/>
                <w:szCs w:val="21"/>
                <w:lang w:eastAsia="en-US"/>
              </w:rPr>
              <w:t>合计</w:t>
            </w:r>
          </w:p>
        </w:tc>
        <w:tc>
          <w:tcPr>
            <w:tcW w:w="831" w:type="dxa"/>
            <w:shd w:val="clear" w:color="auto" w:fill="auto"/>
          </w:tcPr>
          <w:p>
            <w:pPr>
              <w:pStyle w:val="25"/>
              <w:spacing w:before="79" w:line="360" w:lineRule="auto"/>
              <w:ind w:left="9"/>
              <w:jc w:val="center"/>
              <w:rPr>
                <w:sz w:val="21"/>
                <w:szCs w:val="21"/>
                <w:lang w:eastAsia="en-US"/>
              </w:rPr>
            </w:pPr>
            <w:r>
              <w:rPr>
                <w:sz w:val="21"/>
                <w:szCs w:val="21"/>
                <w:lang w:eastAsia="en-US"/>
              </w:rPr>
              <w:t>/</w:t>
            </w:r>
          </w:p>
        </w:tc>
        <w:tc>
          <w:tcPr>
            <w:tcW w:w="914" w:type="dxa"/>
            <w:shd w:val="clear" w:color="auto" w:fill="auto"/>
          </w:tcPr>
          <w:p>
            <w:pPr>
              <w:pStyle w:val="25"/>
              <w:spacing w:before="79" w:line="360" w:lineRule="auto"/>
              <w:ind w:left="7"/>
              <w:jc w:val="center"/>
              <w:rPr>
                <w:sz w:val="21"/>
                <w:szCs w:val="21"/>
                <w:lang w:eastAsia="en-US"/>
              </w:rPr>
            </w:pPr>
            <w:r>
              <w:rPr>
                <w:sz w:val="21"/>
                <w:szCs w:val="21"/>
                <w:lang w:eastAsia="en-US"/>
              </w:rPr>
              <w:t>/</w:t>
            </w:r>
          </w:p>
        </w:tc>
        <w:tc>
          <w:tcPr>
            <w:tcW w:w="914" w:type="dxa"/>
            <w:shd w:val="clear" w:color="auto" w:fill="auto"/>
          </w:tcPr>
          <w:p>
            <w:pPr>
              <w:pStyle w:val="25"/>
              <w:spacing w:line="360" w:lineRule="auto"/>
              <w:rPr>
                <w:sz w:val="21"/>
                <w:szCs w:val="21"/>
                <w:lang w:eastAsia="en-US"/>
              </w:rPr>
            </w:pPr>
          </w:p>
        </w:tc>
        <w:tc>
          <w:tcPr>
            <w:tcW w:w="941" w:type="dxa"/>
            <w:shd w:val="clear" w:color="auto" w:fill="auto"/>
          </w:tcPr>
          <w:p>
            <w:pPr>
              <w:pStyle w:val="25"/>
              <w:spacing w:before="79" w:line="360" w:lineRule="auto"/>
              <w:ind w:left="11"/>
              <w:jc w:val="center"/>
              <w:rPr>
                <w:sz w:val="21"/>
                <w:szCs w:val="21"/>
                <w:lang w:eastAsia="en-US"/>
              </w:rPr>
            </w:pPr>
            <w:r>
              <w:rPr>
                <w:sz w:val="21"/>
                <w:szCs w:val="21"/>
                <w:lang w:eastAsia="en-US"/>
              </w:rPr>
              <w:t>/</w:t>
            </w:r>
          </w:p>
        </w:tc>
        <w:tc>
          <w:tcPr>
            <w:tcW w:w="1296" w:type="dxa"/>
            <w:shd w:val="clear" w:color="auto" w:fill="auto"/>
          </w:tcPr>
          <w:p>
            <w:pPr>
              <w:pStyle w:val="25"/>
              <w:spacing w:line="360" w:lineRule="auto"/>
              <w:rPr>
                <w:sz w:val="21"/>
                <w:szCs w:val="21"/>
                <w:lang w:eastAsia="en-US"/>
              </w:rPr>
            </w:pPr>
          </w:p>
        </w:tc>
        <w:tc>
          <w:tcPr>
            <w:tcW w:w="1213" w:type="dxa"/>
            <w:shd w:val="clear" w:color="auto" w:fill="auto"/>
          </w:tcPr>
          <w:p>
            <w:pPr>
              <w:pStyle w:val="25"/>
              <w:spacing w:before="79" w:line="360" w:lineRule="auto"/>
              <w:ind w:left="8"/>
              <w:jc w:val="center"/>
              <w:rPr>
                <w:sz w:val="21"/>
                <w:szCs w:val="21"/>
                <w:lang w:eastAsia="en-US"/>
              </w:rPr>
            </w:pPr>
            <w:r>
              <w:rPr>
                <w:sz w:val="21"/>
                <w:szCs w:val="21"/>
                <w:lang w:eastAsia="en-US"/>
              </w:rPr>
              <w:t>/</w:t>
            </w:r>
          </w:p>
        </w:tc>
        <w:tc>
          <w:tcPr>
            <w:tcW w:w="862" w:type="dxa"/>
            <w:shd w:val="clear" w:color="auto" w:fill="auto"/>
          </w:tcPr>
          <w:p>
            <w:pPr>
              <w:pStyle w:val="25"/>
              <w:spacing w:before="79" w:line="360" w:lineRule="auto"/>
              <w:ind w:left="8"/>
              <w:jc w:val="center"/>
              <w:rPr>
                <w:sz w:val="21"/>
                <w:szCs w:val="21"/>
                <w:lang w:eastAsia="en-US"/>
              </w:rPr>
            </w:pPr>
            <w:r>
              <w:rPr>
                <w:sz w:val="21"/>
                <w:szCs w:val="21"/>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8502" w:type="dxa"/>
            <w:gridSpan w:val="9"/>
            <w:shd w:val="clear" w:color="auto" w:fill="auto"/>
          </w:tcPr>
          <w:p>
            <w:pPr>
              <w:pStyle w:val="25"/>
              <w:spacing w:before="81" w:line="360" w:lineRule="auto"/>
              <w:ind w:left="107"/>
              <w:rPr>
                <w:b/>
                <w:sz w:val="21"/>
                <w:szCs w:val="21"/>
              </w:rPr>
            </w:pPr>
            <w:r>
              <w:rPr>
                <w:b/>
                <w:sz w:val="21"/>
                <w:szCs w:val="21"/>
              </w:rPr>
              <w:t>本公司询价通知书中所提供的以上部分产品为残疾人福利性单位生产的产品，</w:t>
            </w:r>
          </w:p>
          <w:p>
            <w:pPr>
              <w:pStyle w:val="25"/>
              <w:spacing w:before="161" w:line="360" w:lineRule="auto"/>
              <w:ind w:left="107"/>
              <w:rPr>
                <w:sz w:val="21"/>
                <w:szCs w:val="21"/>
              </w:rPr>
            </w:pPr>
            <w:r>
              <w:rPr>
                <w:b/>
                <w:sz w:val="21"/>
                <w:szCs w:val="21"/>
              </w:rPr>
              <w:t>如有虚假，我公司承担由此产生的一切后果</w:t>
            </w:r>
            <w:r>
              <w:rPr>
                <w:sz w:val="21"/>
                <w:szCs w:val="21"/>
              </w:rPr>
              <w:t>。</w:t>
            </w:r>
          </w:p>
        </w:tc>
      </w:tr>
    </w:tbl>
    <w:p>
      <w:pPr>
        <w:pStyle w:val="2"/>
        <w:spacing w:line="360" w:lineRule="auto"/>
        <w:rPr>
          <w:sz w:val="21"/>
          <w:szCs w:val="21"/>
        </w:rPr>
      </w:pPr>
    </w:p>
    <w:p>
      <w:pPr>
        <w:spacing w:before="120" w:beforeLines="50" w:after="120" w:afterLines="50" w:line="360" w:lineRule="auto"/>
        <w:ind w:firstLine="422" w:firstLineChars="200"/>
        <w:rPr>
          <w:rFonts w:ascii="Calibri" w:hAnsi="Calibri"/>
          <w:b/>
          <w:szCs w:val="22"/>
        </w:rPr>
      </w:pPr>
      <w:r>
        <w:rPr>
          <w:rFonts w:ascii="Calibri" w:hAnsi="Calibri"/>
          <w:b/>
          <w:szCs w:val="22"/>
        </w:rPr>
        <w:t>备注：</w:t>
      </w:r>
    </w:p>
    <w:p>
      <w:pPr>
        <w:spacing w:before="120" w:beforeLines="50" w:after="120" w:afterLines="50" w:line="360" w:lineRule="auto"/>
        <w:ind w:firstLine="422" w:firstLineChars="200"/>
        <w:rPr>
          <w:rFonts w:ascii="Calibri" w:hAnsi="Calibri"/>
          <w:b/>
          <w:szCs w:val="22"/>
        </w:rPr>
      </w:pPr>
      <w:r>
        <w:rPr>
          <w:rFonts w:ascii="Calibri" w:hAnsi="Calibri"/>
          <w:b/>
          <w:szCs w:val="22"/>
        </w:rPr>
        <w:t>表中所列产品应为供应商满足询价通知书要求的残疾人福利性单位生产  的产品；</w:t>
      </w:r>
    </w:p>
    <w:p>
      <w:pPr>
        <w:spacing w:before="120" w:beforeLines="50" w:after="120" w:afterLines="50" w:line="360" w:lineRule="auto"/>
        <w:ind w:firstLine="422" w:firstLineChars="200"/>
        <w:rPr>
          <w:rFonts w:ascii="Calibri" w:hAnsi="Calibri"/>
          <w:b/>
          <w:szCs w:val="22"/>
        </w:rPr>
      </w:pPr>
      <w:r>
        <w:rPr>
          <w:rFonts w:ascii="Calibri" w:hAnsi="Calibri"/>
          <w:b/>
          <w:szCs w:val="22"/>
        </w:rPr>
        <w:t>供应商提供的《残疾人福利性单位声明函》与事实不符的，依照《中华人  民共和国政府采购法》第七十七条第一款的规定追究法律责任；</w:t>
      </w:r>
    </w:p>
    <w:p>
      <w:pPr>
        <w:spacing w:before="120" w:beforeLines="50" w:after="120" w:afterLines="50" w:line="360" w:lineRule="auto"/>
        <w:ind w:firstLine="422" w:firstLineChars="200"/>
        <w:rPr>
          <w:rFonts w:ascii="Calibri" w:hAnsi="Calibri"/>
          <w:b/>
          <w:szCs w:val="22"/>
        </w:rPr>
      </w:pPr>
      <w:r>
        <w:rPr>
          <w:rFonts w:ascii="Calibri" w:hAnsi="Calibri"/>
          <w:b/>
          <w:szCs w:val="22"/>
        </w:rPr>
        <w:t>供应商为残疾人福利性单位且所投产品为残疾人福利性单位生产的产品， 则对该产品的价格给予 6%的扣除。</w:t>
      </w:r>
    </w:p>
    <w:p>
      <w:pPr>
        <w:pStyle w:val="2"/>
        <w:spacing w:before="104" w:line="360" w:lineRule="auto"/>
        <w:ind w:left="220" w:right="368" w:firstLine="434"/>
        <w:rPr>
          <w:sz w:val="21"/>
          <w:szCs w:val="21"/>
        </w:rPr>
      </w:pPr>
      <w:r>
        <w:rPr>
          <w:sz w:val="21"/>
          <w:szCs w:val="21"/>
          <w:lang w:val="en-US" w:bidi="ar-SA"/>
        </w:rPr>
        <mc:AlternateContent>
          <mc:Choice Requires="wps">
            <w:drawing>
              <wp:anchor distT="0" distB="0" distL="114300" distR="114300" simplePos="0" relativeHeight="251661312" behindDoc="0" locked="0" layoutInCell="1" allowOverlap="1">
                <wp:simplePos x="0" y="0"/>
                <wp:positionH relativeFrom="page">
                  <wp:posOffset>1071880</wp:posOffset>
                </wp:positionH>
                <wp:positionV relativeFrom="paragraph">
                  <wp:posOffset>610235</wp:posOffset>
                </wp:positionV>
                <wp:extent cx="5422265" cy="2707005"/>
                <wp:effectExtent l="0" t="0" r="0" b="0"/>
                <wp:wrapNone/>
                <wp:docPr id="239" name="文本框 239"/>
                <wp:cNvGraphicFramePr/>
                <a:graphic xmlns:a="http://schemas.openxmlformats.org/drawingml/2006/main">
                  <a:graphicData uri="http://schemas.microsoft.com/office/word/2010/wordprocessingShape">
                    <wps:wsp>
                      <wps:cNvSpPr txBox="1">
                        <a:spLocks noChangeArrowheads="1"/>
                      </wps:cNvSpPr>
                      <wps:spPr bwMode="auto">
                        <a:xfrm>
                          <a:off x="0" y="0"/>
                          <a:ext cx="5422265" cy="2707005"/>
                        </a:xfrm>
                        <a:prstGeom prst="rect">
                          <a:avLst/>
                        </a:prstGeom>
                        <a:noFill/>
                        <a:ln>
                          <a:noFill/>
                        </a:ln>
                        <a:effectLst/>
                      </wps:spPr>
                      <wps:txbx>
                        <w:txbxContent>
                          <w:tbl>
                            <w:tblPr>
                              <w:tblStyle w:val="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756"/>
                              <w:gridCol w:w="747"/>
                              <w:gridCol w:w="869"/>
                              <w:gridCol w:w="744"/>
                              <w:gridCol w:w="1064"/>
                              <w:gridCol w:w="1119"/>
                              <w:gridCol w:w="1468"/>
                              <w:gridCol w:w="11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43" w:type="dxa"/>
                                  <w:shd w:val="clear" w:color="auto" w:fill="auto"/>
                                </w:tcPr>
                                <w:p>
                                  <w:pPr>
                                    <w:pStyle w:val="25"/>
                                    <w:spacing w:before="79"/>
                                    <w:ind w:left="201"/>
                                    <w:rPr>
                                      <w:sz w:val="24"/>
                                      <w:lang w:eastAsia="en-US"/>
                                    </w:rPr>
                                  </w:pPr>
                                  <w:r>
                                    <w:rPr>
                                      <w:sz w:val="24"/>
                                      <w:lang w:eastAsia="en-US"/>
                                    </w:rPr>
                                    <w:t>序</w:t>
                                  </w:r>
                                </w:p>
                                <w:p>
                                  <w:pPr>
                                    <w:pStyle w:val="25"/>
                                    <w:spacing w:before="160"/>
                                    <w:ind w:left="201"/>
                                    <w:rPr>
                                      <w:sz w:val="24"/>
                                      <w:lang w:eastAsia="en-US"/>
                                    </w:rPr>
                                  </w:pPr>
                                  <w:r>
                                    <w:rPr>
                                      <w:sz w:val="24"/>
                                      <w:lang w:eastAsia="en-US"/>
                                    </w:rPr>
                                    <w:t>号</w:t>
                                  </w:r>
                                </w:p>
                              </w:tc>
                              <w:tc>
                                <w:tcPr>
                                  <w:tcW w:w="756" w:type="dxa"/>
                                  <w:shd w:val="clear" w:color="auto" w:fill="auto"/>
                                </w:tcPr>
                                <w:p>
                                  <w:pPr>
                                    <w:pStyle w:val="25"/>
                                    <w:spacing w:before="6"/>
                                    <w:rPr>
                                      <w:b/>
                                      <w:sz w:val="24"/>
                                      <w:lang w:eastAsia="en-US"/>
                                    </w:rPr>
                                  </w:pPr>
                                </w:p>
                                <w:p>
                                  <w:pPr>
                                    <w:pStyle w:val="25"/>
                                    <w:ind w:left="116" w:right="109"/>
                                    <w:jc w:val="center"/>
                                    <w:rPr>
                                      <w:sz w:val="24"/>
                                      <w:lang w:eastAsia="en-US"/>
                                    </w:rPr>
                                  </w:pPr>
                                  <w:r>
                                    <w:rPr>
                                      <w:sz w:val="24"/>
                                      <w:lang w:eastAsia="en-US"/>
                                    </w:rPr>
                                    <w:t>品名</w:t>
                                  </w:r>
                                </w:p>
                              </w:tc>
                              <w:tc>
                                <w:tcPr>
                                  <w:tcW w:w="747" w:type="dxa"/>
                                  <w:shd w:val="clear" w:color="auto" w:fill="auto"/>
                                </w:tcPr>
                                <w:p>
                                  <w:pPr>
                                    <w:pStyle w:val="25"/>
                                    <w:spacing w:before="6"/>
                                    <w:rPr>
                                      <w:b/>
                                      <w:sz w:val="24"/>
                                      <w:lang w:eastAsia="en-US"/>
                                    </w:rPr>
                                  </w:pPr>
                                </w:p>
                                <w:p>
                                  <w:pPr>
                                    <w:pStyle w:val="25"/>
                                    <w:ind w:left="111" w:right="105"/>
                                    <w:jc w:val="center"/>
                                    <w:rPr>
                                      <w:sz w:val="24"/>
                                      <w:lang w:eastAsia="en-US"/>
                                    </w:rPr>
                                  </w:pPr>
                                  <w:r>
                                    <w:rPr>
                                      <w:sz w:val="24"/>
                                      <w:lang w:eastAsia="en-US"/>
                                    </w:rPr>
                                    <w:t>数量</w:t>
                                  </w:r>
                                </w:p>
                              </w:tc>
                              <w:tc>
                                <w:tcPr>
                                  <w:tcW w:w="869" w:type="dxa"/>
                                  <w:shd w:val="clear" w:color="auto" w:fill="auto"/>
                                </w:tcPr>
                                <w:p>
                                  <w:pPr>
                                    <w:pStyle w:val="25"/>
                                    <w:spacing w:before="6"/>
                                    <w:rPr>
                                      <w:b/>
                                      <w:sz w:val="24"/>
                                      <w:lang w:eastAsia="en-US"/>
                                    </w:rPr>
                                  </w:pPr>
                                </w:p>
                                <w:p>
                                  <w:pPr>
                                    <w:pStyle w:val="25"/>
                                    <w:ind w:right="182"/>
                                    <w:jc w:val="right"/>
                                    <w:rPr>
                                      <w:sz w:val="24"/>
                                      <w:lang w:eastAsia="en-US"/>
                                    </w:rPr>
                                  </w:pPr>
                                  <w:r>
                                    <w:rPr>
                                      <w:sz w:val="24"/>
                                      <w:lang w:eastAsia="en-US"/>
                                    </w:rPr>
                                    <w:t>单价</w:t>
                                  </w:r>
                                </w:p>
                              </w:tc>
                              <w:tc>
                                <w:tcPr>
                                  <w:tcW w:w="744" w:type="dxa"/>
                                  <w:shd w:val="clear" w:color="auto" w:fill="auto"/>
                                </w:tcPr>
                                <w:p>
                                  <w:pPr>
                                    <w:pStyle w:val="25"/>
                                    <w:spacing w:before="6"/>
                                    <w:rPr>
                                      <w:b/>
                                      <w:sz w:val="24"/>
                                      <w:lang w:eastAsia="en-US"/>
                                    </w:rPr>
                                  </w:pPr>
                                </w:p>
                                <w:p>
                                  <w:pPr>
                                    <w:pStyle w:val="25"/>
                                    <w:ind w:right="120"/>
                                    <w:jc w:val="right"/>
                                    <w:rPr>
                                      <w:sz w:val="24"/>
                                      <w:lang w:eastAsia="en-US"/>
                                    </w:rPr>
                                  </w:pPr>
                                  <w:r>
                                    <w:rPr>
                                      <w:sz w:val="24"/>
                                      <w:lang w:eastAsia="en-US"/>
                                    </w:rPr>
                                    <w:t>小计</w:t>
                                  </w:r>
                                </w:p>
                              </w:tc>
                              <w:tc>
                                <w:tcPr>
                                  <w:tcW w:w="1064" w:type="dxa"/>
                                  <w:shd w:val="clear" w:color="auto" w:fill="auto"/>
                                </w:tcPr>
                                <w:p>
                                  <w:pPr>
                                    <w:pStyle w:val="25"/>
                                    <w:spacing w:before="6"/>
                                    <w:rPr>
                                      <w:b/>
                                      <w:sz w:val="24"/>
                                      <w:lang w:eastAsia="en-US"/>
                                    </w:rPr>
                                  </w:pPr>
                                </w:p>
                                <w:p>
                                  <w:pPr>
                                    <w:pStyle w:val="25"/>
                                    <w:ind w:left="150" w:right="144"/>
                                    <w:jc w:val="center"/>
                                    <w:rPr>
                                      <w:sz w:val="24"/>
                                      <w:lang w:eastAsia="en-US"/>
                                    </w:rPr>
                                  </w:pPr>
                                  <w:r>
                                    <w:rPr>
                                      <w:sz w:val="24"/>
                                      <w:lang w:eastAsia="en-US"/>
                                    </w:rPr>
                                    <w:t>折扣率</w:t>
                                  </w:r>
                                </w:p>
                              </w:tc>
                              <w:tc>
                                <w:tcPr>
                                  <w:tcW w:w="1119" w:type="dxa"/>
                                  <w:shd w:val="clear" w:color="auto" w:fill="auto"/>
                                </w:tcPr>
                                <w:p>
                                  <w:pPr>
                                    <w:pStyle w:val="25"/>
                                    <w:spacing w:before="79"/>
                                    <w:ind w:left="178" w:right="170"/>
                                    <w:jc w:val="center"/>
                                    <w:rPr>
                                      <w:sz w:val="24"/>
                                      <w:lang w:eastAsia="en-US"/>
                                    </w:rPr>
                                  </w:pPr>
                                  <w:r>
                                    <w:rPr>
                                      <w:sz w:val="24"/>
                                      <w:lang w:eastAsia="en-US"/>
                                    </w:rPr>
                                    <w:t>扣除价</w:t>
                                  </w:r>
                                </w:p>
                                <w:p>
                                  <w:pPr>
                                    <w:pStyle w:val="25"/>
                                    <w:spacing w:before="160"/>
                                    <w:ind w:left="8"/>
                                    <w:jc w:val="center"/>
                                    <w:rPr>
                                      <w:sz w:val="24"/>
                                      <w:lang w:eastAsia="en-US"/>
                                    </w:rPr>
                                  </w:pPr>
                                  <w:r>
                                    <w:rPr>
                                      <w:sz w:val="24"/>
                                      <w:lang w:eastAsia="en-US"/>
                                    </w:rPr>
                                    <w:t>格</w:t>
                                  </w:r>
                                </w:p>
                              </w:tc>
                              <w:tc>
                                <w:tcPr>
                                  <w:tcW w:w="1468" w:type="dxa"/>
                                  <w:shd w:val="clear" w:color="auto" w:fill="auto"/>
                                </w:tcPr>
                                <w:p>
                                  <w:pPr>
                                    <w:pStyle w:val="25"/>
                                    <w:spacing w:before="6"/>
                                    <w:rPr>
                                      <w:b/>
                                      <w:sz w:val="24"/>
                                      <w:lang w:eastAsia="en-US"/>
                                    </w:rPr>
                                  </w:pPr>
                                </w:p>
                                <w:p>
                                  <w:pPr>
                                    <w:pStyle w:val="25"/>
                                    <w:ind w:left="110" w:right="107"/>
                                    <w:jc w:val="center"/>
                                    <w:rPr>
                                      <w:sz w:val="24"/>
                                      <w:lang w:eastAsia="en-US"/>
                                    </w:rPr>
                                  </w:pPr>
                                  <w:r>
                                    <w:rPr>
                                      <w:sz w:val="24"/>
                                      <w:lang w:eastAsia="en-US"/>
                                    </w:rPr>
                                    <w:t>生产厂家</w:t>
                                  </w:r>
                                </w:p>
                              </w:tc>
                              <w:tc>
                                <w:tcPr>
                                  <w:tcW w:w="1117" w:type="dxa"/>
                                  <w:shd w:val="clear" w:color="auto" w:fill="auto"/>
                                </w:tcPr>
                                <w:p>
                                  <w:pPr>
                                    <w:pStyle w:val="25"/>
                                    <w:spacing w:before="6"/>
                                    <w:rPr>
                                      <w:b/>
                                      <w:sz w:val="24"/>
                                      <w:lang w:eastAsia="en-US"/>
                                    </w:rPr>
                                  </w:pPr>
                                </w:p>
                                <w:p>
                                  <w:pPr>
                                    <w:pStyle w:val="25"/>
                                    <w:ind w:left="173" w:right="171"/>
                                    <w:jc w:val="center"/>
                                    <w:rPr>
                                      <w:sz w:val="24"/>
                                      <w:lang w:eastAsia="en-US"/>
                                    </w:rPr>
                                  </w:pPr>
                                  <w:r>
                                    <w:rPr>
                                      <w:sz w:val="24"/>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643" w:type="dxa"/>
                                  <w:shd w:val="clear" w:color="auto" w:fill="auto"/>
                                </w:tcPr>
                                <w:p>
                                  <w:pPr>
                                    <w:pStyle w:val="25"/>
                                    <w:rPr>
                                      <w:b/>
                                      <w:sz w:val="24"/>
                                      <w:lang w:eastAsia="en-US"/>
                                    </w:rPr>
                                  </w:pPr>
                                </w:p>
                                <w:p>
                                  <w:pPr>
                                    <w:pStyle w:val="25"/>
                                    <w:spacing w:before="8"/>
                                    <w:rPr>
                                      <w:b/>
                                      <w:sz w:val="18"/>
                                      <w:lang w:eastAsia="en-US"/>
                                    </w:rPr>
                                  </w:pPr>
                                </w:p>
                                <w:p>
                                  <w:pPr>
                                    <w:pStyle w:val="25"/>
                                    <w:spacing w:before="1"/>
                                    <w:ind w:left="9"/>
                                    <w:jc w:val="center"/>
                                    <w:rPr>
                                      <w:sz w:val="24"/>
                                      <w:lang w:eastAsia="en-US"/>
                                    </w:rPr>
                                  </w:pPr>
                                  <w:r>
                                    <w:rPr>
                                      <w:sz w:val="24"/>
                                      <w:lang w:eastAsia="en-US"/>
                                    </w:rPr>
                                    <w:t>1</w:t>
                                  </w:r>
                                </w:p>
                              </w:tc>
                              <w:tc>
                                <w:tcPr>
                                  <w:tcW w:w="756" w:type="dxa"/>
                                  <w:shd w:val="clear" w:color="auto" w:fill="auto"/>
                                </w:tcPr>
                                <w:p>
                                  <w:pPr>
                                    <w:pStyle w:val="25"/>
                                    <w:rPr>
                                      <w:b/>
                                      <w:sz w:val="24"/>
                                      <w:lang w:eastAsia="en-US"/>
                                    </w:rPr>
                                  </w:pPr>
                                </w:p>
                                <w:p>
                                  <w:pPr>
                                    <w:pStyle w:val="25"/>
                                    <w:spacing w:before="8"/>
                                    <w:rPr>
                                      <w:b/>
                                      <w:sz w:val="18"/>
                                      <w:lang w:eastAsia="en-US"/>
                                    </w:rPr>
                                  </w:pPr>
                                </w:p>
                                <w:p>
                                  <w:pPr>
                                    <w:pStyle w:val="25"/>
                                    <w:spacing w:before="1"/>
                                    <w:ind w:left="7"/>
                                    <w:jc w:val="center"/>
                                    <w:rPr>
                                      <w:sz w:val="24"/>
                                      <w:lang w:eastAsia="en-US"/>
                                    </w:rPr>
                                  </w:pPr>
                                  <w:r>
                                    <w:rPr>
                                      <w:sz w:val="24"/>
                                      <w:lang w:eastAsia="en-US"/>
                                    </w:rPr>
                                    <w:t>A</w:t>
                                  </w:r>
                                </w:p>
                              </w:tc>
                              <w:tc>
                                <w:tcPr>
                                  <w:tcW w:w="747" w:type="dxa"/>
                                  <w:shd w:val="clear" w:color="auto" w:fill="auto"/>
                                </w:tcPr>
                                <w:p>
                                  <w:pPr>
                                    <w:pStyle w:val="25"/>
                                    <w:rPr>
                                      <w:b/>
                                      <w:sz w:val="24"/>
                                      <w:lang w:eastAsia="en-US"/>
                                    </w:rPr>
                                  </w:pPr>
                                </w:p>
                                <w:p>
                                  <w:pPr>
                                    <w:pStyle w:val="25"/>
                                    <w:spacing w:before="8"/>
                                    <w:rPr>
                                      <w:b/>
                                      <w:sz w:val="18"/>
                                      <w:lang w:eastAsia="en-US"/>
                                    </w:rPr>
                                  </w:pPr>
                                </w:p>
                                <w:p>
                                  <w:pPr>
                                    <w:pStyle w:val="25"/>
                                    <w:spacing w:before="1"/>
                                    <w:ind w:left="6"/>
                                    <w:jc w:val="center"/>
                                    <w:rPr>
                                      <w:sz w:val="24"/>
                                      <w:lang w:eastAsia="en-US"/>
                                    </w:rPr>
                                  </w:pPr>
                                  <w:r>
                                    <w:rPr>
                                      <w:sz w:val="24"/>
                                      <w:lang w:eastAsia="en-US"/>
                                    </w:rPr>
                                    <w:t>1</w:t>
                                  </w:r>
                                </w:p>
                              </w:tc>
                              <w:tc>
                                <w:tcPr>
                                  <w:tcW w:w="869" w:type="dxa"/>
                                  <w:shd w:val="clear" w:color="auto" w:fill="auto"/>
                                </w:tcPr>
                                <w:p>
                                  <w:pPr>
                                    <w:pStyle w:val="25"/>
                                    <w:rPr>
                                      <w:b/>
                                      <w:sz w:val="24"/>
                                      <w:lang w:eastAsia="en-US"/>
                                    </w:rPr>
                                  </w:pPr>
                                </w:p>
                                <w:p>
                                  <w:pPr>
                                    <w:pStyle w:val="25"/>
                                    <w:spacing w:before="8"/>
                                    <w:rPr>
                                      <w:b/>
                                      <w:sz w:val="18"/>
                                      <w:lang w:eastAsia="en-US"/>
                                    </w:rPr>
                                  </w:pPr>
                                </w:p>
                                <w:p>
                                  <w:pPr>
                                    <w:pStyle w:val="25"/>
                                    <w:spacing w:before="1"/>
                                    <w:ind w:right="242"/>
                                    <w:jc w:val="right"/>
                                    <w:rPr>
                                      <w:sz w:val="24"/>
                                      <w:lang w:eastAsia="en-US"/>
                                    </w:rPr>
                                  </w:pPr>
                                  <w:r>
                                    <w:rPr>
                                      <w:sz w:val="24"/>
                                      <w:lang w:eastAsia="en-US"/>
                                    </w:rPr>
                                    <w:t>100</w:t>
                                  </w:r>
                                </w:p>
                              </w:tc>
                              <w:tc>
                                <w:tcPr>
                                  <w:tcW w:w="744" w:type="dxa"/>
                                  <w:shd w:val="clear" w:color="auto" w:fill="auto"/>
                                </w:tcPr>
                                <w:p>
                                  <w:pPr>
                                    <w:pStyle w:val="25"/>
                                    <w:rPr>
                                      <w:b/>
                                      <w:sz w:val="24"/>
                                      <w:lang w:eastAsia="en-US"/>
                                    </w:rPr>
                                  </w:pPr>
                                </w:p>
                                <w:p>
                                  <w:pPr>
                                    <w:pStyle w:val="25"/>
                                    <w:spacing w:before="8"/>
                                    <w:rPr>
                                      <w:b/>
                                      <w:sz w:val="18"/>
                                      <w:lang w:eastAsia="en-US"/>
                                    </w:rPr>
                                  </w:pPr>
                                </w:p>
                                <w:p>
                                  <w:pPr>
                                    <w:pStyle w:val="25"/>
                                    <w:spacing w:before="1"/>
                                    <w:ind w:right="180"/>
                                    <w:jc w:val="right"/>
                                    <w:rPr>
                                      <w:sz w:val="24"/>
                                      <w:lang w:eastAsia="en-US"/>
                                    </w:rPr>
                                  </w:pPr>
                                  <w:r>
                                    <w:rPr>
                                      <w:sz w:val="24"/>
                                      <w:lang w:eastAsia="en-US"/>
                                    </w:rPr>
                                    <w:t>100</w:t>
                                  </w:r>
                                </w:p>
                              </w:tc>
                              <w:tc>
                                <w:tcPr>
                                  <w:tcW w:w="1064" w:type="dxa"/>
                                  <w:shd w:val="clear" w:color="auto" w:fill="auto"/>
                                </w:tcPr>
                                <w:p>
                                  <w:pPr>
                                    <w:pStyle w:val="25"/>
                                    <w:rPr>
                                      <w:b/>
                                      <w:sz w:val="24"/>
                                      <w:lang w:eastAsia="en-US"/>
                                    </w:rPr>
                                  </w:pPr>
                                </w:p>
                                <w:p>
                                  <w:pPr>
                                    <w:pStyle w:val="25"/>
                                    <w:spacing w:before="8"/>
                                    <w:rPr>
                                      <w:b/>
                                      <w:sz w:val="18"/>
                                      <w:lang w:eastAsia="en-US"/>
                                    </w:rPr>
                                  </w:pPr>
                                </w:p>
                                <w:p>
                                  <w:pPr>
                                    <w:pStyle w:val="25"/>
                                    <w:spacing w:before="1"/>
                                    <w:ind w:left="150" w:right="144"/>
                                    <w:jc w:val="center"/>
                                    <w:rPr>
                                      <w:sz w:val="24"/>
                                      <w:lang w:eastAsia="en-US"/>
                                    </w:rPr>
                                  </w:pPr>
                                  <w:r>
                                    <w:rPr>
                                      <w:sz w:val="24"/>
                                      <w:lang w:eastAsia="en-US"/>
                                    </w:rPr>
                                    <w:t>6%</w:t>
                                  </w:r>
                                </w:p>
                              </w:tc>
                              <w:tc>
                                <w:tcPr>
                                  <w:tcW w:w="1119" w:type="dxa"/>
                                  <w:shd w:val="clear" w:color="auto" w:fill="auto"/>
                                </w:tcPr>
                                <w:p>
                                  <w:pPr>
                                    <w:pStyle w:val="25"/>
                                    <w:rPr>
                                      <w:b/>
                                      <w:sz w:val="24"/>
                                      <w:lang w:eastAsia="en-US"/>
                                    </w:rPr>
                                  </w:pPr>
                                </w:p>
                                <w:p>
                                  <w:pPr>
                                    <w:pStyle w:val="25"/>
                                    <w:spacing w:before="8"/>
                                    <w:rPr>
                                      <w:b/>
                                      <w:sz w:val="18"/>
                                      <w:lang w:eastAsia="en-US"/>
                                    </w:rPr>
                                  </w:pPr>
                                </w:p>
                                <w:p>
                                  <w:pPr>
                                    <w:pStyle w:val="25"/>
                                    <w:spacing w:before="1"/>
                                    <w:ind w:left="8"/>
                                    <w:jc w:val="center"/>
                                    <w:rPr>
                                      <w:sz w:val="24"/>
                                      <w:lang w:eastAsia="en-US"/>
                                    </w:rPr>
                                  </w:pPr>
                                  <w:r>
                                    <w:rPr>
                                      <w:sz w:val="24"/>
                                      <w:lang w:eastAsia="en-US"/>
                                    </w:rPr>
                                    <w:t>6</w:t>
                                  </w:r>
                                </w:p>
                              </w:tc>
                              <w:tc>
                                <w:tcPr>
                                  <w:tcW w:w="1468" w:type="dxa"/>
                                  <w:shd w:val="clear" w:color="auto" w:fill="auto"/>
                                </w:tcPr>
                                <w:p>
                                  <w:pPr>
                                    <w:pStyle w:val="25"/>
                                    <w:rPr>
                                      <w:b/>
                                      <w:sz w:val="24"/>
                                      <w:lang w:eastAsia="en-US"/>
                                    </w:rPr>
                                  </w:pPr>
                                </w:p>
                                <w:p>
                                  <w:pPr>
                                    <w:pStyle w:val="25"/>
                                    <w:spacing w:before="8"/>
                                    <w:rPr>
                                      <w:b/>
                                      <w:sz w:val="18"/>
                                      <w:lang w:eastAsia="en-US"/>
                                    </w:rPr>
                                  </w:pPr>
                                </w:p>
                                <w:p>
                                  <w:pPr>
                                    <w:pStyle w:val="25"/>
                                    <w:spacing w:before="1"/>
                                    <w:ind w:left="110" w:right="107"/>
                                    <w:jc w:val="center"/>
                                    <w:rPr>
                                      <w:sz w:val="24"/>
                                      <w:lang w:eastAsia="en-US"/>
                                    </w:rPr>
                                  </w:pPr>
                                  <w:r>
                                    <w:rPr>
                                      <w:sz w:val="24"/>
                                      <w:lang w:eastAsia="en-US"/>
                                    </w:rPr>
                                    <w:t>某生产厂家</w:t>
                                  </w:r>
                                </w:p>
                              </w:tc>
                              <w:tc>
                                <w:tcPr>
                                  <w:tcW w:w="1117" w:type="dxa"/>
                                  <w:shd w:val="clear" w:color="auto" w:fill="auto"/>
                                </w:tcPr>
                                <w:p>
                                  <w:pPr>
                                    <w:pStyle w:val="25"/>
                                    <w:spacing w:before="79"/>
                                    <w:ind w:left="177"/>
                                    <w:rPr>
                                      <w:sz w:val="24"/>
                                      <w:lang w:eastAsia="en-US"/>
                                    </w:rPr>
                                  </w:pPr>
                                  <w:r>
                                    <w:rPr>
                                      <w:sz w:val="24"/>
                                      <w:lang w:eastAsia="en-US"/>
                                    </w:rPr>
                                    <w:t>残疾人</w:t>
                                  </w:r>
                                </w:p>
                                <w:p>
                                  <w:pPr>
                                    <w:pStyle w:val="25"/>
                                    <w:spacing w:before="8" w:line="460" w:lineRule="atLeast"/>
                                    <w:ind w:left="302" w:right="171" w:hanging="125"/>
                                    <w:rPr>
                                      <w:sz w:val="24"/>
                                      <w:lang w:eastAsia="en-US"/>
                                    </w:rPr>
                                  </w:pPr>
                                  <w:r>
                                    <w:rPr>
                                      <w:sz w:val="24"/>
                                      <w:lang w:eastAsia="en-US"/>
                                    </w:rPr>
                                    <w:t>福利性单位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643" w:type="dxa"/>
                                  <w:shd w:val="clear" w:color="auto" w:fill="auto"/>
                                </w:tcPr>
                                <w:p>
                                  <w:pPr>
                                    <w:pStyle w:val="25"/>
                                    <w:rPr>
                                      <w:b/>
                                      <w:sz w:val="24"/>
                                      <w:lang w:eastAsia="en-US"/>
                                    </w:rPr>
                                  </w:pPr>
                                </w:p>
                                <w:p>
                                  <w:pPr>
                                    <w:pStyle w:val="25"/>
                                    <w:spacing w:before="9"/>
                                    <w:rPr>
                                      <w:b/>
                                      <w:sz w:val="18"/>
                                      <w:lang w:eastAsia="en-US"/>
                                    </w:rPr>
                                  </w:pPr>
                                </w:p>
                                <w:p>
                                  <w:pPr>
                                    <w:pStyle w:val="25"/>
                                    <w:ind w:left="9"/>
                                    <w:jc w:val="center"/>
                                    <w:rPr>
                                      <w:sz w:val="24"/>
                                      <w:lang w:eastAsia="en-US"/>
                                    </w:rPr>
                                  </w:pPr>
                                  <w:r>
                                    <w:rPr>
                                      <w:sz w:val="24"/>
                                      <w:lang w:eastAsia="en-US"/>
                                    </w:rPr>
                                    <w:t>2</w:t>
                                  </w:r>
                                </w:p>
                              </w:tc>
                              <w:tc>
                                <w:tcPr>
                                  <w:tcW w:w="756" w:type="dxa"/>
                                  <w:shd w:val="clear" w:color="auto" w:fill="auto"/>
                                </w:tcPr>
                                <w:p>
                                  <w:pPr>
                                    <w:pStyle w:val="25"/>
                                    <w:rPr>
                                      <w:b/>
                                      <w:sz w:val="24"/>
                                      <w:lang w:eastAsia="en-US"/>
                                    </w:rPr>
                                  </w:pPr>
                                </w:p>
                                <w:p>
                                  <w:pPr>
                                    <w:pStyle w:val="25"/>
                                    <w:spacing w:before="9"/>
                                    <w:rPr>
                                      <w:b/>
                                      <w:sz w:val="18"/>
                                      <w:lang w:eastAsia="en-US"/>
                                    </w:rPr>
                                  </w:pPr>
                                </w:p>
                                <w:p>
                                  <w:pPr>
                                    <w:pStyle w:val="25"/>
                                    <w:ind w:left="7"/>
                                    <w:jc w:val="center"/>
                                    <w:rPr>
                                      <w:sz w:val="24"/>
                                      <w:lang w:eastAsia="en-US"/>
                                    </w:rPr>
                                  </w:pPr>
                                  <w:r>
                                    <w:rPr>
                                      <w:sz w:val="24"/>
                                      <w:lang w:eastAsia="en-US"/>
                                    </w:rPr>
                                    <w:t>B</w:t>
                                  </w:r>
                                </w:p>
                              </w:tc>
                              <w:tc>
                                <w:tcPr>
                                  <w:tcW w:w="747" w:type="dxa"/>
                                  <w:shd w:val="clear" w:color="auto" w:fill="auto"/>
                                </w:tcPr>
                                <w:p>
                                  <w:pPr>
                                    <w:pStyle w:val="25"/>
                                    <w:rPr>
                                      <w:b/>
                                      <w:sz w:val="24"/>
                                      <w:lang w:eastAsia="en-US"/>
                                    </w:rPr>
                                  </w:pPr>
                                </w:p>
                                <w:p>
                                  <w:pPr>
                                    <w:pStyle w:val="25"/>
                                    <w:spacing w:before="9"/>
                                    <w:rPr>
                                      <w:b/>
                                      <w:sz w:val="18"/>
                                      <w:lang w:eastAsia="en-US"/>
                                    </w:rPr>
                                  </w:pPr>
                                </w:p>
                                <w:p>
                                  <w:pPr>
                                    <w:pStyle w:val="25"/>
                                    <w:ind w:left="6"/>
                                    <w:jc w:val="center"/>
                                    <w:rPr>
                                      <w:sz w:val="24"/>
                                      <w:lang w:eastAsia="en-US"/>
                                    </w:rPr>
                                  </w:pPr>
                                  <w:r>
                                    <w:rPr>
                                      <w:sz w:val="24"/>
                                      <w:lang w:eastAsia="en-US"/>
                                    </w:rPr>
                                    <w:t>2</w:t>
                                  </w:r>
                                </w:p>
                              </w:tc>
                              <w:tc>
                                <w:tcPr>
                                  <w:tcW w:w="869" w:type="dxa"/>
                                  <w:shd w:val="clear" w:color="auto" w:fill="auto"/>
                                </w:tcPr>
                                <w:p>
                                  <w:pPr>
                                    <w:pStyle w:val="25"/>
                                    <w:rPr>
                                      <w:b/>
                                      <w:sz w:val="24"/>
                                      <w:lang w:eastAsia="en-US"/>
                                    </w:rPr>
                                  </w:pPr>
                                </w:p>
                                <w:p>
                                  <w:pPr>
                                    <w:pStyle w:val="25"/>
                                    <w:spacing w:before="9"/>
                                    <w:rPr>
                                      <w:b/>
                                      <w:sz w:val="18"/>
                                      <w:lang w:eastAsia="en-US"/>
                                    </w:rPr>
                                  </w:pPr>
                                </w:p>
                                <w:p>
                                  <w:pPr>
                                    <w:pStyle w:val="25"/>
                                    <w:ind w:right="242"/>
                                    <w:jc w:val="right"/>
                                    <w:rPr>
                                      <w:sz w:val="24"/>
                                      <w:lang w:eastAsia="en-US"/>
                                    </w:rPr>
                                  </w:pPr>
                                  <w:r>
                                    <w:rPr>
                                      <w:sz w:val="24"/>
                                      <w:lang w:eastAsia="en-US"/>
                                    </w:rPr>
                                    <w:t>100</w:t>
                                  </w:r>
                                </w:p>
                              </w:tc>
                              <w:tc>
                                <w:tcPr>
                                  <w:tcW w:w="744" w:type="dxa"/>
                                  <w:shd w:val="clear" w:color="auto" w:fill="auto"/>
                                </w:tcPr>
                                <w:p>
                                  <w:pPr>
                                    <w:pStyle w:val="25"/>
                                    <w:rPr>
                                      <w:b/>
                                      <w:sz w:val="24"/>
                                      <w:lang w:eastAsia="en-US"/>
                                    </w:rPr>
                                  </w:pPr>
                                </w:p>
                                <w:p>
                                  <w:pPr>
                                    <w:pStyle w:val="25"/>
                                    <w:spacing w:before="9"/>
                                    <w:rPr>
                                      <w:b/>
                                      <w:sz w:val="18"/>
                                      <w:lang w:eastAsia="en-US"/>
                                    </w:rPr>
                                  </w:pPr>
                                </w:p>
                                <w:p>
                                  <w:pPr>
                                    <w:pStyle w:val="25"/>
                                    <w:ind w:right="180"/>
                                    <w:jc w:val="right"/>
                                    <w:rPr>
                                      <w:sz w:val="24"/>
                                      <w:lang w:eastAsia="en-US"/>
                                    </w:rPr>
                                  </w:pPr>
                                  <w:r>
                                    <w:rPr>
                                      <w:sz w:val="24"/>
                                      <w:lang w:eastAsia="en-US"/>
                                    </w:rPr>
                                    <w:t>200</w:t>
                                  </w:r>
                                </w:p>
                              </w:tc>
                              <w:tc>
                                <w:tcPr>
                                  <w:tcW w:w="1064" w:type="dxa"/>
                                  <w:shd w:val="clear" w:color="auto" w:fill="auto"/>
                                </w:tcPr>
                                <w:p>
                                  <w:pPr>
                                    <w:pStyle w:val="25"/>
                                    <w:rPr>
                                      <w:b/>
                                      <w:sz w:val="24"/>
                                      <w:lang w:eastAsia="en-US"/>
                                    </w:rPr>
                                  </w:pPr>
                                </w:p>
                                <w:p>
                                  <w:pPr>
                                    <w:pStyle w:val="25"/>
                                    <w:spacing w:before="9"/>
                                    <w:rPr>
                                      <w:b/>
                                      <w:sz w:val="18"/>
                                      <w:lang w:eastAsia="en-US"/>
                                    </w:rPr>
                                  </w:pPr>
                                </w:p>
                                <w:p>
                                  <w:pPr>
                                    <w:pStyle w:val="25"/>
                                    <w:ind w:left="150" w:right="144"/>
                                    <w:jc w:val="center"/>
                                    <w:rPr>
                                      <w:sz w:val="24"/>
                                      <w:lang w:eastAsia="en-US"/>
                                    </w:rPr>
                                  </w:pPr>
                                  <w:r>
                                    <w:rPr>
                                      <w:sz w:val="24"/>
                                      <w:lang w:eastAsia="en-US"/>
                                    </w:rPr>
                                    <w:t>6%</w:t>
                                  </w:r>
                                </w:p>
                              </w:tc>
                              <w:tc>
                                <w:tcPr>
                                  <w:tcW w:w="1119" w:type="dxa"/>
                                  <w:shd w:val="clear" w:color="auto" w:fill="auto"/>
                                </w:tcPr>
                                <w:p>
                                  <w:pPr>
                                    <w:pStyle w:val="25"/>
                                    <w:rPr>
                                      <w:b/>
                                      <w:sz w:val="24"/>
                                      <w:lang w:eastAsia="en-US"/>
                                    </w:rPr>
                                  </w:pPr>
                                </w:p>
                                <w:p>
                                  <w:pPr>
                                    <w:pStyle w:val="25"/>
                                    <w:spacing w:before="9"/>
                                    <w:rPr>
                                      <w:b/>
                                      <w:sz w:val="18"/>
                                      <w:lang w:eastAsia="en-US"/>
                                    </w:rPr>
                                  </w:pPr>
                                </w:p>
                                <w:p>
                                  <w:pPr>
                                    <w:pStyle w:val="25"/>
                                    <w:ind w:left="178" w:right="170"/>
                                    <w:jc w:val="center"/>
                                    <w:rPr>
                                      <w:sz w:val="24"/>
                                      <w:lang w:eastAsia="en-US"/>
                                    </w:rPr>
                                  </w:pPr>
                                  <w:r>
                                    <w:rPr>
                                      <w:sz w:val="24"/>
                                      <w:lang w:eastAsia="en-US"/>
                                    </w:rPr>
                                    <w:t>12</w:t>
                                  </w:r>
                                </w:p>
                              </w:tc>
                              <w:tc>
                                <w:tcPr>
                                  <w:tcW w:w="1468" w:type="dxa"/>
                                  <w:shd w:val="clear" w:color="auto" w:fill="auto"/>
                                </w:tcPr>
                                <w:p>
                                  <w:pPr>
                                    <w:pStyle w:val="25"/>
                                    <w:rPr>
                                      <w:b/>
                                      <w:sz w:val="24"/>
                                      <w:lang w:eastAsia="en-US"/>
                                    </w:rPr>
                                  </w:pPr>
                                </w:p>
                                <w:p>
                                  <w:pPr>
                                    <w:pStyle w:val="25"/>
                                    <w:spacing w:before="9"/>
                                    <w:rPr>
                                      <w:b/>
                                      <w:sz w:val="18"/>
                                      <w:lang w:eastAsia="en-US"/>
                                    </w:rPr>
                                  </w:pPr>
                                </w:p>
                                <w:p>
                                  <w:pPr>
                                    <w:pStyle w:val="25"/>
                                    <w:ind w:left="110" w:right="107"/>
                                    <w:jc w:val="center"/>
                                    <w:rPr>
                                      <w:sz w:val="24"/>
                                      <w:lang w:eastAsia="en-US"/>
                                    </w:rPr>
                                  </w:pPr>
                                  <w:r>
                                    <w:rPr>
                                      <w:sz w:val="24"/>
                                      <w:lang w:eastAsia="en-US"/>
                                    </w:rPr>
                                    <w:t>某生产厂家</w:t>
                                  </w:r>
                                </w:p>
                              </w:tc>
                              <w:tc>
                                <w:tcPr>
                                  <w:tcW w:w="1117" w:type="dxa"/>
                                  <w:shd w:val="clear" w:color="auto" w:fill="auto"/>
                                </w:tcPr>
                                <w:p>
                                  <w:pPr>
                                    <w:pStyle w:val="25"/>
                                    <w:spacing w:before="79" w:line="364" w:lineRule="auto"/>
                                    <w:ind w:left="177" w:right="171"/>
                                    <w:jc w:val="center"/>
                                    <w:rPr>
                                      <w:sz w:val="24"/>
                                      <w:lang w:eastAsia="en-US"/>
                                    </w:rPr>
                                  </w:pPr>
                                  <w:r>
                                    <w:rPr>
                                      <w:spacing w:val="6"/>
                                      <w:sz w:val="24"/>
                                      <w:lang w:eastAsia="en-US"/>
                                    </w:rPr>
                                    <w:t>残疾人福利性</w:t>
                                  </w:r>
                                </w:p>
                                <w:p>
                                  <w:pPr>
                                    <w:pStyle w:val="25"/>
                                    <w:spacing w:before="2"/>
                                    <w:ind w:left="173" w:right="171"/>
                                    <w:jc w:val="center"/>
                                    <w:rPr>
                                      <w:sz w:val="24"/>
                                      <w:lang w:eastAsia="en-US"/>
                                    </w:rPr>
                                  </w:pPr>
                                  <w:r>
                                    <w:rPr>
                                      <w:spacing w:val="12"/>
                                      <w:sz w:val="24"/>
                                      <w:lang w:eastAsia="en-US"/>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399" w:type="dxa"/>
                                  <w:gridSpan w:val="2"/>
                                  <w:shd w:val="clear" w:color="auto" w:fill="auto"/>
                                </w:tcPr>
                                <w:p>
                                  <w:pPr>
                                    <w:pStyle w:val="25"/>
                                    <w:spacing w:before="81"/>
                                    <w:ind w:left="458"/>
                                    <w:rPr>
                                      <w:b/>
                                      <w:sz w:val="24"/>
                                      <w:lang w:eastAsia="en-US"/>
                                    </w:rPr>
                                  </w:pPr>
                                  <w:r>
                                    <w:rPr>
                                      <w:b/>
                                      <w:sz w:val="24"/>
                                      <w:lang w:eastAsia="en-US"/>
                                    </w:rPr>
                                    <w:t>合计</w:t>
                                  </w:r>
                                </w:p>
                              </w:tc>
                              <w:tc>
                                <w:tcPr>
                                  <w:tcW w:w="747" w:type="dxa"/>
                                  <w:shd w:val="clear" w:color="auto" w:fill="auto"/>
                                </w:tcPr>
                                <w:p>
                                  <w:pPr>
                                    <w:pStyle w:val="25"/>
                                    <w:spacing w:before="81"/>
                                    <w:ind w:left="6"/>
                                    <w:jc w:val="center"/>
                                    <w:rPr>
                                      <w:sz w:val="24"/>
                                      <w:lang w:eastAsia="en-US"/>
                                    </w:rPr>
                                  </w:pPr>
                                  <w:r>
                                    <w:rPr>
                                      <w:sz w:val="24"/>
                                      <w:lang w:eastAsia="en-US"/>
                                    </w:rPr>
                                    <w:t>/</w:t>
                                  </w:r>
                                </w:p>
                              </w:tc>
                              <w:tc>
                                <w:tcPr>
                                  <w:tcW w:w="869" w:type="dxa"/>
                                  <w:shd w:val="clear" w:color="auto" w:fill="auto"/>
                                </w:tcPr>
                                <w:p>
                                  <w:pPr>
                                    <w:pStyle w:val="25"/>
                                    <w:spacing w:before="81"/>
                                    <w:ind w:left="9"/>
                                    <w:jc w:val="center"/>
                                    <w:rPr>
                                      <w:sz w:val="24"/>
                                      <w:lang w:eastAsia="en-US"/>
                                    </w:rPr>
                                  </w:pPr>
                                  <w:r>
                                    <w:rPr>
                                      <w:sz w:val="24"/>
                                      <w:lang w:eastAsia="en-US"/>
                                    </w:rPr>
                                    <w:t>/</w:t>
                                  </w:r>
                                </w:p>
                              </w:tc>
                              <w:tc>
                                <w:tcPr>
                                  <w:tcW w:w="744" w:type="dxa"/>
                                  <w:shd w:val="clear" w:color="auto" w:fill="auto"/>
                                </w:tcPr>
                                <w:p>
                                  <w:pPr>
                                    <w:pStyle w:val="25"/>
                                    <w:spacing w:before="81"/>
                                    <w:ind w:right="180"/>
                                    <w:jc w:val="right"/>
                                    <w:rPr>
                                      <w:sz w:val="24"/>
                                      <w:lang w:eastAsia="en-US"/>
                                    </w:rPr>
                                  </w:pPr>
                                  <w:r>
                                    <w:rPr>
                                      <w:sz w:val="24"/>
                                      <w:lang w:eastAsia="en-US"/>
                                    </w:rPr>
                                    <w:t>300</w:t>
                                  </w:r>
                                </w:p>
                              </w:tc>
                              <w:tc>
                                <w:tcPr>
                                  <w:tcW w:w="1064" w:type="dxa"/>
                                  <w:shd w:val="clear" w:color="auto" w:fill="auto"/>
                                </w:tcPr>
                                <w:p>
                                  <w:pPr>
                                    <w:pStyle w:val="25"/>
                                    <w:spacing w:before="81"/>
                                    <w:ind w:left="6"/>
                                    <w:jc w:val="center"/>
                                    <w:rPr>
                                      <w:sz w:val="24"/>
                                      <w:lang w:eastAsia="en-US"/>
                                    </w:rPr>
                                  </w:pPr>
                                  <w:r>
                                    <w:rPr>
                                      <w:sz w:val="24"/>
                                      <w:lang w:eastAsia="en-US"/>
                                    </w:rPr>
                                    <w:t>/</w:t>
                                  </w:r>
                                </w:p>
                              </w:tc>
                              <w:tc>
                                <w:tcPr>
                                  <w:tcW w:w="1119" w:type="dxa"/>
                                  <w:shd w:val="clear" w:color="auto" w:fill="auto"/>
                                </w:tcPr>
                                <w:p>
                                  <w:pPr>
                                    <w:pStyle w:val="25"/>
                                    <w:spacing w:before="81"/>
                                    <w:ind w:left="178" w:right="170"/>
                                    <w:jc w:val="center"/>
                                    <w:rPr>
                                      <w:sz w:val="24"/>
                                      <w:lang w:eastAsia="en-US"/>
                                    </w:rPr>
                                  </w:pPr>
                                  <w:r>
                                    <w:rPr>
                                      <w:sz w:val="24"/>
                                      <w:lang w:eastAsia="en-US"/>
                                    </w:rPr>
                                    <w:t>18</w:t>
                                  </w:r>
                                </w:p>
                              </w:tc>
                              <w:tc>
                                <w:tcPr>
                                  <w:tcW w:w="1468" w:type="dxa"/>
                                  <w:shd w:val="clear" w:color="auto" w:fill="auto"/>
                                </w:tcPr>
                                <w:p>
                                  <w:pPr>
                                    <w:pStyle w:val="25"/>
                                    <w:spacing w:before="81"/>
                                    <w:ind w:left="3"/>
                                    <w:jc w:val="center"/>
                                    <w:rPr>
                                      <w:sz w:val="24"/>
                                      <w:lang w:eastAsia="en-US"/>
                                    </w:rPr>
                                  </w:pPr>
                                  <w:r>
                                    <w:rPr>
                                      <w:sz w:val="24"/>
                                      <w:lang w:eastAsia="en-US"/>
                                    </w:rPr>
                                    <w:t>/</w:t>
                                  </w:r>
                                </w:p>
                              </w:tc>
                              <w:tc>
                                <w:tcPr>
                                  <w:tcW w:w="1117" w:type="dxa"/>
                                  <w:shd w:val="clear" w:color="auto" w:fill="auto"/>
                                </w:tcPr>
                                <w:p>
                                  <w:pPr>
                                    <w:pStyle w:val="25"/>
                                    <w:spacing w:before="81"/>
                                    <w:ind w:left="2"/>
                                    <w:jc w:val="center"/>
                                    <w:rPr>
                                      <w:sz w:val="24"/>
                                      <w:lang w:eastAsia="en-US"/>
                                    </w:rPr>
                                  </w:pPr>
                                  <w:r>
                                    <w:rPr>
                                      <w:sz w:val="24"/>
                                      <w:lang w:eastAsia="en-US"/>
                                    </w:rPr>
                                    <w:t>/</w:t>
                                  </w:r>
                                </w:p>
                              </w:tc>
                            </w:tr>
                          </w:tbl>
                          <w:p>
                            <w:pPr>
                              <w:pStyle w:val="2"/>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84.4pt;margin-top:48.05pt;height:213.15pt;width:426.95pt;mso-position-horizontal-relative:page;z-index:251661312;mso-width-relative:page;mso-height-relative:page;" filled="f" stroked="f" coordsize="21600,21600" o:gfxdata="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EPDCWHZAAAACwEAAA8A&#10;AAAAAAAAAQAgAAAAIgAAAGRycy9kb3ducmV2LnhtbFBLAQIUABQAAAAIAIdO4kD4lF0HFgIAABgE&#10;AAAOAAAAAAAAAAEAIAAAACgBAABkcnMvZTJvRG9jLnhtbFBLBQYAAAAABgAGAFkBAACwBQAAAAA=&#10;">
                <v:fill on="f" focussize="0,0"/>
                <v:stroke on="f"/>
                <v:imagedata o:title=""/>
                <o:lock v:ext="edit" aspectratio="f"/>
                <v:textbox inset="0mm,0mm,0mm,0mm">
                  <w:txbxContent>
                    <w:tbl>
                      <w:tblPr>
                        <w:tblStyle w:val="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3"/>
                        <w:gridCol w:w="756"/>
                        <w:gridCol w:w="747"/>
                        <w:gridCol w:w="869"/>
                        <w:gridCol w:w="744"/>
                        <w:gridCol w:w="1064"/>
                        <w:gridCol w:w="1119"/>
                        <w:gridCol w:w="1468"/>
                        <w:gridCol w:w="11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643" w:type="dxa"/>
                            <w:shd w:val="clear" w:color="auto" w:fill="auto"/>
                          </w:tcPr>
                          <w:p>
                            <w:pPr>
                              <w:pStyle w:val="25"/>
                              <w:spacing w:before="79"/>
                              <w:ind w:left="201"/>
                              <w:rPr>
                                <w:sz w:val="24"/>
                                <w:lang w:eastAsia="en-US"/>
                              </w:rPr>
                            </w:pPr>
                            <w:r>
                              <w:rPr>
                                <w:sz w:val="24"/>
                                <w:lang w:eastAsia="en-US"/>
                              </w:rPr>
                              <w:t>序</w:t>
                            </w:r>
                          </w:p>
                          <w:p>
                            <w:pPr>
                              <w:pStyle w:val="25"/>
                              <w:spacing w:before="160"/>
                              <w:ind w:left="201"/>
                              <w:rPr>
                                <w:sz w:val="24"/>
                                <w:lang w:eastAsia="en-US"/>
                              </w:rPr>
                            </w:pPr>
                            <w:r>
                              <w:rPr>
                                <w:sz w:val="24"/>
                                <w:lang w:eastAsia="en-US"/>
                              </w:rPr>
                              <w:t>号</w:t>
                            </w:r>
                          </w:p>
                        </w:tc>
                        <w:tc>
                          <w:tcPr>
                            <w:tcW w:w="756" w:type="dxa"/>
                            <w:shd w:val="clear" w:color="auto" w:fill="auto"/>
                          </w:tcPr>
                          <w:p>
                            <w:pPr>
                              <w:pStyle w:val="25"/>
                              <w:spacing w:before="6"/>
                              <w:rPr>
                                <w:b/>
                                <w:sz w:val="24"/>
                                <w:lang w:eastAsia="en-US"/>
                              </w:rPr>
                            </w:pPr>
                          </w:p>
                          <w:p>
                            <w:pPr>
                              <w:pStyle w:val="25"/>
                              <w:ind w:left="116" w:right="109"/>
                              <w:jc w:val="center"/>
                              <w:rPr>
                                <w:sz w:val="24"/>
                                <w:lang w:eastAsia="en-US"/>
                              </w:rPr>
                            </w:pPr>
                            <w:r>
                              <w:rPr>
                                <w:sz w:val="24"/>
                                <w:lang w:eastAsia="en-US"/>
                              </w:rPr>
                              <w:t>品名</w:t>
                            </w:r>
                          </w:p>
                        </w:tc>
                        <w:tc>
                          <w:tcPr>
                            <w:tcW w:w="747" w:type="dxa"/>
                            <w:shd w:val="clear" w:color="auto" w:fill="auto"/>
                          </w:tcPr>
                          <w:p>
                            <w:pPr>
                              <w:pStyle w:val="25"/>
                              <w:spacing w:before="6"/>
                              <w:rPr>
                                <w:b/>
                                <w:sz w:val="24"/>
                                <w:lang w:eastAsia="en-US"/>
                              </w:rPr>
                            </w:pPr>
                          </w:p>
                          <w:p>
                            <w:pPr>
                              <w:pStyle w:val="25"/>
                              <w:ind w:left="111" w:right="105"/>
                              <w:jc w:val="center"/>
                              <w:rPr>
                                <w:sz w:val="24"/>
                                <w:lang w:eastAsia="en-US"/>
                              </w:rPr>
                            </w:pPr>
                            <w:r>
                              <w:rPr>
                                <w:sz w:val="24"/>
                                <w:lang w:eastAsia="en-US"/>
                              </w:rPr>
                              <w:t>数量</w:t>
                            </w:r>
                          </w:p>
                        </w:tc>
                        <w:tc>
                          <w:tcPr>
                            <w:tcW w:w="869" w:type="dxa"/>
                            <w:shd w:val="clear" w:color="auto" w:fill="auto"/>
                          </w:tcPr>
                          <w:p>
                            <w:pPr>
                              <w:pStyle w:val="25"/>
                              <w:spacing w:before="6"/>
                              <w:rPr>
                                <w:b/>
                                <w:sz w:val="24"/>
                                <w:lang w:eastAsia="en-US"/>
                              </w:rPr>
                            </w:pPr>
                          </w:p>
                          <w:p>
                            <w:pPr>
                              <w:pStyle w:val="25"/>
                              <w:ind w:right="182"/>
                              <w:jc w:val="right"/>
                              <w:rPr>
                                <w:sz w:val="24"/>
                                <w:lang w:eastAsia="en-US"/>
                              </w:rPr>
                            </w:pPr>
                            <w:r>
                              <w:rPr>
                                <w:sz w:val="24"/>
                                <w:lang w:eastAsia="en-US"/>
                              </w:rPr>
                              <w:t>单价</w:t>
                            </w:r>
                          </w:p>
                        </w:tc>
                        <w:tc>
                          <w:tcPr>
                            <w:tcW w:w="744" w:type="dxa"/>
                            <w:shd w:val="clear" w:color="auto" w:fill="auto"/>
                          </w:tcPr>
                          <w:p>
                            <w:pPr>
                              <w:pStyle w:val="25"/>
                              <w:spacing w:before="6"/>
                              <w:rPr>
                                <w:b/>
                                <w:sz w:val="24"/>
                                <w:lang w:eastAsia="en-US"/>
                              </w:rPr>
                            </w:pPr>
                          </w:p>
                          <w:p>
                            <w:pPr>
                              <w:pStyle w:val="25"/>
                              <w:ind w:right="120"/>
                              <w:jc w:val="right"/>
                              <w:rPr>
                                <w:sz w:val="24"/>
                                <w:lang w:eastAsia="en-US"/>
                              </w:rPr>
                            </w:pPr>
                            <w:r>
                              <w:rPr>
                                <w:sz w:val="24"/>
                                <w:lang w:eastAsia="en-US"/>
                              </w:rPr>
                              <w:t>小计</w:t>
                            </w:r>
                          </w:p>
                        </w:tc>
                        <w:tc>
                          <w:tcPr>
                            <w:tcW w:w="1064" w:type="dxa"/>
                            <w:shd w:val="clear" w:color="auto" w:fill="auto"/>
                          </w:tcPr>
                          <w:p>
                            <w:pPr>
                              <w:pStyle w:val="25"/>
                              <w:spacing w:before="6"/>
                              <w:rPr>
                                <w:b/>
                                <w:sz w:val="24"/>
                                <w:lang w:eastAsia="en-US"/>
                              </w:rPr>
                            </w:pPr>
                          </w:p>
                          <w:p>
                            <w:pPr>
                              <w:pStyle w:val="25"/>
                              <w:ind w:left="150" w:right="144"/>
                              <w:jc w:val="center"/>
                              <w:rPr>
                                <w:sz w:val="24"/>
                                <w:lang w:eastAsia="en-US"/>
                              </w:rPr>
                            </w:pPr>
                            <w:r>
                              <w:rPr>
                                <w:sz w:val="24"/>
                                <w:lang w:eastAsia="en-US"/>
                              </w:rPr>
                              <w:t>折扣率</w:t>
                            </w:r>
                          </w:p>
                        </w:tc>
                        <w:tc>
                          <w:tcPr>
                            <w:tcW w:w="1119" w:type="dxa"/>
                            <w:shd w:val="clear" w:color="auto" w:fill="auto"/>
                          </w:tcPr>
                          <w:p>
                            <w:pPr>
                              <w:pStyle w:val="25"/>
                              <w:spacing w:before="79"/>
                              <w:ind w:left="178" w:right="170"/>
                              <w:jc w:val="center"/>
                              <w:rPr>
                                <w:sz w:val="24"/>
                                <w:lang w:eastAsia="en-US"/>
                              </w:rPr>
                            </w:pPr>
                            <w:r>
                              <w:rPr>
                                <w:sz w:val="24"/>
                                <w:lang w:eastAsia="en-US"/>
                              </w:rPr>
                              <w:t>扣除价</w:t>
                            </w:r>
                          </w:p>
                          <w:p>
                            <w:pPr>
                              <w:pStyle w:val="25"/>
                              <w:spacing w:before="160"/>
                              <w:ind w:left="8"/>
                              <w:jc w:val="center"/>
                              <w:rPr>
                                <w:sz w:val="24"/>
                                <w:lang w:eastAsia="en-US"/>
                              </w:rPr>
                            </w:pPr>
                            <w:r>
                              <w:rPr>
                                <w:sz w:val="24"/>
                                <w:lang w:eastAsia="en-US"/>
                              </w:rPr>
                              <w:t>格</w:t>
                            </w:r>
                          </w:p>
                        </w:tc>
                        <w:tc>
                          <w:tcPr>
                            <w:tcW w:w="1468" w:type="dxa"/>
                            <w:shd w:val="clear" w:color="auto" w:fill="auto"/>
                          </w:tcPr>
                          <w:p>
                            <w:pPr>
                              <w:pStyle w:val="25"/>
                              <w:spacing w:before="6"/>
                              <w:rPr>
                                <w:b/>
                                <w:sz w:val="24"/>
                                <w:lang w:eastAsia="en-US"/>
                              </w:rPr>
                            </w:pPr>
                          </w:p>
                          <w:p>
                            <w:pPr>
                              <w:pStyle w:val="25"/>
                              <w:ind w:left="110" w:right="107"/>
                              <w:jc w:val="center"/>
                              <w:rPr>
                                <w:sz w:val="24"/>
                                <w:lang w:eastAsia="en-US"/>
                              </w:rPr>
                            </w:pPr>
                            <w:r>
                              <w:rPr>
                                <w:sz w:val="24"/>
                                <w:lang w:eastAsia="en-US"/>
                              </w:rPr>
                              <w:t>生产厂家</w:t>
                            </w:r>
                          </w:p>
                        </w:tc>
                        <w:tc>
                          <w:tcPr>
                            <w:tcW w:w="1117" w:type="dxa"/>
                            <w:shd w:val="clear" w:color="auto" w:fill="auto"/>
                          </w:tcPr>
                          <w:p>
                            <w:pPr>
                              <w:pStyle w:val="25"/>
                              <w:spacing w:before="6"/>
                              <w:rPr>
                                <w:b/>
                                <w:sz w:val="24"/>
                                <w:lang w:eastAsia="en-US"/>
                              </w:rPr>
                            </w:pPr>
                          </w:p>
                          <w:p>
                            <w:pPr>
                              <w:pStyle w:val="25"/>
                              <w:ind w:left="173" w:right="171"/>
                              <w:jc w:val="center"/>
                              <w:rPr>
                                <w:sz w:val="24"/>
                                <w:lang w:eastAsia="en-US"/>
                              </w:rPr>
                            </w:pPr>
                            <w:r>
                              <w:rPr>
                                <w:sz w:val="24"/>
                                <w:lang w:eastAsia="en-U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3" w:hRule="atLeast"/>
                        </w:trPr>
                        <w:tc>
                          <w:tcPr>
                            <w:tcW w:w="643" w:type="dxa"/>
                            <w:shd w:val="clear" w:color="auto" w:fill="auto"/>
                          </w:tcPr>
                          <w:p>
                            <w:pPr>
                              <w:pStyle w:val="25"/>
                              <w:rPr>
                                <w:b/>
                                <w:sz w:val="24"/>
                                <w:lang w:eastAsia="en-US"/>
                              </w:rPr>
                            </w:pPr>
                          </w:p>
                          <w:p>
                            <w:pPr>
                              <w:pStyle w:val="25"/>
                              <w:spacing w:before="8"/>
                              <w:rPr>
                                <w:b/>
                                <w:sz w:val="18"/>
                                <w:lang w:eastAsia="en-US"/>
                              </w:rPr>
                            </w:pPr>
                          </w:p>
                          <w:p>
                            <w:pPr>
                              <w:pStyle w:val="25"/>
                              <w:spacing w:before="1"/>
                              <w:ind w:left="9"/>
                              <w:jc w:val="center"/>
                              <w:rPr>
                                <w:sz w:val="24"/>
                                <w:lang w:eastAsia="en-US"/>
                              </w:rPr>
                            </w:pPr>
                            <w:r>
                              <w:rPr>
                                <w:sz w:val="24"/>
                                <w:lang w:eastAsia="en-US"/>
                              </w:rPr>
                              <w:t>1</w:t>
                            </w:r>
                          </w:p>
                        </w:tc>
                        <w:tc>
                          <w:tcPr>
                            <w:tcW w:w="756" w:type="dxa"/>
                            <w:shd w:val="clear" w:color="auto" w:fill="auto"/>
                          </w:tcPr>
                          <w:p>
                            <w:pPr>
                              <w:pStyle w:val="25"/>
                              <w:rPr>
                                <w:b/>
                                <w:sz w:val="24"/>
                                <w:lang w:eastAsia="en-US"/>
                              </w:rPr>
                            </w:pPr>
                          </w:p>
                          <w:p>
                            <w:pPr>
                              <w:pStyle w:val="25"/>
                              <w:spacing w:before="8"/>
                              <w:rPr>
                                <w:b/>
                                <w:sz w:val="18"/>
                                <w:lang w:eastAsia="en-US"/>
                              </w:rPr>
                            </w:pPr>
                          </w:p>
                          <w:p>
                            <w:pPr>
                              <w:pStyle w:val="25"/>
                              <w:spacing w:before="1"/>
                              <w:ind w:left="7"/>
                              <w:jc w:val="center"/>
                              <w:rPr>
                                <w:sz w:val="24"/>
                                <w:lang w:eastAsia="en-US"/>
                              </w:rPr>
                            </w:pPr>
                            <w:r>
                              <w:rPr>
                                <w:sz w:val="24"/>
                                <w:lang w:eastAsia="en-US"/>
                              </w:rPr>
                              <w:t>A</w:t>
                            </w:r>
                          </w:p>
                        </w:tc>
                        <w:tc>
                          <w:tcPr>
                            <w:tcW w:w="747" w:type="dxa"/>
                            <w:shd w:val="clear" w:color="auto" w:fill="auto"/>
                          </w:tcPr>
                          <w:p>
                            <w:pPr>
                              <w:pStyle w:val="25"/>
                              <w:rPr>
                                <w:b/>
                                <w:sz w:val="24"/>
                                <w:lang w:eastAsia="en-US"/>
                              </w:rPr>
                            </w:pPr>
                          </w:p>
                          <w:p>
                            <w:pPr>
                              <w:pStyle w:val="25"/>
                              <w:spacing w:before="8"/>
                              <w:rPr>
                                <w:b/>
                                <w:sz w:val="18"/>
                                <w:lang w:eastAsia="en-US"/>
                              </w:rPr>
                            </w:pPr>
                          </w:p>
                          <w:p>
                            <w:pPr>
                              <w:pStyle w:val="25"/>
                              <w:spacing w:before="1"/>
                              <w:ind w:left="6"/>
                              <w:jc w:val="center"/>
                              <w:rPr>
                                <w:sz w:val="24"/>
                                <w:lang w:eastAsia="en-US"/>
                              </w:rPr>
                            </w:pPr>
                            <w:r>
                              <w:rPr>
                                <w:sz w:val="24"/>
                                <w:lang w:eastAsia="en-US"/>
                              </w:rPr>
                              <w:t>1</w:t>
                            </w:r>
                          </w:p>
                        </w:tc>
                        <w:tc>
                          <w:tcPr>
                            <w:tcW w:w="869" w:type="dxa"/>
                            <w:shd w:val="clear" w:color="auto" w:fill="auto"/>
                          </w:tcPr>
                          <w:p>
                            <w:pPr>
                              <w:pStyle w:val="25"/>
                              <w:rPr>
                                <w:b/>
                                <w:sz w:val="24"/>
                                <w:lang w:eastAsia="en-US"/>
                              </w:rPr>
                            </w:pPr>
                          </w:p>
                          <w:p>
                            <w:pPr>
                              <w:pStyle w:val="25"/>
                              <w:spacing w:before="8"/>
                              <w:rPr>
                                <w:b/>
                                <w:sz w:val="18"/>
                                <w:lang w:eastAsia="en-US"/>
                              </w:rPr>
                            </w:pPr>
                          </w:p>
                          <w:p>
                            <w:pPr>
                              <w:pStyle w:val="25"/>
                              <w:spacing w:before="1"/>
                              <w:ind w:right="242"/>
                              <w:jc w:val="right"/>
                              <w:rPr>
                                <w:sz w:val="24"/>
                                <w:lang w:eastAsia="en-US"/>
                              </w:rPr>
                            </w:pPr>
                            <w:r>
                              <w:rPr>
                                <w:sz w:val="24"/>
                                <w:lang w:eastAsia="en-US"/>
                              </w:rPr>
                              <w:t>100</w:t>
                            </w:r>
                          </w:p>
                        </w:tc>
                        <w:tc>
                          <w:tcPr>
                            <w:tcW w:w="744" w:type="dxa"/>
                            <w:shd w:val="clear" w:color="auto" w:fill="auto"/>
                          </w:tcPr>
                          <w:p>
                            <w:pPr>
                              <w:pStyle w:val="25"/>
                              <w:rPr>
                                <w:b/>
                                <w:sz w:val="24"/>
                                <w:lang w:eastAsia="en-US"/>
                              </w:rPr>
                            </w:pPr>
                          </w:p>
                          <w:p>
                            <w:pPr>
                              <w:pStyle w:val="25"/>
                              <w:spacing w:before="8"/>
                              <w:rPr>
                                <w:b/>
                                <w:sz w:val="18"/>
                                <w:lang w:eastAsia="en-US"/>
                              </w:rPr>
                            </w:pPr>
                          </w:p>
                          <w:p>
                            <w:pPr>
                              <w:pStyle w:val="25"/>
                              <w:spacing w:before="1"/>
                              <w:ind w:right="180"/>
                              <w:jc w:val="right"/>
                              <w:rPr>
                                <w:sz w:val="24"/>
                                <w:lang w:eastAsia="en-US"/>
                              </w:rPr>
                            </w:pPr>
                            <w:r>
                              <w:rPr>
                                <w:sz w:val="24"/>
                                <w:lang w:eastAsia="en-US"/>
                              </w:rPr>
                              <w:t>100</w:t>
                            </w:r>
                          </w:p>
                        </w:tc>
                        <w:tc>
                          <w:tcPr>
                            <w:tcW w:w="1064" w:type="dxa"/>
                            <w:shd w:val="clear" w:color="auto" w:fill="auto"/>
                          </w:tcPr>
                          <w:p>
                            <w:pPr>
                              <w:pStyle w:val="25"/>
                              <w:rPr>
                                <w:b/>
                                <w:sz w:val="24"/>
                                <w:lang w:eastAsia="en-US"/>
                              </w:rPr>
                            </w:pPr>
                          </w:p>
                          <w:p>
                            <w:pPr>
                              <w:pStyle w:val="25"/>
                              <w:spacing w:before="8"/>
                              <w:rPr>
                                <w:b/>
                                <w:sz w:val="18"/>
                                <w:lang w:eastAsia="en-US"/>
                              </w:rPr>
                            </w:pPr>
                          </w:p>
                          <w:p>
                            <w:pPr>
                              <w:pStyle w:val="25"/>
                              <w:spacing w:before="1"/>
                              <w:ind w:left="150" w:right="144"/>
                              <w:jc w:val="center"/>
                              <w:rPr>
                                <w:sz w:val="24"/>
                                <w:lang w:eastAsia="en-US"/>
                              </w:rPr>
                            </w:pPr>
                            <w:r>
                              <w:rPr>
                                <w:sz w:val="24"/>
                                <w:lang w:eastAsia="en-US"/>
                              </w:rPr>
                              <w:t>6%</w:t>
                            </w:r>
                          </w:p>
                        </w:tc>
                        <w:tc>
                          <w:tcPr>
                            <w:tcW w:w="1119" w:type="dxa"/>
                            <w:shd w:val="clear" w:color="auto" w:fill="auto"/>
                          </w:tcPr>
                          <w:p>
                            <w:pPr>
                              <w:pStyle w:val="25"/>
                              <w:rPr>
                                <w:b/>
                                <w:sz w:val="24"/>
                                <w:lang w:eastAsia="en-US"/>
                              </w:rPr>
                            </w:pPr>
                          </w:p>
                          <w:p>
                            <w:pPr>
                              <w:pStyle w:val="25"/>
                              <w:spacing w:before="8"/>
                              <w:rPr>
                                <w:b/>
                                <w:sz w:val="18"/>
                                <w:lang w:eastAsia="en-US"/>
                              </w:rPr>
                            </w:pPr>
                          </w:p>
                          <w:p>
                            <w:pPr>
                              <w:pStyle w:val="25"/>
                              <w:spacing w:before="1"/>
                              <w:ind w:left="8"/>
                              <w:jc w:val="center"/>
                              <w:rPr>
                                <w:sz w:val="24"/>
                                <w:lang w:eastAsia="en-US"/>
                              </w:rPr>
                            </w:pPr>
                            <w:r>
                              <w:rPr>
                                <w:sz w:val="24"/>
                                <w:lang w:eastAsia="en-US"/>
                              </w:rPr>
                              <w:t>6</w:t>
                            </w:r>
                          </w:p>
                        </w:tc>
                        <w:tc>
                          <w:tcPr>
                            <w:tcW w:w="1468" w:type="dxa"/>
                            <w:shd w:val="clear" w:color="auto" w:fill="auto"/>
                          </w:tcPr>
                          <w:p>
                            <w:pPr>
                              <w:pStyle w:val="25"/>
                              <w:rPr>
                                <w:b/>
                                <w:sz w:val="24"/>
                                <w:lang w:eastAsia="en-US"/>
                              </w:rPr>
                            </w:pPr>
                          </w:p>
                          <w:p>
                            <w:pPr>
                              <w:pStyle w:val="25"/>
                              <w:spacing w:before="8"/>
                              <w:rPr>
                                <w:b/>
                                <w:sz w:val="18"/>
                                <w:lang w:eastAsia="en-US"/>
                              </w:rPr>
                            </w:pPr>
                          </w:p>
                          <w:p>
                            <w:pPr>
                              <w:pStyle w:val="25"/>
                              <w:spacing w:before="1"/>
                              <w:ind w:left="110" w:right="107"/>
                              <w:jc w:val="center"/>
                              <w:rPr>
                                <w:sz w:val="24"/>
                                <w:lang w:eastAsia="en-US"/>
                              </w:rPr>
                            </w:pPr>
                            <w:r>
                              <w:rPr>
                                <w:sz w:val="24"/>
                                <w:lang w:eastAsia="en-US"/>
                              </w:rPr>
                              <w:t>某生产厂家</w:t>
                            </w:r>
                          </w:p>
                        </w:tc>
                        <w:tc>
                          <w:tcPr>
                            <w:tcW w:w="1117" w:type="dxa"/>
                            <w:shd w:val="clear" w:color="auto" w:fill="auto"/>
                          </w:tcPr>
                          <w:p>
                            <w:pPr>
                              <w:pStyle w:val="25"/>
                              <w:spacing w:before="79"/>
                              <w:ind w:left="177"/>
                              <w:rPr>
                                <w:sz w:val="24"/>
                                <w:lang w:eastAsia="en-US"/>
                              </w:rPr>
                            </w:pPr>
                            <w:r>
                              <w:rPr>
                                <w:sz w:val="24"/>
                                <w:lang w:eastAsia="en-US"/>
                              </w:rPr>
                              <w:t>残疾人</w:t>
                            </w:r>
                          </w:p>
                          <w:p>
                            <w:pPr>
                              <w:pStyle w:val="25"/>
                              <w:spacing w:before="8" w:line="460" w:lineRule="atLeast"/>
                              <w:ind w:left="302" w:right="171" w:hanging="125"/>
                              <w:rPr>
                                <w:sz w:val="24"/>
                                <w:lang w:eastAsia="en-US"/>
                              </w:rPr>
                            </w:pPr>
                            <w:r>
                              <w:rPr>
                                <w:sz w:val="24"/>
                                <w:lang w:eastAsia="en-US"/>
                              </w:rPr>
                              <w:t>福利性单位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4" w:hRule="atLeast"/>
                        </w:trPr>
                        <w:tc>
                          <w:tcPr>
                            <w:tcW w:w="643" w:type="dxa"/>
                            <w:shd w:val="clear" w:color="auto" w:fill="auto"/>
                          </w:tcPr>
                          <w:p>
                            <w:pPr>
                              <w:pStyle w:val="25"/>
                              <w:rPr>
                                <w:b/>
                                <w:sz w:val="24"/>
                                <w:lang w:eastAsia="en-US"/>
                              </w:rPr>
                            </w:pPr>
                          </w:p>
                          <w:p>
                            <w:pPr>
                              <w:pStyle w:val="25"/>
                              <w:spacing w:before="9"/>
                              <w:rPr>
                                <w:b/>
                                <w:sz w:val="18"/>
                                <w:lang w:eastAsia="en-US"/>
                              </w:rPr>
                            </w:pPr>
                          </w:p>
                          <w:p>
                            <w:pPr>
                              <w:pStyle w:val="25"/>
                              <w:ind w:left="9"/>
                              <w:jc w:val="center"/>
                              <w:rPr>
                                <w:sz w:val="24"/>
                                <w:lang w:eastAsia="en-US"/>
                              </w:rPr>
                            </w:pPr>
                            <w:r>
                              <w:rPr>
                                <w:sz w:val="24"/>
                                <w:lang w:eastAsia="en-US"/>
                              </w:rPr>
                              <w:t>2</w:t>
                            </w:r>
                          </w:p>
                        </w:tc>
                        <w:tc>
                          <w:tcPr>
                            <w:tcW w:w="756" w:type="dxa"/>
                            <w:shd w:val="clear" w:color="auto" w:fill="auto"/>
                          </w:tcPr>
                          <w:p>
                            <w:pPr>
                              <w:pStyle w:val="25"/>
                              <w:rPr>
                                <w:b/>
                                <w:sz w:val="24"/>
                                <w:lang w:eastAsia="en-US"/>
                              </w:rPr>
                            </w:pPr>
                          </w:p>
                          <w:p>
                            <w:pPr>
                              <w:pStyle w:val="25"/>
                              <w:spacing w:before="9"/>
                              <w:rPr>
                                <w:b/>
                                <w:sz w:val="18"/>
                                <w:lang w:eastAsia="en-US"/>
                              </w:rPr>
                            </w:pPr>
                          </w:p>
                          <w:p>
                            <w:pPr>
                              <w:pStyle w:val="25"/>
                              <w:ind w:left="7"/>
                              <w:jc w:val="center"/>
                              <w:rPr>
                                <w:sz w:val="24"/>
                                <w:lang w:eastAsia="en-US"/>
                              </w:rPr>
                            </w:pPr>
                            <w:r>
                              <w:rPr>
                                <w:sz w:val="24"/>
                                <w:lang w:eastAsia="en-US"/>
                              </w:rPr>
                              <w:t>B</w:t>
                            </w:r>
                          </w:p>
                        </w:tc>
                        <w:tc>
                          <w:tcPr>
                            <w:tcW w:w="747" w:type="dxa"/>
                            <w:shd w:val="clear" w:color="auto" w:fill="auto"/>
                          </w:tcPr>
                          <w:p>
                            <w:pPr>
                              <w:pStyle w:val="25"/>
                              <w:rPr>
                                <w:b/>
                                <w:sz w:val="24"/>
                                <w:lang w:eastAsia="en-US"/>
                              </w:rPr>
                            </w:pPr>
                          </w:p>
                          <w:p>
                            <w:pPr>
                              <w:pStyle w:val="25"/>
                              <w:spacing w:before="9"/>
                              <w:rPr>
                                <w:b/>
                                <w:sz w:val="18"/>
                                <w:lang w:eastAsia="en-US"/>
                              </w:rPr>
                            </w:pPr>
                          </w:p>
                          <w:p>
                            <w:pPr>
                              <w:pStyle w:val="25"/>
                              <w:ind w:left="6"/>
                              <w:jc w:val="center"/>
                              <w:rPr>
                                <w:sz w:val="24"/>
                                <w:lang w:eastAsia="en-US"/>
                              </w:rPr>
                            </w:pPr>
                            <w:r>
                              <w:rPr>
                                <w:sz w:val="24"/>
                                <w:lang w:eastAsia="en-US"/>
                              </w:rPr>
                              <w:t>2</w:t>
                            </w:r>
                          </w:p>
                        </w:tc>
                        <w:tc>
                          <w:tcPr>
                            <w:tcW w:w="869" w:type="dxa"/>
                            <w:shd w:val="clear" w:color="auto" w:fill="auto"/>
                          </w:tcPr>
                          <w:p>
                            <w:pPr>
                              <w:pStyle w:val="25"/>
                              <w:rPr>
                                <w:b/>
                                <w:sz w:val="24"/>
                                <w:lang w:eastAsia="en-US"/>
                              </w:rPr>
                            </w:pPr>
                          </w:p>
                          <w:p>
                            <w:pPr>
                              <w:pStyle w:val="25"/>
                              <w:spacing w:before="9"/>
                              <w:rPr>
                                <w:b/>
                                <w:sz w:val="18"/>
                                <w:lang w:eastAsia="en-US"/>
                              </w:rPr>
                            </w:pPr>
                          </w:p>
                          <w:p>
                            <w:pPr>
                              <w:pStyle w:val="25"/>
                              <w:ind w:right="242"/>
                              <w:jc w:val="right"/>
                              <w:rPr>
                                <w:sz w:val="24"/>
                                <w:lang w:eastAsia="en-US"/>
                              </w:rPr>
                            </w:pPr>
                            <w:r>
                              <w:rPr>
                                <w:sz w:val="24"/>
                                <w:lang w:eastAsia="en-US"/>
                              </w:rPr>
                              <w:t>100</w:t>
                            </w:r>
                          </w:p>
                        </w:tc>
                        <w:tc>
                          <w:tcPr>
                            <w:tcW w:w="744" w:type="dxa"/>
                            <w:shd w:val="clear" w:color="auto" w:fill="auto"/>
                          </w:tcPr>
                          <w:p>
                            <w:pPr>
                              <w:pStyle w:val="25"/>
                              <w:rPr>
                                <w:b/>
                                <w:sz w:val="24"/>
                                <w:lang w:eastAsia="en-US"/>
                              </w:rPr>
                            </w:pPr>
                          </w:p>
                          <w:p>
                            <w:pPr>
                              <w:pStyle w:val="25"/>
                              <w:spacing w:before="9"/>
                              <w:rPr>
                                <w:b/>
                                <w:sz w:val="18"/>
                                <w:lang w:eastAsia="en-US"/>
                              </w:rPr>
                            </w:pPr>
                          </w:p>
                          <w:p>
                            <w:pPr>
                              <w:pStyle w:val="25"/>
                              <w:ind w:right="180"/>
                              <w:jc w:val="right"/>
                              <w:rPr>
                                <w:sz w:val="24"/>
                                <w:lang w:eastAsia="en-US"/>
                              </w:rPr>
                            </w:pPr>
                            <w:r>
                              <w:rPr>
                                <w:sz w:val="24"/>
                                <w:lang w:eastAsia="en-US"/>
                              </w:rPr>
                              <w:t>200</w:t>
                            </w:r>
                          </w:p>
                        </w:tc>
                        <w:tc>
                          <w:tcPr>
                            <w:tcW w:w="1064" w:type="dxa"/>
                            <w:shd w:val="clear" w:color="auto" w:fill="auto"/>
                          </w:tcPr>
                          <w:p>
                            <w:pPr>
                              <w:pStyle w:val="25"/>
                              <w:rPr>
                                <w:b/>
                                <w:sz w:val="24"/>
                                <w:lang w:eastAsia="en-US"/>
                              </w:rPr>
                            </w:pPr>
                          </w:p>
                          <w:p>
                            <w:pPr>
                              <w:pStyle w:val="25"/>
                              <w:spacing w:before="9"/>
                              <w:rPr>
                                <w:b/>
                                <w:sz w:val="18"/>
                                <w:lang w:eastAsia="en-US"/>
                              </w:rPr>
                            </w:pPr>
                          </w:p>
                          <w:p>
                            <w:pPr>
                              <w:pStyle w:val="25"/>
                              <w:ind w:left="150" w:right="144"/>
                              <w:jc w:val="center"/>
                              <w:rPr>
                                <w:sz w:val="24"/>
                                <w:lang w:eastAsia="en-US"/>
                              </w:rPr>
                            </w:pPr>
                            <w:r>
                              <w:rPr>
                                <w:sz w:val="24"/>
                                <w:lang w:eastAsia="en-US"/>
                              </w:rPr>
                              <w:t>6%</w:t>
                            </w:r>
                          </w:p>
                        </w:tc>
                        <w:tc>
                          <w:tcPr>
                            <w:tcW w:w="1119" w:type="dxa"/>
                            <w:shd w:val="clear" w:color="auto" w:fill="auto"/>
                          </w:tcPr>
                          <w:p>
                            <w:pPr>
                              <w:pStyle w:val="25"/>
                              <w:rPr>
                                <w:b/>
                                <w:sz w:val="24"/>
                                <w:lang w:eastAsia="en-US"/>
                              </w:rPr>
                            </w:pPr>
                          </w:p>
                          <w:p>
                            <w:pPr>
                              <w:pStyle w:val="25"/>
                              <w:spacing w:before="9"/>
                              <w:rPr>
                                <w:b/>
                                <w:sz w:val="18"/>
                                <w:lang w:eastAsia="en-US"/>
                              </w:rPr>
                            </w:pPr>
                          </w:p>
                          <w:p>
                            <w:pPr>
                              <w:pStyle w:val="25"/>
                              <w:ind w:left="178" w:right="170"/>
                              <w:jc w:val="center"/>
                              <w:rPr>
                                <w:sz w:val="24"/>
                                <w:lang w:eastAsia="en-US"/>
                              </w:rPr>
                            </w:pPr>
                            <w:r>
                              <w:rPr>
                                <w:sz w:val="24"/>
                                <w:lang w:eastAsia="en-US"/>
                              </w:rPr>
                              <w:t>12</w:t>
                            </w:r>
                          </w:p>
                        </w:tc>
                        <w:tc>
                          <w:tcPr>
                            <w:tcW w:w="1468" w:type="dxa"/>
                            <w:shd w:val="clear" w:color="auto" w:fill="auto"/>
                          </w:tcPr>
                          <w:p>
                            <w:pPr>
                              <w:pStyle w:val="25"/>
                              <w:rPr>
                                <w:b/>
                                <w:sz w:val="24"/>
                                <w:lang w:eastAsia="en-US"/>
                              </w:rPr>
                            </w:pPr>
                          </w:p>
                          <w:p>
                            <w:pPr>
                              <w:pStyle w:val="25"/>
                              <w:spacing w:before="9"/>
                              <w:rPr>
                                <w:b/>
                                <w:sz w:val="18"/>
                                <w:lang w:eastAsia="en-US"/>
                              </w:rPr>
                            </w:pPr>
                          </w:p>
                          <w:p>
                            <w:pPr>
                              <w:pStyle w:val="25"/>
                              <w:ind w:left="110" w:right="107"/>
                              <w:jc w:val="center"/>
                              <w:rPr>
                                <w:sz w:val="24"/>
                                <w:lang w:eastAsia="en-US"/>
                              </w:rPr>
                            </w:pPr>
                            <w:r>
                              <w:rPr>
                                <w:sz w:val="24"/>
                                <w:lang w:eastAsia="en-US"/>
                              </w:rPr>
                              <w:t>某生产厂家</w:t>
                            </w:r>
                          </w:p>
                        </w:tc>
                        <w:tc>
                          <w:tcPr>
                            <w:tcW w:w="1117" w:type="dxa"/>
                            <w:shd w:val="clear" w:color="auto" w:fill="auto"/>
                          </w:tcPr>
                          <w:p>
                            <w:pPr>
                              <w:pStyle w:val="25"/>
                              <w:spacing w:before="79" w:line="364" w:lineRule="auto"/>
                              <w:ind w:left="177" w:right="171"/>
                              <w:jc w:val="center"/>
                              <w:rPr>
                                <w:sz w:val="24"/>
                                <w:lang w:eastAsia="en-US"/>
                              </w:rPr>
                            </w:pPr>
                            <w:r>
                              <w:rPr>
                                <w:spacing w:val="6"/>
                                <w:sz w:val="24"/>
                                <w:lang w:eastAsia="en-US"/>
                              </w:rPr>
                              <w:t>残疾人福利性</w:t>
                            </w:r>
                          </w:p>
                          <w:p>
                            <w:pPr>
                              <w:pStyle w:val="25"/>
                              <w:spacing w:before="2"/>
                              <w:ind w:left="173" w:right="171"/>
                              <w:jc w:val="center"/>
                              <w:rPr>
                                <w:sz w:val="24"/>
                                <w:lang w:eastAsia="en-US"/>
                              </w:rPr>
                            </w:pPr>
                            <w:r>
                              <w:rPr>
                                <w:spacing w:val="12"/>
                                <w:sz w:val="24"/>
                                <w:lang w:eastAsia="en-US"/>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399" w:type="dxa"/>
                            <w:gridSpan w:val="2"/>
                            <w:shd w:val="clear" w:color="auto" w:fill="auto"/>
                          </w:tcPr>
                          <w:p>
                            <w:pPr>
                              <w:pStyle w:val="25"/>
                              <w:spacing w:before="81"/>
                              <w:ind w:left="458"/>
                              <w:rPr>
                                <w:b/>
                                <w:sz w:val="24"/>
                                <w:lang w:eastAsia="en-US"/>
                              </w:rPr>
                            </w:pPr>
                            <w:r>
                              <w:rPr>
                                <w:b/>
                                <w:sz w:val="24"/>
                                <w:lang w:eastAsia="en-US"/>
                              </w:rPr>
                              <w:t>合计</w:t>
                            </w:r>
                          </w:p>
                        </w:tc>
                        <w:tc>
                          <w:tcPr>
                            <w:tcW w:w="747" w:type="dxa"/>
                            <w:shd w:val="clear" w:color="auto" w:fill="auto"/>
                          </w:tcPr>
                          <w:p>
                            <w:pPr>
                              <w:pStyle w:val="25"/>
                              <w:spacing w:before="81"/>
                              <w:ind w:left="6"/>
                              <w:jc w:val="center"/>
                              <w:rPr>
                                <w:sz w:val="24"/>
                                <w:lang w:eastAsia="en-US"/>
                              </w:rPr>
                            </w:pPr>
                            <w:r>
                              <w:rPr>
                                <w:sz w:val="24"/>
                                <w:lang w:eastAsia="en-US"/>
                              </w:rPr>
                              <w:t>/</w:t>
                            </w:r>
                          </w:p>
                        </w:tc>
                        <w:tc>
                          <w:tcPr>
                            <w:tcW w:w="869" w:type="dxa"/>
                            <w:shd w:val="clear" w:color="auto" w:fill="auto"/>
                          </w:tcPr>
                          <w:p>
                            <w:pPr>
                              <w:pStyle w:val="25"/>
                              <w:spacing w:before="81"/>
                              <w:ind w:left="9"/>
                              <w:jc w:val="center"/>
                              <w:rPr>
                                <w:sz w:val="24"/>
                                <w:lang w:eastAsia="en-US"/>
                              </w:rPr>
                            </w:pPr>
                            <w:r>
                              <w:rPr>
                                <w:sz w:val="24"/>
                                <w:lang w:eastAsia="en-US"/>
                              </w:rPr>
                              <w:t>/</w:t>
                            </w:r>
                          </w:p>
                        </w:tc>
                        <w:tc>
                          <w:tcPr>
                            <w:tcW w:w="744" w:type="dxa"/>
                            <w:shd w:val="clear" w:color="auto" w:fill="auto"/>
                          </w:tcPr>
                          <w:p>
                            <w:pPr>
                              <w:pStyle w:val="25"/>
                              <w:spacing w:before="81"/>
                              <w:ind w:right="180"/>
                              <w:jc w:val="right"/>
                              <w:rPr>
                                <w:sz w:val="24"/>
                                <w:lang w:eastAsia="en-US"/>
                              </w:rPr>
                            </w:pPr>
                            <w:r>
                              <w:rPr>
                                <w:sz w:val="24"/>
                                <w:lang w:eastAsia="en-US"/>
                              </w:rPr>
                              <w:t>300</w:t>
                            </w:r>
                          </w:p>
                        </w:tc>
                        <w:tc>
                          <w:tcPr>
                            <w:tcW w:w="1064" w:type="dxa"/>
                            <w:shd w:val="clear" w:color="auto" w:fill="auto"/>
                          </w:tcPr>
                          <w:p>
                            <w:pPr>
                              <w:pStyle w:val="25"/>
                              <w:spacing w:before="81"/>
                              <w:ind w:left="6"/>
                              <w:jc w:val="center"/>
                              <w:rPr>
                                <w:sz w:val="24"/>
                                <w:lang w:eastAsia="en-US"/>
                              </w:rPr>
                            </w:pPr>
                            <w:r>
                              <w:rPr>
                                <w:sz w:val="24"/>
                                <w:lang w:eastAsia="en-US"/>
                              </w:rPr>
                              <w:t>/</w:t>
                            </w:r>
                          </w:p>
                        </w:tc>
                        <w:tc>
                          <w:tcPr>
                            <w:tcW w:w="1119" w:type="dxa"/>
                            <w:shd w:val="clear" w:color="auto" w:fill="auto"/>
                          </w:tcPr>
                          <w:p>
                            <w:pPr>
                              <w:pStyle w:val="25"/>
                              <w:spacing w:before="81"/>
                              <w:ind w:left="178" w:right="170"/>
                              <w:jc w:val="center"/>
                              <w:rPr>
                                <w:sz w:val="24"/>
                                <w:lang w:eastAsia="en-US"/>
                              </w:rPr>
                            </w:pPr>
                            <w:r>
                              <w:rPr>
                                <w:sz w:val="24"/>
                                <w:lang w:eastAsia="en-US"/>
                              </w:rPr>
                              <w:t>18</w:t>
                            </w:r>
                          </w:p>
                        </w:tc>
                        <w:tc>
                          <w:tcPr>
                            <w:tcW w:w="1468" w:type="dxa"/>
                            <w:shd w:val="clear" w:color="auto" w:fill="auto"/>
                          </w:tcPr>
                          <w:p>
                            <w:pPr>
                              <w:pStyle w:val="25"/>
                              <w:spacing w:before="81"/>
                              <w:ind w:left="3"/>
                              <w:jc w:val="center"/>
                              <w:rPr>
                                <w:sz w:val="24"/>
                                <w:lang w:eastAsia="en-US"/>
                              </w:rPr>
                            </w:pPr>
                            <w:r>
                              <w:rPr>
                                <w:sz w:val="24"/>
                                <w:lang w:eastAsia="en-US"/>
                              </w:rPr>
                              <w:t>/</w:t>
                            </w:r>
                          </w:p>
                        </w:tc>
                        <w:tc>
                          <w:tcPr>
                            <w:tcW w:w="1117" w:type="dxa"/>
                            <w:shd w:val="clear" w:color="auto" w:fill="auto"/>
                          </w:tcPr>
                          <w:p>
                            <w:pPr>
                              <w:pStyle w:val="25"/>
                              <w:spacing w:before="81"/>
                              <w:ind w:left="2"/>
                              <w:jc w:val="center"/>
                              <w:rPr>
                                <w:sz w:val="24"/>
                                <w:lang w:eastAsia="en-US"/>
                              </w:rPr>
                            </w:pPr>
                            <w:r>
                              <w:rPr>
                                <w:sz w:val="24"/>
                                <w:lang w:eastAsia="en-US"/>
                              </w:rPr>
                              <w:t>/</w:t>
                            </w:r>
                          </w:p>
                        </w:tc>
                      </w:tr>
                    </w:tbl>
                    <w:p>
                      <w:pPr>
                        <w:pStyle w:val="2"/>
                      </w:pPr>
                    </w:p>
                  </w:txbxContent>
                </v:textbox>
              </v:shape>
            </w:pict>
          </mc:Fallback>
        </mc:AlternateContent>
      </w:r>
      <w:r>
        <w:rPr>
          <w:sz w:val="21"/>
          <w:szCs w:val="21"/>
        </w:rPr>
        <w:t>示例：某残疾人福利性单位报价为 400 元，其中所投产品 A、B 为残疾人福利性单位生产的产品，则上表填写如下：</w:t>
      </w: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pStyle w:val="2"/>
        <w:spacing w:line="360" w:lineRule="auto"/>
        <w:rPr>
          <w:sz w:val="21"/>
          <w:szCs w:val="21"/>
        </w:rPr>
      </w:pPr>
    </w:p>
    <w:p>
      <w:pPr>
        <w:spacing w:before="120" w:beforeLines="50" w:after="120" w:afterLines="50" w:line="360" w:lineRule="auto"/>
        <w:ind w:firstLine="422" w:firstLineChars="200"/>
        <w:rPr>
          <w:rFonts w:ascii="Calibri" w:hAnsi="Calibri"/>
          <w:b/>
          <w:szCs w:val="22"/>
        </w:rPr>
        <w:sectPr>
          <w:pgSz w:w="11910" w:h="16840"/>
          <w:pgMar w:top="1400" w:right="1440" w:bottom="1220" w:left="1580" w:header="877" w:footer="1033" w:gutter="0"/>
          <w:cols w:space="720" w:num="1"/>
        </w:sectPr>
      </w:pPr>
      <w:r>
        <w:rPr>
          <w:rFonts w:ascii="Calibri" w:hAnsi="Calibri"/>
          <w:b/>
          <w:szCs w:val="22"/>
        </w:rPr>
        <w:t>供应商报价为 400 元，评审价格为 400-18=382 元。</w:t>
      </w:r>
    </w:p>
    <w:p>
      <w:pPr>
        <w:pStyle w:val="6"/>
        <w:keepNext w:val="0"/>
        <w:keepLines w:val="0"/>
        <w:autoSpaceDE w:val="0"/>
        <w:autoSpaceDN w:val="0"/>
        <w:spacing w:before="132" w:after="0" w:line="360" w:lineRule="auto"/>
        <w:ind w:left="1367" w:right="1505"/>
        <w:jc w:val="center"/>
        <w:rPr>
          <w:rFonts w:ascii="宋体" w:hAnsi="宋体" w:cs="宋体"/>
          <w:kern w:val="0"/>
          <w:sz w:val="21"/>
          <w:szCs w:val="21"/>
          <w:lang w:val="zh-CN" w:bidi="zh-CN"/>
        </w:rPr>
      </w:pPr>
      <w:r>
        <w:rPr>
          <w:rFonts w:ascii="宋体" w:hAnsi="宋体" w:cs="宋体"/>
          <w:kern w:val="0"/>
          <w:sz w:val="21"/>
          <w:szCs w:val="21"/>
          <w:lang w:val="zh-CN" w:bidi="zh-CN"/>
        </w:rPr>
        <w:t>十</w:t>
      </w:r>
      <w:r>
        <w:rPr>
          <w:rFonts w:hint="eastAsia" w:ascii="宋体" w:hAnsi="宋体" w:cs="宋体"/>
          <w:kern w:val="0"/>
          <w:sz w:val="21"/>
          <w:szCs w:val="21"/>
          <w:lang w:val="zh-CN" w:bidi="zh-CN"/>
        </w:rPr>
        <w:t>二</w:t>
      </w:r>
      <w:r>
        <w:rPr>
          <w:rFonts w:ascii="宋体" w:hAnsi="宋体" w:cs="宋体"/>
          <w:kern w:val="0"/>
          <w:sz w:val="21"/>
          <w:szCs w:val="21"/>
          <w:lang w:val="zh-CN" w:bidi="zh-CN"/>
        </w:rPr>
        <w:t>、其他相关证明材料</w:t>
      </w:r>
    </w:p>
    <w:p>
      <w:pPr>
        <w:pStyle w:val="2"/>
        <w:spacing w:before="160" w:line="360" w:lineRule="auto"/>
        <w:ind w:left="654"/>
        <w:rPr>
          <w:sz w:val="21"/>
          <w:szCs w:val="21"/>
        </w:rPr>
      </w:pPr>
      <w:r>
        <w:rPr>
          <w:sz w:val="21"/>
          <w:szCs w:val="21"/>
        </w:rPr>
        <w:t>提供符合询价公告、采购需求及评审方法规定的相关证明文件。</w:t>
      </w:r>
    </w:p>
    <w:p>
      <w:pPr>
        <w:pStyle w:val="2"/>
        <w:spacing w:line="360" w:lineRule="auto"/>
        <w:rPr>
          <w:sz w:val="21"/>
          <w:szCs w:val="21"/>
        </w:rPr>
      </w:pPr>
    </w:p>
    <w:p>
      <w:pPr>
        <w:pStyle w:val="2"/>
        <w:spacing w:before="1" w:line="360" w:lineRule="auto"/>
        <w:rPr>
          <w:sz w:val="21"/>
          <w:szCs w:val="21"/>
        </w:rPr>
      </w:pPr>
    </w:p>
    <w:p>
      <w:pPr>
        <w:spacing w:before="156" w:beforeLines="50" w:after="156" w:afterLines="50" w:line="360" w:lineRule="auto"/>
        <w:ind w:firstLine="422" w:firstLineChars="200"/>
        <w:rPr>
          <w:rFonts w:ascii="Calibri" w:hAnsi="Calibri"/>
          <w:b/>
          <w:szCs w:val="22"/>
        </w:rPr>
      </w:pPr>
      <w:r>
        <w:rPr>
          <w:rFonts w:ascii="Calibri" w:hAnsi="Calibri"/>
          <w:b/>
          <w:szCs w:val="22"/>
        </w:rPr>
        <w:t>特别提示：</w:t>
      </w:r>
    </w:p>
    <w:p>
      <w:pPr>
        <w:pStyle w:val="2"/>
        <w:spacing w:before="161" w:line="360" w:lineRule="auto"/>
        <w:ind w:left="220" w:right="238" w:firstLine="434"/>
      </w:pPr>
      <w:r>
        <w:rPr>
          <w:sz w:val="21"/>
          <w:szCs w:val="21"/>
        </w:rPr>
        <w:t>供应商在响应文件制作时可在此栏内</w:t>
      </w:r>
      <w:r>
        <w:rPr>
          <w:rFonts w:hint="eastAsia"/>
          <w:sz w:val="21"/>
          <w:szCs w:val="21"/>
          <w:lang w:val="en-US"/>
        </w:rPr>
        <w:t>添加</w:t>
      </w:r>
      <w:r>
        <w:rPr>
          <w:sz w:val="21"/>
          <w:szCs w:val="21"/>
        </w:rPr>
        <w:t>询价通知书要求的证明资料， 如营业执照、税务登记证、产品彩页、证</w:t>
      </w:r>
      <w:bookmarkStart w:id="87" w:name="_GoBack"/>
      <w:bookmarkEnd w:id="87"/>
      <w:r>
        <w:rPr>
          <w:sz w:val="21"/>
          <w:szCs w:val="21"/>
        </w:rPr>
        <w:t>书、检测报告、产品图片等</w:t>
      </w:r>
      <w:r>
        <w:rPr>
          <w:rFonts w:hint="eastAsia"/>
          <w:sz w:val="21"/>
          <w:szCs w:val="21"/>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b/>
      </w:rPr>
      <w:fldChar w:fldCharType="begin"/>
    </w:r>
    <w:r>
      <w:rPr>
        <w:b/>
      </w:rPr>
      <w:instrText xml:space="preserve">PAGE  \* Arabic  \* MERGEFORMAT</w:instrText>
    </w:r>
    <w:r>
      <w:rPr>
        <w:b/>
      </w:rPr>
      <w:fldChar w:fldCharType="separate"/>
    </w:r>
    <w:r>
      <w:rPr>
        <w:b/>
        <w:lang w:val="zh-CN"/>
      </w:rPr>
      <w:t>23</w:t>
    </w:r>
    <w:r>
      <w:rPr>
        <w:b/>
      </w:rPr>
      <w:fldChar w:fldCharType="end"/>
    </w:r>
    <w:r>
      <w:rPr>
        <w:lang w:val="zh-CN"/>
      </w:rPr>
      <w:t xml:space="preserve"> / </w:t>
    </w:r>
    <w:r>
      <w:rPr>
        <w:b/>
      </w:rPr>
      <w:fldChar w:fldCharType="begin"/>
    </w:r>
    <w:r>
      <w:rPr>
        <w:b/>
      </w:rPr>
      <w:instrText xml:space="preserve">NUMPAGES  \* Arabic  \* MERGEFORMAT</w:instrText>
    </w:r>
    <w:r>
      <w:rPr>
        <w:b/>
      </w:rPr>
      <w:fldChar w:fldCharType="separate"/>
    </w:r>
    <w:r>
      <w:rPr>
        <w:b/>
        <w:lang w:val="zh-CN"/>
      </w:rPr>
      <w:t>52</w:t>
    </w:r>
    <w:r>
      <w:rPr>
        <w: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7"/>
        <w:rPr>
          <w:sz w:val="28"/>
          <w:szCs w:val="28"/>
        </w:rPr>
      </w:pPr>
      <w:r>
        <w:rPr>
          <w:rStyle w:val="23"/>
        </w:rPr>
        <w:footnoteRef/>
      </w:r>
      <w:r>
        <w:t xml:space="preserve"> </w:t>
      </w:r>
      <w:r>
        <w:rPr>
          <w:sz w:val="21"/>
          <w:szCs w:val="21"/>
        </w:rPr>
        <w:t xml:space="preserve"> </w:t>
      </w:r>
      <w:r>
        <w:rPr>
          <w:rFonts w:hint="eastAsia"/>
          <w:sz w:val="21"/>
          <w:szCs w:val="21"/>
        </w:rPr>
        <w:t>从业人员、营业收入、资产总额填报上一年度数据，无上一年度数据的新成立企业可不填报。</w:t>
      </w:r>
    </w:p>
    <w:p>
      <w:pPr>
        <w:pStyle w:val="17"/>
      </w:pPr>
      <w:r>
        <w:rPr>
          <w:rFonts w:hint="eastAsia"/>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D69CB"/>
    <w:multiLevelType w:val="singleLevel"/>
    <w:tmpl w:val="B3CD69CB"/>
    <w:lvl w:ilvl="0" w:tentative="0">
      <w:start w:val="4"/>
      <w:numFmt w:val="chineseCounting"/>
      <w:suff w:val="nothing"/>
      <w:lvlText w:val="%1、"/>
      <w:lvlJc w:val="left"/>
      <w:rPr>
        <w:rFonts w:hint="eastAsia"/>
      </w:rPr>
    </w:lvl>
  </w:abstractNum>
  <w:abstractNum w:abstractNumId="1">
    <w:nsid w:val="07382B4F"/>
    <w:multiLevelType w:val="multilevel"/>
    <w:tmpl w:val="07382B4F"/>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2">
    <w:nsid w:val="077D7D19"/>
    <w:multiLevelType w:val="multilevel"/>
    <w:tmpl w:val="077D7D19"/>
    <w:lvl w:ilvl="0" w:tentative="0">
      <w:start w:val="1"/>
      <w:numFmt w:val="decimal"/>
      <w:lvlText w:val="%1."/>
      <w:lvlJc w:val="left"/>
      <w:pPr>
        <w:ind w:left="220" w:hanging="241"/>
      </w:pPr>
      <w:rPr>
        <w:rFonts w:hint="eastAsia" w:ascii="宋体" w:hAnsi="宋体" w:eastAsia="宋体" w:cs="宋体"/>
        <w:b w:val="0"/>
        <w:i w:val="0"/>
        <w:spacing w:val="0"/>
        <w:w w:val="100"/>
        <w:sz w:val="22"/>
        <w:szCs w:val="22"/>
        <w:lang w:val="zh-CN" w:eastAsia="zh-CN" w:bidi="zh-CN"/>
      </w:rPr>
    </w:lvl>
    <w:lvl w:ilvl="1" w:tentative="0">
      <w:start w:val="0"/>
      <w:numFmt w:val="bullet"/>
      <w:lvlText w:val="•"/>
      <w:lvlJc w:val="left"/>
      <w:pPr>
        <w:ind w:left="1086" w:hanging="241"/>
      </w:pPr>
      <w:rPr>
        <w:rFonts w:hint="default"/>
        <w:lang w:val="zh-CN" w:eastAsia="zh-CN" w:bidi="zh-CN"/>
      </w:rPr>
    </w:lvl>
    <w:lvl w:ilvl="2" w:tentative="0">
      <w:start w:val="0"/>
      <w:numFmt w:val="bullet"/>
      <w:lvlText w:val="•"/>
      <w:lvlJc w:val="left"/>
      <w:pPr>
        <w:ind w:left="1953" w:hanging="241"/>
      </w:pPr>
      <w:rPr>
        <w:rFonts w:hint="default"/>
        <w:lang w:val="zh-CN" w:eastAsia="zh-CN" w:bidi="zh-CN"/>
      </w:rPr>
    </w:lvl>
    <w:lvl w:ilvl="3" w:tentative="0">
      <w:start w:val="0"/>
      <w:numFmt w:val="bullet"/>
      <w:lvlText w:val="•"/>
      <w:lvlJc w:val="left"/>
      <w:pPr>
        <w:ind w:left="2819" w:hanging="241"/>
      </w:pPr>
      <w:rPr>
        <w:rFonts w:hint="default"/>
        <w:lang w:val="zh-CN" w:eastAsia="zh-CN" w:bidi="zh-CN"/>
      </w:rPr>
    </w:lvl>
    <w:lvl w:ilvl="4" w:tentative="0">
      <w:start w:val="0"/>
      <w:numFmt w:val="bullet"/>
      <w:lvlText w:val="•"/>
      <w:lvlJc w:val="left"/>
      <w:pPr>
        <w:ind w:left="3686" w:hanging="241"/>
      </w:pPr>
      <w:rPr>
        <w:rFonts w:hint="default"/>
        <w:lang w:val="zh-CN" w:eastAsia="zh-CN" w:bidi="zh-CN"/>
      </w:rPr>
    </w:lvl>
    <w:lvl w:ilvl="5" w:tentative="0">
      <w:start w:val="0"/>
      <w:numFmt w:val="bullet"/>
      <w:lvlText w:val="•"/>
      <w:lvlJc w:val="left"/>
      <w:pPr>
        <w:ind w:left="4553" w:hanging="241"/>
      </w:pPr>
      <w:rPr>
        <w:rFonts w:hint="default"/>
        <w:lang w:val="zh-CN" w:eastAsia="zh-CN" w:bidi="zh-CN"/>
      </w:rPr>
    </w:lvl>
    <w:lvl w:ilvl="6" w:tentative="0">
      <w:start w:val="0"/>
      <w:numFmt w:val="bullet"/>
      <w:lvlText w:val="•"/>
      <w:lvlJc w:val="left"/>
      <w:pPr>
        <w:ind w:left="5419" w:hanging="241"/>
      </w:pPr>
      <w:rPr>
        <w:rFonts w:hint="default"/>
        <w:lang w:val="zh-CN" w:eastAsia="zh-CN" w:bidi="zh-CN"/>
      </w:rPr>
    </w:lvl>
    <w:lvl w:ilvl="7" w:tentative="0">
      <w:start w:val="0"/>
      <w:numFmt w:val="bullet"/>
      <w:lvlText w:val="•"/>
      <w:lvlJc w:val="left"/>
      <w:pPr>
        <w:ind w:left="6286" w:hanging="241"/>
      </w:pPr>
      <w:rPr>
        <w:rFonts w:hint="default"/>
        <w:lang w:val="zh-CN" w:eastAsia="zh-CN" w:bidi="zh-CN"/>
      </w:rPr>
    </w:lvl>
    <w:lvl w:ilvl="8" w:tentative="0">
      <w:start w:val="0"/>
      <w:numFmt w:val="bullet"/>
      <w:lvlText w:val="•"/>
      <w:lvlJc w:val="left"/>
      <w:pPr>
        <w:ind w:left="7153" w:hanging="241"/>
      </w:pPr>
      <w:rPr>
        <w:rFonts w:hint="default"/>
        <w:lang w:val="zh-CN" w:eastAsia="zh-CN" w:bidi="zh-CN"/>
      </w:rPr>
    </w:lvl>
  </w:abstractNum>
  <w:abstractNum w:abstractNumId="3">
    <w:nsid w:val="0796477A"/>
    <w:multiLevelType w:val="multilevel"/>
    <w:tmpl w:val="0796477A"/>
    <w:lvl w:ilvl="0" w:tentative="0">
      <w:start w:val="30"/>
      <w:numFmt w:val="decimal"/>
      <w:lvlText w:val="%1"/>
      <w:lvlJc w:val="left"/>
      <w:pPr>
        <w:ind w:left="1218" w:hanging="550"/>
      </w:pPr>
      <w:rPr>
        <w:rFonts w:hint="default"/>
        <w:lang w:val="zh-CN" w:eastAsia="zh-CN" w:bidi="zh-CN"/>
      </w:rPr>
    </w:lvl>
    <w:lvl w:ilvl="1" w:tentative="0">
      <w:start w:val="1"/>
      <w:numFmt w:val="decimal"/>
      <w:lvlText w:val="%1.%2"/>
      <w:lvlJc w:val="left"/>
      <w:pPr>
        <w:ind w:left="1218" w:hanging="550"/>
      </w:pPr>
      <w:rPr>
        <w:rFonts w:hint="default" w:ascii="宋体" w:hAnsi="宋体" w:eastAsia="宋体" w:cs="宋体"/>
        <w:spacing w:val="0"/>
        <w:w w:val="100"/>
        <w:sz w:val="24"/>
        <w:szCs w:val="24"/>
        <w:lang w:val="zh-CN" w:eastAsia="zh-CN" w:bidi="zh-CN"/>
      </w:rPr>
    </w:lvl>
    <w:lvl w:ilvl="2" w:tentative="0">
      <w:start w:val="0"/>
      <w:numFmt w:val="bullet"/>
      <w:lvlText w:val="•"/>
      <w:lvlJc w:val="left"/>
      <w:pPr>
        <w:ind w:left="2753" w:hanging="550"/>
      </w:pPr>
      <w:rPr>
        <w:rFonts w:hint="default"/>
        <w:lang w:val="zh-CN" w:eastAsia="zh-CN" w:bidi="zh-CN"/>
      </w:rPr>
    </w:lvl>
    <w:lvl w:ilvl="3" w:tentative="0">
      <w:start w:val="0"/>
      <w:numFmt w:val="bullet"/>
      <w:lvlText w:val="•"/>
      <w:lvlJc w:val="left"/>
      <w:pPr>
        <w:ind w:left="3519" w:hanging="550"/>
      </w:pPr>
      <w:rPr>
        <w:rFonts w:hint="default"/>
        <w:lang w:val="zh-CN" w:eastAsia="zh-CN" w:bidi="zh-CN"/>
      </w:rPr>
    </w:lvl>
    <w:lvl w:ilvl="4" w:tentative="0">
      <w:start w:val="0"/>
      <w:numFmt w:val="bullet"/>
      <w:lvlText w:val="•"/>
      <w:lvlJc w:val="left"/>
      <w:pPr>
        <w:ind w:left="4286" w:hanging="550"/>
      </w:pPr>
      <w:rPr>
        <w:rFonts w:hint="default"/>
        <w:lang w:val="zh-CN" w:eastAsia="zh-CN" w:bidi="zh-CN"/>
      </w:rPr>
    </w:lvl>
    <w:lvl w:ilvl="5" w:tentative="0">
      <w:start w:val="0"/>
      <w:numFmt w:val="bullet"/>
      <w:lvlText w:val="•"/>
      <w:lvlJc w:val="left"/>
      <w:pPr>
        <w:ind w:left="5053" w:hanging="550"/>
      </w:pPr>
      <w:rPr>
        <w:rFonts w:hint="default"/>
        <w:lang w:val="zh-CN" w:eastAsia="zh-CN" w:bidi="zh-CN"/>
      </w:rPr>
    </w:lvl>
    <w:lvl w:ilvl="6" w:tentative="0">
      <w:start w:val="0"/>
      <w:numFmt w:val="bullet"/>
      <w:lvlText w:val="•"/>
      <w:lvlJc w:val="left"/>
      <w:pPr>
        <w:ind w:left="5819" w:hanging="550"/>
      </w:pPr>
      <w:rPr>
        <w:rFonts w:hint="default"/>
        <w:lang w:val="zh-CN" w:eastAsia="zh-CN" w:bidi="zh-CN"/>
      </w:rPr>
    </w:lvl>
    <w:lvl w:ilvl="7" w:tentative="0">
      <w:start w:val="0"/>
      <w:numFmt w:val="bullet"/>
      <w:lvlText w:val="•"/>
      <w:lvlJc w:val="left"/>
      <w:pPr>
        <w:ind w:left="6586" w:hanging="550"/>
      </w:pPr>
      <w:rPr>
        <w:rFonts w:hint="default"/>
        <w:lang w:val="zh-CN" w:eastAsia="zh-CN" w:bidi="zh-CN"/>
      </w:rPr>
    </w:lvl>
    <w:lvl w:ilvl="8" w:tentative="0">
      <w:start w:val="0"/>
      <w:numFmt w:val="bullet"/>
      <w:lvlText w:val="•"/>
      <w:lvlJc w:val="left"/>
      <w:pPr>
        <w:ind w:left="7353" w:hanging="550"/>
      </w:pPr>
      <w:rPr>
        <w:rFonts w:hint="default"/>
        <w:lang w:val="zh-CN" w:eastAsia="zh-CN" w:bidi="zh-CN"/>
      </w:rPr>
    </w:lvl>
  </w:abstractNum>
  <w:abstractNum w:abstractNumId="4">
    <w:nsid w:val="07B84632"/>
    <w:multiLevelType w:val="multilevel"/>
    <w:tmpl w:val="07B84632"/>
    <w:lvl w:ilvl="0" w:tentative="0">
      <w:start w:val="1"/>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131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2265" w:hanging="660"/>
      </w:pPr>
      <w:rPr>
        <w:rFonts w:hint="default"/>
        <w:lang w:val="zh-CN" w:eastAsia="zh-CN" w:bidi="zh-CN"/>
      </w:rPr>
    </w:lvl>
    <w:lvl w:ilvl="4" w:tentative="0">
      <w:start w:val="0"/>
      <w:numFmt w:val="bullet"/>
      <w:lvlText w:val="•"/>
      <w:lvlJc w:val="left"/>
      <w:pPr>
        <w:ind w:left="3211" w:hanging="660"/>
      </w:pPr>
      <w:rPr>
        <w:rFonts w:hint="default"/>
        <w:lang w:val="zh-CN" w:eastAsia="zh-CN" w:bidi="zh-CN"/>
      </w:rPr>
    </w:lvl>
    <w:lvl w:ilvl="5" w:tentative="0">
      <w:start w:val="0"/>
      <w:numFmt w:val="bullet"/>
      <w:lvlText w:val="•"/>
      <w:lvlJc w:val="left"/>
      <w:pPr>
        <w:ind w:left="4157" w:hanging="660"/>
      </w:pPr>
      <w:rPr>
        <w:rFonts w:hint="default"/>
        <w:lang w:val="zh-CN" w:eastAsia="zh-CN" w:bidi="zh-CN"/>
      </w:rPr>
    </w:lvl>
    <w:lvl w:ilvl="6" w:tentative="0">
      <w:start w:val="0"/>
      <w:numFmt w:val="bullet"/>
      <w:lvlText w:val="•"/>
      <w:lvlJc w:val="left"/>
      <w:pPr>
        <w:ind w:left="5103" w:hanging="660"/>
      </w:pPr>
      <w:rPr>
        <w:rFonts w:hint="default"/>
        <w:lang w:val="zh-CN" w:eastAsia="zh-CN" w:bidi="zh-CN"/>
      </w:rPr>
    </w:lvl>
    <w:lvl w:ilvl="7" w:tentative="0">
      <w:start w:val="0"/>
      <w:numFmt w:val="bullet"/>
      <w:lvlText w:val="•"/>
      <w:lvlJc w:val="left"/>
      <w:pPr>
        <w:ind w:left="6049" w:hanging="660"/>
      </w:pPr>
      <w:rPr>
        <w:rFonts w:hint="default"/>
        <w:lang w:val="zh-CN" w:eastAsia="zh-CN" w:bidi="zh-CN"/>
      </w:rPr>
    </w:lvl>
    <w:lvl w:ilvl="8" w:tentative="0">
      <w:start w:val="0"/>
      <w:numFmt w:val="bullet"/>
      <w:lvlText w:val="•"/>
      <w:lvlJc w:val="left"/>
      <w:pPr>
        <w:ind w:left="6994" w:hanging="660"/>
      </w:pPr>
      <w:rPr>
        <w:rFonts w:hint="default"/>
        <w:lang w:val="zh-CN" w:eastAsia="zh-CN" w:bidi="zh-CN"/>
      </w:rPr>
    </w:lvl>
  </w:abstractNum>
  <w:abstractNum w:abstractNumId="5">
    <w:nsid w:val="08902CA8"/>
    <w:multiLevelType w:val="multilevel"/>
    <w:tmpl w:val="08902CA8"/>
    <w:lvl w:ilvl="0" w:tentative="0">
      <w:start w:val="1"/>
      <w:numFmt w:val="decimal"/>
      <w:lvlText w:val="%1."/>
      <w:lvlJc w:val="left"/>
      <w:pPr>
        <w:ind w:left="234" w:hanging="245"/>
      </w:pPr>
      <w:rPr>
        <w:rFonts w:hint="default" w:ascii="宋体" w:hAnsi="宋体" w:eastAsia="宋体" w:cs="宋体"/>
        <w:w w:val="100"/>
        <w:sz w:val="22"/>
        <w:szCs w:val="22"/>
        <w:lang w:val="zh-CN" w:eastAsia="zh-CN" w:bidi="zh-CN"/>
      </w:rPr>
    </w:lvl>
    <w:lvl w:ilvl="1" w:tentative="0">
      <w:start w:val="0"/>
      <w:numFmt w:val="bullet"/>
      <w:lvlText w:val="•"/>
      <w:lvlJc w:val="left"/>
      <w:pPr>
        <w:ind w:left="1104" w:hanging="245"/>
      </w:pPr>
      <w:rPr>
        <w:rFonts w:hint="default"/>
        <w:lang w:val="zh-CN" w:eastAsia="zh-CN" w:bidi="zh-CN"/>
      </w:rPr>
    </w:lvl>
    <w:lvl w:ilvl="2" w:tentative="0">
      <w:start w:val="0"/>
      <w:numFmt w:val="bullet"/>
      <w:lvlText w:val="•"/>
      <w:lvlJc w:val="left"/>
      <w:pPr>
        <w:ind w:left="1969" w:hanging="245"/>
      </w:pPr>
      <w:rPr>
        <w:rFonts w:hint="default"/>
        <w:lang w:val="zh-CN" w:eastAsia="zh-CN" w:bidi="zh-CN"/>
      </w:rPr>
    </w:lvl>
    <w:lvl w:ilvl="3" w:tentative="0">
      <w:start w:val="0"/>
      <w:numFmt w:val="bullet"/>
      <w:lvlText w:val="•"/>
      <w:lvlJc w:val="left"/>
      <w:pPr>
        <w:ind w:left="2833" w:hanging="245"/>
      </w:pPr>
      <w:rPr>
        <w:rFonts w:hint="default"/>
        <w:lang w:val="zh-CN" w:eastAsia="zh-CN" w:bidi="zh-CN"/>
      </w:rPr>
    </w:lvl>
    <w:lvl w:ilvl="4" w:tentative="0">
      <w:start w:val="0"/>
      <w:numFmt w:val="bullet"/>
      <w:lvlText w:val="•"/>
      <w:lvlJc w:val="left"/>
      <w:pPr>
        <w:ind w:left="3698" w:hanging="245"/>
      </w:pPr>
      <w:rPr>
        <w:rFonts w:hint="default"/>
        <w:lang w:val="zh-CN" w:eastAsia="zh-CN" w:bidi="zh-CN"/>
      </w:rPr>
    </w:lvl>
    <w:lvl w:ilvl="5" w:tentative="0">
      <w:start w:val="0"/>
      <w:numFmt w:val="bullet"/>
      <w:lvlText w:val="•"/>
      <w:lvlJc w:val="left"/>
      <w:pPr>
        <w:ind w:left="4563" w:hanging="245"/>
      </w:pPr>
      <w:rPr>
        <w:rFonts w:hint="default"/>
        <w:lang w:val="zh-CN" w:eastAsia="zh-CN" w:bidi="zh-CN"/>
      </w:rPr>
    </w:lvl>
    <w:lvl w:ilvl="6" w:tentative="0">
      <w:start w:val="0"/>
      <w:numFmt w:val="bullet"/>
      <w:lvlText w:val="•"/>
      <w:lvlJc w:val="left"/>
      <w:pPr>
        <w:ind w:left="5427" w:hanging="245"/>
      </w:pPr>
      <w:rPr>
        <w:rFonts w:hint="default"/>
        <w:lang w:val="zh-CN" w:eastAsia="zh-CN" w:bidi="zh-CN"/>
      </w:rPr>
    </w:lvl>
    <w:lvl w:ilvl="7" w:tentative="0">
      <w:start w:val="0"/>
      <w:numFmt w:val="bullet"/>
      <w:lvlText w:val="•"/>
      <w:lvlJc w:val="left"/>
      <w:pPr>
        <w:ind w:left="6292" w:hanging="245"/>
      </w:pPr>
      <w:rPr>
        <w:rFonts w:hint="default"/>
        <w:lang w:val="zh-CN" w:eastAsia="zh-CN" w:bidi="zh-CN"/>
      </w:rPr>
    </w:lvl>
    <w:lvl w:ilvl="8" w:tentative="0">
      <w:start w:val="0"/>
      <w:numFmt w:val="bullet"/>
      <w:lvlText w:val="•"/>
      <w:lvlJc w:val="left"/>
      <w:pPr>
        <w:ind w:left="7157" w:hanging="245"/>
      </w:pPr>
      <w:rPr>
        <w:rFonts w:hint="default"/>
        <w:lang w:val="zh-CN" w:eastAsia="zh-CN" w:bidi="zh-CN"/>
      </w:rPr>
    </w:lvl>
  </w:abstractNum>
  <w:abstractNum w:abstractNumId="6">
    <w:nsid w:val="110E06EC"/>
    <w:multiLevelType w:val="multilevel"/>
    <w:tmpl w:val="110E06EC"/>
    <w:lvl w:ilvl="0" w:tentative="0">
      <w:start w:val="1"/>
      <w:numFmt w:val="decimal"/>
      <w:lvlText w:val="（%1）"/>
      <w:lvlJc w:val="left"/>
      <w:pPr>
        <w:ind w:left="108" w:hanging="615"/>
      </w:pPr>
      <w:rPr>
        <w:rFonts w:hint="default" w:ascii="宋体" w:hAnsi="宋体" w:eastAsia="宋体" w:cs="宋体"/>
        <w:spacing w:val="0"/>
        <w:w w:val="100"/>
        <w:sz w:val="22"/>
        <w:szCs w:val="22"/>
        <w:lang w:val="zh-CN" w:eastAsia="zh-CN" w:bidi="zh-CN"/>
      </w:rPr>
    </w:lvl>
    <w:lvl w:ilvl="1" w:tentative="0">
      <w:start w:val="0"/>
      <w:numFmt w:val="bullet"/>
      <w:lvlText w:val="•"/>
      <w:lvlJc w:val="left"/>
      <w:pPr>
        <w:ind w:left="635" w:hanging="615"/>
      </w:pPr>
      <w:rPr>
        <w:rFonts w:hint="default"/>
        <w:lang w:val="zh-CN" w:eastAsia="zh-CN" w:bidi="zh-CN"/>
      </w:rPr>
    </w:lvl>
    <w:lvl w:ilvl="2" w:tentative="0">
      <w:start w:val="0"/>
      <w:numFmt w:val="bullet"/>
      <w:lvlText w:val="•"/>
      <w:lvlJc w:val="left"/>
      <w:pPr>
        <w:ind w:left="1171" w:hanging="615"/>
      </w:pPr>
      <w:rPr>
        <w:rFonts w:hint="default"/>
        <w:lang w:val="zh-CN" w:eastAsia="zh-CN" w:bidi="zh-CN"/>
      </w:rPr>
    </w:lvl>
    <w:lvl w:ilvl="3" w:tentative="0">
      <w:start w:val="0"/>
      <w:numFmt w:val="bullet"/>
      <w:lvlText w:val="•"/>
      <w:lvlJc w:val="left"/>
      <w:pPr>
        <w:ind w:left="1707" w:hanging="615"/>
      </w:pPr>
      <w:rPr>
        <w:rFonts w:hint="default"/>
        <w:lang w:val="zh-CN" w:eastAsia="zh-CN" w:bidi="zh-CN"/>
      </w:rPr>
    </w:lvl>
    <w:lvl w:ilvl="4" w:tentative="0">
      <w:start w:val="0"/>
      <w:numFmt w:val="bullet"/>
      <w:lvlText w:val="•"/>
      <w:lvlJc w:val="left"/>
      <w:pPr>
        <w:ind w:left="2243" w:hanging="615"/>
      </w:pPr>
      <w:rPr>
        <w:rFonts w:hint="default"/>
        <w:lang w:val="zh-CN" w:eastAsia="zh-CN" w:bidi="zh-CN"/>
      </w:rPr>
    </w:lvl>
    <w:lvl w:ilvl="5" w:tentative="0">
      <w:start w:val="0"/>
      <w:numFmt w:val="bullet"/>
      <w:lvlText w:val="•"/>
      <w:lvlJc w:val="left"/>
      <w:pPr>
        <w:ind w:left="2779" w:hanging="615"/>
      </w:pPr>
      <w:rPr>
        <w:rFonts w:hint="default"/>
        <w:lang w:val="zh-CN" w:eastAsia="zh-CN" w:bidi="zh-CN"/>
      </w:rPr>
    </w:lvl>
    <w:lvl w:ilvl="6" w:tentative="0">
      <w:start w:val="0"/>
      <w:numFmt w:val="bullet"/>
      <w:lvlText w:val="•"/>
      <w:lvlJc w:val="left"/>
      <w:pPr>
        <w:ind w:left="3314" w:hanging="615"/>
      </w:pPr>
      <w:rPr>
        <w:rFonts w:hint="default"/>
        <w:lang w:val="zh-CN" w:eastAsia="zh-CN" w:bidi="zh-CN"/>
      </w:rPr>
    </w:lvl>
    <w:lvl w:ilvl="7" w:tentative="0">
      <w:start w:val="0"/>
      <w:numFmt w:val="bullet"/>
      <w:lvlText w:val="•"/>
      <w:lvlJc w:val="left"/>
      <w:pPr>
        <w:ind w:left="3850" w:hanging="615"/>
      </w:pPr>
      <w:rPr>
        <w:rFonts w:hint="default"/>
        <w:lang w:val="zh-CN" w:eastAsia="zh-CN" w:bidi="zh-CN"/>
      </w:rPr>
    </w:lvl>
    <w:lvl w:ilvl="8" w:tentative="0">
      <w:start w:val="0"/>
      <w:numFmt w:val="bullet"/>
      <w:lvlText w:val="•"/>
      <w:lvlJc w:val="left"/>
      <w:pPr>
        <w:ind w:left="4386" w:hanging="615"/>
      </w:pPr>
      <w:rPr>
        <w:rFonts w:hint="default"/>
        <w:lang w:val="zh-CN" w:eastAsia="zh-CN" w:bidi="zh-CN"/>
      </w:rPr>
    </w:lvl>
  </w:abstractNum>
  <w:abstractNum w:abstractNumId="7">
    <w:nsid w:val="17461DA7"/>
    <w:multiLevelType w:val="multilevel"/>
    <w:tmpl w:val="17461DA7"/>
    <w:lvl w:ilvl="0" w:tentative="0">
      <w:start w:val="1"/>
      <w:numFmt w:val="decimal"/>
      <w:lvlText w:val="（%1）"/>
      <w:lvlJc w:val="left"/>
      <w:pPr>
        <w:ind w:left="1270"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40" w:hanging="601"/>
      </w:pPr>
      <w:rPr>
        <w:rFonts w:hint="default"/>
        <w:lang w:val="zh-CN" w:eastAsia="zh-CN" w:bidi="zh-CN"/>
      </w:rPr>
    </w:lvl>
    <w:lvl w:ilvl="2" w:tentative="0">
      <w:start w:val="0"/>
      <w:numFmt w:val="bullet"/>
      <w:lvlText w:val="•"/>
      <w:lvlJc w:val="left"/>
      <w:pPr>
        <w:ind w:left="2801" w:hanging="601"/>
      </w:pPr>
      <w:rPr>
        <w:rFonts w:hint="default"/>
        <w:lang w:val="zh-CN" w:eastAsia="zh-CN" w:bidi="zh-CN"/>
      </w:rPr>
    </w:lvl>
    <w:lvl w:ilvl="3" w:tentative="0">
      <w:start w:val="0"/>
      <w:numFmt w:val="bullet"/>
      <w:lvlText w:val="•"/>
      <w:lvlJc w:val="left"/>
      <w:pPr>
        <w:ind w:left="3561" w:hanging="601"/>
      </w:pPr>
      <w:rPr>
        <w:rFonts w:hint="default"/>
        <w:lang w:val="zh-CN" w:eastAsia="zh-CN" w:bidi="zh-CN"/>
      </w:rPr>
    </w:lvl>
    <w:lvl w:ilvl="4" w:tentative="0">
      <w:start w:val="0"/>
      <w:numFmt w:val="bullet"/>
      <w:lvlText w:val="•"/>
      <w:lvlJc w:val="left"/>
      <w:pPr>
        <w:ind w:left="4322" w:hanging="601"/>
      </w:pPr>
      <w:rPr>
        <w:rFonts w:hint="default"/>
        <w:lang w:val="zh-CN" w:eastAsia="zh-CN" w:bidi="zh-CN"/>
      </w:rPr>
    </w:lvl>
    <w:lvl w:ilvl="5" w:tentative="0">
      <w:start w:val="0"/>
      <w:numFmt w:val="bullet"/>
      <w:lvlText w:val="•"/>
      <w:lvlJc w:val="left"/>
      <w:pPr>
        <w:ind w:left="5083" w:hanging="601"/>
      </w:pPr>
      <w:rPr>
        <w:rFonts w:hint="default"/>
        <w:lang w:val="zh-CN" w:eastAsia="zh-CN" w:bidi="zh-CN"/>
      </w:rPr>
    </w:lvl>
    <w:lvl w:ilvl="6" w:tentative="0">
      <w:start w:val="0"/>
      <w:numFmt w:val="bullet"/>
      <w:lvlText w:val="•"/>
      <w:lvlJc w:val="left"/>
      <w:pPr>
        <w:ind w:left="5843" w:hanging="601"/>
      </w:pPr>
      <w:rPr>
        <w:rFonts w:hint="default"/>
        <w:lang w:val="zh-CN" w:eastAsia="zh-CN" w:bidi="zh-CN"/>
      </w:rPr>
    </w:lvl>
    <w:lvl w:ilvl="7" w:tentative="0">
      <w:start w:val="0"/>
      <w:numFmt w:val="bullet"/>
      <w:lvlText w:val="•"/>
      <w:lvlJc w:val="left"/>
      <w:pPr>
        <w:ind w:left="6604" w:hanging="601"/>
      </w:pPr>
      <w:rPr>
        <w:rFonts w:hint="default"/>
        <w:lang w:val="zh-CN" w:eastAsia="zh-CN" w:bidi="zh-CN"/>
      </w:rPr>
    </w:lvl>
    <w:lvl w:ilvl="8" w:tentative="0">
      <w:start w:val="0"/>
      <w:numFmt w:val="bullet"/>
      <w:lvlText w:val="•"/>
      <w:lvlJc w:val="left"/>
      <w:pPr>
        <w:ind w:left="7365" w:hanging="601"/>
      </w:pPr>
      <w:rPr>
        <w:rFonts w:hint="default"/>
        <w:lang w:val="zh-CN" w:eastAsia="zh-CN" w:bidi="zh-CN"/>
      </w:rPr>
    </w:lvl>
  </w:abstractNum>
  <w:abstractNum w:abstractNumId="8">
    <w:nsid w:val="17514393"/>
    <w:multiLevelType w:val="multilevel"/>
    <w:tmpl w:val="17514393"/>
    <w:lvl w:ilvl="0" w:tentative="0">
      <w:start w:val="1"/>
      <w:numFmt w:val="decimal"/>
      <w:lvlText w:val="%1."/>
      <w:lvlJc w:val="left"/>
      <w:pPr>
        <w:ind w:left="220" w:hanging="243"/>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1086" w:hanging="243"/>
      </w:pPr>
      <w:rPr>
        <w:rFonts w:hint="default"/>
        <w:lang w:val="zh-CN" w:eastAsia="zh-CN" w:bidi="zh-CN"/>
      </w:rPr>
    </w:lvl>
    <w:lvl w:ilvl="2" w:tentative="0">
      <w:start w:val="0"/>
      <w:numFmt w:val="bullet"/>
      <w:lvlText w:val="•"/>
      <w:lvlJc w:val="left"/>
      <w:pPr>
        <w:ind w:left="1953" w:hanging="243"/>
      </w:pPr>
      <w:rPr>
        <w:rFonts w:hint="default"/>
        <w:lang w:val="zh-CN" w:eastAsia="zh-CN" w:bidi="zh-CN"/>
      </w:rPr>
    </w:lvl>
    <w:lvl w:ilvl="3" w:tentative="0">
      <w:start w:val="0"/>
      <w:numFmt w:val="bullet"/>
      <w:lvlText w:val="•"/>
      <w:lvlJc w:val="left"/>
      <w:pPr>
        <w:ind w:left="2819" w:hanging="243"/>
      </w:pPr>
      <w:rPr>
        <w:rFonts w:hint="default"/>
        <w:lang w:val="zh-CN" w:eastAsia="zh-CN" w:bidi="zh-CN"/>
      </w:rPr>
    </w:lvl>
    <w:lvl w:ilvl="4" w:tentative="0">
      <w:start w:val="0"/>
      <w:numFmt w:val="bullet"/>
      <w:lvlText w:val="•"/>
      <w:lvlJc w:val="left"/>
      <w:pPr>
        <w:ind w:left="3686" w:hanging="243"/>
      </w:pPr>
      <w:rPr>
        <w:rFonts w:hint="default"/>
        <w:lang w:val="zh-CN" w:eastAsia="zh-CN" w:bidi="zh-CN"/>
      </w:rPr>
    </w:lvl>
    <w:lvl w:ilvl="5" w:tentative="0">
      <w:start w:val="0"/>
      <w:numFmt w:val="bullet"/>
      <w:lvlText w:val="•"/>
      <w:lvlJc w:val="left"/>
      <w:pPr>
        <w:ind w:left="4553" w:hanging="243"/>
      </w:pPr>
      <w:rPr>
        <w:rFonts w:hint="default"/>
        <w:lang w:val="zh-CN" w:eastAsia="zh-CN" w:bidi="zh-CN"/>
      </w:rPr>
    </w:lvl>
    <w:lvl w:ilvl="6" w:tentative="0">
      <w:start w:val="0"/>
      <w:numFmt w:val="bullet"/>
      <w:lvlText w:val="•"/>
      <w:lvlJc w:val="left"/>
      <w:pPr>
        <w:ind w:left="5419" w:hanging="243"/>
      </w:pPr>
      <w:rPr>
        <w:rFonts w:hint="default"/>
        <w:lang w:val="zh-CN" w:eastAsia="zh-CN" w:bidi="zh-CN"/>
      </w:rPr>
    </w:lvl>
    <w:lvl w:ilvl="7" w:tentative="0">
      <w:start w:val="0"/>
      <w:numFmt w:val="bullet"/>
      <w:lvlText w:val="•"/>
      <w:lvlJc w:val="left"/>
      <w:pPr>
        <w:ind w:left="6286" w:hanging="243"/>
      </w:pPr>
      <w:rPr>
        <w:rFonts w:hint="default"/>
        <w:lang w:val="zh-CN" w:eastAsia="zh-CN" w:bidi="zh-CN"/>
      </w:rPr>
    </w:lvl>
    <w:lvl w:ilvl="8" w:tentative="0">
      <w:start w:val="0"/>
      <w:numFmt w:val="bullet"/>
      <w:lvlText w:val="•"/>
      <w:lvlJc w:val="left"/>
      <w:pPr>
        <w:ind w:left="7153" w:hanging="243"/>
      </w:pPr>
      <w:rPr>
        <w:rFonts w:hint="default"/>
        <w:lang w:val="zh-CN" w:eastAsia="zh-CN" w:bidi="zh-CN"/>
      </w:rPr>
    </w:lvl>
  </w:abstractNum>
  <w:abstractNum w:abstractNumId="9">
    <w:nsid w:val="1D114CAE"/>
    <w:multiLevelType w:val="multilevel"/>
    <w:tmpl w:val="1D114CAE"/>
    <w:lvl w:ilvl="0" w:tentative="0">
      <w:start w:val="1"/>
      <w:numFmt w:val="decimal"/>
      <w:lvlText w:val="（%1）"/>
      <w:lvlJc w:val="left"/>
      <w:pPr>
        <w:ind w:left="1255"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2022" w:hanging="601"/>
      </w:pPr>
      <w:rPr>
        <w:rFonts w:hint="default"/>
        <w:lang w:val="zh-CN" w:eastAsia="zh-CN" w:bidi="zh-CN"/>
      </w:rPr>
    </w:lvl>
    <w:lvl w:ilvl="2" w:tentative="0">
      <w:start w:val="0"/>
      <w:numFmt w:val="bullet"/>
      <w:lvlText w:val="•"/>
      <w:lvlJc w:val="left"/>
      <w:pPr>
        <w:ind w:left="2785" w:hanging="601"/>
      </w:pPr>
      <w:rPr>
        <w:rFonts w:hint="default"/>
        <w:lang w:val="zh-CN" w:eastAsia="zh-CN" w:bidi="zh-CN"/>
      </w:rPr>
    </w:lvl>
    <w:lvl w:ilvl="3" w:tentative="0">
      <w:start w:val="0"/>
      <w:numFmt w:val="bullet"/>
      <w:lvlText w:val="•"/>
      <w:lvlJc w:val="left"/>
      <w:pPr>
        <w:ind w:left="3547" w:hanging="601"/>
      </w:pPr>
      <w:rPr>
        <w:rFonts w:hint="default"/>
        <w:lang w:val="zh-CN" w:eastAsia="zh-CN" w:bidi="zh-CN"/>
      </w:rPr>
    </w:lvl>
    <w:lvl w:ilvl="4" w:tentative="0">
      <w:start w:val="0"/>
      <w:numFmt w:val="bullet"/>
      <w:lvlText w:val="•"/>
      <w:lvlJc w:val="left"/>
      <w:pPr>
        <w:ind w:left="4310" w:hanging="601"/>
      </w:pPr>
      <w:rPr>
        <w:rFonts w:hint="default"/>
        <w:lang w:val="zh-CN" w:eastAsia="zh-CN" w:bidi="zh-CN"/>
      </w:rPr>
    </w:lvl>
    <w:lvl w:ilvl="5" w:tentative="0">
      <w:start w:val="0"/>
      <w:numFmt w:val="bullet"/>
      <w:lvlText w:val="•"/>
      <w:lvlJc w:val="left"/>
      <w:pPr>
        <w:ind w:left="5073" w:hanging="601"/>
      </w:pPr>
      <w:rPr>
        <w:rFonts w:hint="default"/>
        <w:lang w:val="zh-CN" w:eastAsia="zh-CN" w:bidi="zh-CN"/>
      </w:rPr>
    </w:lvl>
    <w:lvl w:ilvl="6" w:tentative="0">
      <w:start w:val="0"/>
      <w:numFmt w:val="bullet"/>
      <w:lvlText w:val="•"/>
      <w:lvlJc w:val="left"/>
      <w:pPr>
        <w:ind w:left="5835" w:hanging="601"/>
      </w:pPr>
      <w:rPr>
        <w:rFonts w:hint="default"/>
        <w:lang w:val="zh-CN" w:eastAsia="zh-CN" w:bidi="zh-CN"/>
      </w:rPr>
    </w:lvl>
    <w:lvl w:ilvl="7" w:tentative="0">
      <w:start w:val="0"/>
      <w:numFmt w:val="bullet"/>
      <w:lvlText w:val="•"/>
      <w:lvlJc w:val="left"/>
      <w:pPr>
        <w:ind w:left="6598" w:hanging="601"/>
      </w:pPr>
      <w:rPr>
        <w:rFonts w:hint="default"/>
        <w:lang w:val="zh-CN" w:eastAsia="zh-CN" w:bidi="zh-CN"/>
      </w:rPr>
    </w:lvl>
    <w:lvl w:ilvl="8" w:tentative="0">
      <w:start w:val="0"/>
      <w:numFmt w:val="bullet"/>
      <w:lvlText w:val="•"/>
      <w:lvlJc w:val="left"/>
      <w:pPr>
        <w:ind w:left="7361" w:hanging="601"/>
      </w:pPr>
      <w:rPr>
        <w:rFonts w:hint="default"/>
        <w:lang w:val="zh-CN" w:eastAsia="zh-CN" w:bidi="zh-CN"/>
      </w:rPr>
    </w:lvl>
  </w:abstractNum>
  <w:abstractNum w:abstractNumId="10">
    <w:nsid w:val="1F6B0157"/>
    <w:multiLevelType w:val="multilevel"/>
    <w:tmpl w:val="1F6B0157"/>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11">
    <w:nsid w:val="222F0AAE"/>
    <w:multiLevelType w:val="multilevel"/>
    <w:tmpl w:val="222F0AAE"/>
    <w:lvl w:ilvl="0" w:tentative="0">
      <w:start w:val="16"/>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12">
    <w:nsid w:val="239BF6B6"/>
    <w:multiLevelType w:val="singleLevel"/>
    <w:tmpl w:val="239BF6B6"/>
    <w:lvl w:ilvl="0" w:tentative="0">
      <w:start w:val="2"/>
      <w:numFmt w:val="chineseCounting"/>
      <w:suff w:val="nothing"/>
      <w:lvlText w:val="%1、"/>
      <w:lvlJc w:val="left"/>
      <w:rPr>
        <w:rFonts w:hint="eastAsia"/>
      </w:rPr>
    </w:lvl>
  </w:abstractNum>
  <w:abstractNum w:abstractNumId="13">
    <w:nsid w:val="25DE79C3"/>
    <w:multiLevelType w:val="multilevel"/>
    <w:tmpl w:val="25DE79C3"/>
    <w:lvl w:ilvl="0" w:tentative="0">
      <w:start w:val="11"/>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14">
    <w:nsid w:val="287374D0"/>
    <w:multiLevelType w:val="multilevel"/>
    <w:tmpl w:val="287374D0"/>
    <w:lvl w:ilvl="0" w:tentative="0">
      <w:start w:val="17"/>
      <w:numFmt w:val="decimal"/>
      <w:lvlText w:val="%1."/>
      <w:lvlJc w:val="left"/>
      <w:pPr>
        <w:ind w:left="1022"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26" w:hanging="552"/>
      </w:pPr>
      <w:rPr>
        <w:rFonts w:hint="default" w:ascii="宋体" w:hAnsi="宋体" w:eastAsia="宋体" w:cs="宋体"/>
        <w:w w:val="100"/>
        <w:sz w:val="24"/>
        <w:szCs w:val="24"/>
        <w:lang w:val="zh-CN" w:eastAsia="zh-CN" w:bidi="zh-CN"/>
      </w:rPr>
    </w:lvl>
    <w:lvl w:ilvl="2" w:tentative="0">
      <w:start w:val="0"/>
      <w:numFmt w:val="bullet"/>
      <w:lvlText w:val="•"/>
      <w:lvlJc w:val="left"/>
      <w:pPr>
        <w:ind w:left="1894" w:hanging="552"/>
      </w:pPr>
      <w:rPr>
        <w:rFonts w:hint="default"/>
        <w:lang w:val="zh-CN" w:eastAsia="zh-CN" w:bidi="zh-CN"/>
      </w:rPr>
    </w:lvl>
    <w:lvl w:ilvl="3" w:tentative="0">
      <w:start w:val="0"/>
      <w:numFmt w:val="bullet"/>
      <w:lvlText w:val="•"/>
      <w:lvlJc w:val="left"/>
      <w:pPr>
        <w:ind w:left="2768" w:hanging="552"/>
      </w:pPr>
      <w:rPr>
        <w:rFonts w:hint="default"/>
        <w:lang w:val="zh-CN" w:eastAsia="zh-CN" w:bidi="zh-CN"/>
      </w:rPr>
    </w:lvl>
    <w:lvl w:ilvl="4" w:tentative="0">
      <w:start w:val="0"/>
      <w:numFmt w:val="bullet"/>
      <w:lvlText w:val="•"/>
      <w:lvlJc w:val="left"/>
      <w:pPr>
        <w:ind w:left="3642" w:hanging="552"/>
      </w:pPr>
      <w:rPr>
        <w:rFonts w:hint="default"/>
        <w:lang w:val="zh-CN" w:eastAsia="zh-CN" w:bidi="zh-CN"/>
      </w:rPr>
    </w:lvl>
    <w:lvl w:ilvl="5" w:tentative="0">
      <w:start w:val="0"/>
      <w:numFmt w:val="bullet"/>
      <w:lvlText w:val="•"/>
      <w:lvlJc w:val="left"/>
      <w:pPr>
        <w:ind w:left="4516" w:hanging="552"/>
      </w:pPr>
      <w:rPr>
        <w:rFonts w:hint="default"/>
        <w:lang w:val="zh-CN" w:eastAsia="zh-CN" w:bidi="zh-CN"/>
      </w:rPr>
    </w:lvl>
    <w:lvl w:ilvl="6" w:tentative="0">
      <w:start w:val="0"/>
      <w:numFmt w:val="bullet"/>
      <w:lvlText w:val="•"/>
      <w:lvlJc w:val="left"/>
      <w:pPr>
        <w:ind w:left="5390" w:hanging="552"/>
      </w:pPr>
      <w:rPr>
        <w:rFonts w:hint="default"/>
        <w:lang w:val="zh-CN" w:eastAsia="zh-CN" w:bidi="zh-CN"/>
      </w:rPr>
    </w:lvl>
    <w:lvl w:ilvl="7" w:tentative="0">
      <w:start w:val="0"/>
      <w:numFmt w:val="bullet"/>
      <w:lvlText w:val="•"/>
      <w:lvlJc w:val="left"/>
      <w:pPr>
        <w:ind w:left="6264" w:hanging="552"/>
      </w:pPr>
      <w:rPr>
        <w:rFonts w:hint="default"/>
        <w:lang w:val="zh-CN" w:eastAsia="zh-CN" w:bidi="zh-CN"/>
      </w:rPr>
    </w:lvl>
    <w:lvl w:ilvl="8" w:tentative="0">
      <w:start w:val="0"/>
      <w:numFmt w:val="bullet"/>
      <w:lvlText w:val="•"/>
      <w:lvlJc w:val="left"/>
      <w:pPr>
        <w:ind w:left="7138" w:hanging="552"/>
      </w:pPr>
      <w:rPr>
        <w:rFonts w:hint="default"/>
        <w:lang w:val="zh-CN" w:eastAsia="zh-CN" w:bidi="zh-CN"/>
      </w:rPr>
    </w:lvl>
  </w:abstractNum>
  <w:abstractNum w:abstractNumId="15">
    <w:nsid w:val="2B883B58"/>
    <w:multiLevelType w:val="multilevel"/>
    <w:tmpl w:val="2B883B58"/>
    <w:lvl w:ilvl="0" w:tentative="0">
      <w:start w:val="7"/>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074"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1947" w:hanging="420"/>
      </w:pPr>
      <w:rPr>
        <w:rFonts w:hint="default"/>
        <w:lang w:val="zh-CN" w:eastAsia="zh-CN" w:bidi="zh-CN"/>
      </w:rPr>
    </w:lvl>
    <w:lvl w:ilvl="3" w:tentative="0">
      <w:start w:val="0"/>
      <w:numFmt w:val="bullet"/>
      <w:lvlText w:val="•"/>
      <w:lvlJc w:val="left"/>
      <w:pPr>
        <w:ind w:left="2814" w:hanging="420"/>
      </w:pPr>
      <w:rPr>
        <w:rFonts w:hint="default"/>
        <w:lang w:val="zh-CN" w:eastAsia="zh-CN" w:bidi="zh-CN"/>
      </w:rPr>
    </w:lvl>
    <w:lvl w:ilvl="4" w:tentative="0">
      <w:start w:val="0"/>
      <w:numFmt w:val="bullet"/>
      <w:lvlText w:val="•"/>
      <w:lvlJc w:val="left"/>
      <w:pPr>
        <w:ind w:left="3682" w:hanging="420"/>
      </w:pPr>
      <w:rPr>
        <w:rFonts w:hint="default"/>
        <w:lang w:val="zh-CN" w:eastAsia="zh-CN" w:bidi="zh-CN"/>
      </w:rPr>
    </w:lvl>
    <w:lvl w:ilvl="5" w:tentative="0">
      <w:start w:val="0"/>
      <w:numFmt w:val="bullet"/>
      <w:lvlText w:val="•"/>
      <w:lvlJc w:val="left"/>
      <w:pPr>
        <w:ind w:left="4549" w:hanging="420"/>
      </w:pPr>
      <w:rPr>
        <w:rFonts w:hint="default"/>
        <w:lang w:val="zh-CN" w:eastAsia="zh-CN" w:bidi="zh-CN"/>
      </w:rPr>
    </w:lvl>
    <w:lvl w:ilvl="6" w:tentative="0">
      <w:start w:val="0"/>
      <w:numFmt w:val="bullet"/>
      <w:lvlText w:val="•"/>
      <w:lvlJc w:val="left"/>
      <w:pPr>
        <w:ind w:left="5416" w:hanging="420"/>
      </w:pPr>
      <w:rPr>
        <w:rFonts w:hint="default"/>
        <w:lang w:val="zh-CN" w:eastAsia="zh-CN" w:bidi="zh-CN"/>
      </w:rPr>
    </w:lvl>
    <w:lvl w:ilvl="7" w:tentative="0">
      <w:start w:val="0"/>
      <w:numFmt w:val="bullet"/>
      <w:lvlText w:val="•"/>
      <w:lvlJc w:val="left"/>
      <w:pPr>
        <w:ind w:left="6284" w:hanging="420"/>
      </w:pPr>
      <w:rPr>
        <w:rFonts w:hint="default"/>
        <w:lang w:val="zh-CN" w:eastAsia="zh-CN" w:bidi="zh-CN"/>
      </w:rPr>
    </w:lvl>
    <w:lvl w:ilvl="8" w:tentative="0">
      <w:start w:val="0"/>
      <w:numFmt w:val="bullet"/>
      <w:lvlText w:val="•"/>
      <w:lvlJc w:val="left"/>
      <w:pPr>
        <w:ind w:left="7151" w:hanging="420"/>
      </w:pPr>
      <w:rPr>
        <w:rFonts w:hint="default"/>
        <w:lang w:val="zh-CN" w:eastAsia="zh-CN" w:bidi="zh-CN"/>
      </w:rPr>
    </w:lvl>
  </w:abstractNum>
  <w:abstractNum w:abstractNumId="16">
    <w:nsid w:val="2FFD4674"/>
    <w:multiLevelType w:val="multilevel"/>
    <w:tmpl w:val="2FFD4674"/>
    <w:lvl w:ilvl="0" w:tentative="0">
      <w:start w:val="2"/>
      <w:numFmt w:val="decimal"/>
      <w:lvlText w:val="%1"/>
      <w:lvlJc w:val="left"/>
      <w:pPr>
        <w:ind w:left="1142" w:hanging="485"/>
      </w:pPr>
      <w:rPr>
        <w:rFonts w:hint="default"/>
        <w:lang w:val="zh-CN" w:eastAsia="zh-CN" w:bidi="zh-CN"/>
      </w:rPr>
    </w:lvl>
    <w:lvl w:ilvl="1" w:tentative="0">
      <w:start w:val="1"/>
      <w:numFmt w:val="decimal"/>
      <w:lvlText w:val="%1.%2"/>
      <w:lvlJc w:val="left"/>
      <w:pPr>
        <w:ind w:left="1142" w:hanging="485"/>
      </w:pPr>
      <w:rPr>
        <w:rFonts w:hint="default" w:ascii="宋体" w:hAnsi="宋体" w:eastAsia="宋体" w:cs="宋体"/>
        <w:b/>
        <w:bCs/>
        <w:spacing w:val="0"/>
        <w:w w:val="99"/>
        <w:sz w:val="24"/>
        <w:szCs w:val="24"/>
        <w:lang w:val="zh-CN" w:eastAsia="zh-CN" w:bidi="zh-CN"/>
      </w:rPr>
    </w:lvl>
    <w:lvl w:ilvl="2" w:tentative="0">
      <w:start w:val="1"/>
      <w:numFmt w:val="decimal"/>
      <w:lvlText w:val="%1.%2.%3"/>
      <w:lvlJc w:val="left"/>
      <w:pPr>
        <w:ind w:left="220" w:hanging="601"/>
      </w:pPr>
      <w:rPr>
        <w:rFonts w:hint="default" w:ascii="宋体" w:hAnsi="宋体" w:eastAsia="宋体" w:cs="宋体"/>
        <w:w w:val="100"/>
        <w:sz w:val="22"/>
        <w:szCs w:val="22"/>
        <w:lang w:val="zh-CN" w:eastAsia="zh-CN" w:bidi="zh-CN"/>
      </w:rPr>
    </w:lvl>
    <w:lvl w:ilvl="3" w:tentative="0">
      <w:start w:val="0"/>
      <w:numFmt w:val="bullet"/>
      <w:lvlText w:val="•"/>
      <w:lvlJc w:val="left"/>
      <w:pPr>
        <w:ind w:left="2370" w:hanging="601"/>
      </w:pPr>
      <w:rPr>
        <w:rFonts w:hint="default"/>
        <w:lang w:val="zh-CN" w:eastAsia="zh-CN" w:bidi="zh-CN"/>
      </w:rPr>
    </w:lvl>
    <w:lvl w:ilvl="4" w:tentative="0">
      <w:start w:val="0"/>
      <w:numFmt w:val="bullet"/>
      <w:lvlText w:val="•"/>
      <w:lvlJc w:val="left"/>
      <w:pPr>
        <w:ind w:left="3301" w:hanging="601"/>
      </w:pPr>
      <w:rPr>
        <w:rFonts w:hint="default"/>
        <w:lang w:val="zh-CN" w:eastAsia="zh-CN" w:bidi="zh-CN"/>
      </w:rPr>
    </w:lvl>
    <w:lvl w:ilvl="5" w:tentative="0">
      <w:start w:val="0"/>
      <w:numFmt w:val="bullet"/>
      <w:lvlText w:val="•"/>
      <w:lvlJc w:val="left"/>
      <w:pPr>
        <w:ind w:left="4232" w:hanging="601"/>
      </w:pPr>
      <w:rPr>
        <w:rFonts w:hint="default"/>
        <w:lang w:val="zh-CN" w:eastAsia="zh-CN" w:bidi="zh-CN"/>
      </w:rPr>
    </w:lvl>
    <w:lvl w:ilvl="6" w:tentative="0">
      <w:start w:val="0"/>
      <w:numFmt w:val="bullet"/>
      <w:lvlText w:val="•"/>
      <w:lvlJc w:val="left"/>
      <w:pPr>
        <w:ind w:left="5163" w:hanging="601"/>
      </w:pPr>
      <w:rPr>
        <w:rFonts w:hint="default"/>
        <w:lang w:val="zh-CN" w:eastAsia="zh-CN" w:bidi="zh-CN"/>
      </w:rPr>
    </w:lvl>
    <w:lvl w:ilvl="7" w:tentative="0">
      <w:start w:val="0"/>
      <w:numFmt w:val="bullet"/>
      <w:lvlText w:val="•"/>
      <w:lvlJc w:val="left"/>
      <w:pPr>
        <w:ind w:left="6094" w:hanging="601"/>
      </w:pPr>
      <w:rPr>
        <w:rFonts w:hint="default"/>
        <w:lang w:val="zh-CN" w:eastAsia="zh-CN" w:bidi="zh-CN"/>
      </w:rPr>
    </w:lvl>
    <w:lvl w:ilvl="8" w:tentative="0">
      <w:start w:val="0"/>
      <w:numFmt w:val="bullet"/>
      <w:lvlText w:val="•"/>
      <w:lvlJc w:val="left"/>
      <w:pPr>
        <w:ind w:left="7024" w:hanging="601"/>
      </w:pPr>
      <w:rPr>
        <w:rFonts w:hint="default"/>
        <w:lang w:val="zh-CN" w:eastAsia="zh-CN" w:bidi="zh-CN"/>
      </w:rPr>
    </w:lvl>
  </w:abstractNum>
  <w:abstractNum w:abstractNumId="17">
    <w:nsid w:val="3814187C"/>
    <w:multiLevelType w:val="multilevel"/>
    <w:tmpl w:val="3814187C"/>
    <w:lvl w:ilvl="0" w:tentative="0">
      <w:start w:val="28"/>
      <w:numFmt w:val="decimal"/>
      <w:lvlText w:val="%1"/>
      <w:lvlJc w:val="left"/>
      <w:pPr>
        <w:ind w:left="1209" w:hanging="540"/>
      </w:pPr>
      <w:rPr>
        <w:rFonts w:hint="default"/>
        <w:lang w:val="zh-CN" w:eastAsia="zh-CN" w:bidi="zh-CN"/>
      </w:rPr>
    </w:lvl>
    <w:lvl w:ilvl="1" w:tentative="0">
      <w:start w:val="1"/>
      <w:numFmt w:val="decimal"/>
      <w:lvlText w:val="%1.%2"/>
      <w:lvlJc w:val="left"/>
      <w:pPr>
        <w:ind w:left="1209"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2737" w:hanging="540"/>
      </w:pPr>
      <w:rPr>
        <w:rFonts w:hint="default"/>
        <w:lang w:val="zh-CN" w:eastAsia="zh-CN" w:bidi="zh-CN"/>
      </w:rPr>
    </w:lvl>
    <w:lvl w:ilvl="3" w:tentative="0">
      <w:start w:val="0"/>
      <w:numFmt w:val="bullet"/>
      <w:lvlText w:val="•"/>
      <w:lvlJc w:val="left"/>
      <w:pPr>
        <w:ind w:left="3505" w:hanging="540"/>
      </w:pPr>
      <w:rPr>
        <w:rFonts w:hint="default"/>
        <w:lang w:val="zh-CN" w:eastAsia="zh-CN" w:bidi="zh-CN"/>
      </w:rPr>
    </w:lvl>
    <w:lvl w:ilvl="4" w:tentative="0">
      <w:start w:val="0"/>
      <w:numFmt w:val="bullet"/>
      <w:lvlText w:val="•"/>
      <w:lvlJc w:val="left"/>
      <w:pPr>
        <w:ind w:left="4274" w:hanging="540"/>
      </w:pPr>
      <w:rPr>
        <w:rFonts w:hint="default"/>
        <w:lang w:val="zh-CN" w:eastAsia="zh-CN" w:bidi="zh-CN"/>
      </w:rPr>
    </w:lvl>
    <w:lvl w:ilvl="5" w:tentative="0">
      <w:start w:val="0"/>
      <w:numFmt w:val="bullet"/>
      <w:lvlText w:val="•"/>
      <w:lvlJc w:val="left"/>
      <w:pPr>
        <w:ind w:left="5043" w:hanging="540"/>
      </w:pPr>
      <w:rPr>
        <w:rFonts w:hint="default"/>
        <w:lang w:val="zh-CN" w:eastAsia="zh-CN" w:bidi="zh-CN"/>
      </w:rPr>
    </w:lvl>
    <w:lvl w:ilvl="6" w:tentative="0">
      <w:start w:val="0"/>
      <w:numFmt w:val="bullet"/>
      <w:lvlText w:val="•"/>
      <w:lvlJc w:val="left"/>
      <w:pPr>
        <w:ind w:left="5811" w:hanging="540"/>
      </w:pPr>
      <w:rPr>
        <w:rFonts w:hint="default"/>
        <w:lang w:val="zh-CN" w:eastAsia="zh-CN" w:bidi="zh-CN"/>
      </w:rPr>
    </w:lvl>
    <w:lvl w:ilvl="7" w:tentative="0">
      <w:start w:val="0"/>
      <w:numFmt w:val="bullet"/>
      <w:lvlText w:val="•"/>
      <w:lvlJc w:val="left"/>
      <w:pPr>
        <w:ind w:left="6580" w:hanging="540"/>
      </w:pPr>
      <w:rPr>
        <w:rFonts w:hint="default"/>
        <w:lang w:val="zh-CN" w:eastAsia="zh-CN" w:bidi="zh-CN"/>
      </w:rPr>
    </w:lvl>
    <w:lvl w:ilvl="8" w:tentative="0">
      <w:start w:val="0"/>
      <w:numFmt w:val="bullet"/>
      <w:lvlText w:val="•"/>
      <w:lvlJc w:val="left"/>
      <w:pPr>
        <w:ind w:left="7349" w:hanging="540"/>
      </w:pPr>
      <w:rPr>
        <w:rFonts w:hint="default"/>
        <w:lang w:val="zh-CN" w:eastAsia="zh-CN" w:bidi="zh-CN"/>
      </w:rPr>
    </w:lvl>
  </w:abstractNum>
  <w:abstractNum w:abstractNumId="18">
    <w:nsid w:val="3CDD22DB"/>
    <w:multiLevelType w:val="multilevel"/>
    <w:tmpl w:val="3CDD22DB"/>
    <w:lvl w:ilvl="0" w:tentative="0">
      <w:start w:val="1"/>
      <w:numFmt w:val="decimal"/>
      <w:lvlText w:val="%1."/>
      <w:lvlJc w:val="left"/>
      <w:pPr>
        <w:ind w:left="2815" w:hanging="2161"/>
      </w:pPr>
      <w:rPr>
        <w:rFonts w:hint="default" w:ascii="宋体" w:hAnsi="宋体" w:eastAsia="宋体" w:cs="宋体"/>
        <w:w w:val="100"/>
        <w:sz w:val="24"/>
        <w:szCs w:val="24"/>
        <w:lang w:val="zh-CN" w:eastAsia="zh-CN" w:bidi="zh-CN"/>
      </w:rPr>
    </w:lvl>
    <w:lvl w:ilvl="1" w:tentative="0">
      <w:start w:val="0"/>
      <w:numFmt w:val="bullet"/>
      <w:lvlText w:val="•"/>
      <w:lvlJc w:val="left"/>
      <w:pPr>
        <w:ind w:left="3426" w:hanging="2161"/>
      </w:pPr>
      <w:rPr>
        <w:rFonts w:hint="default"/>
        <w:lang w:val="zh-CN" w:eastAsia="zh-CN" w:bidi="zh-CN"/>
      </w:rPr>
    </w:lvl>
    <w:lvl w:ilvl="2" w:tentative="0">
      <w:start w:val="0"/>
      <w:numFmt w:val="bullet"/>
      <w:lvlText w:val="•"/>
      <w:lvlJc w:val="left"/>
      <w:pPr>
        <w:ind w:left="4033" w:hanging="2161"/>
      </w:pPr>
      <w:rPr>
        <w:rFonts w:hint="default"/>
        <w:lang w:val="zh-CN" w:eastAsia="zh-CN" w:bidi="zh-CN"/>
      </w:rPr>
    </w:lvl>
    <w:lvl w:ilvl="3" w:tentative="0">
      <w:start w:val="0"/>
      <w:numFmt w:val="bullet"/>
      <w:lvlText w:val="•"/>
      <w:lvlJc w:val="left"/>
      <w:pPr>
        <w:ind w:left="4639" w:hanging="2161"/>
      </w:pPr>
      <w:rPr>
        <w:rFonts w:hint="default"/>
        <w:lang w:val="zh-CN" w:eastAsia="zh-CN" w:bidi="zh-CN"/>
      </w:rPr>
    </w:lvl>
    <w:lvl w:ilvl="4" w:tentative="0">
      <w:start w:val="0"/>
      <w:numFmt w:val="bullet"/>
      <w:lvlText w:val="•"/>
      <w:lvlJc w:val="left"/>
      <w:pPr>
        <w:ind w:left="5246" w:hanging="2161"/>
      </w:pPr>
      <w:rPr>
        <w:rFonts w:hint="default"/>
        <w:lang w:val="zh-CN" w:eastAsia="zh-CN" w:bidi="zh-CN"/>
      </w:rPr>
    </w:lvl>
    <w:lvl w:ilvl="5" w:tentative="0">
      <w:start w:val="0"/>
      <w:numFmt w:val="bullet"/>
      <w:lvlText w:val="•"/>
      <w:lvlJc w:val="left"/>
      <w:pPr>
        <w:ind w:left="5853" w:hanging="2161"/>
      </w:pPr>
      <w:rPr>
        <w:rFonts w:hint="default"/>
        <w:lang w:val="zh-CN" w:eastAsia="zh-CN" w:bidi="zh-CN"/>
      </w:rPr>
    </w:lvl>
    <w:lvl w:ilvl="6" w:tentative="0">
      <w:start w:val="0"/>
      <w:numFmt w:val="bullet"/>
      <w:lvlText w:val="•"/>
      <w:lvlJc w:val="left"/>
      <w:pPr>
        <w:ind w:left="6459" w:hanging="2161"/>
      </w:pPr>
      <w:rPr>
        <w:rFonts w:hint="default"/>
        <w:lang w:val="zh-CN" w:eastAsia="zh-CN" w:bidi="zh-CN"/>
      </w:rPr>
    </w:lvl>
    <w:lvl w:ilvl="7" w:tentative="0">
      <w:start w:val="0"/>
      <w:numFmt w:val="bullet"/>
      <w:lvlText w:val="•"/>
      <w:lvlJc w:val="left"/>
      <w:pPr>
        <w:ind w:left="7066" w:hanging="2161"/>
      </w:pPr>
      <w:rPr>
        <w:rFonts w:hint="default"/>
        <w:lang w:val="zh-CN" w:eastAsia="zh-CN" w:bidi="zh-CN"/>
      </w:rPr>
    </w:lvl>
    <w:lvl w:ilvl="8" w:tentative="0">
      <w:start w:val="0"/>
      <w:numFmt w:val="bullet"/>
      <w:lvlText w:val="•"/>
      <w:lvlJc w:val="left"/>
      <w:pPr>
        <w:ind w:left="7673" w:hanging="2161"/>
      </w:pPr>
      <w:rPr>
        <w:rFonts w:hint="default"/>
        <w:lang w:val="zh-CN" w:eastAsia="zh-CN" w:bidi="zh-CN"/>
      </w:rPr>
    </w:lvl>
  </w:abstractNum>
  <w:abstractNum w:abstractNumId="19">
    <w:nsid w:val="3F8762FB"/>
    <w:multiLevelType w:val="multilevel"/>
    <w:tmpl w:val="3F8762FB"/>
    <w:lvl w:ilvl="0" w:tentative="0">
      <w:start w:val="29"/>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671" w:hanging="540"/>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540"/>
      </w:pPr>
      <w:rPr>
        <w:rFonts w:hint="default"/>
        <w:lang w:val="zh-CN" w:eastAsia="zh-CN" w:bidi="zh-CN"/>
      </w:rPr>
    </w:lvl>
    <w:lvl w:ilvl="3" w:tentative="0">
      <w:start w:val="0"/>
      <w:numFmt w:val="bullet"/>
      <w:lvlText w:val="•"/>
      <w:lvlJc w:val="left"/>
      <w:pPr>
        <w:ind w:left="2783" w:hanging="540"/>
      </w:pPr>
      <w:rPr>
        <w:rFonts w:hint="default"/>
        <w:lang w:val="zh-CN" w:eastAsia="zh-CN" w:bidi="zh-CN"/>
      </w:rPr>
    </w:lvl>
    <w:lvl w:ilvl="4" w:tentative="0">
      <w:start w:val="0"/>
      <w:numFmt w:val="bullet"/>
      <w:lvlText w:val="•"/>
      <w:lvlJc w:val="left"/>
      <w:pPr>
        <w:ind w:left="3655" w:hanging="540"/>
      </w:pPr>
      <w:rPr>
        <w:rFonts w:hint="default"/>
        <w:lang w:val="zh-CN" w:eastAsia="zh-CN" w:bidi="zh-CN"/>
      </w:rPr>
    </w:lvl>
    <w:lvl w:ilvl="5" w:tentative="0">
      <w:start w:val="0"/>
      <w:numFmt w:val="bullet"/>
      <w:lvlText w:val="•"/>
      <w:lvlJc w:val="left"/>
      <w:pPr>
        <w:ind w:left="4527" w:hanging="540"/>
      </w:pPr>
      <w:rPr>
        <w:rFonts w:hint="default"/>
        <w:lang w:val="zh-CN" w:eastAsia="zh-CN" w:bidi="zh-CN"/>
      </w:rPr>
    </w:lvl>
    <w:lvl w:ilvl="6" w:tentative="0">
      <w:start w:val="0"/>
      <w:numFmt w:val="bullet"/>
      <w:lvlText w:val="•"/>
      <w:lvlJc w:val="left"/>
      <w:pPr>
        <w:ind w:left="5399" w:hanging="540"/>
      </w:pPr>
      <w:rPr>
        <w:rFonts w:hint="default"/>
        <w:lang w:val="zh-CN" w:eastAsia="zh-CN" w:bidi="zh-CN"/>
      </w:rPr>
    </w:lvl>
    <w:lvl w:ilvl="7" w:tentative="0">
      <w:start w:val="0"/>
      <w:numFmt w:val="bullet"/>
      <w:lvlText w:val="•"/>
      <w:lvlJc w:val="left"/>
      <w:pPr>
        <w:ind w:left="6270" w:hanging="540"/>
      </w:pPr>
      <w:rPr>
        <w:rFonts w:hint="default"/>
        <w:lang w:val="zh-CN" w:eastAsia="zh-CN" w:bidi="zh-CN"/>
      </w:rPr>
    </w:lvl>
    <w:lvl w:ilvl="8" w:tentative="0">
      <w:start w:val="0"/>
      <w:numFmt w:val="bullet"/>
      <w:lvlText w:val="•"/>
      <w:lvlJc w:val="left"/>
      <w:pPr>
        <w:ind w:left="7142" w:hanging="540"/>
      </w:pPr>
      <w:rPr>
        <w:rFonts w:hint="default"/>
        <w:lang w:val="zh-CN" w:eastAsia="zh-CN" w:bidi="zh-CN"/>
      </w:rPr>
    </w:lvl>
  </w:abstractNum>
  <w:abstractNum w:abstractNumId="20">
    <w:nsid w:val="50E47DFF"/>
    <w:multiLevelType w:val="multilevel"/>
    <w:tmpl w:val="50E47DFF"/>
    <w:lvl w:ilvl="0" w:tentative="0">
      <w:start w:val="1"/>
      <w:numFmt w:val="japaneseCounting"/>
      <w:lvlText w:val="%1、"/>
      <w:lvlJc w:val="left"/>
      <w:pPr>
        <w:ind w:left="1817" w:hanging="450"/>
      </w:pPr>
      <w:rPr>
        <w:rFonts w:hint="default"/>
      </w:rPr>
    </w:lvl>
    <w:lvl w:ilvl="1" w:tentative="0">
      <w:start w:val="1"/>
      <w:numFmt w:val="lowerLetter"/>
      <w:lvlText w:val="%2)"/>
      <w:lvlJc w:val="left"/>
      <w:pPr>
        <w:ind w:left="2207" w:hanging="420"/>
      </w:pPr>
    </w:lvl>
    <w:lvl w:ilvl="2" w:tentative="0">
      <w:start w:val="1"/>
      <w:numFmt w:val="lowerRoman"/>
      <w:lvlText w:val="%3."/>
      <w:lvlJc w:val="right"/>
      <w:pPr>
        <w:ind w:left="2627" w:hanging="420"/>
      </w:pPr>
    </w:lvl>
    <w:lvl w:ilvl="3" w:tentative="0">
      <w:start w:val="1"/>
      <w:numFmt w:val="decimal"/>
      <w:lvlText w:val="%4."/>
      <w:lvlJc w:val="left"/>
      <w:pPr>
        <w:ind w:left="3047" w:hanging="420"/>
      </w:pPr>
    </w:lvl>
    <w:lvl w:ilvl="4" w:tentative="0">
      <w:start w:val="1"/>
      <w:numFmt w:val="lowerLetter"/>
      <w:lvlText w:val="%5)"/>
      <w:lvlJc w:val="left"/>
      <w:pPr>
        <w:ind w:left="3467" w:hanging="420"/>
      </w:pPr>
    </w:lvl>
    <w:lvl w:ilvl="5" w:tentative="0">
      <w:start w:val="1"/>
      <w:numFmt w:val="lowerRoman"/>
      <w:lvlText w:val="%6."/>
      <w:lvlJc w:val="right"/>
      <w:pPr>
        <w:ind w:left="3887" w:hanging="420"/>
      </w:pPr>
    </w:lvl>
    <w:lvl w:ilvl="6" w:tentative="0">
      <w:start w:val="1"/>
      <w:numFmt w:val="decimal"/>
      <w:lvlText w:val="%7."/>
      <w:lvlJc w:val="left"/>
      <w:pPr>
        <w:ind w:left="4307" w:hanging="420"/>
      </w:pPr>
    </w:lvl>
    <w:lvl w:ilvl="7" w:tentative="0">
      <w:start w:val="1"/>
      <w:numFmt w:val="lowerLetter"/>
      <w:lvlText w:val="%8)"/>
      <w:lvlJc w:val="left"/>
      <w:pPr>
        <w:ind w:left="4727" w:hanging="420"/>
      </w:pPr>
    </w:lvl>
    <w:lvl w:ilvl="8" w:tentative="0">
      <w:start w:val="1"/>
      <w:numFmt w:val="lowerRoman"/>
      <w:lvlText w:val="%9."/>
      <w:lvlJc w:val="right"/>
      <w:pPr>
        <w:ind w:left="5147" w:hanging="420"/>
      </w:pPr>
    </w:lvl>
  </w:abstractNum>
  <w:abstractNum w:abstractNumId="21">
    <w:nsid w:val="525261F2"/>
    <w:multiLevelType w:val="multilevel"/>
    <w:tmpl w:val="525261F2"/>
    <w:lvl w:ilvl="0" w:tentative="0">
      <w:start w:val="1"/>
      <w:numFmt w:val="decimal"/>
      <w:lvlText w:val="%1."/>
      <w:lvlJc w:val="left"/>
      <w:pPr>
        <w:ind w:left="811"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671" w:hanging="420"/>
      </w:pPr>
      <w:rPr>
        <w:rFonts w:hint="default" w:ascii="宋体" w:hAnsi="宋体" w:eastAsia="宋体" w:cs="宋体"/>
        <w:b w:val="0"/>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22">
    <w:nsid w:val="59C76F7A"/>
    <w:multiLevelType w:val="multilevel"/>
    <w:tmpl w:val="59C76F7A"/>
    <w:lvl w:ilvl="0" w:tentative="0">
      <w:start w:val="1"/>
      <w:numFmt w:val="decimal"/>
      <w:lvlText w:val="%1."/>
      <w:lvlJc w:val="left"/>
      <w:pPr>
        <w:ind w:left="220" w:hanging="241"/>
      </w:pPr>
      <w:rPr>
        <w:rFonts w:hint="default" w:ascii="宋体" w:hAnsi="宋体" w:eastAsia="宋体" w:cs="宋体"/>
        <w:spacing w:val="-48"/>
        <w:w w:val="100"/>
        <w:sz w:val="22"/>
        <w:szCs w:val="22"/>
        <w:lang w:val="zh-CN" w:eastAsia="zh-CN" w:bidi="zh-CN"/>
      </w:rPr>
    </w:lvl>
    <w:lvl w:ilvl="1" w:tentative="0">
      <w:start w:val="0"/>
      <w:numFmt w:val="bullet"/>
      <w:lvlText w:val="•"/>
      <w:lvlJc w:val="left"/>
      <w:pPr>
        <w:ind w:left="1086" w:hanging="241"/>
      </w:pPr>
      <w:rPr>
        <w:rFonts w:hint="default"/>
        <w:lang w:val="zh-CN" w:eastAsia="zh-CN" w:bidi="zh-CN"/>
      </w:rPr>
    </w:lvl>
    <w:lvl w:ilvl="2" w:tentative="0">
      <w:start w:val="0"/>
      <w:numFmt w:val="bullet"/>
      <w:lvlText w:val="•"/>
      <w:lvlJc w:val="left"/>
      <w:pPr>
        <w:ind w:left="1953" w:hanging="241"/>
      </w:pPr>
      <w:rPr>
        <w:rFonts w:hint="default"/>
        <w:lang w:val="zh-CN" w:eastAsia="zh-CN" w:bidi="zh-CN"/>
      </w:rPr>
    </w:lvl>
    <w:lvl w:ilvl="3" w:tentative="0">
      <w:start w:val="0"/>
      <w:numFmt w:val="bullet"/>
      <w:lvlText w:val="•"/>
      <w:lvlJc w:val="left"/>
      <w:pPr>
        <w:ind w:left="2819" w:hanging="241"/>
      </w:pPr>
      <w:rPr>
        <w:rFonts w:hint="default"/>
        <w:lang w:val="zh-CN" w:eastAsia="zh-CN" w:bidi="zh-CN"/>
      </w:rPr>
    </w:lvl>
    <w:lvl w:ilvl="4" w:tentative="0">
      <w:start w:val="0"/>
      <w:numFmt w:val="bullet"/>
      <w:lvlText w:val="•"/>
      <w:lvlJc w:val="left"/>
      <w:pPr>
        <w:ind w:left="3686" w:hanging="241"/>
      </w:pPr>
      <w:rPr>
        <w:rFonts w:hint="default"/>
        <w:lang w:val="zh-CN" w:eastAsia="zh-CN" w:bidi="zh-CN"/>
      </w:rPr>
    </w:lvl>
    <w:lvl w:ilvl="5" w:tentative="0">
      <w:start w:val="0"/>
      <w:numFmt w:val="bullet"/>
      <w:lvlText w:val="•"/>
      <w:lvlJc w:val="left"/>
      <w:pPr>
        <w:ind w:left="4553" w:hanging="241"/>
      </w:pPr>
      <w:rPr>
        <w:rFonts w:hint="default"/>
        <w:lang w:val="zh-CN" w:eastAsia="zh-CN" w:bidi="zh-CN"/>
      </w:rPr>
    </w:lvl>
    <w:lvl w:ilvl="6" w:tentative="0">
      <w:start w:val="0"/>
      <w:numFmt w:val="bullet"/>
      <w:lvlText w:val="•"/>
      <w:lvlJc w:val="left"/>
      <w:pPr>
        <w:ind w:left="5419" w:hanging="241"/>
      </w:pPr>
      <w:rPr>
        <w:rFonts w:hint="default"/>
        <w:lang w:val="zh-CN" w:eastAsia="zh-CN" w:bidi="zh-CN"/>
      </w:rPr>
    </w:lvl>
    <w:lvl w:ilvl="7" w:tentative="0">
      <w:start w:val="0"/>
      <w:numFmt w:val="bullet"/>
      <w:lvlText w:val="•"/>
      <w:lvlJc w:val="left"/>
      <w:pPr>
        <w:ind w:left="6286" w:hanging="241"/>
      </w:pPr>
      <w:rPr>
        <w:rFonts w:hint="default"/>
        <w:lang w:val="zh-CN" w:eastAsia="zh-CN" w:bidi="zh-CN"/>
      </w:rPr>
    </w:lvl>
    <w:lvl w:ilvl="8" w:tentative="0">
      <w:start w:val="0"/>
      <w:numFmt w:val="bullet"/>
      <w:lvlText w:val="•"/>
      <w:lvlJc w:val="left"/>
      <w:pPr>
        <w:ind w:left="7153" w:hanging="241"/>
      </w:pPr>
      <w:rPr>
        <w:rFonts w:hint="default"/>
        <w:lang w:val="zh-CN" w:eastAsia="zh-CN" w:bidi="zh-CN"/>
      </w:rPr>
    </w:lvl>
  </w:abstractNum>
  <w:abstractNum w:abstractNumId="23">
    <w:nsid w:val="59E61055"/>
    <w:multiLevelType w:val="multilevel"/>
    <w:tmpl w:val="59E61055"/>
    <w:lvl w:ilvl="0" w:tentative="0">
      <w:start w:val="3"/>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420"/>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660"/>
      </w:pPr>
      <w:rPr>
        <w:rFonts w:hint="default" w:ascii="宋体" w:hAnsi="宋体" w:eastAsia="宋体" w:cs="宋体"/>
        <w:w w:val="100"/>
        <w:sz w:val="24"/>
        <w:szCs w:val="24"/>
        <w:lang w:val="zh-CN" w:eastAsia="zh-CN" w:bidi="zh-CN"/>
      </w:rPr>
    </w:lvl>
    <w:lvl w:ilvl="3" w:tentative="0">
      <w:start w:val="0"/>
      <w:numFmt w:val="bullet"/>
      <w:lvlText w:val="•"/>
      <w:lvlJc w:val="left"/>
      <w:pPr>
        <w:ind w:left="2073" w:hanging="660"/>
      </w:pPr>
      <w:rPr>
        <w:rFonts w:hint="default"/>
        <w:lang w:val="zh-CN" w:eastAsia="zh-CN" w:bidi="zh-CN"/>
      </w:rPr>
    </w:lvl>
    <w:lvl w:ilvl="4" w:tentative="0">
      <w:start w:val="0"/>
      <w:numFmt w:val="bullet"/>
      <w:lvlText w:val="•"/>
      <w:lvlJc w:val="left"/>
      <w:pPr>
        <w:ind w:left="3046" w:hanging="660"/>
      </w:pPr>
      <w:rPr>
        <w:rFonts w:hint="default"/>
        <w:lang w:val="zh-CN" w:eastAsia="zh-CN" w:bidi="zh-CN"/>
      </w:rPr>
    </w:lvl>
    <w:lvl w:ilvl="5" w:tentative="0">
      <w:start w:val="0"/>
      <w:numFmt w:val="bullet"/>
      <w:lvlText w:val="•"/>
      <w:lvlJc w:val="left"/>
      <w:pPr>
        <w:ind w:left="4019" w:hanging="660"/>
      </w:pPr>
      <w:rPr>
        <w:rFonts w:hint="default"/>
        <w:lang w:val="zh-CN" w:eastAsia="zh-CN" w:bidi="zh-CN"/>
      </w:rPr>
    </w:lvl>
    <w:lvl w:ilvl="6" w:tentative="0">
      <w:start w:val="0"/>
      <w:numFmt w:val="bullet"/>
      <w:lvlText w:val="•"/>
      <w:lvlJc w:val="left"/>
      <w:pPr>
        <w:ind w:left="4993" w:hanging="660"/>
      </w:pPr>
      <w:rPr>
        <w:rFonts w:hint="default"/>
        <w:lang w:val="zh-CN" w:eastAsia="zh-CN" w:bidi="zh-CN"/>
      </w:rPr>
    </w:lvl>
    <w:lvl w:ilvl="7" w:tentative="0">
      <w:start w:val="0"/>
      <w:numFmt w:val="bullet"/>
      <w:lvlText w:val="•"/>
      <w:lvlJc w:val="left"/>
      <w:pPr>
        <w:ind w:left="5966" w:hanging="660"/>
      </w:pPr>
      <w:rPr>
        <w:rFonts w:hint="default"/>
        <w:lang w:val="zh-CN" w:eastAsia="zh-CN" w:bidi="zh-CN"/>
      </w:rPr>
    </w:lvl>
    <w:lvl w:ilvl="8" w:tentative="0">
      <w:start w:val="0"/>
      <w:numFmt w:val="bullet"/>
      <w:lvlText w:val="•"/>
      <w:lvlJc w:val="left"/>
      <w:pPr>
        <w:ind w:left="6939" w:hanging="660"/>
      </w:pPr>
      <w:rPr>
        <w:rFonts w:hint="default"/>
        <w:lang w:val="zh-CN" w:eastAsia="zh-CN" w:bidi="zh-CN"/>
      </w:rPr>
    </w:lvl>
  </w:abstractNum>
  <w:abstractNum w:abstractNumId="24">
    <w:nsid w:val="5A483C70"/>
    <w:multiLevelType w:val="multilevel"/>
    <w:tmpl w:val="5A483C70"/>
    <w:lvl w:ilvl="0" w:tentative="0">
      <w:start w:val="14"/>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1192" w:hanging="524"/>
      </w:pPr>
      <w:rPr>
        <w:rFonts w:hint="default" w:ascii="宋体" w:hAnsi="宋体" w:eastAsia="宋体" w:cs="宋体"/>
        <w:w w:val="100"/>
        <w:sz w:val="24"/>
        <w:szCs w:val="24"/>
        <w:lang w:val="zh-CN" w:eastAsia="zh-CN" w:bidi="zh-CN"/>
      </w:rPr>
    </w:lvl>
    <w:lvl w:ilvl="2" w:tentative="0">
      <w:start w:val="0"/>
      <w:numFmt w:val="bullet"/>
      <w:lvlText w:val="•"/>
      <w:lvlJc w:val="left"/>
      <w:pPr>
        <w:ind w:left="2054" w:hanging="524"/>
      </w:pPr>
      <w:rPr>
        <w:rFonts w:hint="default"/>
        <w:lang w:val="zh-CN" w:eastAsia="zh-CN" w:bidi="zh-CN"/>
      </w:rPr>
    </w:lvl>
    <w:lvl w:ilvl="3" w:tentative="0">
      <w:start w:val="0"/>
      <w:numFmt w:val="bullet"/>
      <w:lvlText w:val="•"/>
      <w:lvlJc w:val="left"/>
      <w:pPr>
        <w:ind w:left="2908" w:hanging="524"/>
      </w:pPr>
      <w:rPr>
        <w:rFonts w:hint="default"/>
        <w:lang w:val="zh-CN" w:eastAsia="zh-CN" w:bidi="zh-CN"/>
      </w:rPr>
    </w:lvl>
    <w:lvl w:ilvl="4" w:tentative="0">
      <w:start w:val="0"/>
      <w:numFmt w:val="bullet"/>
      <w:lvlText w:val="•"/>
      <w:lvlJc w:val="left"/>
      <w:pPr>
        <w:ind w:left="3762" w:hanging="524"/>
      </w:pPr>
      <w:rPr>
        <w:rFonts w:hint="default"/>
        <w:lang w:val="zh-CN" w:eastAsia="zh-CN" w:bidi="zh-CN"/>
      </w:rPr>
    </w:lvl>
    <w:lvl w:ilvl="5" w:tentative="0">
      <w:start w:val="0"/>
      <w:numFmt w:val="bullet"/>
      <w:lvlText w:val="•"/>
      <w:lvlJc w:val="left"/>
      <w:pPr>
        <w:ind w:left="4616" w:hanging="524"/>
      </w:pPr>
      <w:rPr>
        <w:rFonts w:hint="default"/>
        <w:lang w:val="zh-CN" w:eastAsia="zh-CN" w:bidi="zh-CN"/>
      </w:rPr>
    </w:lvl>
    <w:lvl w:ilvl="6" w:tentative="0">
      <w:start w:val="0"/>
      <w:numFmt w:val="bullet"/>
      <w:lvlText w:val="•"/>
      <w:lvlJc w:val="left"/>
      <w:pPr>
        <w:ind w:left="5470" w:hanging="524"/>
      </w:pPr>
      <w:rPr>
        <w:rFonts w:hint="default"/>
        <w:lang w:val="zh-CN" w:eastAsia="zh-CN" w:bidi="zh-CN"/>
      </w:rPr>
    </w:lvl>
    <w:lvl w:ilvl="7" w:tentative="0">
      <w:start w:val="0"/>
      <w:numFmt w:val="bullet"/>
      <w:lvlText w:val="•"/>
      <w:lvlJc w:val="left"/>
      <w:pPr>
        <w:ind w:left="6324" w:hanging="524"/>
      </w:pPr>
      <w:rPr>
        <w:rFonts w:hint="default"/>
        <w:lang w:val="zh-CN" w:eastAsia="zh-CN" w:bidi="zh-CN"/>
      </w:rPr>
    </w:lvl>
    <w:lvl w:ilvl="8" w:tentative="0">
      <w:start w:val="0"/>
      <w:numFmt w:val="bullet"/>
      <w:lvlText w:val="•"/>
      <w:lvlJc w:val="left"/>
      <w:pPr>
        <w:ind w:left="7178" w:hanging="524"/>
      </w:pPr>
      <w:rPr>
        <w:rFonts w:hint="default"/>
        <w:lang w:val="zh-CN" w:eastAsia="zh-CN" w:bidi="zh-CN"/>
      </w:rPr>
    </w:lvl>
  </w:abstractNum>
  <w:abstractNum w:abstractNumId="25">
    <w:nsid w:val="5BDA7E05"/>
    <w:multiLevelType w:val="multilevel"/>
    <w:tmpl w:val="5BDA7E05"/>
    <w:lvl w:ilvl="0" w:tentative="0">
      <w:start w:val="13"/>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26">
    <w:nsid w:val="5CA624F6"/>
    <w:multiLevelType w:val="multilevel"/>
    <w:tmpl w:val="5CA624F6"/>
    <w:lvl w:ilvl="0" w:tentative="0">
      <w:start w:val="1"/>
      <w:numFmt w:val="decimalEnclosedCircle"/>
      <w:lvlText w:val="%1"/>
      <w:lvlJc w:val="left"/>
      <w:pPr>
        <w:ind w:left="948" w:hanging="360"/>
      </w:pPr>
      <w:rPr>
        <w:rFonts w:hint="default"/>
      </w:rPr>
    </w:lvl>
    <w:lvl w:ilvl="1" w:tentative="0">
      <w:start w:val="1"/>
      <w:numFmt w:val="lowerLetter"/>
      <w:lvlText w:val="%2)"/>
      <w:lvlJc w:val="left"/>
      <w:pPr>
        <w:ind w:left="1428" w:hanging="420"/>
      </w:pPr>
    </w:lvl>
    <w:lvl w:ilvl="2" w:tentative="0">
      <w:start w:val="1"/>
      <w:numFmt w:val="lowerRoman"/>
      <w:lvlText w:val="%3."/>
      <w:lvlJc w:val="right"/>
      <w:pPr>
        <w:ind w:left="1848" w:hanging="420"/>
      </w:pPr>
    </w:lvl>
    <w:lvl w:ilvl="3" w:tentative="0">
      <w:start w:val="1"/>
      <w:numFmt w:val="decimal"/>
      <w:lvlText w:val="%4."/>
      <w:lvlJc w:val="left"/>
      <w:pPr>
        <w:ind w:left="2268" w:hanging="420"/>
      </w:pPr>
    </w:lvl>
    <w:lvl w:ilvl="4" w:tentative="0">
      <w:start w:val="1"/>
      <w:numFmt w:val="lowerLetter"/>
      <w:lvlText w:val="%5)"/>
      <w:lvlJc w:val="left"/>
      <w:pPr>
        <w:ind w:left="2688" w:hanging="420"/>
      </w:pPr>
    </w:lvl>
    <w:lvl w:ilvl="5" w:tentative="0">
      <w:start w:val="1"/>
      <w:numFmt w:val="lowerRoman"/>
      <w:lvlText w:val="%6."/>
      <w:lvlJc w:val="right"/>
      <w:pPr>
        <w:ind w:left="3108" w:hanging="420"/>
      </w:pPr>
    </w:lvl>
    <w:lvl w:ilvl="6" w:tentative="0">
      <w:start w:val="1"/>
      <w:numFmt w:val="decimal"/>
      <w:lvlText w:val="%7."/>
      <w:lvlJc w:val="left"/>
      <w:pPr>
        <w:ind w:left="3528" w:hanging="420"/>
      </w:pPr>
    </w:lvl>
    <w:lvl w:ilvl="7" w:tentative="0">
      <w:start w:val="1"/>
      <w:numFmt w:val="lowerLetter"/>
      <w:lvlText w:val="%8)"/>
      <w:lvlJc w:val="left"/>
      <w:pPr>
        <w:ind w:left="3948" w:hanging="420"/>
      </w:pPr>
    </w:lvl>
    <w:lvl w:ilvl="8" w:tentative="0">
      <w:start w:val="1"/>
      <w:numFmt w:val="lowerRoman"/>
      <w:lvlText w:val="%9."/>
      <w:lvlJc w:val="right"/>
      <w:pPr>
        <w:ind w:left="4368" w:hanging="420"/>
      </w:pPr>
    </w:lvl>
  </w:abstractNum>
  <w:abstractNum w:abstractNumId="27">
    <w:nsid w:val="5EE843EE"/>
    <w:multiLevelType w:val="multilevel"/>
    <w:tmpl w:val="5EE843EE"/>
    <w:lvl w:ilvl="0" w:tentative="0">
      <w:start w:val="5"/>
      <w:numFmt w:val="decimal"/>
      <w:lvlText w:val="%1"/>
      <w:lvlJc w:val="left"/>
      <w:pPr>
        <w:ind w:left="1079" w:hanging="425"/>
      </w:pPr>
      <w:rPr>
        <w:rFonts w:hint="default"/>
        <w:lang w:val="zh-CN" w:eastAsia="zh-CN" w:bidi="zh-CN"/>
      </w:rPr>
    </w:lvl>
    <w:lvl w:ilvl="1" w:tentative="0">
      <w:start w:val="1"/>
      <w:numFmt w:val="decimal"/>
      <w:lvlText w:val="%1.%2"/>
      <w:lvlJc w:val="left"/>
      <w:pPr>
        <w:ind w:left="1079" w:hanging="425"/>
      </w:pPr>
      <w:rPr>
        <w:rFonts w:hint="default" w:ascii="宋体" w:hAnsi="宋体" w:eastAsia="宋体" w:cs="宋体"/>
        <w:b/>
        <w:bCs/>
        <w:spacing w:val="0"/>
        <w:w w:val="99"/>
        <w:sz w:val="24"/>
        <w:szCs w:val="24"/>
        <w:lang w:val="zh-CN" w:eastAsia="zh-CN" w:bidi="zh-CN"/>
      </w:rPr>
    </w:lvl>
    <w:lvl w:ilvl="2" w:tentative="0">
      <w:start w:val="0"/>
      <w:numFmt w:val="bullet"/>
      <w:lvlText w:val="•"/>
      <w:lvlJc w:val="left"/>
      <w:pPr>
        <w:ind w:left="2641" w:hanging="425"/>
      </w:pPr>
      <w:rPr>
        <w:rFonts w:hint="default"/>
        <w:lang w:val="zh-CN" w:eastAsia="zh-CN" w:bidi="zh-CN"/>
      </w:rPr>
    </w:lvl>
    <w:lvl w:ilvl="3" w:tentative="0">
      <w:start w:val="0"/>
      <w:numFmt w:val="bullet"/>
      <w:lvlText w:val="•"/>
      <w:lvlJc w:val="left"/>
      <w:pPr>
        <w:ind w:left="3421" w:hanging="425"/>
      </w:pPr>
      <w:rPr>
        <w:rFonts w:hint="default"/>
        <w:lang w:val="zh-CN" w:eastAsia="zh-CN" w:bidi="zh-CN"/>
      </w:rPr>
    </w:lvl>
    <w:lvl w:ilvl="4" w:tentative="0">
      <w:start w:val="0"/>
      <w:numFmt w:val="bullet"/>
      <w:lvlText w:val="•"/>
      <w:lvlJc w:val="left"/>
      <w:pPr>
        <w:ind w:left="4202" w:hanging="425"/>
      </w:pPr>
      <w:rPr>
        <w:rFonts w:hint="default"/>
        <w:lang w:val="zh-CN" w:eastAsia="zh-CN" w:bidi="zh-CN"/>
      </w:rPr>
    </w:lvl>
    <w:lvl w:ilvl="5" w:tentative="0">
      <w:start w:val="0"/>
      <w:numFmt w:val="bullet"/>
      <w:lvlText w:val="•"/>
      <w:lvlJc w:val="left"/>
      <w:pPr>
        <w:ind w:left="4983" w:hanging="425"/>
      </w:pPr>
      <w:rPr>
        <w:rFonts w:hint="default"/>
        <w:lang w:val="zh-CN" w:eastAsia="zh-CN" w:bidi="zh-CN"/>
      </w:rPr>
    </w:lvl>
    <w:lvl w:ilvl="6" w:tentative="0">
      <w:start w:val="0"/>
      <w:numFmt w:val="bullet"/>
      <w:lvlText w:val="•"/>
      <w:lvlJc w:val="left"/>
      <w:pPr>
        <w:ind w:left="5763" w:hanging="425"/>
      </w:pPr>
      <w:rPr>
        <w:rFonts w:hint="default"/>
        <w:lang w:val="zh-CN" w:eastAsia="zh-CN" w:bidi="zh-CN"/>
      </w:rPr>
    </w:lvl>
    <w:lvl w:ilvl="7" w:tentative="0">
      <w:start w:val="0"/>
      <w:numFmt w:val="bullet"/>
      <w:lvlText w:val="•"/>
      <w:lvlJc w:val="left"/>
      <w:pPr>
        <w:ind w:left="6544" w:hanging="425"/>
      </w:pPr>
      <w:rPr>
        <w:rFonts w:hint="default"/>
        <w:lang w:val="zh-CN" w:eastAsia="zh-CN" w:bidi="zh-CN"/>
      </w:rPr>
    </w:lvl>
    <w:lvl w:ilvl="8" w:tentative="0">
      <w:start w:val="0"/>
      <w:numFmt w:val="bullet"/>
      <w:lvlText w:val="•"/>
      <w:lvlJc w:val="left"/>
      <w:pPr>
        <w:ind w:left="7325" w:hanging="425"/>
      </w:pPr>
      <w:rPr>
        <w:rFonts w:hint="default"/>
        <w:lang w:val="zh-CN" w:eastAsia="zh-CN" w:bidi="zh-CN"/>
      </w:rPr>
    </w:lvl>
  </w:abstractNum>
  <w:abstractNum w:abstractNumId="28">
    <w:nsid w:val="60612F74"/>
    <w:multiLevelType w:val="multilevel"/>
    <w:tmpl w:val="60612F74"/>
    <w:lvl w:ilvl="0" w:tentative="0">
      <w:start w:val="31"/>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29">
    <w:nsid w:val="6DA17CAA"/>
    <w:multiLevelType w:val="multilevel"/>
    <w:tmpl w:val="6DA17CAA"/>
    <w:lvl w:ilvl="0" w:tentative="0">
      <w:start w:val="1"/>
      <w:numFmt w:val="decimal"/>
      <w:lvlText w:val="（%1）"/>
      <w:lvlJc w:val="left"/>
      <w:pPr>
        <w:ind w:left="709" w:hanging="601"/>
      </w:pPr>
      <w:rPr>
        <w:rFonts w:hint="default" w:ascii="宋体" w:hAnsi="宋体" w:eastAsia="宋体" w:cs="宋体"/>
        <w:w w:val="100"/>
        <w:sz w:val="22"/>
        <w:szCs w:val="22"/>
        <w:lang w:val="zh-CN" w:eastAsia="zh-CN" w:bidi="zh-CN"/>
      </w:rPr>
    </w:lvl>
    <w:lvl w:ilvl="1" w:tentative="0">
      <w:start w:val="0"/>
      <w:numFmt w:val="bullet"/>
      <w:lvlText w:val="•"/>
      <w:lvlJc w:val="left"/>
      <w:pPr>
        <w:ind w:left="1175" w:hanging="601"/>
      </w:pPr>
      <w:rPr>
        <w:rFonts w:hint="default"/>
        <w:lang w:val="zh-CN" w:eastAsia="zh-CN" w:bidi="zh-CN"/>
      </w:rPr>
    </w:lvl>
    <w:lvl w:ilvl="2" w:tentative="0">
      <w:start w:val="0"/>
      <w:numFmt w:val="bullet"/>
      <w:lvlText w:val="•"/>
      <w:lvlJc w:val="left"/>
      <w:pPr>
        <w:ind w:left="1651" w:hanging="601"/>
      </w:pPr>
      <w:rPr>
        <w:rFonts w:hint="default"/>
        <w:lang w:val="zh-CN" w:eastAsia="zh-CN" w:bidi="zh-CN"/>
      </w:rPr>
    </w:lvl>
    <w:lvl w:ilvl="3" w:tentative="0">
      <w:start w:val="0"/>
      <w:numFmt w:val="bullet"/>
      <w:lvlText w:val="•"/>
      <w:lvlJc w:val="left"/>
      <w:pPr>
        <w:ind w:left="2127" w:hanging="601"/>
      </w:pPr>
      <w:rPr>
        <w:rFonts w:hint="default"/>
        <w:lang w:val="zh-CN" w:eastAsia="zh-CN" w:bidi="zh-CN"/>
      </w:rPr>
    </w:lvl>
    <w:lvl w:ilvl="4" w:tentative="0">
      <w:start w:val="0"/>
      <w:numFmt w:val="bullet"/>
      <w:lvlText w:val="•"/>
      <w:lvlJc w:val="left"/>
      <w:pPr>
        <w:ind w:left="2603" w:hanging="601"/>
      </w:pPr>
      <w:rPr>
        <w:rFonts w:hint="default"/>
        <w:lang w:val="zh-CN" w:eastAsia="zh-CN" w:bidi="zh-CN"/>
      </w:rPr>
    </w:lvl>
    <w:lvl w:ilvl="5" w:tentative="0">
      <w:start w:val="0"/>
      <w:numFmt w:val="bullet"/>
      <w:lvlText w:val="•"/>
      <w:lvlJc w:val="left"/>
      <w:pPr>
        <w:ind w:left="3079" w:hanging="601"/>
      </w:pPr>
      <w:rPr>
        <w:rFonts w:hint="default"/>
        <w:lang w:val="zh-CN" w:eastAsia="zh-CN" w:bidi="zh-CN"/>
      </w:rPr>
    </w:lvl>
    <w:lvl w:ilvl="6" w:tentative="0">
      <w:start w:val="0"/>
      <w:numFmt w:val="bullet"/>
      <w:lvlText w:val="•"/>
      <w:lvlJc w:val="left"/>
      <w:pPr>
        <w:ind w:left="3554" w:hanging="601"/>
      </w:pPr>
      <w:rPr>
        <w:rFonts w:hint="default"/>
        <w:lang w:val="zh-CN" w:eastAsia="zh-CN" w:bidi="zh-CN"/>
      </w:rPr>
    </w:lvl>
    <w:lvl w:ilvl="7" w:tentative="0">
      <w:start w:val="0"/>
      <w:numFmt w:val="bullet"/>
      <w:lvlText w:val="•"/>
      <w:lvlJc w:val="left"/>
      <w:pPr>
        <w:ind w:left="4030" w:hanging="601"/>
      </w:pPr>
      <w:rPr>
        <w:rFonts w:hint="default"/>
        <w:lang w:val="zh-CN" w:eastAsia="zh-CN" w:bidi="zh-CN"/>
      </w:rPr>
    </w:lvl>
    <w:lvl w:ilvl="8" w:tentative="0">
      <w:start w:val="0"/>
      <w:numFmt w:val="bullet"/>
      <w:lvlText w:val="•"/>
      <w:lvlJc w:val="left"/>
      <w:pPr>
        <w:ind w:left="4506" w:hanging="601"/>
      </w:pPr>
      <w:rPr>
        <w:rFonts w:hint="default"/>
        <w:lang w:val="zh-CN" w:eastAsia="zh-CN" w:bidi="zh-CN"/>
      </w:rPr>
    </w:lvl>
  </w:abstractNum>
  <w:abstractNum w:abstractNumId="30">
    <w:nsid w:val="6DD01118"/>
    <w:multiLevelType w:val="multilevel"/>
    <w:tmpl w:val="6DD01118"/>
    <w:lvl w:ilvl="0" w:tentative="0">
      <w:start w:val="1"/>
      <w:numFmt w:val="decimal"/>
      <w:lvlText w:val="%1."/>
      <w:lvlJc w:val="left"/>
      <w:pPr>
        <w:ind w:left="895" w:hanging="241"/>
      </w:pPr>
      <w:rPr>
        <w:rFonts w:hint="default" w:ascii="宋体" w:hAnsi="宋体" w:eastAsia="宋体" w:cs="宋体"/>
        <w:w w:val="100"/>
        <w:sz w:val="22"/>
        <w:szCs w:val="22"/>
        <w:lang w:val="zh-CN" w:eastAsia="zh-CN" w:bidi="zh-CN"/>
      </w:rPr>
    </w:lvl>
    <w:lvl w:ilvl="1" w:tentative="0">
      <w:start w:val="0"/>
      <w:numFmt w:val="bullet"/>
      <w:lvlText w:val="•"/>
      <w:lvlJc w:val="left"/>
      <w:pPr>
        <w:ind w:left="1698" w:hanging="241"/>
      </w:pPr>
      <w:rPr>
        <w:rFonts w:hint="default"/>
        <w:lang w:val="zh-CN" w:eastAsia="zh-CN" w:bidi="zh-CN"/>
      </w:rPr>
    </w:lvl>
    <w:lvl w:ilvl="2" w:tentative="0">
      <w:start w:val="0"/>
      <w:numFmt w:val="bullet"/>
      <w:lvlText w:val="•"/>
      <w:lvlJc w:val="left"/>
      <w:pPr>
        <w:ind w:left="2497" w:hanging="241"/>
      </w:pPr>
      <w:rPr>
        <w:rFonts w:hint="default"/>
        <w:lang w:val="zh-CN" w:eastAsia="zh-CN" w:bidi="zh-CN"/>
      </w:rPr>
    </w:lvl>
    <w:lvl w:ilvl="3" w:tentative="0">
      <w:start w:val="0"/>
      <w:numFmt w:val="bullet"/>
      <w:lvlText w:val="•"/>
      <w:lvlJc w:val="left"/>
      <w:pPr>
        <w:ind w:left="3295" w:hanging="241"/>
      </w:pPr>
      <w:rPr>
        <w:rFonts w:hint="default"/>
        <w:lang w:val="zh-CN" w:eastAsia="zh-CN" w:bidi="zh-CN"/>
      </w:rPr>
    </w:lvl>
    <w:lvl w:ilvl="4" w:tentative="0">
      <w:start w:val="0"/>
      <w:numFmt w:val="bullet"/>
      <w:lvlText w:val="•"/>
      <w:lvlJc w:val="left"/>
      <w:pPr>
        <w:ind w:left="4094" w:hanging="241"/>
      </w:pPr>
      <w:rPr>
        <w:rFonts w:hint="default"/>
        <w:lang w:val="zh-CN" w:eastAsia="zh-CN" w:bidi="zh-CN"/>
      </w:rPr>
    </w:lvl>
    <w:lvl w:ilvl="5" w:tentative="0">
      <w:start w:val="0"/>
      <w:numFmt w:val="bullet"/>
      <w:lvlText w:val="•"/>
      <w:lvlJc w:val="left"/>
      <w:pPr>
        <w:ind w:left="4893" w:hanging="241"/>
      </w:pPr>
      <w:rPr>
        <w:rFonts w:hint="default"/>
        <w:lang w:val="zh-CN" w:eastAsia="zh-CN" w:bidi="zh-CN"/>
      </w:rPr>
    </w:lvl>
    <w:lvl w:ilvl="6" w:tentative="0">
      <w:start w:val="0"/>
      <w:numFmt w:val="bullet"/>
      <w:lvlText w:val="•"/>
      <w:lvlJc w:val="left"/>
      <w:pPr>
        <w:ind w:left="5691" w:hanging="241"/>
      </w:pPr>
      <w:rPr>
        <w:rFonts w:hint="default"/>
        <w:lang w:val="zh-CN" w:eastAsia="zh-CN" w:bidi="zh-CN"/>
      </w:rPr>
    </w:lvl>
    <w:lvl w:ilvl="7" w:tentative="0">
      <w:start w:val="0"/>
      <w:numFmt w:val="bullet"/>
      <w:lvlText w:val="•"/>
      <w:lvlJc w:val="left"/>
      <w:pPr>
        <w:ind w:left="6490" w:hanging="241"/>
      </w:pPr>
      <w:rPr>
        <w:rFonts w:hint="default"/>
        <w:lang w:val="zh-CN" w:eastAsia="zh-CN" w:bidi="zh-CN"/>
      </w:rPr>
    </w:lvl>
    <w:lvl w:ilvl="8" w:tentative="0">
      <w:start w:val="0"/>
      <w:numFmt w:val="bullet"/>
      <w:lvlText w:val="•"/>
      <w:lvlJc w:val="left"/>
      <w:pPr>
        <w:ind w:left="7289" w:hanging="241"/>
      </w:pPr>
      <w:rPr>
        <w:rFonts w:hint="default"/>
        <w:lang w:val="zh-CN" w:eastAsia="zh-CN" w:bidi="zh-CN"/>
      </w:rPr>
    </w:lvl>
  </w:abstractNum>
  <w:abstractNum w:abstractNumId="31">
    <w:nsid w:val="7210262B"/>
    <w:multiLevelType w:val="multilevel"/>
    <w:tmpl w:val="7210262B"/>
    <w:lvl w:ilvl="0" w:tentative="0">
      <w:start w:val="15"/>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69" w:hanging="603"/>
      </w:pPr>
      <w:rPr>
        <w:rFonts w:hint="default"/>
        <w:lang w:val="zh-CN" w:eastAsia="zh-CN" w:bidi="zh-CN"/>
      </w:rPr>
    </w:lvl>
    <w:lvl w:ilvl="3" w:tentative="0">
      <w:start w:val="0"/>
      <w:numFmt w:val="bullet"/>
      <w:lvlText w:val="•"/>
      <w:lvlJc w:val="left"/>
      <w:pPr>
        <w:ind w:left="2833" w:hanging="603"/>
      </w:pPr>
      <w:rPr>
        <w:rFonts w:hint="default"/>
        <w:lang w:val="zh-CN" w:eastAsia="zh-CN" w:bidi="zh-CN"/>
      </w:rPr>
    </w:lvl>
    <w:lvl w:ilvl="4" w:tentative="0">
      <w:start w:val="0"/>
      <w:numFmt w:val="bullet"/>
      <w:lvlText w:val="•"/>
      <w:lvlJc w:val="left"/>
      <w:pPr>
        <w:ind w:left="3698" w:hanging="603"/>
      </w:pPr>
      <w:rPr>
        <w:rFonts w:hint="default"/>
        <w:lang w:val="zh-CN" w:eastAsia="zh-CN" w:bidi="zh-CN"/>
      </w:rPr>
    </w:lvl>
    <w:lvl w:ilvl="5" w:tentative="0">
      <w:start w:val="0"/>
      <w:numFmt w:val="bullet"/>
      <w:lvlText w:val="•"/>
      <w:lvlJc w:val="left"/>
      <w:pPr>
        <w:ind w:left="4563" w:hanging="603"/>
      </w:pPr>
      <w:rPr>
        <w:rFonts w:hint="default"/>
        <w:lang w:val="zh-CN" w:eastAsia="zh-CN" w:bidi="zh-CN"/>
      </w:rPr>
    </w:lvl>
    <w:lvl w:ilvl="6" w:tentative="0">
      <w:start w:val="0"/>
      <w:numFmt w:val="bullet"/>
      <w:lvlText w:val="•"/>
      <w:lvlJc w:val="left"/>
      <w:pPr>
        <w:ind w:left="5427" w:hanging="603"/>
      </w:pPr>
      <w:rPr>
        <w:rFonts w:hint="default"/>
        <w:lang w:val="zh-CN" w:eastAsia="zh-CN" w:bidi="zh-CN"/>
      </w:rPr>
    </w:lvl>
    <w:lvl w:ilvl="7" w:tentative="0">
      <w:start w:val="0"/>
      <w:numFmt w:val="bullet"/>
      <w:lvlText w:val="•"/>
      <w:lvlJc w:val="left"/>
      <w:pPr>
        <w:ind w:left="6292" w:hanging="603"/>
      </w:pPr>
      <w:rPr>
        <w:rFonts w:hint="default"/>
        <w:lang w:val="zh-CN" w:eastAsia="zh-CN" w:bidi="zh-CN"/>
      </w:rPr>
    </w:lvl>
    <w:lvl w:ilvl="8" w:tentative="0">
      <w:start w:val="0"/>
      <w:numFmt w:val="bullet"/>
      <w:lvlText w:val="•"/>
      <w:lvlJc w:val="left"/>
      <w:pPr>
        <w:ind w:left="7157" w:hanging="603"/>
      </w:pPr>
      <w:rPr>
        <w:rFonts w:hint="default"/>
        <w:lang w:val="zh-CN" w:eastAsia="zh-CN" w:bidi="zh-CN"/>
      </w:rPr>
    </w:lvl>
  </w:abstractNum>
  <w:abstractNum w:abstractNumId="32">
    <w:nsid w:val="76BE2326"/>
    <w:multiLevelType w:val="multilevel"/>
    <w:tmpl w:val="76BE2326"/>
    <w:lvl w:ilvl="0" w:tentative="0">
      <w:start w:val="12"/>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911" w:hanging="603"/>
      </w:pPr>
      <w:rPr>
        <w:rFonts w:hint="default"/>
        <w:lang w:val="zh-CN" w:eastAsia="zh-CN" w:bidi="zh-CN"/>
      </w:rPr>
    </w:lvl>
    <w:lvl w:ilvl="3" w:tentative="0">
      <w:start w:val="0"/>
      <w:numFmt w:val="bullet"/>
      <w:lvlText w:val="•"/>
      <w:lvlJc w:val="left"/>
      <w:pPr>
        <w:ind w:left="2783" w:hanging="603"/>
      </w:pPr>
      <w:rPr>
        <w:rFonts w:hint="default"/>
        <w:lang w:val="zh-CN" w:eastAsia="zh-CN" w:bidi="zh-CN"/>
      </w:rPr>
    </w:lvl>
    <w:lvl w:ilvl="4" w:tentative="0">
      <w:start w:val="0"/>
      <w:numFmt w:val="bullet"/>
      <w:lvlText w:val="•"/>
      <w:lvlJc w:val="left"/>
      <w:pPr>
        <w:ind w:left="3655" w:hanging="603"/>
      </w:pPr>
      <w:rPr>
        <w:rFonts w:hint="default"/>
        <w:lang w:val="zh-CN" w:eastAsia="zh-CN" w:bidi="zh-CN"/>
      </w:rPr>
    </w:lvl>
    <w:lvl w:ilvl="5" w:tentative="0">
      <w:start w:val="0"/>
      <w:numFmt w:val="bullet"/>
      <w:lvlText w:val="•"/>
      <w:lvlJc w:val="left"/>
      <w:pPr>
        <w:ind w:left="4527" w:hanging="603"/>
      </w:pPr>
      <w:rPr>
        <w:rFonts w:hint="default"/>
        <w:lang w:val="zh-CN" w:eastAsia="zh-CN" w:bidi="zh-CN"/>
      </w:rPr>
    </w:lvl>
    <w:lvl w:ilvl="6" w:tentative="0">
      <w:start w:val="0"/>
      <w:numFmt w:val="bullet"/>
      <w:lvlText w:val="•"/>
      <w:lvlJc w:val="left"/>
      <w:pPr>
        <w:ind w:left="5399" w:hanging="603"/>
      </w:pPr>
      <w:rPr>
        <w:rFonts w:hint="default"/>
        <w:lang w:val="zh-CN" w:eastAsia="zh-CN" w:bidi="zh-CN"/>
      </w:rPr>
    </w:lvl>
    <w:lvl w:ilvl="7" w:tentative="0">
      <w:start w:val="0"/>
      <w:numFmt w:val="bullet"/>
      <w:lvlText w:val="•"/>
      <w:lvlJc w:val="left"/>
      <w:pPr>
        <w:ind w:left="6270" w:hanging="603"/>
      </w:pPr>
      <w:rPr>
        <w:rFonts w:hint="default"/>
        <w:lang w:val="zh-CN" w:eastAsia="zh-CN" w:bidi="zh-CN"/>
      </w:rPr>
    </w:lvl>
    <w:lvl w:ilvl="8" w:tentative="0">
      <w:start w:val="0"/>
      <w:numFmt w:val="bullet"/>
      <w:lvlText w:val="•"/>
      <w:lvlJc w:val="left"/>
      <w:pPr>
        <w:ind w:left="7142" w:hanging="603"/>
      </w:pPr>
      <w:rPr>
        <w:rFonts w:hint="default"/>
        <w:lang w:val="zh-CN" w:eastAsia="zh-CN" w:bidi="zh-CN"/>
      </w:rPr>
    </w:lvl>
  </w:abstractNum>
  <w:abstractNum w:abstractNumId="33">
    <w:nsid w:val="778F68A0"/>
    <w:multiLevelType w:val="multilevel"/>
    <w:tmpl w:val="778F68A0"/>
    <w:lvl w:ilvl="0" w:tentative="0">
      <w:start w:val="9"/>
      <w:numFmt w:val="decimal"/>
      <w:lvlText w:val="%1."/>
      <w:lvlJc w:val="left"/>
      <w:pPr>
        <w:ind w:left="915" w:hanging="244"/>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1805" w:hanging="420"/>
      </w:pPr>
      <w:rPr>
        <w:rFonts w:hint="default"/>
        <w:lang w:val="zh-CN" w:eastAsia="zh-CN" w:bidi="zh-CN"/>
      </w:rPr>
    </w:lvl>
    <w:lvl w:ilvl="3" w:tentative="0">
      <w:start w:val="0"/>
      <w:numFmt w:val="bullet"/>
      <w:lvlText w:val="•"/>
      <w:lvlJc w:val="left"/>
      <w:pPr>
        <w:ind w:left="2690" w:hanging="420"/>
      </w:pPr>
      <w:rPr>
        <w:rFonts w:hint="default"/>
        <w:lang w:val="zh-CN" w:eastAsia="zh-CN" w:bidi="zh-CN"/>
      </w:rPr>
    </w:lvl>
    <w:lvl w:ilvl="4" w:tentative="0">
      <w:start w:val="0"/>
      <w:numFmt w:val="bullet"/>
      <w:lvlText w:val="•"/>
      <w:lvlJc w:val="left"/>
      <w:pPr>
        <w:ind w:left="3575" w:hanging="420"/>
      </w:pPr>
      <w:rPr>
        <w:rFonts w:hint="default"/>
        <w:lang w:val="zh-CN" w:eastAsia="zh-CN" w:bidi="zh-CN"/>
      </w:rPr>
    </w:lvl>
    <w:lvl w:ilvl="5" w:tentative="0">
      <w:start w:val="0"/>
      <w:numFmt w:val="bullet"/>
      <w:lvlText w:val="•"/>
      <w:lvlJc w:val="left"/>
      <w:pPr>
        <w:ind w:left="4460" w:hanging="420"/>
      </w:pPr>
      <w:rPr>
        <w:rFonts w:hint="default"/>
        <w:lang w:val="zh-CN" w:eastAsia="zh-CN" w:bidi="zh-CN"/>
      </w:rPr>
    </w:lvl>
    <w:lvl w:ilvl="6" w:tentative="0">
      <w:start w:val="0"/>
      <w:numFmt w:val="bullet"/>
      <w:lvlText w:val="•"/>
      <w:lvlJc w:val="left"/>
      <w:pPr>
        <w:ind w:left="5345" w:hanging="420"/>
      </w:pPr>
      <w:rPr>
        <w:rFonts w:hint="default"/>
        <w:lang w:val="zh-CN" w:eastAsia="zh-CN" w:bidi="zh-CN"/>
      </w:rPr>
    </w:lvl>
    <w:lvl w:ilvl="7" w:tentative="0">
      <w:start w:val="0"/>
      <w:numFmt w:val="bullet"/>
      <w:lvlText w:val="•"/>
      <w:lvlJc w:val="left"/>
      <w:pPr>
        <w:ind w:left="6230" w:hanging="420"/>
      </w:pPr>
      <w:rPr>
        <w:rFonts w:hint="default"/>
        <w:lang w:val="zh-CN" w:eastAsia="zh-CN" w:bidi="zh-CN"/>
      </w:rPr>
    </w:lvl>
    <w:lvl w:ilvl="8" w:tentative="0">
      <w:start w:val="0"/>
      <w:numFmt w:val="bullet"/>
      <w:lvlText w:val="•"/>
      <w:lvlJc w:val="left"/>
      <w:pPr>
        <w:ind w:left="7116" w:hanging="420"/>
      </w:pPr>
      <w:rPr>
        <w:rFonts w:hint="default"/>
        <w:lang w:val="zh-CN" w:eastAsia="zh-CN" w:bidi="zh-CN"/>
      </w:rPr>
    </w:lvl>
  </w:abstractNum>
  <w:abstractNum w:abstractNumId="34">
    <w:nsid w:val="78702CDB"/>
    <w:multiLevelType w:val="multilevel"/>
    <w:tmpl w:val="78702CDB"/>
    <w:lvl w:ilvl="0" w:tentative="0">
      <w:start w:val="19"/>
      <w:numFmt w:val="decimal"/>
      <w:lvlText w:val="%1."/>
      <w:lvlJc w:val="left"/>
      <w:pPr>
        <w:ind w:left="1036" w:hanging="365"/>
      </w:pPr>
      <w:rPr>
        <w:rFonts w:hint="default" w:ascii="宋体" w:hAnsi="宋体" w:eastAsia="宋体" w:cs="宋体"/>
        <w:b/>
        <w:bCs/>
        <w:spacing w:val="0"/>
        <w:w w:val="99"/>
        <w:sz w:val="22"/>
        <w:szCs w:val="22"/>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0"/>
      <w:numFmt w:val="bullet"/>
      <w:lvlText w:val="•"/>
      <w:lvlJc w:val="left"/>
      <w:pPr>
        <w:ind w:left="1200" w:hanging="603"/>
      </w:pPr>
      <w:rPr>
        <w:rFonts w:hint="default"/>
        <w:lang w:val="zh-CN" w:eastAsia="zh-CN" w:bidi="zh-CN"/>
      </w:rPr>
    </w:lvl>
    <w:lvl w:ilvl="3" w:tentative="0">
      <w:start w:val="0"/>
      <w:numFmt w:val="bullet"/>
      <w:lvlText w:val="•"/>
      <w:lvlJc w:val="left"/>
      <w:pPr>
        <w:ind w:left="2160" w:hanging="603"/>
      </w:pPr>
      <w:rPr>
        <w:rFonts w:hint="default"/>
        <w:lang w:val="zh-CN" w:eastAsia="zh-CN" w:bidi="zh-CN"/>
      </w:rPr>
    </w:lvl>
    <w:lvl w:ilvl="4" w:tentative="0">
      <w:start w:val="0"/>
      <w:numFmt w:val="bullet"/>
      <w:lvlText w:val="•"/>
      <w:lvlJc w:val="left"/>
      <w:pPr>
        <w:ind w:left="3121" w:hanging="603"/>
      </w:pPr>
      <w:rPr>
        <w:rFonts w:hint="default"/>
        <w:lang w:val="zh-CN" w:eastAsia="zh-CN" w:bidi="zh-CN"/>
      </w:rPr>
    </w:lvl>
    <w:lvl w:ilvl="5" w:tentative="0">
      <w:start w:val="0"/>
      <w:numFmt w:val="bullet"/>
      <w:lvlText w:val="•"/>
      <w:lvlJc w:val="left"/>
      <w:pPr>
        <w:ind w:left="4082" w:hanging="603"/>
      </w:pPr>
      <w:rPr>
        <w:rFonts w:hint="default"/>
        <w:lang w:val="zh-CN" w:eastAsia="zh-CN" w:bidi="zh-CN"/>
      </w:rPr>
    </w:lvl>
    <w:lvl w:ilvl="6" w:tentative="0">
      <w:start w:val="0"/>
      <w:numFmt w:val="bullet"/>
      <w:lvlText w:val="•"/>
      <w:lvlJc w:val="left"/>
      <w:pPr>
        <w:ind w:left="5043" w:hanging="603"/>
      </w:pPr>
      <w:rPr>
        <w:rFonts w:hint="default"/>
        <w:lang w:val="zh-CN" w:eastAsia="zh-CN" w:bidi="zh-CN"/>
      </w:rPr>
    </w:lvl>
    <w:lvl w:ilvl="7" w:tentative="0">
      <w:start w:val="0"/>
      <w:numFmt w:val="bullet"/>
      <w:lvlText w:val="•"/>
      <w:lvlJc w:val="left"/>
      <w:pPr>
        <w:ind w:left="6004" w:hanging="603"/>
      </w:pPr>
      <w:rPr>
        <w:rFonts w:hint="default"/>
        <w:lang w:val="zh-CN" w:eastAsia="zh-CN" w:bidi="zh-CN"/>
      </w:rPr>
    </w:lvl>
    <w:lvl w:ilvl="8" w:tentative="0">
      <w:start w:val="0"/>
      <w:numFmt w:val="bullet"/>
      <w:lvlText w:val="•"/>
      <w:lvlJc w:val="left"/>
      <w:pPr>
        <w:ind w:left="6964" w:hanging="603"/>
      </w:pPr>
      <w:rPr>
        <w:rFonts w:hint="default"/>
        <w:lang w:val="zh-CN" w:eastAsia="zh-CN" w:bidi="zh-CN"/>
      </w:rPr>
    </w:lvl>
  </w:abstractNum>
  <w:abstractNum w:abstractNumId="35">
    <w:nsid w:val="788305FE"/>
    <w:multiLevelType w:val="multilevel"/>
    <w:tmpl w:val="788305FE"/>
    <w:lvl w:ilvl="0" w:tentative="0">
      <w:start w:val="2"/>
      <w:numFmt w:val="decimal"/>
      <w:lvlText w:val="%1"/>
      <w:lvlJc w:val="left"/>
      <w:pPr>
        <w:ind w:left="1089" w:hanging="420"/>
      </w:pPr>
      <w:rPr>
        <w:rFonts w:hint="default"/>
        <w:lang w:val="zh-CN" w:eastAsia="zh-CN" w:bidi="zh-CN"/>
      </w:rPr>
    </w:lvl>
    <w:lvl w:ilvl="1" w:tentative="0">
      <w:start w:val="1"/>
      <w:numFmt w:val="decimal"/>
      <w:lvlText w:val="%1.%2"/>
      <w:lvlJc w:val="left"/>
      <w:pPr>
        <w:ind w:left="1089" w:hanging="420"/>
      </w:pPr>
      <w:rPr>
        <w:rFonts w:hint="default" w:ascii="宋体" w:hAnsi="宋体" w:eastAsia="宋体" w:cs="宋体"/>
        <w:w w:val="100"/>
        <w:sz w:val="24"/>
        <w:szCs w:val="24"/>
        <w:lang w:val="zh-CN" w:eastAsia="zh-CN" w:bidi="zh-CN"/>
      </w:rPr>
    </w:lvl>
    <w:lvl w:ilvl="2" w:tentative="0">
      <w:start w:val="0"/>
      <w:numFmt w:val="bullet"/>
      <w:lvlText w:val="•"/>
      <w:lvlJc w:val="left"/>
      <w:pPr>
        <w:ind w:left="2641" w:hanging="420"/>
      </w:pPr>
      <w:rPr>
        <w:rFonts w:hint="default"/>
        <w:lang w:val="zh-CN" w:eastAsia="zh-CN" w:bidi="zh-CN"/>
      </w:rPr>
    </w:lvl>
    <w:lvl w:ilvl="3" w:tentative="0">
      <w:start w:val="0"/>
      <w:numFmt w:val="bullet"/>
      <w:lvlText w:val="•"/>
      <w:lvlJc w:val="left"/>
      <w:pPr>
        <w:ind w:left="3421" w:hanging="420"/>
      </w:pPr>
      <w:rPr>
        <w:rFonts w:hint="default"/>
        <w:lang w:val="zh-CN" w:eastAsia="zh-CN" w:bidi="zh-CN"/>
      </w:rPr>
    </w:lvl>
    <w:lvl w:ilvl="4" w:tentative="0">
      <w:start w:val="0"/>
      <w:numFmt w:val="bullet"/>
      <w:lvlText w:val="•"/>
      <w:lvlJc w:val="left"/>
      <w:pPr>
        <w:ind w:left="4202" w:hanging="420"/>
      </w:pPr>
      <w:rPr>
        <w:rFonts w:hint="default"/>
        <w:lang w:val="zh-CN" w:eastAsia="zh-CN" w:bidi="zh-CN"/>
      </w:rPr>
    </w:lvl>
    <w:lvl w:ilvl="5" w:tentative="0">
      <w:start w:val="0"/>
      <w:numFmt w:val="bullet"/>
      <w:lvlText w:val="•"/>
      <w:lvlJc w:val="left"/>
      <w:pPr>
        <w:ind w:left="4983" w:hanging="420"/>
      </w:pPr>
      <w:rPr>
        <w:rFonts w:hint="default"/>
        <w:lang w:val="zh-CN" w:eastAsia="zh-CN" w:bidi="zh-CN"/>
      </w:rPr>
    </w:lvl>
    <w:lvl w:ilvl="6" w:tentative="0">
      <w:start w:val="0"/>
      <w:numFmt w:val="bullet"/>
      <w:lvlText w:val="•"/>
      <w:lvlJc w:val="left"/>
      <w:pPr>
        <w:ind w:left="5763" w:hanging="420"/>
      </w:pPr>
      <w:rPr>
        <w:rFonts w:hint="default"/>
        <w:lang w:val="zh-CN" w:eastAsia="zh-CN" w:bidi="zh-CN"/>
      </w:rPr>
    </w:lvl>
    <w:lvl w:ilvl="7" w:tentative="0">
      <w:start w:val="0"/>
      <w:numFmt w:val="bullet"/>
      <w:lvlText w:val="•"/>
      <w:lvlJc w:val="left"/>
      <w:pPr>
        <w:ind w:left="6544" w:hanging="420"/>
      </w:pPr>
      <w:rPr>
        <w:rFonts w:hint="default"/>
        <w:lang w:val="zh-CN" w:eastAsia="zh-CN" w:bidi="zh-CN"/>
      </w:rPr>
    </w:lvl>
    <w:lvl w:ilvl="8" w:tentative="0">
      <w:start w:val="0"/>
      <w:numFmt w:val="bullet"/>
      <w:lvlText w:val="•"/>
      <w:lvlJc w:val="left"/>
      <w:pPr>
        <w:ind w:left="7325" w:hanging="420"/>
      </w:pPr>
      <w:rPr>
        <w:rFonts w:hint="default"/>
        <w:lang w:val="zh-CN" w:eastAsia="zh-CN" w:bidi="zh-CN"/>
      </w:rPr>
    </w:lvl>
  </w:abstractNum>
  <w:abstractNum w:abstractNumId="36">
    <w:nsid w:val="78966CF5"/>
    <w:multiLevelType w:val="multilevel"/>
    <w:tmpl w:val="78966CF5"/>
    <w:lvl w:ilvl="0" w:tentative="0">
      <w:start w:val="18"/>
      <w:numFmt w:val="decimal"/>
      <w:lvlText w:val="%1"/>
      <w:lvlJc w:val="left"/>
      <w:pPr>
        <w:ind w:left="234" w:hanging="603"/>
      </w:pPr>
      <w:rPr>
        <w:rFonts w:hint="default"/>
        <w:lang w:val="zh-CN" w:eastAsia="zh-CN" w:bidi="zh-CN"/>
      </w:rPr>
    </w:lvl>
    <w:lvl w:ilvl="1" w:tentative="0">
      <w:start w:val="1"/>
      <w:numFmt w:val="decimal"/>
      <w:lvlText w:val="%1.%2"/>
      <w:lvlJc w:val="left"/>
      <w:pPr>
        <w:ind w:left="234" w:hanging="603"/>
      </w:pPr>
      <w:rPr>
        <w:rFonts w:hint="default" w:ascii="宋体" w:hAnsi="宋体" w:eastAsia="宋体" w:cs="宋体"/>
        <w:w w:val="100"/>
        <w:sz w:val="24"/>
        <w:szCs w:val="24"/>
        <w:lang w:val="zh-CN" w:eastAsia="zh-CN" w:bidi="zh-CN"/>
      </w:rPr>
    </w:lvl>
    <w:lvl w:ilvl="2" w:tentative="0">
      <w:start w:val="1"/>
      <w:numFmt w:val="decimal"/>
      <w:lvlText w:val="%1.%2.%3"/>
      <w:lvlJc w:val="left"/>
      <w:pPr>
        <w:ind w:left="234" w:hanging="780"/>
      </w:pPr>
      <w:rPr>
        <w:rFonts w:hint="default" w:ascii="宋体" w:hAnsi="宋体" w:eastAsia="宋体" w:cs="宋体"/>
        <w:w w:val="100"/>
        <w:sz w:val="24"/>
        <w:szCs w:val="24"/>
        <w:lang w:val="zh-CN" w:eastAsia="zh-CN" w:bidi="zh-CN"/>
      </w:rPr>
    </w:lvl>
    <w:lvl w:ilvl="3" w:tentative="0">
      <w:start w:val="0"/>
      <w:numFmt w:val="bullet"/>
      <w:lvlText w:val="•"/>
      <w:lvlJc w:val="left"/>
      <w:pPr>
        <w:ind w:left="2833" w:hanging="780"/>
      </w:pPr>
      <w:rPr>
        <w:rFonts w:hint="default"/>
        <w:lang w:val="zh-CN" w:eastAsia="zh-CN" w:bidi="zh-CN"/>
      </w:rPr>
    </w:lvl>
    <w:lvl w:ilvl="4" w:tentative="0">
      <w:start w:val="0"/>
      <w:numFmt w:val="bullet"/>
      <w:lvlText w:val="•"/>
      <w:lvlJc w:val="left"/>
      <w:pPr>
        <w:ind w:left="3698" w:hanging="780"/>
      </w:pPr>
      <w:rPr>
        <w:rFonts w:hint="default"/>
        <w:lang w:val="zh-CN" w:eastAsia="zh-CN" w:bidi="zh-CN"/>
      </w:rPr>
    </w:lvl>
    <w:lvl w:ilvl="5" w:tentative="0">
      <w:start w:val="0"/>
      <w:numFmt w:val="bullet"/>
      <w:lvlText w:val="•"/>
      <w:lvlJc w:val="left"/>
      <w:pPr>
        <w:ind w:left="4563" w:hanging="780"/>
      </w:pPr>
      <w:rPr>
        <w:rFonts w:hint="default"/>
        <w:lang w:val="zh-CN" w:eastAsia="zh-CN" w:bidi="zh-CN"/>
      </w:rPr>
    </w:lvl>
    <w:lvl w:ilvl="6" w:tentative="0">
      <w:start w:val="0"/>
      <w:numFmt w:val="bullet"/>
      <w:lvlText w:val="•"/>
      <w:lvlJc w:val="left"/>
      <w:pPr>
        <w:ind w:left="5427" w:hanging="780"/>
      </w:pPr>
      <w:rPr>
        <w:rFonts w:hint="default"/>
        <w:lang w:val="zh-CN" w:eastAsia="zh-CN" w:bidi="zh-CN"/>
      </w:rPr>
    </w:lvl>
    <w:lvl w:ilvl="7" w:tentative="0">
      <w:start w:val="0"/>
      <w:numFmt w:val="bullet"/>
      <w:lvlText w:val="•"/>
      <w:lvlJc w:val="left"/>
      <w:pPr>
        <w:ind w:left="6292" w:hanging="780"/>
      </w:pPr>
      <w:rPr>
        <w:rFonts w:hint="default"/>
        <w:lang w:val="zh-CN" w:eastAsia="zh-CN" w:bidi="zh-CN"/>
      </w:rPr>
    </w:lvl>
    <w:lvl w:ilvl="8" w:tentative="0">
      <w:start w:val="0"/>
      <w:numFmt w:val="bullet"/>
      <w:lvlText w:val="•"/>
      <w:lvlJc w:val="left"/>
      <w:pPr>
        <w:ind w:left="7157" w:hanging="780"/>
      </w:pPr>
      <w:rPr>
        <w:rFonts w:hint="default"/>
        <w:lang w:val="zh-CN" w:eastAsia="zh-CN" w:bidi="zh-CN"/>
      </w:rPr>
    </w:lvl>
  </w:abstractNum>
  <w:num w:numId="1">
    <w:abstractNumId w:val="29"/>
  </w:num>
  <w:num w:numId="2">
    <w:abstractNumId w:val="26"/>
  </w:num>
  <w:num w:numId="3">
    <w:abstractNumId w:val="6"/>
  </w:num>
  <w:num w:numId="4">
    <w:abstractNumId w:val="21"/>
  </w:num>
  <w:num w:numId="5">
    <w:abstractNumId w:val="35"/>
  </w:num>
  <w:num w:numId="6">
    <w:abstractNumId w:val="23"/>
  </w:num>
  <w:num w:numId="7">
    <w:abstractNumId w:val="15"/>
  </w:num>
  <w:num w:numId="8">
    <w:abstractNumId w:val="33"/>
  </w:num>
  <w:num w:numId="9">
    <w:abstractNumId w:val="13"/>
  </w:num>
  <w:num w:numId="10">
    <w:abstractNumId w:val="32"/>
  </w:num>
  <w:num w:numId="11">
    <w:abstractNumId w:val="25"/>
  </w:num>
  <w:num w:numId="12">
    <w:abstractNumId w:val="24"/>
  </w:num>
  <w:num w:numId="13">
    <w:abstractNumId w:val="31"/>
  </w:num>
  <w:num w:numId="14">
    <w:abstractNumId w:val="11"/>
  </w:num>
  <w:num w:numId="15">
    <w:abstractNumId w:val="14"/>
  </w:num>
  <w:num w:numId="16">
    <w:abstractNumId w:val="36"/>
  </w:num>
  <w:num w:numId="17">
    <w:abstractNumId w:val="34"/>
  </w:num>
  <w:num w:numId="18">
    <w:abstractNumId w:val="7"/>
  </w:num>
  <w:num w:numId="19">
    <w:abstractNumId w:val="17"/>
  </w:num>
  <w:num w:numId="20">
    <w:abstractNumId w:val="19"/>
  </w:num>
  <w:num w:numId="21">
    <w:abstractNumId w:val="3"/>
  </w:num>
  <w:num w:numId="22">
    <w:abstractNumId w:val="28"/>
  </w:num>
  <w:num w:numId="23">
    <w:abstractNumId w:val="5"/>
  </w:num>
  <w:num w:numId="24">
    <w:abstractNumId w:val="12"/>
  </w:num>
  <w:num w:numId="25">
    <w:abstractNumId w:val="0"/>
  </w:num>
  <w:num w:numId="26">
    <w:abstractNumId w:val="4"/>
  </w:num>
  <w:num w:numId="27">
    <w:abstractNumId w:val="16"/>
  </w:num>
  <w:num w:numId="28">
    <w:abstractNumId w:val="20"/>
  </w:num>
  <w:num w:numId="29">
    <w:abstractNumId w:val="30"/>
  </w:num>
  <w:num w:numId="30">
    <w:abstractNumId w:val="8"/>
  </w:num>
  <w:num w:numId="31">
    <w:abstractNumId w:val="22"/>
  </w:num>
  <w:num w:numId="32">
    <w:abstractNumId w:val="2"/>
  </w:num>
  <w:num w:numId="33">
    <w:abstractNumId w:val="9"/>
  </w:num>
  <w:num w:numId="34">
    <w:abstractNumId w:val="10"/>
  </w:num>
  <w:num w:numId="35">
    <w:abstractNumId w:val="27"/>
  </w:num>
  <w:num w:numId="36">
    <w:abstractNumId w:val="1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ZWY1M2FjYzcxYTVhNGQ3MTU1ZGMzZDFiYmJjMmYifQ=="/>
  </w:docVars>
  <w:rsids>
    <w:rsidRoot w:val="1F156AA1"/>
    <w:rsid w:val="00022ABB"/>
    <w:rsid w:val="002D1738"/>
    <w:rsid w:val="004C2188"/>
    <w:rsid w:val="007013B0"/>
    <w:rsid w:val="0091476A"/>
    <w:rsid w:val="00AA3E18"/>
    <w:rsid w:val="00CD2DE4"/>
    <w:rsid w:val="00D374B6"/>
    <w:rsid w:val="00E330D8"/>
    <w:rsid w:val="00EB2891"/>
    <w:rsid w:val="03D224D9"/>
    <w:rsid w:val="08C02F7E"/>
    <w:rsid w:val="0AE949CB"/>
    <w:rsid w:val="0BD10792"/>
    <w:rsid w:val="0C564EA0"/>
    <w:rsid w:val="0E030621"/>
    <w:rsid w:val="0E462B7A"/>
    <w:rsid w:val="103568FF"/>
    <w:rsid w:val="11150FFE"/>
    <w:rsid w:val="12AC31F7"/>
    <w:rsid w:val="12C936E0"/>
    <w:rsid w:val="130F4FE6"/>
    <w:rsid w:val="13631AD8"/>
    <w:rsid w:val="142E5282"/>
    <w:rsid w:val="14BC5D10"/>
    <w:rsid w:val="15E07B35"/>
    <w:rsid w:val="166B2793"/>
    <w:rsid w:val="167E137D"/>
    <w:rsid w:val="16870299"/>
    <w:rsid w:val="185120E4"/>
    <w:rsid w:val="18B941D3"/>
    <w:rsid w:val="1C040350"/>
    <w:rsid w:val="1C9D208A"/>
    <w:rsid w:val="1D075A76"/>
    <w:rsid w:val="1F156AA1"/>
    <w:rsid w:val="1FF742E4"/>
    <w:rsid w:val="20500BA1"/>
    <w:rsid w:val="209D16C5"/>
    <w:rsid w:val="20D57323"/>
    <w:rsid w:val="2136137B"/>
    <w:rsid w:val="25BC703F"/>
    <w:rsid w:val="273B2AC2"/>
    <w:rsid w:val="280724D9"/>
    <w:rsid w:val="28A956F9"/>
    <w:rsid w:val="294E3012"/>
    <w:rsid w:val="298E507C"/>
    <w:rsid w:val="2C2F4F3D"/>
    <w:rsid w:val="2C3D09F3"/>
    <w:rsid w:val="2D9856DD"/>
    <w:rsid w:val="2F1D1F45"/>
    <w:rsid w:val="2F4B1ED6"/>
    <w:rsid w:val="2FCD5946"/>
    <w:rsid w:val="30007D68"/>
    <w:rsid w:val="302A38F8"/>
    <w:rsid w:val="30C40E1B"/>
    <w:rsid w:val="30E91B0C"/>
    <w:rsid w:val="312C524B"/>
    <w:rsid w:val="328279DC"/>
    <w:rsid w:val="34E20222"/>
    <w:rsid w:val="378123A9"/>
    <w:rsid w:val="37BD53AB"/>
    <w:rsid w:val="3895484E"/>
    <w:rsid w:val="3A113ABB"/>
    <w:rsid w:val="3BCC07C8"/>
    <w:rsid w:val="3CC85AB0"/>
    <w:rsid w:val="408B3A44"/>
    <w:rsid w:val="409941F1"/>
    <w:rsid w:val="41056032"/>
    <w:rsid w:val="416E6F56"/>
    <w:rsid w:val="43485F1F"/>
    <w:rsid w:val="4391317D"/>
    <w:rsid w:val="44542F9E"/>
    <w:rsid w:val="45EE7BE6"/>
    <w:rsid w:val="46191DD2"/>
    <w:rsid w:val="462B0915"/>
    <w:rsid w:val="46767CC9"/>
    <w:rsid w:val="47E524E0"/>
    <w:rsid w:val="48675FC8"/>
    <w:rsid w:val="48687159"/>
    <w:rsid w:val="48762CF9"/>
    <w:rsid w:val="48934632"/>
    <w:rsid w:val="499038E7"/>
    <w:rsid w:val="4A0C6C95"/>
    <w:rsid w:val="4A4726E2"/>
    <w:rsid w:val="4A613BFC"/>
    <w:rsid w:val="4AAC2A60"/>
    <w:rsid w:val="4B1D6C71"/>
    <w:rsid w:val="4C0335B9"/>
    <w:rsid w:val="4DF6380C"/>
    <w:rsid w:val="4EF51EF9"/>
    <w:rsid w:val="4FD623E4"/>
    <w:rsid w:val="500000BB"/>
    <w:rsid w:val="5062336D"/>
    <w:rsid w:val="50B9275C"/>
    <w:rsid w:val="50E45482"/>
    <w:rsid w:val="514B48B3"/>
    <w:rsid w:val="51783DF4"/>
    <w:rsid w:val="52C912A8"/>
    <w:rsid w:val="549515E0"/>
    <w:rsid w:val="55564215"/>
    <w:rsid w:val="560663AB"/>
    <w:rsid w:val="56FA0880"/>
    <w:rsid w:val="57452F9B"/>
    <w:rsid w:val="587F51E0"/>
    <w:rsid w:val="58B53B74"/>
    <w:rsid w:val="5AEB1DA4"/>
    <w:rsid w:val="5FAD47FB"/>
    <w:rsid w:val="621E710D"/>
    <w:rsid w:val="622739E8"/>
    <w:rsid w:val="62CD36FC"/>
    <w:rsid w:val="62E63B4B"/>
    <w:rsid w:val="62ED0684"/>
    <w:rsid w:val="638B68ED"/>
    <w:rsid w:val="64BE5463"/>
    <w:rsid w:val="64D905CB"/>
    <w:rsid w:val="64DB5A10"/>
    <w:rsid w:val="669E0136"/>
    <w:rsid w:val="67387230"/>
    <w:rsid w:val="68223D19"/>
    <w:rsid w:val="69A00D58"/>
    <w:rsid w:val="69B16AEA"/>
    <w:rsid w:val="6B8B3522"/>
    <w:rsid w:val="6C4D30C3"/>
    <w:rsid w:val="6C555FD6"/>
    <w:rsid w:val="6CF611AF"/>
    <w:rsid w:val="6CF92406"/>
    <w:rsid w:val="6DA2275B"/>
    <w:rsid w:val="6DAA0675"/>
    <w:rsid w:val="6E641A7A"/>
    <w:rsid w:val="6E90129F"/>
    <w:rsid w:val="6F175BF7"/>
    <w:rsid w:val="74600F89"/>
    <w:rsid w:val="74956AFE"/>
    <w:rsid w:val="756E6E0F"/>
    <w:rsid w:val="7A750C35"/>
    <w:rsid w:val="7B827319"/>
    <w:rsid w:val="7CE15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iPriority="99" w:semiHidden="0" w:name="Normal Indent"/>
    <w:lsdException w:qFormat="1" w:uiPriority="99" w:name="footnote text"/>
    <w:lsdException w:qFormat="1" w:uiPriority="99"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1"/>
    <w:pPr>
      <w:keepNext/>
      <w:keepLines/>
      <w:spacing w:before="340" w:after="330" w:line="576" w:lineRule="auto"/>
      <w:outlineLvl w:val="0"/>
    </w:pPr>
    <w:rPr>
      <w:b/>
      <w:bCs/>
      <w:kern w:val="44"/>
      <w:sz w:val="44"/>
      <w:szCs w:val="44"/>
    </w:rPr>
  </w:style>
  <w:style w:type="paragraph" w:styleId="5">
    <w:name w:val="heading 2"/>
    <w:basedOn w:val="1"/>
    <w:next w:val="1"/>
    <w:unhideWhenUsed/>
    <w:qFormat/>
    <w:uiPriority w:val="1"/>
    <w:pPr>
      <w:keepNext/>
      <w:keepLines/>
      <w:spacing w:before="260" w:after="260" w:line="412" w:lineRule="auto"/>
      <w:outlineLvl w:val="1"/>
    </w:pPr>
    <w:rPr>
      <w:rFonts w:ascii="Arial" w:hAnsi="Arial" w:eastAsia="黑体" w:cs="Arial"/>
      <w:b/>
      <w:bCs/>
      <w:sz w:val="32"/>
      <w:szCs w:val="32"/>
    </w:rPr>
  </w:style>
  <w:style w:type="paragraph" w:styleId="6">
    <w:name w:val="heading 3"/>
    <w:basedOn w:val="1"/>
    <w:next w:val="1"/>
    <w:unhideWhenUsed/>
    <w:qFormat/>
    <w:uiPriority w:val="1"/>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pPr>
      <w:autoSpaceDE w:val="0"/>
      <w:autoSpaceDN w:val="0"/>
      <w:jc w:val="left"/>
    </w:pPr>
    <w:rPr>
      <w:rFonts w:ascii="宋体" w:hAnsi="宋体" w:cs="宋体"/>
      <w:kern w:val="0"/>
      <w:sz w:val="24"/>
      <w:szCs w:val="24"/>
      <w:lang w:val="zh-CN" w:bidi="zh-CN"/>
    </w:rPr>
  </w:style>
  <w:style w:type="paragraph" w:styleId="3">
    <w:name w:val="toc 8"/>
    <w:basedOn w:val="1"/>
    <w:next w:val="1"/>
    <w:qFormat/>
    <w:uiPriority w:val="0"/>
    <w:pPr>
      <w:ind w:left="2940" w:leftChars="1400"/>
    </w:pPr>
  </w:style>
  <w:style w:type="paragraph" w:styleId="7">
    <w:name w:val="toc 7"/>
    <w:basedOn w:val="1"/>
    <w:next w:val="1"/>
    <w:qFormat/>
    <w:uiPriority w:val="0"/>
    <w:pPr>
      <w:ind w:left="2520" w:leftChars="1200"/>
    </w:pPr>
  </w:style>
  <w:style w:type="paragraph" w:styleId="8">
    <w:name w:val="Normal Indent"/>
    <w:basedOn w:val="1"/>
    <w:next w:val="1"/>
    <w:unhideWhenUsed/>
    <w:qFormat/>
    <w:uiPriority w:val="99"/>
    <w:pPr>
      <w:ind w:firstLine="420" w:firstLineChars="200"/>
    </w:pPr>
  </w:style>
  <w:style w:type="paragraph" w:styleId="9">
    <w:name w:val="annotation text"/>
    <w:basedOn w:val="1"/>
    <w:next w:val="1"/>
    <w:semiHidden/>
    <w:unhideWhenUsed/>
    <w:qFormat/>
    <w:uiPriority w:val="99"/>
    <w:pPr>
      <w:jc w:val="left"/>
    </w:pPr>
    <w:rPr>
      <w:kern w:val="0"/>
      <w:sz w:val="20"/>
    </w:rPr>
  </w:style>
  <w:style w:type="paragraph" w:styleId="10">
    <w:name w:val="Body Text Indent"/>
    <w:basedOn w:val="1"/>
    <w:next w:val="11"/>
    <w:semiHidden/>
    <w:unhideWhenUsed/>
    <w:qFormat/>
    <w:uiPriority w:val="99"/>
    <w:pPr>
      <w:spacing w:after="120"/>
      <w:ind w:left="420" w:leftChars="200"/>
    </w:pPr>
  </w:style>
  <w:style w:type="paragraph" w:styleId="11">
    <w:name w:val="envelope return"/>
    <w:basedOn w:val="1"/>
    <w:next w:val="7"/>
    <w:qFormat/>
    <w:uiPriority w:val="0"/>
    <w:pPr>
      <w:snapToGrid w:val="0"/>
    </w:pPr>
    <w:rPr>
      <w:rFonts w:ascii="Arial" w:hAnsi="Arial"/>
    </w:rPr>
  </w:style>
  <w:style w:type="paragraph" w:styleId="12">
    <w:name w:val="Plain Text"/>
    <w:basedOn w:val="1"/>
    <w:unhideWhenUsed/>
    <w:qFormat/>
    <w:uiPriority w:val="0"/>
    <w:rPr>
      <w:rFonts w:ascii="宋体" w:hAnsi="Courier New"/>
      <w:szCs w:val="22"/>
    </w:rPr>
  </w:style>
  <w:style w:type="paragraph" w:styleId="13">
    <w:name w:val="Balloon Text"/>
    <w:basedOn w:val="1"/>
    <w:link w:val="36"/>
    <w:qFormat/>
    <w:uiPriority w:val="0"/>
    <w:rPr>
      <w:sz w:val="18"/>
      <w:szCs w:val="18"/>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pPr>
      <w:tabs>
        <w:tab w:val="right" w:leader="dot" w:pos="9174"/>
      </w:tabs>
    </w:pPr>
    <w:rPr>
      <w:rFonts w:ascii="黑体" w:hAnsi="宋体" w:eastAsia="黑体"/>
      <w:color w:val="000000"/>
    </w:rPr>
  </w:style>
  <w:style w:type="paragraph" w:styleId="17">
    <w:name w:val="footnote text"/>
    <w:basedOn w:val="1"/>
    <w:semiHidden/>
    <w:unhideWhenUsed/>
    <w:qFormat/>
    <w:uiPriority w:val="99"/>
    <w:pPr>
      <w:snapToGrid w:val="0"/>
      <w:jc w:val="left"/>
    </w:pPr>
    <w:rPr>
      <w:rFonts w:ascii="Calibri" w:hAnsi="Calibri"/>
      <w:sz w:val="18"/>
      <w:szCs w:val="18"/>
    </w:rPr>
  </w:style>
  <w:style w:type="paragraph" w:styleId="18">
    <w:name w:val="toc 2"/>
    <w:basedOn w:val="1"/>
    <w:next w:val="1"/>
    <w:qFormat/>
    <w:uiPriority w:val="0"/>
    <w:pPr>
      <w:ind w:left="420" w:leftChars="200"/>
    </w:pPr>
  </w:style>
  <w:style w:type="paragraph" w:styleId="19">
    <w:name w:val="Normal (Web)"/>
    <w:basedOn w:val="1"/>
    <w:unhideWhenUsed/>
    <w:qFormat/>
    <w:uiPriority w:val="99"/>
    <w:pPr>
      <w:spacing w:before="100" w:beforeAutospacing="1" w:after="100" w:afterAutospacing="1"/>
    </w:pPr>
    <w:rPr>
      <w:rFonts w:ascii="宋体" w:hAnsi="宋体" w:cs="Times New Roman"/>
    </w:rPr>
  </w:style>
  <w:style w:type="paragraph" w:styleId="20">
    <w:name w:val="Body Text First Indent 2"/>
    <w:basedOn w:val="10"/>
    <w:next w:val="2"/>
    <w:unhideWhenUsed/>
    <w:qFormat/>
    <w:uiPriority w:val="99"/>
    <w:pPr>
      <w:spacing w:line="360" w:lineRule="auto"/>
      <w:ind w:firstLine="420" w:firstLineChars="200"/>
    </w:pPr>
    <w:rPr>
      <w:rFonts w:asciiTheme="minorHAnsi" w:hAnsiTheme="minorHAnsi" w:cstheme="minorBidi"/>
      <w:szCs w:val="22"/>
    </w:rPr>
  </w:style>
  <w:style w:type="character" w:styleId="23">
    <w:name w:val="footnote reference"/>
    <w:semiHidden/>
    <w:unhideWhenUsed/>
    <w:qFormat/>
    <w:uiPriority w:val="99"/>
    <w:rPr>
      <w:vertAlign w:val="superscript"/>
    </w:rPr>
  </w:style>
  <w:style w:type="character" w:customStyle="1" w:styleId="24">
    <w:name w:val="style3"/>
    <w:qFormat/>
    <w:uiPriority w:val="0"/>
  </w:style>
  <w:style w:type="paragraph" w:customStyle="1" w:styleId="25">
    <w:name w:val="Table Paragraph"/>
    <w:basedOn w:val="1"/>
    <w:qFormat/>
    <w:uiPriority w:val="1"/>
    <w:pPr>
      <w:autoSpaceDE w:val="0"/>
      <w:autoSpaceDN w:val="0"/>
      <w:jc w:val="left"/>
    </w:pPr>
    <w:rPr>
      <w:rFonts w:ascii="宋体" w:hAnsi="宋体" w:cs="宋体"/>
      <w:kern w:val="0"/>
      <w:sz w:val="22"/>
      <w:szCs w:val="22"/>
      <w:lang w:val="zh-CN" w:bidi="zh-CN"/>
    </w:rPr>
  </w:style>
  <w:style w:type="paragraph" w:styleId="26">
    <w:name w:val="List Paragraph"/>
    <w:basedOn w:val="1"/>
    <w:qFormat/>
    <w:uiPriority w:val="1"/>
    <w:pPr>
      <w:autoSpaceDE w:val="0"/>
      <w:autoSpaceDN w:val="0"/>
      <w:ind w:left="234" w:firstLine="434"/>
      <w:jc w:val="left"/>
    </w:pPr>
    <w:rPr>
      <w:rFonts w:ascii="宋体" w:hAnsi="宋体" w:cs="宋体"/>
      <w:kern w:val="0"/>
      <w:sz w:val="22"/>
      <w:szCs w:val="22"/>
      <w:lang w:val="zh-CN" w:bidi="zh-CN"/>
    </w:rPr>
  </w:style>
  <w:style w:type="paragraph" w:customStyle="1" w:styleId="27">
    <w:name w:val="标题 31"/>
    <w:basedOn w:val="1"/>
    <w:qFormat/>
    <w:uiPriority w:val="1"/>
    <w:pPr>
      <w:autoSpaceDE w:val="0"/>
      <w:autoSpaceDN w:val="0"/>
      <w:spacing w:before="132"/>
      <w:ind w:left="220"/>
      <w:jc w:val="left"/>
      <w:outlineLvl w:val="3"/>
    </w:pPr>
    <w:rPr>
      <w:rFonts w:ascii="宋体" w:hAnsi="宋体" w:cs="宋体"/>
      <w:b/>
      <w:bCs/>
      <w:kern w:val="0"/>
      <w:sz w:val="24"/>
      <w:szCs w:val="24"/>
      <w:lang w:val="zh-CN" w:bidi="zh-CN"/>
    </w:rPr>
  </w:style>
  <w:style w:type="paragraph" w:customStyle="1" w:styleId="28">
    <w:name w:val="p15"/>
    <w:basedOn w:val="1"/>
    <w:next w:val="9"/>
    <w:qFormat/>
    <w:uiPriority w:val="99"/>
    <w:pPr>
      <w:widowControl/>
    </w:pPr>
    <w:rPr>
      <w:kern w:val="0"/>
    </w:rPr>
  </w:style>
  <w:style w:type="table" w:customStyle="1" w:styleId="29">
    <w:name w:val="Table Normal"/>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30">
    <w:name w:val="WPSOffice手动目录 1"/>
    <w:qFormat/>
    <w:uiPriority w:val="0"/>
    <w:rPr>
      <w:rFonts w:asciiTheme="minorHAnsi" w:hAnsiTheme="minorHAnsi" w:eastAsiaTheme="minorEastAsia" w:cstheme="minorBidi"/>
      <w:lang w:val="en-US" w:eastAsia="zh-CN" w:bidi="ar-SA"/>
    </w:rPr>
  </w:style>
  <w:style w:type="paragraph" w:customStyle="1" w:styleId="31">
    <w:name w:val="WPSOffice手动目录 2"/>
    <w:qFormat/>
    <w:uiPriority w:val="0"/>
    <w:pPr>
      <w:ind w:left="200" w:leftChars="200"/>
    </w:pPr>
    <w:rPr>
      <w:rFonts w:asciiTheme="minorHAnsi" w:hAnsiTheme="minorHAnsi" w:eastAsiaTheme="minorEastAsia" w:cstheme="minorBidi"/>
      <w:lang w:val="en-US" w:eastAsia="zh-CN" w:bidi="ar-SA"/>
    </w:rPr>
  </w:style>
  <w:style w:type="character" w:customStyle="1" w:styleId="32">
    <w:name w:val="NormalCharacter"/>
    <w:qFormat/>
    <w:uiPriority w:val="0"/>
  </w:style>
  <w:style w:type="paragraph" w:customStyle="1" w:styleId="33">
    <w:name w:val="TOC1"/>
    <w:basedOn w:val="1"/>
    <w:next w:val="1"/>
    <w:qFormat/>
    <w:uiPriority w:val="0"/>
  </w:style>
  <w:style w:type="paragraph" w:customStyle="1" w:styleId="34">
    <w:name w:val="UserStyle_7"/>
    <w:basedOn w:val="1"/>
    <w:qFormat/>
    <w:uiPriority w:val="0"/>
    <w:pPr>
      <w:spacing w:line="360" w:lineRule="auto"/>
      <w:ind w:firstLine="480" w:firstLineChars="200"/>
    </w:pPr>
    <w:rPr>
      <w:rFonts w:ascii="宋体" w:hAnsi="宋体"/>
      <w:kern w:val="0"/>
      <w:sz w:val="24"/>
    </w:rPr>
  </w:style>
  <w:style w:type="paragraph" w:customStyle="1" w:styleId="35">
    <w:name w:val="BlockQuote"/>
    <w:basedOn w:val="1"/>
    <w:qFormat/>
    <w:uiPriority w:val="0"/>
    <w:pPr>
      <w:spacing w:after="120"/>
      <w:ind w:left="1440" w:leftChars="700" w:right="1440" w:rightChars="700"/>
    </w:pPr>
  </w:style>
  <w:style w:type="character" w:customStyle="1" w:styleId="36">
    <w:name w:val="批注框文本 Char"/>
    <w:basedOn w:val="22"/>
    <w:link w:val="13"/>
    <w:qFormat/>
    <w:uiPriority w:val="0"/>
    <w:rPr>
      <w:rFonts w:ascii="Times New Roman" w:hAnsi="Times New Roman" w:eastAsia="宋体" w:cs="Times New Roman"/>
      <w:kern w:val="2"/>
      <w:sz w:val="18"/>
      <w:szCs w:val="18"/>
    </w:rPr>
  </w:style>
  <w:style w:type="paragraph" w:customStyle="1" w:styleId="37">
    <w:name w:val="首行缩进"/>
    <w:basedOn w:val="1"/>
    <w:qFormat/>
    <w:uiPriority w:val="0"/>
    <w:pPr>
      <w:ind w:firstLine="480" w:firstLineChars="200"/>
    </w:pPr>
  </w:style>
  <w:style w:type="paragraph" w:styleId="38">
    <w:name w:val="No Spacing"/>
    <w:basedOn w:val="1"/>
    <w:qFormat/>
    <w:uiPriority w:val="1"/>
    <w:rPr>
      <w:rFonts w:ascii="Times New Roman" w:hAnsi="Times New Roman" w:cs="Times New Roman"/>
      <w:szCs w:val="32"/>
    </w:rPr>
  </w:style>
  <w:style w:type="paragraph" w:customStyle="1" w:styleId="39">
    <w:name w:val="_Style 8"/>
    <w:basedOn w:val="1"/>
    <w:qFormat/>
    <w:uiPriority w:val="0"/>
    <w:pPr>
      <w:ind w:firstLine="420" w:firstLineChars="200"/>
    </w:pPr>
    <w:rPr>
      <w:rFonts w:ascii="宋体" w:hAnsi="宋体"/>
    </w:rPr>
  </w:style>
  <w:style w:type="paragraph" w:customStyle="1" w:styleId="40">
    <w:name w:val="列出段落1"/>
    <w:basedOn w:val="1"/>
    <w:qFormat/>
    <w:uiPriority w:val="0"/>
    <w:pPr>
      <w:widowControl w:val="0"/>
      <w:ind w:firstLine="420" w:firstLineChars="200"/>
      <w:jc w:val="both"/>
    </w:pPr>
    <w:rPr>
      <w:kern w:val="2"/>
      <w:sz w:val="21"/>
      <w:szCs w:val="21"/>
    </w:rPr>
  </w:style>
  <w:style w:type="paragraph" w:customStyle="1" w:styleId="41">
    <w:name w:val="*正文"/>
    <w:basedOn w:val="1"/>
    <w:qFormat/>
    <w:uiPriority w:val="0"/>
    <w:pPr>
      <w:ind w:firstLine="200" w:firstLineChars="200"/>
    </w:pPr>
    <w:rPr>
      <w:rFonts w:ascii="Times New Roman" w:hAnsi="Times New Roman" w:cs="Times New Roman"/>
    </w:rPr>
  </w:style>
  <w:style w:type="paragraph" w:customStyle="1" w:styleId="42">
    <w:name w:val="H5"/>
    <w:basedOn w:val="1"/>
    <w:next w:val="41"/>
    <w:qFormat/>
    <w:uiPriority w:val="0"/>
    <w:pPr>
      <w:snapToGrid w:val="0"/>
      <w:outlineLvl w:val="4"/>
    </w:pPr>
    <w:rPr>
      <w:rFonts w:ascii="Times New Roman" w:hAnsi="Times New Roman"/>
      <w:b/>
      <w:kern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47</Pages>
  <Words>20395</Words>
  <Characters>20966</Characters>
  <Lines>186</Lines>
  <Paragraphs>52</Paragraphs>
  <TotalTime>11</TotalTime>
  <ScaleCrop>false</ScaleCrop>
  <LinksUpToDate>false</LinksUpToDate>
  <CharactersWithSpaces>22037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2021-07-14T06:44:00Z</dcterms:created>
  <dc:creator>安徽正诚李满</dc:creator>
  <cp:lastModifiedBy>Administrator</cp:lastModifiedBy>
  <cp:lastPrinted>2021-09-10T06:59:00Z</cp:lastPrinted>
  <dcterms:modified xsi:type="dcterms:W3CDTF">2023-03-22T01:15:32Z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5DFEC06A314848B0862E4EC6548FAE93</vt:lpwstr>
  </property>
</Properties>
</file>