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ind w:firstLineChars="0"/>
        <w:jc w:val="left"/>
        <w:textAlignment w:val="auto"/>
        <w:rPr>
          <w:rFonts w:hint="eastAsia" w:ascii="仿宋" w:hAnsi="仿宋" w:eastAsia="仿宋" w:cs="仿宋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项目基本情况</w:t>
      </w:r>
    </w:p>
    <w:tbl>
      <w:tblPr>
        <w:tblStyle w:val="9"/>
        <w:tblW w:w="89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0"/>
        <w:gridCol w:w="5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323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57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国家税务总局广州市白云区税务局食材配送采购项目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23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项目预算（单位：万元）</w:t>
            </w:r>
          </w:p>
        </w:tc>
        <w:tc>
          <w:tcPr>
            <w:tcW w:w="572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2335万元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23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采购人单位</w:t>
            </w:r>
          </w:p>
        </w:tc>
        <w:tc>
          <w:tcPr>
            <w:tcW w:w="572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国家税务总局广州市白云区税务局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23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负责人/联系电话</w:t>
            </w:r>
          </w:p>
        </w:tc>
        <w:tc>
          <w:tcPr>
            <w:tcW w:w="572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yellow"/>
                <w:lang w:val="en-US" w:eastAsia="zh-CN"/>
              </w:rPr>
            </w:pPr>
          </w:p>
        </w:tc>
      </w:tr>
    </w:tbl>
    <w:p>
      <w:pPr>
        <w:pStyle w:val="11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Chars="0"/>
        <w:jc w:val="left"/>
        <w:textAlignment w:val="auto"/>
        <w:rPr>
          <w:rFonts w:hint="eastAsia" w:ascii="仿宋" w:hAnsi="仿宋" w:eastAsia="仿宋" w:cs="仿宋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采购需求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kern w:val="0"/>
          <w:sz w:val="28"/>
          <w:szCs w:val="28"/>
        </w:rPr>
        <w:t>采购项目需实现的功能和目标：本项目食材配送服务初步分为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3</w:t>
      </w:r>
      <w:r>
        <w:rPr>
          <w:rFonts w:ascii="仿宋" w:hAnsi="仿宋" w:eastAsia="仿宋" w:cs="仿宋"/>
          <w:kern w:val="0"/>
          <w:sz w:val="28"/>
          <w:szCs w:val="28"/>
        </w:rPr>
        <w:t>个包组，</w:t>
      </w:r>
      <w:r>
        <w:rPr>
          <w:rFonts w:hint="eastAsia" w:ascii="仿宋" w:hAnsi="仿宋" w:eastAsia="仿宋" w:cs="仿宋"/>
          <w:sz w:val="28"/>
          <w:szCs w:val="28"/>
        </w:rPr>
        <w:t>配送期限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</w:t>
      </w:r>
      <w:r>
        <w:rPr>
          <w:rFonts w:hint="eastAsia" w:ascii="仿宋" w:hAnsi="仿宋" w:eastAsia="仿宋" w:cs="仿宋"/>
          <w:sz w:val="28"/>
          <w:szCs w:val="28"/>
        </w:rPr>
        <w:t>2 年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，为采购人提供配送的品种包括：果蔬、肉类（禽畜、河鲜、海鲜）、粮油、奶及奶制品、调料及干货等。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kern w:val="0"/>
          <w:sz w:val="28"/>
          <w:szCs w:val="28"/>
        </w:rPr>
        <w:t>是否适宜由中小企业提供，并专门面向中小企业采购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☑</w:t>
      </w:r>
      <w:r>
        <w:rPr>
          <w:rFonts w:hint="eastAsia" w:ascii="仿宋" w:hAnsi="仿宋" w:eastAsia="仿宋" w:cs="仿宋"/>
          <w:kern w:val="0"/>
          <w:sz w:val="28"/>
          <w:szCs w:val="28"/>
        </w:rPr>
        <w:t>是</w:t>
      </w: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□否，原因说明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                                   </w:t>
      </w:r>
    </w:p>
    <w:tbl>
      <w:tblPr>
        <w:tblStyle w:val="8"/>
        <w:tblpPr w:leftFromText="180" w:rightFromText="180" w:vertAnchor="text" w:horzAnchor="page" w:tblpX="405" w:tblpY="757"/>
        <w:tblOverlap w:val="never"/>
        <w:tblW w:w="110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2745"/>
        <w:gridCol w:w="3665"/>
        <w:gridCol w:w="1785"/>
        <w:gridCol w:w="1120"/>
        <w:gridCol w:w="9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780" w:type="dxa"/>
            <w:tcBorders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7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274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5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366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5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服务范围</w:t>
            </w:r>
          </w:p>
        </w:tc>
        <w:tc>
          <w:tcPr>
            <w:tcW w:w="178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5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服务要求</w:t>
            </w:r>
          </w:p>
        </w:tc>
        <w:tc>
          <w:tcPr>
            <w:tcW w:w="1120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5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服务时间</w:t>
            </w:r>
          </w:p>
        </w:tc>
        <w:tc>
          <w:tcPr>
            <w:tcW w:w="960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240" w:lineRule="auto"/>
              <w:ind w:left="105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3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7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包 1 </w:t>
            </w:r>
          </w:p>
        </w:tc>
        <w:tc>
          <w:tcPr>
            <w:tcW w:w="27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" w:line="242" w:lineRule="auto"/>
              <w:ind w:left="105" w:right="91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14"/>
                <w:sz w:val="28"/>
                <w:szCs w:val="28"/>
              </w:rPr>
              <w:t>金钟横路、景云路、阁</w:t>
            </w:r>
            <w:r>
              <w:rPr>
                <w:rFonts w:hint="eastAsia" w:ascii="仿宋" w:hAnsi="仿宋" w:eastAsia="仿宋" w:cs="仿宋"/>
                <w:spacing w:val="8"/>
                <w:sz w:val="28"/>
                <w:szCs w:val="28"/>
              </w:rPr>
              <w:t>屏大厦办公点食材配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送采购项目 </w:t>
            </w:r>
          </w:p>
        </w:tc>
        <w:tc>
          <w:tcPr>
            <w:tcW w:w="3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"/>
              <w:ind w:left="105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7"/>
                <w:sz w:val="28"/>
                <w:szCs w:val="28"/>
              </w:rPr>
              <w:t>广州市白云区金钟横路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109</w:t>
            </w: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</w:rPr>
              <w:t>号办公点、广州市</w:t>
            </w:r>
            <w:r>
              <w:rPr>
                <w:rFonts w:hint="eastAsia" w:ascii="仿宋" w:hAnsi="仿宋" w:eastAsia="仿宋" w:cs="仿宋"/>
                <w:spacing w:val="-2"/>
                <w:sz w:val="28"/>
                <w:szCs w:val="28"/>
              </w:rPr>
              <w:t xml:space="preserve">白云区景云路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18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</w:rPr>
              <w:t xml:space="preserve"> 号办公点、广州市白云区白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云大道南 685 号阁屏大厦办公点 </w:t>
            </w:r>
          </w:p>
        </w:tc>
        <w:tc>
          <w:tcPr>
            <w:tcW w:w="178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12"/>
              <w:spacing w:before="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spacing w:before="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提供符合卫生标准和营养要求、无毒、无害、具有良好的感官性状以及满足采购人的要求的食品 </w:t>
            </w:r>
          </w:p>
        </w:tc>
        <w:tc>
          <w:tcPr>
            <w:tcW w:w="112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配送期限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为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2 年</w:t>
            </w:r>
          </w:p>
        </w:tc>
        <w:tc>
          <w:tcPr>
            <w:tcW w:w="96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ind w:left="105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提供的食品符合国家食品部门的有关标准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37"/>
              <w:ind w:left="107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包 2 </w:t>
            </w:r>
          </w:p>
        </w:tc>
        <w:tc>
          <w:tcPr>
            <w:tcW w:w="27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"/>
              <w:ind w:left="105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机场路 1618 号办公点食材配送采购项目 </w:t>
            </w:r>
          </w:p>
        </w:tc>
        <w:tc>
          <w:tcPr>
            <w:tcW w:w="3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37"/>
              <w:ind w:left="105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广州市白云区机场路1618 号办公点 </w:t>
            </w:r>
          </w:p>
        </w:tc>
        <w:tc>
          <w:tcPr>
            <w:tcW w:w="178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pStyle w:val="12"/>
              <w:spacing w:before="170"/>
              <w:ind w:left="107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包 3 </w:t>
            </w:r>
          </w:p>
        </w:tc>
        <w:tc>
          <w:tcPr>
            <w:tcW w:w="27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138" w:line="242" w:lineRule="auto"/>
              <w:ind w:left="105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夏花三路、鹤龙六路、朝亮南路、竹料大道、兆丰路、广州大道北办公点食材配送采购项目 </w:t>
            </w:r>
          </w:p>
        </w:tc>
        <w:tc>
          <w:tcPr>
            <w:tcW w:w="3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12"/>
              <w:spacing w:before="3"/>
              <w:ind w:left="105"/>
              <w:jc w:val="both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eastAsia="zh-CN"/>
              </w:rPr>
              <w:t>广州市白云区江高镇夏花三路483号税务所、广州市白云区人和镇江人三路1259号税务所、广州市白云区太和镇朝亮南路41号税务所、广州市白云区钟落潭镇竹料大道112号税务所、广州市白云区兆丰路80号税务所、广州市同泰路倚绿北街14号税务所</w:t>
            </w:r>
          </w:p>
        </w:tc>
        <w:tc>
          <w:tcPr>
            <w:tcW w:w="178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包 1，为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非专门</w:t>
      </w:r>
      <w:r>
        <w:rPr>
          <w:rFonts w:hint="eastAsia" w:ascii="仿宋" w:hAnsi="仿宋" w:eastAsia="仿宋" w:cs="仿宋"/>
          <w:sz w:val="28"/>
          <w:szCs w:val="28"/>
        </w:rPr>
        <w:t xml:space="preserve">面向中小企业预留项目，通过公开招标确定 1 家中标人。具体配送数量以实际发生的数量为准。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包 2 和包 3，为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专门</w:t>
      </w:r>
      <w:r>
        <w:rPr>
          <w:rFonts w:hint="eastAsia" w:ascii="仿宋" w:hAnsi="仿宋" w:eastAsia="仿宋" w:cs="仿宋"/>
          <w:sz w:val="28"/>
          <w:szCs w:val="28"/>
        </w:rPr>
        <w:t>面向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中小</w:t>
      </w:r>
      <w:r>
        <w:rPr>
          <w:rFonts w:hint="eastAsia" w:ascii="仿宋" w:hAnsi="仿宋" w:eastAsia="仿宋" w:cs="仿宋"/>
          <w:sz w:val="28"/>
          <w:szCs w:val="28"/>
        </w:rPr>
        <w:t xml:space="preserve">企业预留项目（采购项目整体预留），通过公开招标各包组确定 1 家中标人。具体配送数量以实际发生的数量为准。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本项目中小企业划分标准所属行业为：批发业；本项目属于服务类项目。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仿宋" w:hAnsi="仿宋" w:eastAsia="仿宋" w:cs="华文细黑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中标规则：本项目包 1、包 2、包 3 可兼投不可兼中。投标人可对一个或多个包同时投标，每个投标人最多只能被确定为 1 个包的第一中标候选人。本项目将按包 1、包 2、包 3 先后顺序进行评审，依次按照评标总得分由高到低的顺序，每包推荐两名中标候选人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华文细黑"/>
          <w:sz w:val="28"/>
          <w:szCs w:val="28"/>
        </w:rPr>
        <w:t xml:space="preserve">以此类推。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仿宋" w:hAnsi="仿宋" w:eastAsia="仿宋" w:cs="华文细黑"/>
          <w:sz w:val="28"/>
          <w:szCs w:val="28"/>
        </w:rPr>
      </w:pPr>
      <w:r>
        <w:rPr>
          <w:rFonts w:hint="eastAsia" w:ascii="仿宋" w:hAnsi="仿宋" w:eastAsia="仿宋" w:cs="华文细黑"/>
          <w:sz w:val="28"/>
          <w:szCs w:val="28"/>
        </w:rPr>
        <w:t>需要落实的政府采购政策：《政府采购促进中小企业发展管理办法》（财库〔2020〕46号）、 《关于政府采购支持监狱企业发展有关问题的通知》(财库〔2014〕68 号)、《关于促进残疾人就业政府采购政策的通知》（财库〔2017〕141 号)、《关于落实运用政府采购政策支持乡村产业振兴的通知》（财库〔2021〕19 号)等。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sz w:val="32"/>
          <w:szCs w:val="32"/>
        </w:rPr>
        <w:t>采购标的汇总表</w:t>
      </w:r>
    </w:p>
    <w:p>
      <w:pPr>
        <w:pStyle w:val="4"/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合同包1</w:t>
      </w:r>
    </w:p>
    <w:tbl>
      <w:tblPr>
        <w:tblStyle w:val="8"/>
        <w:tblW w:w="50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2384"/>
        <w:gridCol w:w="1373"/>
        <w:gridCol w:w="637"/>
        <w:gridCol w:w="678"/>
        <w:gridCol w:w="2034"/>
        <w:gridCol w:w="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42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05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Cabin-Regular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793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政府采购品目分类编码</w:t>
            </w:r>
          </w:p>
        </w:tc>
        <w:tc>
          <w:tcPr>
            <w:tcW w:w="377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40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199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预算</w:t>
            </w:r>
          </w:p>
        </w:tc>
        <w:tc>
          <w:tcPr>
            <w:tcW w:w="402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42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138"/>
              <w:jc w:val="center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包 1</w:t>
            </w:r>
          </w:p>
        </w:tc>
        <w:tc>
          <w:tcPr>
            <w:tcW w:w="1405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3" w:line="270" w:lineRule="atLeast"/>
              <w:ind w:left="104" w:leftChars="0" w:right="91" w:rightChars="0"/>
              <w:jc w:val="both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金钟横路、景云路、阁屏大厦办公点食材配送采购项目</w:t>
            </w:r>
          </w:p>
        </w:tc>
        <w:tc>
          <w:tcPr>
            <w:tcW w:w="793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C99000000其他服务</w:t>
            </w:r>
          </w:p>
        </w:tc>
        <w:tc>
          <w:tcPr>
            <w:tcW w:w="377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项</w:t>
            </w:r>
          </w:p>
        </w:tc>
        <w:tc>
          <w:tcPr>
            <w:tcW w:w="40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99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Helvetica Neue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人民币9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600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,000.00元</w:t>
            </w:r>
          </w:p>
        </w:tc>
        <w:tc>
          <w:tcPr>
            <w:tcW w:w="402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否</w:t>
            </w:r>
          </w:p>
        </w:tc>
      </w:tr>
    </w:tbl>
    <w:p>
      <w:pPr>
        <w:pStyle w:val="4"/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合同包2</w:t>
      </w:r>
    </w:p>
    <w:tbl>
      <w:tblPr>
        <w:tblStyle w:val="8"/>
        <w:tblW w:w="504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2380"/>
        <w:gridCol w:w="1373"/>
        <w:gridCol w:w="637"/>
        <w:gridCol w:w="677"/>
        <w:gridCol w:w="2034"/>
        <w:gridCol w:w="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42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03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Cabin-Regular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793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政府采购品目分类编码</w:t>
            </w:r>
          </w:p>
        </w:tc>
        <w:tc>
          <w:tcPr>
            <w:tcW w:w="377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40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199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预算</w:t>
            </w:r>
          </w:p>
        </w:tc>
        <w:tc>
          <w:tcPr>
            <w:tcW w:w="402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Cabin-Regular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38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138"/>
              <w:jc w:val="center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包 2</w:t>
            </w:r>
          </w:p>
        </w:tc>
        <w:tc>
          <w:tcPr>
            <w:tcW w:w="2792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138"/>
              <w:ind w:left="107" w:leftChars="0"/>
              <w:jc w:val="both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机场路1618号办公点食材配送采购项目</w:t>
            </w:r>
          </w:p>
        </w:tc>
        <w:tc>
          <w:tcPr>
            <w:tcW w:w="1578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C99000000其他服务</w:t>
            </w:r>
          </w:p>
        </w:tc>
        <w:tc>
          <w:tcPr>
            <w:tcW w:w="750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项</w:t>
            </w:r>
          </w:p>
        </w:tc>
        <w:tc>
          <w:tcPr>
            <w:tcW w:w="798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3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ascii="仿宋" w:hAnsi="仿宋" w:eastAsia="仿宋" w:cs="Helvetica Neue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人民币7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800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,000.00元</w:t>
            </w:r>
          </w:p>
        </w:tc>
        <w:tc>
          <w:tcPr>
            <w:tcW w:w="800" w:type="dxa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否</w:t>
            </w:r>
          </w:p>
        </w:tc>
      </w:tr>
    </w:tbl>
    <w:p>
      <w:pPr>
        <w:pStyle w:val="4"/>
        <w:numPr>
          <w:ilvl w:val="0"/>
          <w:numId w:val="0"/>
        </w:num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合同包3</w:t>
      </w:r>
    </w:p>
    <w:tbl>
      <w:tblPr>
        <w:tblStyle w:val="8"/>
        <w:tblW w:w="50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2381"/>
        <w:gridCol w:w="1373"/>
        <w:gridCol w:w="637"/>
        <w:gridCol w:w="678"/>
        <w:gridCol w:w="2034"/>
        <w:gridCol w:w="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42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137"/>
              <w:jc w:val="center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包 3</w:t>
            </w:r>
          </w:p>
        </w:tc>
        <w:tc>
          <w:tcPr>
            <w:tcW w:w="1404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pStyle w:val="12"/>
              <w:spacing w:before="1"/>
              <w:ind w:left="104"/>
              <w:jc w:val="both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夏花三路、鹤龙六路、朝亮南路、竹料大道、兆丰路、广州大道北办公点食材配送采购项目</w:t>
            </w:r>
          </w:p>
        </w:tc>
        <w:tc>
          <w:tcPr>
            <w:tcW w:w="793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Helvetica Neue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C99000000其他服务</w:t>
            </w:r>
          </w:p>
        </w:tc>
        <w:tc>
          <w:tcPr>
            <w:tcW w:w="377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项</w:t>
            </w:r>
          </w:p>
        </w:tc>
        <w:tc>
          <w:tcPr>
            <w:tcW w:w="401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99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人民币5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  <w:lang w:val="en-US" w:eastAsia="zh-CN"/>
              </w:rPr>
              <w:t>950</w:t>
            </w:r>
            <w:r>
              <w:rPr>
                <w:rFonts w:hint="eastAsia" w:ascii="仿宋" w:hAnsi="仿宋" w:eastAsia="仿宋" w:cs="Helvetica Neue"/>
                <w:color w:val="auto"/>
                <w:kern w:val="0"/>
                <w:sz w:val="28"/>
                <w:szCs w:val="28"/>
              </w:rPr>
              <w:t>,000.00元</w:t>
            </w:r>
          </w:p>
        </w:tc>
        <w:tc>
          <w:tcPr>
            <w:tcW w:w="402" w:type="pct"/>
            <w:shd w:val="clear" w:color="auto" w:fill="FFFFFF"/>
            <w:tcMar>
              <w:top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Cabin-Regular"/>
                <w:color w:val="auto"/>
                <w:kern w:val="0"/>
                <w:sz w:val="28"/>
                <w:szCs w:val="28"/>
                <w:lang w:val="en-US" w:eastAsia="zh-CN"/>
              </w:rPr>
              <w:t>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仿宋" w:hAnsi="仿宋" w:eastAsia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（采购预算：2335万元/2年，包1，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960</w:t>
      </w: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万元/2年；包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2，780</w:t>
      </w: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万元/2年；包3，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595</w:t>
      </w: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万元/2年，服务期：2年）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20" w:firstLineChars="200"/>
        <w:textAlignment w:val="auto"/>
        <w:rPr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bin-Regular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60109758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702EDB"/>
    <w:multiLevelType w:val="multilevel"/>
    <w:tmpl w:val="11702EDB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3YzUwZTZmMTNmMzAyMTVhOGE0NzQ2ZTBkOGZjMGYifQ=="/>
  </w:docVars>
  <w:rsids>
    <w:rsidRoot w:val="00000000"/>
    <w:rsid w:val="058649C9"/>
    <w:rsid w:val="09AB744C"/>
    <w:rsid w:val="25C16DD5"/>
    <w:rsid w:val="3EC6136D"/>
    <w:rsid w:val="3F554DDF"/>
    <w:rsid w:val="4CB756DB"/>
    <w:rsid w:val="54A65266"/>
    <w:rsid w:val="55587025"/>
    <w:rsid w:val="587431A2"/>
    <w:rsid w:val="599357D9"/>
    <w:rsid w:val="69F21E99"/>
    <w:rsid w:val="6D415785"/>
    <w:rsid w:val="6EDF6378"/>
    <w:rsid w:val="78471162"/>
    <w:rsid w:val="7E7C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kern w:val="44"/>
      <w:sz w:val="44"/>
      <w:szCs w:val="4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Theme="majorHAnsi" w:hAnsiTheme="majorHAnsi" w:eastAsiaTheme="majorEastAsia" w:cstheme="majorBidi"/>
      <w:sz w:val="24"/>
      <w:szCs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eastAsia="黑体"/>
      <w:bCs/>
      <w:sz w:val="30"/>
      <w:szCs w:val="30"/>
    </w:rPr>
  </w:style>
  <w:style w:type="paragraph" w:customStyle="1" w:styleId="1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2023-10-23T03:26:00Z</dcterms:created>
  <dc:creator>Admin</dc:creator>
  <cp:lastModifiedBy>华信-Chen</cp:lastModifiedBy>
  <dcterms:modified xsi:type="dcterms:W3CDTF">2023-10-26T06:49:54Z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21E5C5D0F61A4330BBAC7CDC0D58ECB7_12</vt:lpwstr>
  </property>
</Properties>
</file>