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宋体" w:cs="宋体"/>
          <w:b/>
          <w:color w:val="auto"/>
          <w:sz w:val="84"/>
          <w:szCs w:val="84"/>
          <w:highlight w:val="none"/>
        </w:rPr>
      </w:pPr>
    </w:p>
    <w:p>
      <w:pPr>
        <w:jc w:val="center"/>
        <w:rPr>
          <w:rFonts w:ascii="宋体" w:cs="宋体"/>
          <w:b/>
          <w:color w:val="auto"/>
          <w:sz w:val="84"/>
          <w:szCs w:val="84"/>
          <w:highlight w:val="none"/>
        </w:rPr>
      </w:pPr>
      <w:r>
        <w:rPr>
          <w:rFonts w:hint="eastAsia" w:ascii="宋体" w:cs="宋体"/>
          <w:b/>
          <w:color w:val="auto"/>
          <w:sz w:val="84"/>
          <w:szCs w:val="84"/>
          <w:highlight w:val="none"/>
        </w:rPr>
        <w:t>中华人民共和国厦门出入境边防检查总站</w:t>
      </w:r>
    </w:p>
    <w:p>
      <w:pPr>
        <w:jc w:val="center"/>
        <w:rPr>
          <w:rFonts w:ascii="宋体" w:cs="宋体"/>
          <w:b/>
          <w:color w:val="auto"/>
          <w:sz w:val="84"/>
          <w:szCs w:val="84"/>
          <w:highlight w:val="none"/>
        </w:rPr>
      </w:pPr>
      <w:r>
        <w:rPr>
          <w:rFonts w:hint="eastAsia" w:ascii="宋体" w:cs="宋体"/>
          <w:b/>
          <w:color w:val="auto"/>
          <w:sz w:val="84"/>
          <w:szCs w:val="84"/>
          <w:highlight w:val="none"/>
        </w:rPr>
        <w:t>服务</w:t>
      </w:r>
      <w:r>
        <w:rPr>
          <w:rFonts w:ascii="宋体" w:cs="宋体"/>
          <w:b/>
          <w:color w:val="auto"/>
          <w:sz w:val="84"/>
          <w:szCs w:val="84"/>
          <w:highlight w:val="none"/>
        </w:rPr>
        <w:t>采购项目</w:t>
      </w:r>
    </w:p>
    <w:p>
      <w:pPr>
        <w:jc w:val="center"/>
        <w:rPr>
          <w:rFonts w:ascii="宋体" w:cs="宋体"/>
          <w:b/>
          <w:color w:val="auto"/>
          <w:sz w:val="84"/>
          <w:szCs w:val="84"/>
          <w:highlight w:val="none"/>
        </w:rPr>
      </w:pPr>
    </w:p>
    <w:p>
      <w:pPr>
        <w:jc w:val="center"/>
        <w:rPr>
          <w:rFonts w:ascii="宋体" w:cs="宋体"/>
          <w:b/>
          <w:color w:val="auto"/>
          <w:sz w:val="84"/>
          <w:szCs w:val="84"/>
          <w:highlight w:val="none"/>
        </w:rPr>
      </w:pPr>
      <w:r>
        <w:rPr>
          <w:rFonts w:hint="eastAsia" w:ascii="宋体" w:hAnsi="宋体" w:cs="宋体"/>
          <w:b/>
          <w:color w:val="auto"/>
          <w:sz w:val="84"/>
          <w:szCs w:val="84"/>
          <w:highlight w:val="none"/>
        </w:rPr>
        <w:t>竞争性磋商文件</w:t>
      </w:r>
    </w:p>
    <w:p>
      <w:pPr>
        <w:pStyle w:val="8"/>
        <w:spacing w:line="360" w:lineRule="auto"/>
        <w:ind w:firstLine="1430" w:firstLineChars="445"/>
        <w:rPr>
          <w:rFonts w:hAnsi="宋体" w:cs="宋体"/>
          <w:b/>
          <w:bCs/>
          <w:color w:val="auto"/>
          <w:sz w:val="32"/>
          <w:highlight w:val="none"/>
        </w:rPr>
      </w:pPr>
    </w:p>
    <w:p>
      <w:pPr>
        <w:pStyle w:val="8"/>
        <w:spacing w:line="360" w:lineRule="auto"/>
        <w:rPr>
          <w:rFonts w:hAnsi="宋体" w:cs="宋体"/>
          <w:bCs/>
          <w:color w:val="auto"/>
          <w:sz w:val="32"/>
          <w:highlight w:val="none"/>
        </w:rPr>
      </w:pPr>
    </w:p>
    <w:p>
      <w:pPr>
        <w:pStyle w:val="8"/>
        <w:spacing w:line="360" w:lineRule="auto"/>
        <w:jc w:val="center"/>
        <w:rPr>
          <w:rFonts w:hAnsi="宋体" w:cs="宋体"/>
          <w:bCs/>
          <w:color w:val="auto"/>
          <w:sz w:val="32"/>
          <w:highlight w:val="none"/>
        </w:rPr>
      </w:pPr>
    </w:p>
    <w:p>
      <w:pPr>
        <w:pStyle w:val="8"/>
        <w:spacing w:line="360" w:lineRule="auto"/>
        <w:jc w:val="center"/>
        <w:rPr>
          <w:rFonts w:hAnsi="宋体" w:cs="宋体"/>
          <w:bCs/>
          <w:color w:val="auto"/>
          <w:sz w:val="32"/>
          <w:highlight w:val="none"/>
        </w:rPr>
      </w:pPr>
      <w:r>
        <w:rPr>
          <w:rFonts w:hint="eastAsia" w:hAnsi="宋体" w:cs="宋体"/>
          <w:bCs/>
          <w:color w:val="auto"/>
          <w:sz w:val="32"/>
          <w:highlight w:val="none"/>
        </w:rPr>
        <w:t>项目名称：厦门边检总站审计专业机构选取采购项目</w:t>
      </w:r>
    </w:p>
    <w:p>
      <w:pPr>
        <w:pStyle w:val="8"/>
        <w:spacing w:line="360" w:lineRule="auto"/>
        <w:ind w:firstLine="1280" w:firstLineChars="400"/>
        <w:rPr>
          <w:rFonts w:hAnsi="宋体" w:cs="宋体"/>
          <w:bCs/>
          <w:color w:val="auto"/>
          <w:sz w:val="32"/>
          <w:highlight w:val="none"/>
        </w:rPr>
      </w:pPr>
      <w:r>
        <w:rPr>
          <w:rFonts w:hint="eastAsia" w:hAnsi="宋体" w:cs="宋体"/>
          <w:bCs/>
          <w:color w:val="auto"/>
          <w:sz w:val="32"/>
          <w:highlight w:val="none"/>
        </w:rPr>
        <w:t>项目编号：XFZB-2022-FS04</w:t>
      </w:r>
    </w:p>
    <w:p>
      <w:pPr>
        <w:pStyle w:val="8"/>
        <w:spacing w:line="240" w:lineRule="atLeast"/>
        <w:jc w:val="center"/>
        <w:rPr>
          <w:rFonts w:hAnsi="宋体" w:cs="宋体"/>
          <w:color w:val="auto"/>
          <w:sz w:val="28"/>
          <w:highlight w:val="none"/>
        </w:rPr>
      </w:pPr>
    </w:p>
    <w:p>
      <w:pPr>
        <w:pStyle w:val="8"/>
        <w:spacing w:line="240" w:lineRule="atLeast"/>
        <w:jc w:val="center"/>
        <w:rPr>
          <w:rFonts w:hAnsi="宋体" w:cs="宋体"/>
          <w:color w:val="auto"/>
          <w:sz w:val="28"/>
          <w:highlight w:val="none"/>
        </w:rPr>
      </w:pPr>
    </w:p>
    <w:p>
      <w:pPr>
        <w:pStyle w:val="8"/>
        <w:spacing w:line="240" w:lineRule="atLeast"/>
        <w:jc w:val="center"/>
        <w:rPr>
          <w:rFonts w:hAnsi="宋体" w:cs="宋体"/>
          <w:color w:val="auto"/>
          <w:sz w:val="28"/>
          <w:highlight w:val="none"/>
        </w:rPr>
      </w:pPr>
    </w:p>
    <w:p>
      <w:pPr>
        <w:pStyle w:val="8"/>
        <w:spacing w:line="240" w:lineRule="atLeast"/>
        <w:rPr>
          <w:rFonts w:hAnsi="宋体" w:cs="宋体"/>
          <w:color w:val="auto"/>
          <w:sz w:val="28"/>
          <w:highlight w:val="none"/>
        </w:rPr>
      </w:pPr>
    </w:p>
    <w:p>
      <w:pPr>
        <w:pStyle w:val="8"/>
        <w:spacing w:line="240" w:lineRule="atLeast"/>
        <w:rPr>
          <w:rFonts w:hAnsi="宋体" w:cs="宋体"/>
          <w:color w:val="auto"/>
          <w:sz w:val="28"/>
          <w:highlight w:val="none"/>
        </w:rPr>
      </w:pPr>
    </w:p>
    <w:p>
      <w:pPr>
        <w:pStyle w:val="8"/>
        <w:spacing w:line="360" w:lineRule="auto"/>
        <w:jc w:val="center"/>
        <w:rPr>
          <w:rFonts w:hAnsi="宋体" w:cs="宋体"/>
          <w:bCs/>
          <w:color w:val="auto"/>
          <w:sz w:val="32"/>
          <w:highlight w:val="none"/>
        </w:rPr>
      </w:pPr>
      <w:r>
        <w:rPr>
          <w:rFonts w:hint="eastAsia" w:hAnsi="宋体" w:cs="宋体"/>
          <w:color w:val="auto"/>
          <w:spacing w:val="20"/>
          <w:sz w:val="32"/>
          <w:highlight w:val="none"/>
        </w:rPr>
        <w:t>采购人</w:t>
      </w:r>
      <w:r>
        <w:rPr>
          <w:rFonts w:hAnsi="宋体" w:cs="宋体"/>
          <w:color w:val="auto"/>
          <w:spacing w:val="20"/>
          <w:sz w:val="32"/>
          <w:highlight w:val="none"/>
        </w:rPr>
        <w:t>:</w:t>
      </w:r>
      <w:r>
        <w:rPr>
          <w:rFonts w:hint="eastAsia" w:hAnsi="宋体" w:cs="宋体"/>
          <w:bCs/>
          <w:color w:val="auto"/>
          <w:sz w:val="32"/>
          <w:highlight w:val="none"/>
        </w:rPr>
        <w:t>中华人民共和国厦门出入境边防检查总站</w:t>
      </w:r>
    </w:p>
    <w:p>
      <w:pPr>
        <w:pStyle w:val="8"/>
        <w:spacing w:line="360" w:lineRule="auto"/>
        <w:jc w:val="center"/>
        <w:rPr>
          <w:rFonts w:hAnsi="宋体" w:cs="宋体"/>
          <w:bCs/>
          <w:color w:val="auto"/>
          <w:sz w:val="32"/>
          <w:highlight w:val="none"/>
        </w:rPr>
      </w:pPr>
      <w:r>
        <w:rPr>
          <w:rFonts w:hint="eastAsia" w:hAnsi="宋体" w:cs="宋体"/>
          <w:bCs/>
          <w:color w:val="auto"/>
          <w:sz w:val="32"/>
          <w:highlight w:val="none"/>
        </w:rPr>
        <w:t>采购代理机构</w:t>
      </w:r>
      <w:r>
        <w:rPr>
          <w:rFonts w:hAnsi="宋体" w:cs="宋体"/>
          <w:bCs/>
          <w:color w:val="auto"/>
          <w:sz w:val="32"/>
          <w:highlight w:val="none"/>
        </w:rPr>
        <w:t xml:space="preserve">: </w:t>
      </w:r>
      <w:r>
        <w:rPr>
          <w:rFonts w:hint="eastAsia" w:hAnsi="宋体" w:cs="宋体"/>
          <w:bCs/>
          <w:color w:val="auto"/>
          <w:sz w:val="32"/>
          <w:highlight w:val="none"/>
        </w:rPr>
        <w:t>福建信发招标代理有限公司</w:t>
      </w:r>
    </w:p>
    <w:p>
      <w:pPr>
        <w:pStyle w:val="8"/>
        <w:spacing w:line="360" w:lineRule="auto"/>
        <w:jc w:val="center"/>
        <w:rPr>
          <w:rFonts w:cs="宋体"/>
          <w:color w:val="auto"/>
          <w:sz w:val="32"/>
          <w:highlight w:val="none"/>
        </w:rPr>
      </w:pPr>
      <w:r>
        <w:rPr>
          <w:rFonts w:hint="eastAsia" w:hAnsi="宋体" w:cs="宋体"/>
          <w:color w:val="auto"/>
          <w:sz w:val="32"/>
          <w:highlight w:val="none"/>
        </w:rPr>
        <w:t>二○二二年</w:t>
      </w:r>
      <w:r>
        <w:rPr>
          <w:rFonts w:hint="eastAsia" w:hAnsi="宋体" w:cs="宋体"/>
          <w:color w:val="auto"/>
          <w:sz w:val="32"/>
          <w:highlight w:val="none"/>
          <w:lang w:val="en-US" w:eastAsia="zh-CN"/>
        </w:rPr>
        <w:t>三</w:t>
      </w:r>
      <w:r>
        <w:rPr>
          <w:rFonts w:hint="eastAsia" w:hAnsi="宋体" w:cs="宋体"/>
          <w:color w:val="auto"/>
          <w:sz w:val="32"/>
          <w:highlight w:val="none"/>
        </w:rPr>
        <w:t>月</w:t>
      </w:r>
    </w:p>
    <w:p>
      <w:pPr>
        <w:pStyle w:val="8"/>
        <w:spacing w:line="420" w:lineRule="exact"/>
        <w:jc w:val="center"/>
        <w:outlineLvl w:val="0"/>
        <w:rPr>
          <w:rFonts w:hAnsi="宋体" w:cs="宋体"/>
          <w:b/>
          <w:bCs/>
          <w:color w:val="auto"/>
          <w:sz w:val="32"/>
          <w:highlight w:val="none"/>
        </w:rPr>
      </w:pPr>
      <w:r>
        <w:rPr>
          <w:rFonts w:hAnsi="宋体" w:cs="宋体"/>
          <w:b/>
          <w:bCs/>
          <w:color w:val="auto"/>
          <w:sz w:val="32"/>
          <w:highlight w:val="none"/>
        </w:rPr>
        <w:br w:type="page"/>
      </w:r>
    </w:p>
    <w:p>
      <w:pPr>
        <w:pStyle w:val="8"/>
        <w:spacing w:line="420" w:lineRule="exact"/>
        <w:jc w:val="center"/>
        <w:outlineLvl w:val="0"/>
        <w:rPr>
          <w:rFonts w:hAnsi="宋体" w:cs="宋体"/>
          <w:b/>
          <w:bCs/>
          <w:color w:val="auto"/>
          <w:sz w:val="32"/>
          <w:highlight w:val="none"/>
        </w:rPr>
      </w:pPr>
      <w:r>
        <w:rPr>
          <w:rFonts w:hint="eastAsia" w:hAnsi="宋体" w:cs="宋体"/>
          <w:b/>
          <w:bCs/>
          <w:color w:val="auto"/>
          <w:sz w:val="32"/>
          <w:highlight w:val="none"/>
        </w:rPr>
        <w:t>目录</w:t>
      </w:r>
    </w:p>
    <w:p>
      <w:pPr>
        <w:pStyle w:val="8"/>
        <w:spacing w:line="420" w:lineRule="exact"/>
        <w:jc w:val="center"/>
        <w:outlineLvl w:val="0"/>
        <w:rPr>
          <w:rFonts w:hAnsi="宋体" w:cs="宋体"/>
          <w:b/>
          <w:bCs/>
          <w:color w:val="auto"/>
          <w:sz w:val="28"/>
          <w:szCs w:val="28"/>
          <w:highlight w:val="none"/>
        </w:rPr>
      </w:pPr>
    </w:p>
    <w:p>
      <w:pPr>
        <w:pStyle w:val="5"/>
        <w:snapToGrid w:val="0"/>
        <w:spacing w:line="560" w:lineRule="exact"/>
        <w:ind w:firstLine="0"/>
        <w:rPr>
          <w:rFonts w:ascii="宋体" w:cs="宋体"/>
          <w:color w:val="auto"/>
          <w:sz w:val="24"/>
          <w:highlight w:val="none"/>
        </w:rPr>
      </w:pPr>
      <w:r>
        <w:rPr>
          <w:rFonts w:hint="eastAsia" w:ascii="宋体" w:hAnsi="宋体" w:cs="宋体"/>
          <w:color w:val="auto"/>
          <w:sz w:val="24"/>
          <w:highlight w:val="none"/>
        </w:rPr>
        <w:t>第一章</w:t>
      </w:r>
      <w:r>
        <w:rPr>
          <w:rFonts w:ascii="宋体" w:hAnsi="宋体" w:cs="宋体"/>
          <w:color w:val="auto"/>
          <w:sz w:val="24"/>
          <w:highlight w:val="none"/>
        </w:rPr>
        <w:t xml:space="preserve">    </w:t>
      </w:r>
      <w:r>
        <w:rPr>
          <w:rFonts w:hint="eastAsia" w:ascii="宋体" w:hAnsi="宋体" w:cs="宋体"/>
          <w:color w:val="auto"/>
          <w:sz w:val="24"/>
          <w:highlight w:val="none"/>
        </w:rPr>
        <w:t>磋商邀请………………………………………………………………………</w:t>
      </w:r>
      <w:r>
        <w:rPr>
          <w:rFonts w:ascii="宋体" w:hAnsi="宋体" w:cs="宋体"/>
          <w:color w:val="auto"/>
          <w:sz w:val="24"/>
          <w:highlight w:val="none"/>
        </w:rPr>
        <w:t xml:space="preserve">  3</w:t>
      </w:r>
    </w:p>
    <w:p>
      <w:pPr>
        <w:pStyle w:val="5"/>
        <w:snapToGrid w:val="0"/>
        <w:spacing w:line="560" w:lineRule="exact"/>
        <w:ind w:firstLine="0"/>
        <w:rPr>
          <w:rFonts w:asci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一、</w:t>
      </w:r>
      <w:r>
        <w:rPr>
          <w:rFonts w:ascii="宋体" w:hAnsi="宋体" w:cs="宋体"/>
          <w:color w:val="auto"/>
          <w:sz w:val="24"/>
          <w:highlight w:val="none"/>
        </w:rPr>
        <w:t xml:space="preserve"> </w:t>
      </w:r>
      <w:r>
        <w:rPr>
          <w:rFonts w:hint="eastAsia" w:ascii="宋体" w:hAnsi="宋体" w:cs="宋体"/>
          <w:color w:val="auto"/>
          <w:sz w:val="24"/>
          <w:highlight w:val="none"/>
        </w:rPr>
        <w:t>磋商邀请函</w:t>
      </w:r>
      <w:r>
        <w:rPr>
          <w:rFonts w:ascii="宋体" w:hAnsi="宋体" w:cs="宋体"/>
          <w:color w:val="auto"/>
          <w:sz w:val="24"/>
          <w:highlight w:val="none"/>
        </w:rPr>
        <w:t xml:space="preserve"> </w:t>
      </w:r>
      <w:r>
        <w:rPr>
          <w:rFonts w:hint="eastAsia" w:ascii="宋体" w:hAnsi="宋体" w:cs="宋体"/>
          <w:color w:val="auto"/>
          <w:sz w:val="24"/>
          <w:highlight w:val="none"/>
        </w:rPr>
        <w:t>………………………………………………………………………</w:t>
      </w:r>
      <w:r>
        <w:rPr>
          <w:rFonts w:ascii="宋体" w:hAnsi="宋体" w:cs="宋体"/>
          <w:color w:val="auto"/>
          <w:sz w:val="24"/>
          <w:highlight w:val="none"/>
        </w:rPr>
        <w:t xml:space="preserve">  3</w:t>
      </w:r>
    </w:p>
    <w:p>
      <w:pPr>
        <w:pStyle w:val="5"/>
        <w:snapToGrid w:val="0"/>
        <w:spacing w:line="560" w:lineRule="exact"/>
        <w:ind w:firstLine="0"/>
        <w:rPr>
          <w:rFonts w:asci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二、</w:t>
      </w:r>
      <w:r>
        <w:rPr>
          <w:rFonts w:ascii="宋体" w:hAnsi="宋体" w:cs="宋体"/>
          <w:color w:val="auto"/>
          <w:sz w:val="24"/>
          <w:highlight w:val="none"/>
        </w:rPr>
        <w:t xml:space="preserve"> </w:t>
      </w:r>
      <w:r>
        <w:rPr>
          <w:rFonts w:hint="eastAsia" w:ascii="宋体" w:hAnsi="宋体" w:cs="宋体"/>
          <w:color w:val="auto"/>
          <w:sz w:val="24"/>
          <w:highlight w:val="none"/>
        </w:rPr>
        <w:t>磋商项目一览表</w:t>
      </w:r>
      <w:r>
        <w:rPr>
          <w:rFonts w:ascii="宋体" w:hAnsi="宋体" w:cs="宋体"/>
          <w:color w:val="auto"/>
          <w:sz w:val="24"/>
          <w:highlight w:val="none"/>
        </w:rPr>
        <w:t xml:space="preserve"> </w:t>
      </w:r>
      <w:r>
        <w:rPr>
          <w:rFonts w:hint="eastAsia" w:ascii="宋体" w:hAnsi="宋体" w:cs="宋体"/>
          <w:color w:val="auto"/>
          <w:sz w:val="24"/>
          <w:highlight w:val="none"/>
        </w:rPr>
        <w:t>…………………………………………………………………</w:t>
      </w:r>
      <w:r>
        <w:rPr>
          <w:rFonts w:ascii="宋体" w:hAnsi="宋体" w:cs="宋体"/>
          <w:color w:val="auto"/>
          <w:sz w:val="24"/>
          <w:highlight w:val="none"/>
        </w:rPr>
        <w:t xml:space="preserve">  5</w:t>
      </w:r>
    </w:p>
    <w:p>
      <w:pPr>
        <w:pStyle w:val="5"/>
        <w:snapToGrid w:val="0"/>
        <w:spacing w:line="560" w:lineRule="exact"/>
        <w:ind w:firstLine="0"/>
        <w:rPr>
          <w:rFonts w:ascii="宋体" w:cs="宋体"/>
          <w:color w:val="auto"/>
          <w:sz w:val="24"/>
          <w:highlight w:val="none"/>
        </w:rPr>
      </w:pPr>
      <w:r>
        <w:rPr>
          <w:rFonts w:hint="eastAsia" w:ascii="宋体" w:hAnsi="宋体" w:cs="宋体"/>
          <w:color w:val="auto"/>
          <w:sz w:val="24"/>
          <w:highlight w:val="none"/>
        </w:rPr>
        <w:t>第二章</w:t>
      </w:r>
      <w:r>
        <w:rPr>
          <w:rFonts w:ascii="宋体" w:hAnsi="宋体" w:cs="宋体"/>
          <w:color w:val="auto"/>
          <w:sz w:val="24"/>
          <w:highlight w:val="none"/>
        </w:rPr>
        <w:t xml:space="preserve">    </w:t>
      </w:r>
      <w:r>
        <w:rPr>
          <w:rFonts w:hint="eastAsia" w:ascii="宋体" w:hAnsi="宋体" w:cs="宋体"/>
          <w:color w:val="auto"/>
          <w:sz w:val="24"/>
          <w:highlight w:val="none"/>
        </w:rPr>
        <w:t>供应商须知</w:t>
      </w:r>
      <w:r>
        <w:rPr>
          <w:rFonts w:ascii="宋体" w:hAnsi="宋体" w:cs="宋体"/>
          <w:color w:val="auto"/>
          <w:sz w:val="24"/>
          <w:highlight w:val="none"/>
        </w:rPr>
        <w:t xml:space="preserve">  </w:t>
      </w:r>
      <w:r>
        <w:rPr>
          <w:rFonts w:hint="eastAsia" w:ascii="宋体" w:hAnsi="宋体" w:cs="宋体"/>
          <w:color w:val="auto"/>
          <w:sz w:val="24"/>
          <w:highlight w:val="none"/>
        </w:rPr>
        <w:t>…………………………………………………………………</w:t>
      </w:r>
      <w:r>
        <w:rPr>
          <w:rFonts w:ascii="宋体" w:hAnsi="宋体" w:cs="宋体"/>
          <w:color w:val="auto"/>
          <w:sz w:val="24"/>
          <w:highlight w:val="none"/>
        </w:rPr>
        <w:t xml:space="preserve">  6</w:t>
      </w:r>
    </w:p>
    <w:p>
      <w:pPr>
        <w:spacing w:line="560" w:lineRule="exact"/>
        <w:ind w:firstLine="240" w:firstLineChars="100"/>
        <w:rPr>
          <w:rFonts w:ascii="宋体" w:cs="宋体"/>
          <w:bCs/>
          <w:color w:val="auto"/>
          <w:sz w:val="24"/>
          <w:highlight w:val="none"/>
        </w:rPr>
      </w:pPr>
      <w:r>
        <w:rPr>
          <w:rFonts w:hint="eastAsia" w:ascii="宋体" w:hAnsi="宋体" w:cs="宋体"/>
          <w:bCs/>
          <w:color w:val="auto"/>
          <w:sz w:val="24"/>
          <w:highlight w:val="none"/>
        </w:rPr>
        <w:t>供应商须知前附表</w:t>
      </w:r>
      <w:r>
        <w:rPr>
          <w:rFonts w:hint="eastAsia" w:ascii="宋体" w:hAnsi="宋体" w:cs="宋体"/>
          <w:color w:val="auto"/>
          <w:sz w:val="24"/>
          <w:highlight w:val="none"/>
        </w:rPr>
        <w:t>………………………………………………………………………</w:t>
      </w:r>
      <w:r>
        <w:rPr>
          <w:rFonts w:ascii="宋体" w:hAnsi="宋体" w:cs="宋体"/>
          <w:color w:val="auto"/>
          <w:sz w:val="24"/>
          <w:highlight w:val="none"/>
        </w:rPr>
        <w:t xml:space="preserve">  6</w:t>
      </w:r>
    </w:p>
    <w:p>
      <w:pPr>
        <w:spacing w:line="560" w:lineRule="exact"/>
        <w:ind w:firstLine="240" w:firstLineChars="100"/>
        <w:rPr>
          <w:rFonts w:ascii="宋体" w:cs="宋体"/>
          <w:color w:val="auto"/>
          <w:sz w:val="24"/>
          <w:highlight w:val="none"/>
        </w:rPr>
      </w:pPr>
      <w:r>
        <w:rPr>
          <w:rFonts w:hint="eastAsia" w:ascii="宋体" w:hAnsi="宋体" w:cs="宋体"/>
          <w:color w:val="auto"/>
          <w:sz w:val="24"/>
          <w:highlight w:val="none"/>
        </w:rPr>
        <w:t>一、</w:t>
      </w:r>
      <w:r>
        <w:rPr>
          <w:rFonts w:ascii="宋体" w:hAnsi="宋体" w:cs="宋体"/>
          <w:color w:val="auto"/>
          <w:sz w:val="24"/>
          <w:highlight w:val="none"/>
        </w:rPr>
        <w:t xml:space="preserve"> </w:t>
      </w:r>
      <w:r>
        <w:rPr>
          <w:rFonts w:hint="eastAsia" w:ascii="宋体" w:hAnsi="宋体" w:cs="宋体"/>
          <w:color w:val="auto"/>
          <w:sz w:val="24"/>
          <w:highlight w:val="none"/>
        </w:rPr>
        <w:t>说明</w:t>
      </w:r>
      <w:r>
        <w:rPr>
          <w:rFonts w:ascii="宋体" w:hAnsi="宋体" w:cs="宋体"/>
          <w:color w:val="auto"/>
          <w:sz w:val="24"/>
          <w:highlight w:val="none"/>
        </w:rPr>
        <w:t xml:space="preserve"> </w:t>
      </w:r>
      <w:r>
        <w:rPr>
          <w:rFonts w:hint="eastAsia" w:ascii="宋体" w:hAnsi="宋体" w:cs="宋体"/>
          <w:color w:val="auto"/>
          <w:sz w:val="24"/>
          <w:highlight w:val="none"/>
        </w:rPr>
        <w:t>………………………………………………………………………………</w:t>
      </w:r>
      <w:r>
        <w:rPr>
          <w:rFonts w:ascii="宋体" w:hAnsi="宋体" w:cs="宋体"/>
          <w:color w:val="auto"/>
          <w:sz w:val="24"/>
          <w:highlight w:val="none"/>
        </w:rPr>
        <w:t xml:space="preserve">  </w:t>
      </w:r>
      <w:r>
        <w:rPr>
          <w:rFonts w:hint="eastAsia" w:ascii="宋体" w:hAnsi="宋体" w:cs="宋体"/>
          <w:color w:val="auto"/>
          <w:sz w:val="24"/>
          <w:highlight w:val="none"/>
        </w:rPr>
        <w:t>22</w:t>
      </w:r>
    </w:p>
    <w:p>
      <w:pPr>
        <w:spacing w:line="560" w:lineRule="exact"/>
        <w:ind w:firstLine="240" w:firstLineChars="100"/>
        <w:rPr>
          <w:rFonts w:ascii="宋体" w:cs="宋体"/>
          <w:color w:val="auto"/>
          <w:sz w:val="24"/>
          <w:highlight w:val="none"/>
        </w:rPr>
      </w:pPr>
      <w:r>
        <w:rPr>
          <w:rFonts w:hint="eastAsia" w:ascii="宋体" w:hAnsi="宋体" w:cs="宋体"/>
          <w:color w:val="auto"/>
          <w:sz w:val="24"/>
          <w:highlight w:val="none"/>
        </w:rPr>
        <w:t>二、</w:t>
      </w:r>
      <w:r>
        <w:rPr>
          <w:rFonts w:ascii="宋体" w:hAnsi="宋体" w:cs="宋体"/>
          <w:color w:val="auto"/>
          <w:sz w:val="24"/>
          <w:highlight w:val="none"/>
        </w:rPr>
        <w:t xml:space="preserve"> </w:t>
      </w:r>
      <w:r>
        <w:rPr>
          <w:rFonts w:hint="eastAsia" w:ascii="宋体" w:hAnsi="宋体" w:cs="宋体"/>
          <w:color w:val="auto"/>
          <w:sz w:val="24"/>
          <w:highlight w:val="none"/>
        </w:rPr>
        <w:t>竞争性磋商文件</w:t>
      </w:r>
      <w:r>
        <w:rPr>
          <w:rFonts w:ascii="宋体" w:hAnsi="宋体" w:cs="宋体"/>
          <w:color w:val="auto"/>
          <w:sz w:val="24"/>
          <w:highlight w:val="none"/>
        </w:rPr>
        <w:t xml:space="preserve"> </w:t>
      </w:r>
      <w:r>
        <w:rPr>
          <w:rFonts w:hint="eastAsia" w:ascii="宋体" w:hAnsi="宋体" w:cs="宋体"/>
          <w:color w:val="auto"/>
          <w:sz w:val="24"/>
          <w:highlight w:val="none"/>
        </w:rPr>
        <w:t>…………………………………………………………………</w:t>
      </w:r>
      <w:r>
        <w:rPr>
          <w:rFonts w:ascii="宋体" w:hAnsi="宋体" w:cs="宋体"/>
          <w:color w:val="auto"/>
          <w:sz w:val="24"/>
          <w:highlight w:val="none"/>
        </w:rPr>
        <w:t xml:space="preserve">  </w:t>
      </w:r>
      <w:r>
        <w:rPr>
          <w:rFonts w:hint="eastAsia" w:ascii="宋体" w:hAnsi="宋体" w:cs="宋体"/>
          <w:color w:val="auto"/>
          <w:sz w:val="24"/>
          <w:highlight w:val="none"/>
        </w:rPr>
        <w:t>22</w:t>
      </w:r>
    </w:p>
    <w:p>
      <w:pPr>
        <w:spacing w:line="560" w:lineRule="exact"/>
        <w:ind w:firstLine="240" w:firstLineChars="100"/>
        <w:rPr>
          <w:rFonts w:ascii="宋体" w:cs="宋体"/>
          <w:color w:val="auto"/>
          <w:highlight w:val="none"/>
        </w:rPr>
      </w:pPr>
      <w:r>
        <w:rPr>
          <w:rFonts w:hint="eastAsia" w:ascii="宋体" w:hAnsi="宋体" w:cs="宋体"/>
          <w:color w:val="auto"/>
          <w:sz w:val="24"/>
          <w:highlight w:val="none"/>
        </w:rPr>
        <w:t>三、</w:t>
      </w:r>
      <w:r>
        <w:rPr>
          <w:rFonts w:ascii="宋体" w:hAnsi="宋体" w:cs="宋体"/>
          <w:color w:val="auto"/>
          <w:highlight w:val="none"/>
        </w:rPr>
        <w:t xml:space="preserve"> </w:t>
      </w:r>
      <w:r>
        <w:rPr>
          <w:rFonts w:hint="eastAsia" w:ascii="宋体" w:hAnsi="宋体" w:cs="宋体"/>
          <w:color w:val="auto"/>
          <w:sz w:val="24"/>
          <w:highlight w:val="none"/>
        </w:rPr>
        <w:t>响应文件的编写</w:t>
      </w:r>
      <w:r>
        <w:rPr>
          <w:rFonts w:ascii="宋体" w:hAnsi="宋体" w:cs="宋体"/>
          <w:color w:val="auto"/>
          <w:sz w:val="24"/>
          <w:highlight w:val="none"/>
        </w:rPr>
        <w:t xml:space="preserve"> </w:t>
      </w:r>
      <w:r>
        <w:rPr>
          <w:rFonts w:hint="eastAsia" w:ascii="宋体" w:hAnsi="宋体" w:cs="宋体"/>
          <w:color w:val="auto"/>
          <w:sz w:val="24"/>
          <w:highlight w:val="none"/>
        </w:rPr>
        <w:t>…………………………………………………………………</w:t>
      </w:r>
      <w:r>
        <w:rPr>
          <w:rFonts w:ascii="宋体" w:hAnsi="宋体" w:cs="宋体"/>
          <w:color w:val="auto"/>
          <w:sz w:val="24"/>
          <w:highlight w:val="none"/>
        </w:rPr>
        <w:t xml:space="preserve">  </w:t>
      </w:r>
      <w:r>
        <w:rPr>
          <w:rFonts w:hint="eastAsia" w:ascii="宋体" w:hAnsi="宋体" w:cs="宋体"/>
          <w:color w:val="auto"/>
          <w:sz w:val="24"/>
          <w:highlight w:val="none"/>
        </w:rPr>
        <w:t>23</w:t>
      </w:r>
    </w:p>
    <w:p>
      <w:pPr>
        <w:spacing w:line="560" w:lineRule="exact"/>
        <w:ind w:firstLine="240" w:firstLineChars="100"/>
        <w:rPr>
          <w:rFonts w:ascii="宋体" w:cs="宋体"/>
          <w:color w:val="auto"/>
          <w:sz w:val="24"/>
          <w:highlight w:val="none"/>
        </w:rPr>
      </w:pPr>
      <w:r>
        <w:rPr>
          <w:rFonts w:hint="eastAsia" w:ascii="宋体" w:hAnsi="宋体" w:cs="宋体"/>
          <w:color w:val="auto"/>
          <w:sz w:val="24"/>
          <w:highlight w:val="none"/>
        </w:rPr>
        <w:t>四、</w:t>
      </w:r>
      <w:r>
        <w:rPr>
          <w:rFonts w:ascii="宋体" w:hAnsi="宋体" w:cs="宋体"/>
          <w:color w:val="auto"/>
          <w:sz w:val="24"/>
          <w:highlight w:val="none"/>
        </w:rPr>
        <w:t xml:space="preserve"> </w:t>
      </w:r>
      <w:r>
        <w:rPr>
          <w:rFonts w:hint="eastAsia" w:ascii="宋体" w:hAnsi="宋体" w:cs="宋体"/>
          <w:color w:val="auto"/>
          <w:sz w:val="24"/>
          <w:highlight w:val="none"/>
        </w:rPr>
        <w:t>响应文件的提交</w:t>
      </w:r>
      <w:r>
        <w:rPr>
          <w:rFonts w:ascii="宋体" w:hAnsi="宋体" w:cs="宋体"/>
          <w:color w:val="auto"/>
          <w:sz w:val="24"/>
          <w:highlight w:val="none"/>
        </w:rPr>
        <w:t xml:space="preserve"> </w:t>
      </w:r>
      <w:r>
        <w:rPr>
          <w:rFonts w:hint="eastAsia" w:ascii="宋体" w:hAnsi="宋体" w:cs="宋体"/>
          <w:color w:val="auto"/>
          <w:sz w:val="24"/>
          <w:highlight w:val="none"/>
        </w:rPr>
        <w:t>…………………………………………………………………</w:t>
      </w:r>
      <w:r>
        <w:rPr>
          <w:rFonts w:ascii="宋体" w:hAnsi="宋体" w:cs="宋体"/>
          <w:color w:val="auto"/>
          <w:sz w:val="24"/>
          <w:highlight w:val="none"/>
        </w:rPr>
        <w:t xml:space="preserve">  </w:t>
      </w:r>
      <w:r>
        <w:rPr>
          <w:rFonts w:hint="eastAsia" w:ascii="宋体" w:hAnsi="宋体" w:cs="宋体"/>
          <w:color w:val="auto"/>
          <w:sz w:val="24"/>
          <w:highlight w:val="none"/>
        </w:rPr>
        <w:t>26</w:t>
      </w:r>
    </w:p>
    <w:p>
      <w:pPr>
        <w:spacing w:line="560" w:lineRule="exact"/>
        <w:ind w:firstLine="240" w:firstLineChars="100"/>
        <w:rPr>
          <w:rFonts w:ascii="宋体" w:cs="宋体"/>
          <w:color w:val="auto"/>
          <w:sz w:val="24"/>
          <w:highlight w:val="none"/>
        </w:rPr>
      </w:pPr>
      <w:r>
        <w:rPr>
          <w:rFonts w:hint="eastAsia" w:ascii="宋体" w:hAnsi="宋体" w:cs="宋体"/>
          <w:color w:val="auto"/>
          <w:sz w:val="24"/>
          <w:highlight w:val="none"/>
        </w:rPr>
        <w:t>五、</w:t>
      </w:r>
      <w:r>
        <w:rPr>
          <w:rFonts w:ascii="宋体" w:hAnsi="宋体" w:cs="宋体"/>
          <w:color w:val="auto"/>
          <w:sz w:val="24"/>
          <w:highlight w:val="none"/>
        </w:rPr>
        <w:t xml:space="preserve"> </w:t>
      </w:r>
      <w:r>
        <w:rPr>
          <w:rFonts w:hint="eastAsia" w:ascii="宋体" w:hAnsi="宋体" w:cs="宋体"/>
          <w:color w:val="auto"/>
          <w:sz w:val="24"/>
          <w:highlight w:val="none"/>
        </w:rPr>
        <w:t>响应文件的评估和比较</w:t>
      </w:r>
      <w:r>
        <w:rPr>
          <w:rFonts w:ascii="宋体" w:hAnsi="宋体" w:cs="宋体"/>
          <w:color w:val="auto"/>
          <w:sz w:val="24"/>
          <w:highlight w:val="none"/>
        </w:rPr>
        <w:t xml:space="preserve"> </w:t>
      </w:r>
      <w:r>
        <w:rPr>
          <w:rFonts w:hint="eastAsia" w:ascii="宋体" w:hAnsi="宋体" w:cs="宋体"/>
          <w:color w:val="auto"/>
          <w:sz w:val="24"/>
          <w:highlight w:val="none"/>
        </w:rPr>
        <w:t>…………………………………………………………</w:t>
      </w:r>
      <w:r>
        <w:rPr>
          <w:rFonts w:ascii="宋体" w:hAnsi="宋体" w:cs="宋体"/>
          <w:color w:val="auto"/>
          <w:sz w:val="24"/>
          <w:highlight w:val="none"/>
        </w:rPr>
        <w:t xml:space="preserve">  2</w:t>
      </w:r>
      <w:r>
        <w:rPr>
          <w:rFonts w:hint="eastAsia" w:ascii="宋体" w:hAnsi="宋体" w:cs="宋体"/>
          <w:color w:val="auto"/>
          <w:sz w:val="24"/>
          <w:highlight w:val="none"/>
        </w:rPr>
        <w:t>7</w:t>
      </w:r>
    </w:p>
    <w:p>
      <w:pPr>
        <w:spacing w:line="560" w:lineRule="exact"/>
        <w:ind w:firstLine="240" w:firstLineChars="100"/>
        <w:rPr>
          <w:rFonts w:ascii="宋体" w:cs="宋体"/>
          <w:color w:val="auto"/>
          <w:sz w:val="24"/>
          <w:highlight w:val="none"/>
        </w:rPr>
      </w:pPr>
      <w:r>
        <w:rPr>
          <w:rFonts w:hint="eastAsia" w:ascii="宋体" w:hAnsi="宋体" w:cs="宋体"/>
          <w:color w:val="auto"/>
          <w:sz w:val="24"/>
          <w:highlight w:val="none"/>
        </w:rPr>
        <w:t>六、</w:t>
      </w:r>
      <w:r>
        <w:rPr>
          <w:rFonts w:ascii="宋体" w:hAnsi="宋体" w:cs="宋体"/>
          <w:color w:val="auto"/>
          <w:sz w:val="24"/>
          <w:highlight w:val="none"/>
        </w:rPr>
        <w:t xml:space="preserve"> </w:t>
      </w:r>
      <w:r>
        <w:rPr>
          <w:rFonts w:hint="eastAsia" w:ascii="宋体" w:hAnsi="宋体" w:cs="宋体"/>
          <w:color w:val="auto"/>
          <w:sz w:val="24"/>
          <w:highlight w:val="none"/>
        </w:rPr>
        <w:t>成交和签订合同</w:t>
      </w:r>
      <w:r>
        <w:rPr>
          <w:rFonts w:ascii="宋体" w:hAnsi="宋体" w:cs="宋体"/>
          <w:b/>
          <w:color w:val="auto"/>
          <w:sz w:val="24"/>
          <w:highlight w:val="none"/>
        </w:rPr>
        <w:t xml:space="preserve"> </w:t>
      </w:r>
      <w:r>
        <w:rPr>
          <w:rFonts w:hint="eastAsia" w:ascii="宋体" w:hAnsi="宋体" w:cs="宋体"/>
          <w:color w:val="auto"/>
          <w:sz w:val="24"/>
          <w:highlight w:val="none"/>
        </w:rPr>
        <w:t>…………………………………………………………………</w:t>
      </w:r>
      <w:r>
        <w:rPr>
          <w:rFonts w:ascii="宋体" w:hAnsi="宋体" w:cs="宋体"/>
          <w:color w:val="auto"/>
          <w:sz w:val="24"/>
          <w:highlight w:val="none"/>
        </w:rPr>
        <w:t xml:space="preserve">  </w:t>
      </w:r>
      <w:r>
        <w:rPr>
          <w:rFonts w:hint="eastAsia" w:ascii="宋体" w:hAnsi="宋体" w:cs="宋体"/>
          <w:color w:val="auto"/>
          <w:sz w:val="24"/>
          <w:highlight w:val="none"/>
        </w:rPr>
        <w:t>30</w:t>
      </w:r>
    </w:p>
    <w:p>
      <w:pPr>
        <w:pStyle w:val="5"/>
        <w:snapToGrid w:val="0"/>
        <w:spacing w:line="560" w:lineRule="exact"/>
        <w:ind w:firstLine="0"/>
        <w:rPr>
          <w:rFonts w:ascii="宋体" w:cs="宋体"/>
          <w:color w:val="auto"/>
          <w:sz w:val="24"/>
          <w:highlight w:val="none"/>
        </w:rPr>
      </w:pPr>
      <w:r>
        <w:rPr>
          <w:rFonts w:hint="eastAsia" w:ascii="宋体" w:hAnsi="宋体" w:cs="宋体"/>
          <w:color w:val="auto"/>
          <w:sz w:val="24"/>
          <w:highlight w:val="none"/>
        </w:rPr>
        <w:t>第三章</w:t>
      </w:r>
      <w:r>
        <w:rPr>
          <w:rFonts w:ascii="宋体" w:hAnsi="宋体" w:cs="宋体"/>
          <w:color w:val="auto"/>
          <w:sz w:val="24"/>
          <w:highlight w:val="none"/>
        </w:rPr>
        <w:t xml:space="preserve">    </w:t>
      </w:r>
      <w:r>
        <w:rPr>
          <w:rFonts w:hint="eastAsia" w:ascii="宋体" w:hAnsi="宋体" w:cs="宋体"/>
          <w:color w:val="auto"/>
          <w:sz w:val="24"/>
          <w:highlight w:val="none"/>
        </w:rPr>
        <w:t>磋商内容及要求</w:t>
      </w:r>
      <w:r>
        <w:rPr>
          <w:rFonts w:ascii="宋体" w:hAnsi="宋体" w:cs="宋体"/>
          <w:color w:val="auto"/>
          <w:sz w:val="24"/>
          <w:highlight w:val="none"/>
        </w:rPr>
        <w:t xml:space="preserve">  </w:t>
      </w:r>
      <w:r>
        <w:rPr>
          <w:rFonts w:hint="eastAsia" w:ascii="宋体" w:hAnsi="宋体" w:cs="宋体"/>
          <w:color w:val="auto"/>
          <w:sz w:val="24"/>
          <w:highlight w:val="none"/>
        </w:rPr>
        <w:t>……………………………………………………………</w:t>
      </w:r>
      <w:r>
        <w:rPr>
          <w:rFonts w:ascii="宋体" w:hAnsi="宋体" w:cs="宋体"/>
          <w:color w:val="auto"/>
          <w:sz w:val="24"/>
          <w:highlight w:val="none"/>
        </w:rPr>
        <w:t xml:space="preserve">  </w:t>
      </w:r>
      <w:r>
        <w:rPr>
          <w:rFonts w:hint="eastAsia" w:ascii="宋体" w:hAnsi="宋体" w:cs="宋体"/>
          <w:color w:val="auto"/>
          <w:sz w:val="24"/>
          <w:highlight w:val="none"/>
        </w:rPr>
        <w:t>32</w:t>
      </w:r>
    </w:p>
    <w:p>
      <w:pPr>
        <w:pStyle w:val="5"/>
        <w:tabs>
          <w:tab w:val="left" w:pos="2520"/>
        </w:tabs>
        <w:snapToGrid w:val="0"/>
        <w:spacing w:line="560" w:lineRule="exact"/>
        <w:ind w:firstLine="0"/>
        <w:rPr>
          <w:rFonts w:ascii="宋体" w:cs="宋体"/>
          <w:color w:val="auto"/>
          <w:sz w:val="24"/>
          <w:highlight w:val="none"/>
        </w:rPr>
      </w:pPr>
      <w:r>
        <w:rPr>
          <w:rFonts w:hint="eastAsia" w:ascii="宋体" w:hAnsi="宋体" w:cs="宋体"/>
          <w:color w:val="auto"/>
          <w:sz w:val="24"/>
          <w:highlight w:val="none"/>
        </w:rPr>
        <w:t>第四章</w:t>
      </w:r>
      <w:r>
        <w:rPr>
          <w:rFonts w:ascii="宋体" w:hAnsi="宋体" w:cs="宋体"/>
          <w:color w:val="auto"/>
          <w:sz w:val="24"/>
          <w:highlight w:val="none"/>
        </w:rPr>
        <w:t xml:space="preserve">    </w:t>
      </w:r>
      <w:r>
        <w:rPr>
          <w:rFonts w:hint="eastAsia" w:ascii="宋体" w:hAnsi="宋体" w:cs="宋体"/>
          <w:bCs/>
          <w:color w:val="auto"/>
          <w:sz w:val="24"/>
          <w:highlight w:val="none"/>
        </w:rPr>
        <w:t>采购合同（参考文本）</w:t>
      </w:r>
      <w:r>
        <w:rPr>
          <w:rFonts w:hint="eastAsia" w:ascii="宋体" w:hAnsi="宋体" w:cs="宋体"/>
          <w:color w:val="auto"/>
          <w:sz w:val="24"/>
          <w:highlight w:val="none"/>
        </w:rPr>
        <w:t>………………………………………………………</w:t>
      </w:r>
      <w:r>
        <w:rPr>
          <w:rFonts w:ascii="宋体" w:hAnsi="宋体" w:cs="宋体"/>
          <w:color w:val="auto"/>
          <w:sz w:val="24"/>
          <w:highlight w:val="none"/>
        </w:rPr>
        <w:t xml:space="preserve"> </w:t>
      </w:r>
      <w:r>
        <w:rPr>
          <w:rFonts w:hint="eastAsia" w:ascii="宋体" w:hAnsi="宋体" w:cs="宋体"/>
          <w:color w:val="auto"/>
          <w:sz w:val="24"/>
          <w:highlight w:val="none"/>
        </w:rPr>
        <w:t xml:space="preserve"> 38</w:t>
      </w:r>
    </w:p>
    <w:p>
      <w:pPr>
        <w:pStyle w:val="5"/>
        <w:snapToGrid w:val="0"/>
        <w:spacing w:line="560" w:lineRule="exact"/>
        <w:ind w:firstLine="0"/>
        <w:rPr>
          <w:rFonts w:ascii="宋体" w:cs="宋体"/>
          <w:color w:val="auto"/>
          <w:sz w:val="24"/>
          <w:highlight w:val="none"/>
        </w:rPr>
      </w:pPr>
      <w:r>
        <w:rPr>
          <w:rFonts w:hint="eastAsia" w:ascii="宋体" w:hAnsi="宋体" w:cs="宋体"/>
          <w:color w:val="auto"/>
          <w:sz w:val="24"/>
          <w:highlight w:val="none"/>
        </w:rPr>
        <w:t>第五章</w:t>
      </w:r>
      <w:r>
        <w:rPr>
          <w:rFonts w:ascii="宋体" w:hAnsi="宋体" w:cs="宋体"/>
          <w:color w:val="auto"/>
          <w:sz w:val="24"/>
          <w:highlight w:val="none"/>
        </w:rPr>
        <w:t xml:space="preserve">    </w:t>
      </w:r>
      <w:r>
        <w:rPr>
          <w:rFonts w:hint="eastAsia" w:ascii="宋体" w:hAnsi="宋体" w:cs="宋体"/>
          <w:color w:val="auto"/>
          <w:sz w:val="24"/>
          <w:highlight w:val="none"/>
        </w:rPr>
        <w:t>响应文件格式</w:t>
      </w:r>
      <w:r>
        <w:rPr>
          <w:rFonts w:ascii="宋体" w:hAnsi="宋体" w:cs="宋体"/>
          <w:color w:val="auto"/>
          <w:sz w:val="24"/>
          <w:highlight w:val="none"/>
        </w:rPr>
        <w:t xml:space="preserve">  </w:t>
      </w:r>
      <w:r>
        <w:rPr>
          <w:rFonts w:hint="eastAsia" w:ascii="宋体" w:hAnsi="宋体" w:cs="宋体"/>
          <w:color w:val="auto"/>
          <w:sz w:val="24"/>
          <w:highlight w:val="none"/>
        </w:rPr>
        <w:t>………………………………………………………………</w:t>
      </w:r>
      <w:r>
        <w:rPr>
          <w:rFonts w:ascii="宋体" w:hAnsi="宋体" w:cs="宋体"/>
          <w:color w:val="auto"/>
          <w:sz w:val="24"/>
          <w:highlight w:val="none"/>
        </w:rPr>
        <w:t xml:space="preserve">  </w:t>
      </w:r>
      <w:r>
        <w:rPr>
          <w:rFonts w:hint="eastAsia" w:ascii="宋体" w:hAnsi="宋体" w:cs="宋体"/>
          <w:color w:val="auto"/>
          <w:sz w:val="24"/>
          <w:highlight w:val="none"/>
        </w:rPr>
        <w:t>45</w:t>
      </w:r>
    </w:p>
    <w:p>
      <w:pPr>
        <w:spacing w:line="360" w:lineRule="auto"/>
        <w:jc w:val="center"/>
        <w:rPr>
          <w:rFonts w:ascii="宋体" w:cs="宋体"/>
          <w:b/>
          <w:color w:val="auto"/>
          <w:sz w:val="36"/>
          <w:highlight w:val="none"/>
        </w:rPr>
      </w:pPr>
    </w:p>
    <w:p>
      <w:pPr>
        <w:spacing w:line="360" w:lineRule="auto"/>
        <w:jc w:val="center"/>
        <w:rPr>
          <w:rFonts w:ascii="宋体" w:cs="宋体"/>
          <w:b/>
          <w:color w:val="auto"/>
          <w:sz w:val="36"/>
          <w:highlight w:val="none"/>
        </w:rPr>
      </w:pPr>
    </w:p>
    <w:p>
      <w:pPr>
        <w:spacing w:line="360" w:lineRule="auto"/>
        <w:ind w:firstLine="475" w:firstLineChars="198"/>
        <w:rPr>
          <w:rFonts w:ascii="宋体" w:cs="宋体"/>
          <w:bCs/>
          <w:color w:val="auto"/>
          <w:sz w:val="24"/>
          <w:highlight w:val="none"/>
        </w:rPr>
      </w:pPr>
      <w:r>
        <w:rPr>
          <w:rFonts w:hint="eastAsia" w:ascii="宋体" w:hAnsi="宋体" w:cs="宋体"/>
          <w:color w:val="auto"/>
          <w:sz w:val="24"/>
          <w:highlight w:val="none"/>
        </w:rPr>
        <w:t>注：本竞争性磋商文件共:</w:t>
      </w:r>
      <w:r>
        <w:rPr>
          <w:rFonts w:hint="eastAsia" w:ascii="宋体" w:hAnsi="宋体" w:cs="宋体"/>
          <w:color w:val="auto"/>
          <w:sz w:val="24"/>
          <w:highlight w:val="none"/>
        </w:rPr>
        <w:t>7</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页</w:t>
      </w:r>
      <w:r>
        <w:rPr>
          <w:rFonts w:hint="eastAsia" w:ascii="宋体" w:hAnsi="宋体" w:cs="宋体"/>
          <w:color w:val="auto"/>
          <w:sz w:val="24"/>
          <w:highlight w:val="none"/>
        </w:rPr>
        <w:t>（包含封面及目录），请供应商领取竞争性磋商文件时自行核对，如发现缺、损等情况，及时向福建信发招标代理有限公司提出，否则，由此造成的一切后果由供应商自负。</w:t>
      </w:r>
    </w:p>
    <w:p>
      <w:pPr>
        <w:pStyle w:val="16"/>
        <w:rPr>
          <w:rFonts w:ascii="宋体" w:cs="宋体"/>
          <w:color w:val="auto"/>
          <w:sz w:val="36"/>
          <w:szCs w:val="36"/>
          <w:highlight w:val="none"/>
        </w:rPr>
      </w:pPr>
      <w:r>
        <w:rPr>
          <w:rFonts w:ascii="宋体" w:cs="宋体"/>
          <w:color w:val="auto"/>
          <w:highlight w:val="none"/>
        </w:rPr>
        <w:br w:type="page"/>
      </w:r>
      <w:r>
        <w:rPr>
          <w:rFonts w:hint="eastAsia" w:ascii="宋体" w:hAnsi="宋体" w:cs="宋体"/>
          <w:color w:val="auto"/>
          <w:sz w:val="36"/>
          <w:szCs w:val="36"/>
          <w:highlight w:val="none"/>
        </w:rPr>
        <w:t>第一章磋商邀请</w:t>
      </w:r>
    </w:p>
    <w:p>
      <w:pPr>
        <w:pStyle w:val="14"/>
        <w:rPr>
          <w:rFonts w:ascii="宋体" w:cs="宋体"/>
          <w:color w:val="auto"/>
          <w:sz w:val="28"/>
          <w:szCs w:val="28"/>
          <w:highlight w:val="none"/>
        </w:rPr>
      </w:pPr>
      <w:r>
        <w:rPr>
          <w:rFonts w:hint="eastAsia" w:ascii="宋体" w:hAnsi="宋体" w:cs="宋体"/>
          <w:color w:val="auto"/>
          <w:sz w:val="28"/>
          <w:szCs w:val="28"/>
          <w:highlight w:val="none"/>
        </w:rPr>
        <w:t>磋商邀请函</w:t>
      </w:r>
      <w:bookmarkStart w:id="15" w:name="_GoBack"/>
      <w:bookmarkEnd w:id="15"/>
    </w:p>
    <w:p>
      <w:pPr>
        <w:spacing w:before="120" w:line="440" w:lineRule="exact"/>
        <w:ind w:firstLine="480" w:firstLineChars="200"/>
        <w:rPr>
          <w:rFonts w:ascii="宋体" w:cs="宋体"/>
          <w:b/>
          <w:bCs/>
          <w:color w:val="auto"/>
          <w:sz w:val="24"/>
          <w:highlight w:val="none"/>
        </w:rPr>
      </w:pPr>
      <w:r>
        <w:rPr>
          <w:rFonts w:hint="eastAsia" w:ascii="宋体" w:hAnsi="宋体" w:cs="宋体"/>
          <w:color w:val="auto"/>
          <w:sz w:val="24"/>
          <w:highlight w:val="none"/>
        </w:rPr>
        <w:t>受中华人民共和国厦门出入境边防检查总站委托，对厦门边检总站审计专业机构选取采购项目的下述服务进行竞争性磋商，现欢迎国内合格的供应商前来提交密封的响应文件。</w:t>
      </w:r>
    </w:p>
    <w:p>
      <w:pPr>
        <w:spacing w:line="440" w:lineRule="exact"/>
        <w:rPr>
          <w:rFonts w:ascii="宋体" w:cs="宋体"/>
          <w:color w:val="auto"/>
          <w:sz w:val="24"/>
          <w:highlight w:val="none"/>
        </w:rPr>
      </w:pPr>
      <w:r>
        <w:rPr>
          <w:rFonts w:ascii="宋体" w:hAnsi="宋体" w:cs="宋体"/>
          <w:color w:val="auto"/>
          <w:sz w:val="24"/>
          <w:highlight w:val="none"/>
        </w:rPr>
        <w:t xml:space="preserve">   1</w:t>
      </w:r>
      <w:r>
        <w:rPr>
          <w:rFonts w:hint="eastAsia" w:ascii="宋体" w:hAnsi="宋体" w:cs="宋体"/>
          <w:color w:val="auto"/>
          <w:sz w:val="24"/>
          <w:highlight w:val="none"/>
        </w:rPr>
        <w:t>、项目编号：</w:t>
      </w:r>
      <w:r>
        <w:rPr>
          <w:rFonts w:hint="eastAsia" w:ascii="宋体" w:hAnsi="宋体" w:cs="宋体"/>
          <w:bCs/>
          <w:color w:val="auto"/>
          <w:sz w:val="24"/>
          <w:highlight w:val="none"/>
        </w:rPr>
        <w:t>XFZB-2022-FS04</w:t>
      </w:r>
    </w:p>
    <w:p>
      <w:pPr>
        <w:spacing w:line="440" w:lineRule="exact"/>
        <w:rPr>
          <w:rFonts w:ascii="宋体" w:cs="宋体"/>
          <w:color w:val="auto"/>
          <w:sz w:val="24"/>
          <w:highlight w:val="none"/>
        </w:rPr>
      </w:pPr>
      <w:r>
        <w:rPr>
          <w:rFonts w:ascii="宋体" w:hAnsi="宋体" w:cs="宋体"/>
          <w:color w:val="auto"/>
          <w:sz w:val="24"/>
          <w:highlight w:val="none"/>
        </w:rPr>
        <w:t xml:space="preserve">   2</w:t>
      </w:r>
      <w:r>
        <w:rPr>
          <w:rFonts w:hint="eastAsia" w:ascii="宋体" w:hAnsi="宋体" w:cs="宋体"/>
          <w:color w:val="auto"/>
          <w:sz w:val="24"/>
          <w:highlight w:val="none"/>
        </w:rPr>
        <w:t>、项目名称、数量及要求：见后附磋商项目一览表</w:t>
      </w:r>
    </w:p>
    <w:p>
      <w:pPr>
        <w:spacing w:line="440" w:lineRule="exact"/>
        <w:ind w:left="480" w:hanging="480" w:hangingChars="200"/>
        <w:rPr>
          <w:rFonts w:ascii="宋体" w:cs="宋体"/>
          <w:color w:val="auto"/>
          <w:sz w:val="24"/>
          <w:highlight w:val="none"/>
        </w:rPr>
      </w:pPr>
      <w:r>
        <w:rPr>
          <w:rFonts w:ascii="宋体" w:hAnsi="宋体" w:cs="宋体"/>
          <w:color w:val="auto"/>
          <w:sz w:val="24"/>
          <w:highlight w:val="none"/>
        </w:rPr>
        <w:t xml:space="preserve">   3</w:t>
      </w:r>
      <w:r>
        <w:rPr>
          <w:rFonts w:hint="eastAsia" w:ascii="宋体" w:hAnsi="宋体" w:cs="宋体"/>
          <w:color w:val="auto"/>
          <w:sz w:val="24"/>
          <w:highlight w:val="none"/>
        </w:rPr>
        <w:t>、竞争性磋商文件获取时间及地点：</w:t>
      </w:r>
      <w:r>
        <w:rPr>
          <w:rFonts w:hint="eastAsia" w:ascii="宋体" w:hAnsi="宋体" w:cs="宋体"/>
          <w:color w:val="auto"/>
          <w:spacing w:val="-6"/>
          <w:sz w:val="24"/>
          <w:highlight w:val="none"/>
        </w:rPr>
        <w:t>购买竞争性磋商文件及报名时间：</w:t>
      </w:r>
      <w:r>
        <w:rPr>
          <w:rFonts w:ascii="宋体" w:hAnsi="宋体" w:cs="宋体"/>
          <w:b/>
          <w:bCs/>
          <w:color w:val="auto"/>
          <w:sz w:val="24"/>
          <w:highlight w:val="none"/>
        </w:rPr>
        <w:t>[202</w:t>
      </w:r>
      <w:r>
        <w:rPr>
          <w:rFonts w:hint="eastAsia" w:ascii="宋体" w:hAnsi="宋体" w:cs="宋体"/>
          <w:b/>
          <w:bCs/>
          <w:color w:val="auto"/>
          <w:sz w:val="24"/>
          <w:highlight w:val="none"/>
        </w:rPr>
        <w:t>2年  月  日］至［</w:t>
      </w:r>
      <w:r>
        <w:rPr>
          <w:rFonts w:ascii="宋体" w:hAnsi="宋体" w:cs="宋体"/>
          <w:b/>
          <w:bCs/>
          <w:color w:val="auto"/>
          <w:sz w:val="24"/>
          <w:highlight w:val="none"/>
        </w:rPr>
        <w:t>202</w:t>
      </w:r>
      <w:r>
        <w:rPr>
          <w:rFonts w:hint="eastAsia" w:ascii="宋体" w:hAnsi="宋体" w:cs="宋体"/>
          <w:b/>
          <w:bCs/>
          <w:color w:val="auto"/>
          <w:sz w:val="24"/>
          <w:highlight w:val="none"/>
        </w:rPr>
        <w:t>2年  月  日］</w:t>
      </w:r>
      <w:r>
        <w:rPr>
          <w:rFonts w:ascii="宋体" w:hAnsi="宋体" w:cs="宋体"/>
          <w:color w:val="auto"/>
          <w:sz w:val="24"/>
          <w:highlight w:val="none"/>
        </w:rPr>
        <w:t>(</w:t>
      </w:r>
      <w:r>
        <w:rPr>
          <w:rFonts w:hint="eastAsia" w:ascii="宋体" w:hAnsi="宋体" w:cs="宋体"/>
          <w:color w:val="auto"/>
          <w:sz w:val="24"/>
          <w:highlight w:val="none"/>
        </w:rPr>
        <w:t>公休、节假日除外</w:t>
      </w:r>
      <w:r>
        <w:rPr>
          <w:rFonts w:ascii="宋体" w:hAnsi="宋体" w:cs="宋体"/>
          <w:color w:val="auto"/>
          <w:sz w:val="24"/>
          <w:highlight w:val="none"/>
        </w:rPr>
        <w:t>)</w:t>
      </w:r>
      <w:r>
        <w:rPr>
          <w:rFonts w:hint="eastAsia" w:ascii="宋体" w:hAnsi="宋体" w:cs="宋体"/>
          <w:color w:val="auto"/>
          <w:sz w:val="24"/>
          <w:highlight w:val="none"/>
        </w:rPr>
        <w:t>，每天</w:t>
      </w:r>
      <w:r>
        <w:rPr>
          <w:rFonts w:ascii="宋体" w:hAnsi="宋体" w:cs="宋体"/>
          <w:color w:val="auto"/>
          <w:sz w:val="24"/>
          <w:highlight w:val="none"/>
        </w:rPr>
        <w:t>9:00-12:00</w:t>
      </w:r>
      <w:r>
        <w:rPr>
          <w:rFonts w:hint="eastAsia" w:ascii="宋体" w:hAnsi="宋体" w:cs="宋体"/>
          <w:color w:val="auto"/>
          <w:sz w:val="24"/>
          <w:highlight w:val="none"/>
        </w:rPr>
        <w:t>，</w:t>
      </w:r>
      <w:r>
        <w:rPr>
          <w:rFonts w:ascii="宋体" w:hAnsi="宋体" w:cs="宋体"/>
          <w:color w:val="auto"/>
          <w:sz w:val="24"/>
          <w:highlight w:val="none"/>
        </w:rPr>
        <w:t>14:30-17:00</w:t>
      </w:r>
      <w:r>
        <w:rPr>
          <w:rFonts w:hint="eastAsia" w:ascii="宋体" w:hAnsi="宋体" w:cs="宋体"/>
          <w:color w:val="auto"/>
          <w:sz w:val="24"/>
          <w:highlight w:val="none"/>
        </w:rPr>
        <w:t>（北京时间）。地点：福建信发招标代理有限公司【福州市鼓楼区铜盘路</w:t>
      </w:r>
      <w:r>
        <w:rPr>
          <w:rFonts w:ascii="宋体" w:hAnsi="宋体" w:cs="宋体"/>
          <w:color w:val="auto"/>
          <w:sz w:val="24"/>
          <w:highlight w:val="none"/>
        </w:rPr>
        <w:t>466-3</w:t>
      </w:r>
      <w:r>
        <w:rPr>
          <w:rFonts w:hint="eastAsia" w:ascii="宋体" w:hAnsi="宋体" w:cs="宋体"/>
          <w:color w:val="auto"/>
          <w:sz w:val="24"/>
          <w:highlight w:val="none"/>
        </w:rPr>
        <w:t>号大自然文化创意园</w:t>
      </w:r>
      <w:r>
        <w:rPr>
          <w:rFonts w:ascii="宋体" w:hAnsi="宋体" w:cs="宋体"/>
          <w:color w:val="auto"/>
          <w:sz w:val="24"/>
          <w:highlight w:val="none"/>
        </w:rPr>
        <w:t>5</w:t>
      </w:r>
      <w:r>
        <w:rPr>
          <w:rFonts w:hint="eastAsia" w:ascii="宋体" w:hAnsi="宋体" w:cs="宋体"/>
          <w:color w:val="auto"/>
          <w:sz w:val="24"/>
          <w:highlight w:val="none"/>
        </w:rPr>
        <w:t>号楼</w:t>
      </w:r>
      <w:r>
        <w:rPr>
          <w:rFonts w:ascii="宋体" w:hAnsi="宋体" w:cs="宋体"/>
          <w:color w:val="auto"/>
          <w:sz w:val="24"/>
          <w:highlight w:val="none"/>
        </w:rPr>
        <w:t>4</w:t>
      </w:r>
      <w:r>
        <w:rPr>
          <w:rFonts w:hint="eastAsia" w:ascii="宋体" w:hAnsi="宋体" w:cs="宋体"/>
          <w:color w:val="auto"/>
          <w:sz w:val="24"/>
          <w:highlight w:val="none"/>
        </w:rPr>
        <w:t>层（铜盘路五凤派出所新址隔壁）】。</w:t>
      </w:r>
    </w:p>
    <w:p>
      <w:pPr>
        <w:spacing w:line="440" w:lineRule="exact"/>
        <w:ind w:firstLine="480" w:firstLineChars="200"/>
        <w:textAlignment w:val="baseline"/>
        <w:rPr>
          <w:rFonts w:ascii="宋体" w:cs="宋体"/>
          <w:color w:val="auto"/>
          <w:sz w:val="24"/>
          <w:highlight w:val="none"/>
        </w:rPr>
      </w:pPr>
      <w:r>
        <w:rPr>
          <w:rFonts w:ascii="宋体" w:hAnsi="宋体" w:cs="宋体"/>
          <w:color w:val="auto"/>
          <w:sz w:val="24"/>
          <w:highlight w:val="none"/>
        </w:rPr>
        <w:t>4</w:t>
      </w:r>
      <w:r>
        <w:rPr>
          <w:rFonts w:hint="eastAsia" w:ascii="宋体" w:hAnsi="宋体" w:cs="宋体"/>
          <w:color w:val="auto"/>
          <w:sz w:val="24"/>
          <w:highlight w:val="none"/>
        </w:rPr>
        <w:t>、竞争性磋商文件售价：竞争性磋商文件售价</w:t>
      </w:r>
      <w:r>
        <w:rPr>
          <w:rFonts w:ascii="宋体" w:hAnsi="宋体" w:cs="宋体"/>
          <w:color w:val="auto"/>
          <w:sz w:val="24"/>
          <w:highlight w:val="none"/>
        </w:rPr>
        <w:t>50</w:t>
      </w:r>
      <w:r>
        <w:rPr>
          <w:rFonts w:hint="eastAsia" w:ascii="宋体" w:hAnsi="宋体" w:cs="宋体"/>
          <w:color w:val="auto"/>
          <w:sz w:val="24"/>
          <w:highlight w:val="none"/>
        </w:rPr>
        <w:t>元人民币，售后不退，如需邮寄，另加</w:t>
      </w:r>
      <w:r>
        <w:rPr>
          <w:rFonts w:ascii="宋体" w:hAnsi="宋体" w:cs="宋体"/>
          <w:color w:val="auto"/>
          <w:sz w:val="24"/>
          <w:highlight w:val="none"/>
        </w:rPr>
        <w:t>50</w:t>
      </w:r>
      <w:r>
        <w:rPr>
          <w:rFonts w:hint="eastAsia" w:ascii="宋体" w:hAnsi="宋体" w:cs="宋体"/>
          <w:color w:val="auto"/>
          <w:sz w:val="24"/>
          <w:highlight w:val="none"/>
        </w:rPr>
        <w:t>元人民币特快专递费；采购代理机构不对邮寄过程中的遗失负责。</w:t>
      </w:r>
    </w:p>
    <w:p>
      <w:pPr>
        <w:spacing w:line="440" w:lineRule="exact"/>
        <w:textAlignment w:val="baseline"/>
        <w:rPr>
          <w:rFonts w:ascii="宋体" w:cs="宋体"/>
          <w:color w:val="auto"/>
          <w:sz w:val="24"/>
          <w:highlight w:val="none"/>
        </w:rPr>
      </w:pPr>
      <w:r>
        <w:rPr>
          <w:rFonts w:ascii="宋体" w:hAnsi="宋体" w:cs="宋体"/>
          <w:color w:val="auto"/>
          <w:sz w:val="24"/>
          <w:highlight w:val="none"/>
        </w:rPr>
        <w:t xml:space="preserve">   5</w:t>
      </w:r>
      <w:r>
        <w:rPr>
          <w:rFonts w:hint="eastAsia" w:ascii="宋体" w:hAnsi="宋体" w:cs="宋体"/>
          <w:color w:val="auto"/>
          <w:sz w:val="24"/>
          <w:highlight w:val="none"/>
        </w:rPr>
        <w:t>、提交响应文件截止时间：响应文件应于</w:t>
      </w:r>
      <w:r>
        <w:rPr>
          <w:rFonts w:ascii="宋体" w:hAnsi="宋体" w:cs="宋体"/>
          <w:b/>
          <w:bCs/>
          <w:color w:val="auto"/>
          <w:sz w:val="24"/>
          <w:highlight w:val="none"/>
        </w:rPr>
        <w:t>[202</w:t>
      </w:r>
      <w:r>
        <w:rPr>
          <w:rFonts w:hint="eastAsia" w:ascii="宋体" w:hAnsi="宋体" w:cs="宋体"/>
          <w:b/>
          <w:bCs/>
          <w:color w:val="auto"/>
          <w:sz w:val="24"/>
          <w:highlight w:val="none"/>
        </w:rPr>
        <w:t>2年  月  日</w:t>
      </w:r>
      <w:r>
        <w:rPr>
          <w:rFonts w:ascii="宋体" w:hAnsi="宋体" w:cs="宋体"/>
          <w:b/>
          <w:bCs/>
          <w:color w:val="auto"/>
          <w:sz w:val="24"/>
          <w:highlight w:val="none"/>
        </w:rPr>
        <w:t>][</w:t>
      </w:r>
      <w:r>
        <w:rPr>
          <w:rFonts w:hint="eastAsia" w:ascii="宋体" w:hAnsi="宋体" w:cs="宋体"/>
          <w:b/>
          <w:bCs/>
          <w:color w:val="auto"/>
          <w:sz w:val="24"/>
          <w:highlight w:val="none"/>
        </w:rPr>
        <w:t xml:space="preserve">上午09：30  </w:t>
      </w:r>
      <w:r>
        <w:rPr>
          <w:rFonts w:ascii="宋体" w:hAnsi="宋体" w:cs="宋体"/>
          <w:b/>
          <w:bCs/>
          <w:color w:val="auto"/>
          <w:sz w:val="24"/>
          <w:highlight w:val="none"/>
        </w:rPr>
        <w:t>]</w:t>
      </w:r>
      <w:r>
        <w:rPr>
          <w:rFonts w:hint="eastAsia" w:ascii="宋体" w:hAnsi="宋体" w:cs="宋体"/>
          <w:color w:val="auto"/>
          <w:sz w:val="24"/>
          <w:highlight w:val="none"/>
        </w:rPr>
        <w:t>北京时间之前提交到福建信发招标代理有限公司【福州市鼓楼区铜盘路</w:t>
      </w:r>
      <w:r>
        <w:rPr>
          <w:rFonts w:ascii="宋体" w:hAnsi="宋体" w:cs="宋体"/>
          <w:color w:val="auto"/>
          <w:sz w:val="24"/>
          <w:highlight w:val="none"/>
        </w:rPr>
        <w:t>466-3</w:t>
      </w:r>
      <w:r>
        <w:rPr>
          <w:rFonts w:hint="eastAsia" w:ascii="宋体" w:hAnsi="宋体" w:cs="宋体"/>
          <w:color w:val="auto"/>
          <w:sz w:val="24"/>
          <w:highlight w:val="none"/>
        </w:rPr>
        <w:t>号大自然文化创意园</w:t>
      </w:r>
      <w:r>
        <w:rPr>
          <w:rFonts w:ascii="宋体" w:hAnsi="宋体" w:cs="宋体"/>
          <w:color w:val="auto"/>
          <w:sz w:val="24"/>
          <w:highlight w:val="none"/>
        </w:rPr>
        <w:t>5</w:t>
      </w:r>
      <w:r>
        <w:rPr>
          <w:rFonts w:hint="eastAsia" w:ascii="宋体" w:hAnsi="宋体" w:cs="宋体"/>
          <w:color w:val="auto"/>
          <w:sz w:val="24"/>
          <w:highlight w:val="none"/>
        </w:rPr>
        <w:t>号楼</w:t>
      </w:r>
      <w:r>
        <w:rPr>
          <w:rFonts w:ascii="宋体" w:hAnsi="宋体" w:cs="宋体"/>
          <w:color w:val="auto"/>
          <w:sz w:val="24"/>
          <w:highlight w:val="none"/>
        </w:rPr>
        <w:t>4</w:t>
      </w:r>
      <w:r>
        <w:rPr>
          <w:rFonts w:hint="eastAsia" w:ascii="宋体" w:hAnsi="宋体" w:cs="宋体"/>
          <w:color w:val="auto"/>
          <w:sz w:val="24"/>
          <w:highlight w:val="none"/>
        </w:rPr>
        <w:t>层（铜盘路五凤派出所新址隔壁）】，逾期收到的或不符合规定的响应文件将被拒绝。</w:t>
      </w:r>
    </w:p>
    <w:p>
      <w:pPr>
        <w:spacing w:line="440" w:lineRule="exact"/>
        <w:textAlignment w:val="baseline"/>
        <w:rPr>
          <w:rFonts w:ascii="宋体" w:cs="宋体"/>
          <w:color w:val="auto"/>
          <w:sz w:val="24"/>
          <w:highlight w:val="none"/>
        </w:rPr>
      </w:pPr>
      <w:r>
        <w:rPr>
          <w:rFonts w:ascii="宋体" w:hAnsi="宋体" w:cs="宋体"/>
          <w:color w:val="auto"/>
          <w:sz w:val="24"/>
          <w:highlight w:val="none"/>
        </w:rPr>
        <w:t xml:space="preserve">   6</w:t>
      </w:r>
      <w:r>
        <w:rPr>
          <w:rFonts w:hint="eastAsia" w:ascii="宋体" w:hAnsi="宋体" w:cs="宋体"/>
          <w:color w:val="auto"/>
          <w:sz w:val="24"/>
          <w:highlight w:val="none"/>
        </w:rPr>
        <w:t>、开启时间</w:t>
      </w:r>
      <w:r>
        <w:rPr>
          <w:rFonts w:ascii="宋体" w:hAnsi="宋体" w:cs="宋体"/>
          <w:color w:val="auto"/>
          <w:sz w:val="24"/>
          <w:highlight w:val="none"/>
        </w:rPr>
        <w:t>:</w:t>
      </w:r>
      <w:r>
        <w:rPr>
          <w:rFonts w:ascii="宋体" w:hAnsi="宋体" w:cs="宋体"/>
          <w:b/>
          <w:bCs/>
          <w:color w:val="auto"/>
          <w:sz w:val="24"/>
          <w:highlight w:val="none"/>
        </w:rPr>
        <w:t xml:space="preserve"> [202</w:t>
      </w:r>
      <w:r>
        <w:rPr>
          <w:rFonts w:hint="eastAsia" w:ascii="宋体" w:hAnsi="宋体" w:cs="宋体"/>
          <w:b/>
          <w:bCs/>
          <w:color w:val="auto"/>
          <w:sz w:val="24"/>
          <w:highlight w:val="none"/>
        </w:rPr>
        <w:t>2年   月  日</w:t>
      </w:r>
      <w:r>
        <w:rPr>
          <w:rFonts w:ascii="宋体" w:hAnsi="宋体" w:cs="宋体"/>
          <w:b/>
          <w:bCs/>
          <w:color w:val="auto"/>
          <w:sz w:val="24"/>
          <w:highlight w:val="none"/>
        </w:rPr>
        <w:t>][</w:t>
      </w:r>
      <w:r>
        <w:rPr>
          <w:rFonts w:hint="eastAsia" w:ascii="宋体" w:hAnsi="宋体" w:cs="宋体"/>
          <w:b/>
          <w:bCs/>
          <w:color w:val="auto"/>
          <w:sz w:val="24"/>
          <w:highlight w:val="none"/>
        </w:rPr>
        <w:t xml:space="preserve">上午09：30 </w:t>
      </w:r>
      <w:r>
        <w:rPr>
          <w:rFonts w:ascii="宋体" w:hAnsi="宋体" w:cs="宋体"/>
          <w:b/>
          <w:bCs/>
          <w:color w:val="auto"/>
          <w:sz w:val="24"/>
          <w:highlight w:val="none"/>
        </w:rPr>
        <w:t>]</w:t>
      </w:r>
      <w:r>
        <w:rPr>
          <w:rFonts w:hint="eastAsia" w:ascii="宋体" w:hAnsi="宋体" w:cs="宋体"/>
          <w:color w:val="auto"/>
          <w:sz w:val="24"/>
          <w:highlight w:val="none"/>
        </w:rPr>
        <w:t>北京时间；</w:t>
      </w:r>
    </w:p>
    <w:p>
      <w:pPr>
        <w:spacing w:line="440" w:lineRule="exact"/>
        <w:textAlignment w:val="baseline"/>
        <w:rPr>
          <w:rFonts w:ascii="宋体" w:cs="宋体"/>
          <w:color w:val="auto"/>
          <w:sz w:val="24"/>
          <w:highlight w:val="none"/>
        </w:rPr>
      </w:pPr>
      <w:r>
        <w:rPr>
          <w:rFonts w:ascii="宋体" w:hAnsi="宋体" w:cs="宋体"/>
          <w:color w:val="auto"/>
          <w:sz w:val="24"/>
          <w:highlight w:val="none"/>
        </w:rPr>
        <w:t xml:space="preserve">   7</w:t>
      </w:r>
      <w:r>
        <w:rPr>
          <w:rFonts w:hint="eastAsia" w:ascii="宋体" w:hAnsi="宋体" w:cs="宋体"/>
          <w:color w:val="auto"/>
          <w:sz w:val="24"/>
          <w:highlight w:val="none"/>
        </w:rPr>
        <w:t>、开启地点：福建信发招标代理有限公司【福州市鼓楼区铜盘路</w:t>
      </w:r>
      <w:r>
        <w:rPr>
          <w:rFonts w:ascii="宋体" w:hAnsi="宋体" w:cs="宋体"/>
          <w:color w:val="auto"/>
          <w:sz w:val="24"/>
          <w:highlight w:val="none"/>
        </w:rPr>
        <w:t>466-3</w:t>
      </w:r>
      <w:r>
        <w:rPr>
          <w:rFonts w:hint="eastAsia" w:ascii="宋体" w:hAnsi="宋体" w:cs="宋体"/>
          <w:color w:val="auto"/>
          <w:sz w:val="24"/>
          <w:highlight w:val="none"/>
        </w:rPr>
        <w:t>号大自然文化创意园</w:t>
      </w:r>
      <w:r>
        <w:rPr>
          <w:rFonts w:ascii="宋体" w:hAnsi="宋体" w:cs="宋体"/>
          <w:color w:val="auto"/>
          <w:sz w:val="24"/>
          <w:highlight w:val="none"/>
        </w:rPr>
        <w:t>5</w:t>
      </w:r>
      <w:r>
        <w:rPr>
          <w:rFonts w:hint="eastAsia" w:ascii="宋体" w:hAnsi="宋体" w:cs="宋体"/>
          <w:color w:val="auto"/>
          <w:sz w:val="24"/>
          <w:highlight w:val="none"/>
        </w:rPr>
        <w:t>号楼</w:t>
      </w:r>
      <w:r>
        <w:rPr>
          <w:rFonts w:ascii="宋体" w:hAnsi="宋体" w:cs="宋体"/>
          <w:color w:val="auto"/>
          <w:sz w:val="24"/>
          <w:highlight w:val="none"/>
        </w:rPr>
        <w:t>4</w:t>
      </w:r>
      <w:r>
        <w:rPr>
          <w:rFonts w:hint="eastAsia" w:ascii="宋体" w:hAnsi="宋体" w:cs="宋体"/>
          <w:color w:val="auto"/>
          <w:sz w:val="24"/>
          <w:highlight w:val="none"/>
        </w:rPr>
        <w:t>层（铜盘路五凤派出所新址隔壁）】</w:t>
      </w:r>
    </w:p>
    <w:p>
      <w:pPr>
        <w:spacing w:line="440" w:lineRule="exact"/>
        <w:rPr>
          <w:rFonts w:ascii="宋体" w:cs="宋体"/>
          <w:bCs/>
          <w:color w:val="auto"/>
          <w:sz w:val="24"/>
          <w:highlight w:val="none"/>
        </w:rPr>
      </w:pPr>
      <w:r>
        <w:rPr>
          <w:rFonts w:ascii="宋体" w:hAnsi="宋体" w:cs="宋体"/>
          <w:color w:val="auto"/>
          <w:sz w:val="24"/>
          <w:highlight w:val="none"/>
        </w:rPr>
        <w:t xml:space="preserve">   8</w:t>
      </w:r>
      <w:r>
        <w:rPr>
          <w:rFonts w:hint="eastAsia" w:ascii="宋体" w:hAnsi="宋体" w:cs="宋体"/>
          <w:color w:val="auto"/>
          <w:sz w:val="24"/>
          <w:highlight w:val="none"/>
        </w:rPr>
        <w:t>、供应商对本次磋商活动事项提出疑问的，</w:t>
      </w:r>
      <w:r>
        <w:rPr>
          <w:rFonts w:hint="eastAsia" w:ascii="宋体" w:hAnsi="宋体" w:cs="宋体"/>
          <w:bCs/>
          <w:color w:val="auto"/>
          <w:sz w:val="24"/>
          <w:highlight w:val="none"/>
        </w:rPr>
        <w:t>应在政府采购相关法律规定时间将问题以书面形式与本采购代理机构联系，质疑的内容须提供事实依据，否则不予接收。</w:t>
      </w:r>
    </w:p>
    <w:p>
      <w:pPr>
        <w:spacing w:line="440" w:lineRule="exact"/>
        <w:ind w:firstLine="479" w:firstLineChars="199"/>
        <w:rPr>
          <w:rFonts w:ascii="宋体" w:cs="宋体"/>
          <w:b/>
          <w:bCs/>
          <w:color w:val="auto"/>
          <w:sz w:val="24"/>
          <w:highlight w:val="none"/>
        </w:rPr>
      </w:pPr>
      <w:r>
        <w:rPr>
          <w:rFonts w:hint="eastAsia" w:ascii="宋体" w:hAnsi="宋体" w:cs="宋体"/>
          <w:b/>
          <w:bCs/>
          <w:color w:val="auto"/>
          <w:sz w:val="24"/>
          <w:highlight w:val="none"/>
        </w:rPr>
        <w:t>供应商对竞争性磋商文件、磋商过程和评审结果提出质疑，应提交由法定代表人或授权代表（提供授权函）签署的书面原件并携带相关资料及营业执照副本复印件（加盖公章，原件备查，若无法提供原件或与原件不符的，视为虚假质疑）送达采购代理机构。</w:t>
      </w:r>
    </w:p>
    <w:p>
      <w:pPr>
        <w:spacing w:line="440" w:lineRule="exact"/>
        <w:ind w:left="23" w:leftChars="11"/>
        <w:textAlignment w:val="baseline"/>
        <w:rPr>
          <w:rFonts w:ascii="宋体" w:cs="宋体"/>
          <w:bCs/>
          <w:color w:val="auto"/>
          <w:sz w:val="24"/>
          <w:highlight w:val="none"/>
        </w:rPr>
      </w:pPr>
      <w:r>
        <w:rPr>
          <w:rFonts w:ascii="宋体" w:hAnsi="宋体" w:cs="宋体"/>
          <w:color w:val="auto"/>
          <w:sz w:val="24"/>
          <w:highlight w:val="none"/>
        </w:rPr>
        <w:t xml:space="preserve">    9</w:t>
      </w:r>
      <w:r>
        <w:rPr>
          <w:rFonts w:hint="eastAsia" w:ascii="宋体" w:hAnsi="宋体" w:cs="宋体"/>
          <w:color w:val="auto"/>
          <w:sz w:val="24"/>
          <w:highlight w:val="none"/>
        </w:rPr>
        <w:t>、以上如有变更，福建信发招标代理有限公司将通过</w:t>
      </w:r>
      <w:r>
        <w:rPr>
          <w:rFonts w:hint="eastAsia" w:ascii="宋体" w:hAnsi="宋体" w:cs="宋体"/>
          <w:bCs/>
          <w:color w:val="auto"/>
          <w:sz w:val="24"/>
          <w:highlight w:val="none"/>
        </w:rPr>
        <w:t>中国政府采购网（</w:t>
      </w:r>
      <w:r>
        <w:rPr>
          <w:rFonts w:ascii="宋体" w:hAnsi="宋体" w:cs="宋体"/>
          <w:color w:val="auto"/>
          <w:sz w:val="24"/>
          <w:highlight w:val="none"/>
        </w:rPr>
        <w:t>http://www.ccgp.gov.cn)</w:t>
      </w:r>
      <w:r>
        <w:rPr>
          <w:rFonts w:hint="eastAsia" w:ascii="宋体" w:hAnsi="宋体" w:cs="宋体"/>
          <w:color w:val="auto"/>
          <w:sz w:val="24"/>
          <w:highlight w:val="none"/>
        </w:rPr>
        <w:t>上</w:t>
      </w:r>
      <w:r>
        <w:rPr>
          <w:rFonts w:hint="eastAsia" w:ascii="宋体" w:hAnsi="宋体" w:cs="宋体"/>
          <w:bCs/>
          <w:color w:val="auto"/>
          <w:sz w:val="24"/>
          <w:highlight w:val="none"/>
        </w:rPr>
        <w:t>发布</w:t>
      </w:r>
      <w:r>
        <w:rPr>
          <w:rFonts w:hint="eastAsia" w:ascii="宋体" w:hAnsi="宋体" w:cs="宋体"/>
          <w:color w:val="auto"/>
          <w:sz w:val="24"/>
          <w:highlight w:val="none"/>
        </w:rPr>
        <w:t>通知，请供应商关注。</w:t>
      </w:r>
    </w:p>
    <w:p>
      <w:pPr>
        <w:spacing w:line="440" w:lineRule="exact"/>
        <w:ind w:firstLine="465"/>
        <w:textAlignment w:val="baseline"/>
        <w:rPr>
          <w:rFonts w:ascii="宋体"/>
          <w:color w:val="auto"/>
          <w:sz w:val="24"/>
          <w:highlight w:val="none"/>
        </w:rPr>
      </w:pPr>
      <w:r>
        <w:rPr>
          <w:rFonts w:ascii="宋体" w:hAnsi="宋体" w:cs="宋体"/>
          <w:color w:val="auto"/>
          <w:sz w:val="24"/>
          <w:highlight w:val="none"/>
        </w:rPr>
        <w:t>10</w:t>
      </w:r>
      <w:r>
        <w:rPr>
          <w:rFonts w:hint="eastAsia" w:ascii="宋体" w:hAnsi="宋体" w:cs="宋体"/>
          <w:color w:val="auto"/>
          <w:sz w:val="24"/>
          <w:highlight w:val="none"/>
        </w:rPr>
        <w:t>、</w:t>
      </w:r>
      <w:r>
        <w:rPr>
          <w:rFonts w:hint="eastAsia" w:ascii="宋体" w:hAnsi="宋体"/>
          <w:color w:val="auto"/>
          <w:sz w:val="24"/>
          <w:highlight w:val="none"/>
        </w:rPr>
        <w:t>采购人：中华人民共和国厦门出入境边防检查总站</w:t>
      </w:r>
    </w:p>
    <w:p>
      <w:pPr>
        <w:spacing w:line="440" w:lineRule="exact"/>
        <w:ind w:left="464" w:leftChars="221" w:firstLine="480" w:firstLineChars="200"/>
        <w:textAlignment w:val="baseline"/>
        <w:rPr>
          <w:rFonts w:ascii="宋体"/>
          <w:color w:val="auto"/>
          <w:sz w:val="24"/>
          <w:highlight w:val="none"/>
        </w:rPr>
      </w:pPr>
      <w:r>
        <w:rPr>
          <w:rFonts w:hint="eastAsia" w:ascii="宋体" w:hAnsi="宋体"/>
          <w:color w:val="auto"/>
          <w:sz w:val="24"/>
          <w:highlight w:val="none"/>
        </w:rPr>
        <w:t>联系人：邹警官  联系电话：13600960300</w:t>
      </w:r>
    </w:p>
    <w:p>
      <w:pPr>
        <w:spacing w:line="440" w:lineRule="exact"/>
        <w:ind w:firstLine="960" w:firstLineChars="400"/>
        <w:textAlignment w:val="baseline"/>
        <w:rPr>
          <w:rFonts w:ascii="宋体" w:cs="宋体"/>
          <w:color w:val="auto"/>
          <w:sz w:val="24"/>
          <w:highlight w:val="none"/>
        </w:rPr>
      </w:pPr>
      <w:r>
        <w:rPr>
          <w:rFonts w:hint="eastAsia" w:ascii="宋体" w:hAnsi="宋体" w:cs="宋体"/>
          <w:color w:val="auto"/>
          <w:sz w:val="24"/>
          <w:highlight w:val="none"/>
        </w:rPr>
        <w:t>采购代理机构：福建信发招标代理有限公司</w:t>
      </w:r>
    </w:p>
    <w:p>
      <w:pPr>
        <w:spacing w:line="440" w:lineRule="exact"/>
        <w:ind w:left="464" w:leftChars="221" w:firstLine="480" w:firstLineChars="200"/>
        <w:textAlignment w:val="baseline"/>
        <w:rPr>
          <w:rFonts w:ascii="宋体" w:cs="宋体"/>
          <w:color w:val="auto"/>
          <w:spacing w:val="-6"/>
          <w:sz w:val="24"/>
          <w:highlight w:val="none"/>
        </w:rPr>
      </w:pPr>
      <w:r>
        <w:rPr>
          <w:rFonts w:hint="eastAsia" w:ascii="宋体" w:hAnsi="宋体" w:cs="宋体"/>
          <w:color w:val="auto"/>
          <w:sz w:val="24"/>
          <w:highlight w:val="none"/>
        </w:rPr>
        <w:t>地址：福州市鼓楼区铜盘路</w:t>
      </w:r>
      <w:r>
        <w:rPr>
          <w:rFonts w:ascii="宋体" w:hAnsi="宋体" w:cs="宋体"/>
          <w:color w:val="auto"/>
          <w:sz w:val="24"/>
          <w:highlight w:val="none"/>
        </w:rPr>
        <w:t>466-3</w:t>
      </w:r>
      <w:r>
        <w:rPr>
          <w:rFonts w:hint="eastAsia" w:ascii="宋体" w:hAnsi="宋体" w:cs="宋体"/>
          <w:color w:val="auto"/>
          <w:sz w:val="24"/>
          <w:highlight w:val="none"/>
        </w:rPr>
        <w:t>号大自然文化创意园</w:t>
      </w:r>
      <w:r>
        <w:rPr>
          <w:rFonts w:ascii="宋体" w:hAnsi="宋体" w:cs="宋体"/>
          <w:color w:val="auto"/>
          <w:sz w:val="24"/>
          <w:highlight w:val="none"/>
        </w:rPr>
        <w:t>5</w:t>
      </w:r>
      <w:r>
        <w:rPr>
          <w:rFonts w:hint="eastAsia" w:ascii="宋体" w:hAnsi="宋体" w:cs="宋体"/>
          <w:color w:val="auto"/>
          <w:sz w:val="24"/>
          <w:highlight w:val="none"/>
        </w:rPr>
        <w:t>号楼</w:t>
      </w:r>
      <w:r>
        <w:rPr>
          <w:rFonts w:ascii="宋体" w:hAnsi="宋体" w:cs="宋体"/>
          <w:color w:val="auto"/>
          <w:sz w:val="24"/>
          <w:highlight w:val="none"/>
        </w:rPr>
        <w:t>4</w:t>
      </w:r>
      <w:r>
        <w:rPr>
          <w:rFonts w:hint="eastAsia" w:ascii="宋体" w:hAnsi="宋体" w:cs="宋体"/>
          <w:color w:val="auto"/>
          <w:sz w:val="24"/>
          <w:highlight w:val="none"/>
        </w:rPr>
        <w:t>层（铜盘路五凤派出所新址隔壁）</w:t>
      </w:r>
    </w:p>
    <w:p>
      <w:pPr>
        <w:spacing w:line="440" w:lineRule="exact"/>
        <w:ind w:firstLine="960" w:firstLineChars="400"/>
        <w:textAlignment w:val="baseline"/>
        <w:rPr>
          <w:rFonts w:ascii="宋体" w:cs="宋体"/>
          <w:color w:val="auto"/>
          <w:sz w:val="24"/>
          <w:highlight w:val="none"/>
        </w:rPr>
      </w:pPr>
      <w:r>
        <w:rPr>
          <w:rFonts w:hint="eastAsia" w:ascii="宋体" w:hAnsi="宋体" w:cs="宋体"/>
          <w:color w:val="auto"/>
          <w:sz w:val="24"/>
          <w:highlight w:val="none"/>
        </w:rPr>
        <w:t>邮编：</w:t>
      </w:r>
      <w:r>
        <w:rPr>
          <w:rFonts w:ascii="宋体" w:hAnsi="宋体" w:cs="宋体"/>
          <w:color w:val="auto"/>
          <w:sz w:val="24"/>
          <w:highlight w:val="none"/>
        </w:rPr>
        <w:t>350001</w:t>
      </w:r>
    </w:p>
    <w:p>
      <w:pPr>
        <w:spacing w:line="440" w:lineRule="exact"/>
        <w:ind w:left="315" w:leftChars="150" w:firstLine="720" w:firstLineChars="300"/>
        <w:textAlignment w:val="baseline"/>
        <w:rPr>
          <w:rFonts w:ascii="宋体" w:cs="宋体"/>
          <w:color w:val="auto"/>
          <w:sz w:val="24"/>
          <w:highlight w:val="none"/>
        </w:rPr>
      </w:pPr>
      <w:r>
        <w:rPr>
          <w:rFonts w:hint="eastAsia" w:ascii="宋体" w:hAnsi="宋体" w:cs="宋体"/>
          <w:color w:val="auto"/>
          <w:sz w:val="24"/>
          <w:highlight w:val="none"/>
        </w:rPr>
        <w:t>项目经办人：陈爱光    联系电话：</w:t>
      </w:r>
      <w:r>
        <w:rPr>
          <w:rFonts w:ascii="宋体" w:hAnsi="宋体" w:cs="宋体"/>
          <w:color w:val="auto"/>
          <w:sz w:val="24"/>
          <w:highlight w:val="none"/>
        </w:rPr>
        <w:t>0591</w:t>
      </w:r>
      <w:r>
        <w:rPr>
          <w:rFonts w:hint="eastAsia" w:ascii="宋体" w:hAnsi="宋体" w:cs="宋体"/>
          <w:color w:val="auto"/>
          <w:sz w:val="24"/>
          <w:highlight w:val="none"/>
        </w:rPr>
        <w:t>－</w:t>
      </w:r>
      <w:r>
        <w:rPr>
          <w:rFonts w:ascii="宋体" w:hAnsi="宋体" w:cs="宋体"/>
          <w:color w:val="auto"/>
          <w:sz w:val="24"/>
          <w:highlight w:val="none"/>
        </w:rPr>
        <w:t>88002309</w:t>
      </w:r>
    </w:p>
    <w:p>
      <w:pPr>
        <w:spacing w:line="440" w:lineRule="exact"/>
        <w:ind w:firstLine="960" w:firstLineChars="400"/>
        <w:textAlignment w:val="baseline"/>
        <w:rPr>
          <w:rFonts w:ascii="宋体" w:cs="宋体"/>
          <w:color w:val="auto"/>
          <w:sz w:val="24"/>
          <w:highlight w:val="none"/>
        </w:rPr>
      </w:pPr>
      <w:r>
        <w:rPr>
          <w:rFonts w:hint="eastAsia" w:ascii="宋体" w:hAnsi="宋体" w:cs="宋体"/>
          <w:color w:val="auto"/>
          <w:sz w:val="24"/>
          <w:highlight w:val="none"/>
        </w:rPr>
        <w:t>传真：</w:t>
      </w:r>
      <w:r>
        <w:rPr>
          <w:rFonts w:ascii="宋体" w:hAnsi="宋体" w:cs="宋体"/>
          <w:color w:val="auto"/>
          <w:sz w:val="24"/>
          <w:highlight w:val="none"/>
        </w:rPr>
        <w:t>0591</w:t>
      </w:r>
      <w:r>
        <w:rPr>
          <w:rFonts w:hint="eastAsia" w:ascii="宋体" w:hAnsi="宋体" w:cs="宋体"/>
          <w:color w:val="auto"/>
          <w:sz w:val="24"/>
          <w:highlight w:val="none"/>
        </w:rPr>
        <w:t>－</w:t>
      </w:r>
      <w:r>
        <w:rPr>
          <w:rFonts w:ascii="宋体" w:hAnsi="宋体" w:cs="宋体"/>
          <w:color w:val="auto"/>
          <w:sz w:val="24"/>
          <w:highlight w:val="none"/>
        </w:rPr>
        <w:t xml:space="preserve">88002607     </w:t>
      </w:r>
      <w:r>
        <w:rPr>
          <w:rFonts w:hint="eastAsia" w:ascii="宋体" w:hAnsi="宋体" w:cs="宋体"/>
          <w:color w:val="auto"/>
          <w:sz w:val="24"/>
          <w:highlight w:val="none"/>
        </w:rPr>
        <w:t>电子信箱：</w:t>
      </w:r>
      <w:r>
        <w:rPr>
          <w:color w:val="auto"/>
          <w:highlight w:val="none"/>
        </w:rPr>
        <w:fldChar w:fldCharType="begin"/>
      </w:r>
      <w:r>
        <w:rPr>
          <w:color w:val="auto"/>
          <w:highlight w:val="none"/>
        </w:rPr>
        <w:instrText xml:space="preserve"> HYPERLINK "mailto:fjxfzb@126.com" </w:instrText>
      </w:r>
      <w:r>
        <w:rPr>
          <w:color w:val="auto"/>
          <w:highlight w:val="none"/>
        </w:rPr>
        <w:fldChar w:fldCharType="separate"/>
      </w:r>
      <w:r>
        <w:rPr>
          <w:rFonts w:ascii="宋体" w:hAnsi="宋体" w:cs="宋体"/>
          <w:color w:val="auto"/>
          <w:sz w:val="24"/>
          <w:highlight w:val="none"/>
        </w:rPr>
        <w:t>fjxfzb@126.com</w:t>
      </w:r>
      <w:r>
        <w:rPr>
          <w:rFonts w:ascii="宋体" w:hAnsi="宋体" w:cs="宋体"/>
          <w:color w:val="auto"/>
          <w:sz w:val="24"/>
          <w:highlight w:val="none"/>
        </w:rPr>
        <w:fldChar w:fldCharType="end"/>
      </w:r>
    </w:p>
    <w:p>
      <w:pPr>
        <w:spacing w:line="440" w:lineRule="exact"/>
        <w:ind w:firstLine="960" w:firstLineChars="400"/>
        <w:textAlignment w:val="baseline"/>
        <w:rPr>
          <w:rFonts w:ascii="宋体" w:cs="宋体"/>
          <w:color w:val="auto"/>
          <w:sz w:val="24"/>
          <w:highlight w:val="none"/>
        </w:rPr>
      </w:pPr>
      <w:r>
        <w:rPr>
          <w:rFonts w:hint="eastAsia" w:ascii="宋体" w:hAnsi="宋体" w:cs="宋体"/>
          <w:color w:val="auto"/>
          <w:sz w:val="24"/>
          <w:highlight w:val="none"/>
        </w:rPr>
        <w:t>开户名：福建信发招标代理有限公司</w:t>
      </w:r>
    </w:p>
    <w:p>
      <w:pPr>
        <w:spacing w:line="440" w:lineRule="exact"/>
        <w:ind w:firstLine="960" w:firstLineChars="400"/>
        <w:textAlignment w:val="baseline"/>
        <w:rPr>
          <w:rFonts w:ascii="宋体" w:cs="宋体"/>
          <w:color w:val="auto"/>
          <w:sz w:val="24"/>
          <w:highlight w:val="none"/>
        </w:rPr>
      </w:pPr>
      <w:r>
        <w:rPr>
          <w:rFonts w:hint="eastAsia" w:ascii="宋体" w:hAnsi="宋体" w:cs="宋体"/>
          <w:color w:val="auto"/>
          <w:sz w:val="24"/>
          <w:highlight w:val="none"/>
        </w:rPr>
        <w:t>开户行：福建海峡银行股份有限公司福州鼓楼支行</w:t>
      </w:r>
    </w:p>
    <w:p>
      <w:pPr>
        <w:spacing w:line="440" w:lineRule="exact"/>
        <w:ind w:left="464" w:leftChars="221" w:firstLine="480" w:firstLineChars="200"/>
        <w:textAlignment w:val="baseline"/>
        <w:rPr>
          <w:rFonts w:ascii="宋体" w:cs="宋体"/>
          <w:color w:val="auto"/>
          <w:sz w:val="24"/>
          <w:highlight w:val="none"/>
        </w:rPr>
      </w:pPr>
      <w:r>
        <w:rPr>
          <w:rFonts w:hint="eastAsia" w:ascii="宋体" w:hAnsi="宋体" w:cs="宋体"/>
          <w:color w:val="auto"/>
          <w:sz w:val="24"/>
          <w:highlight w:val="none"/>
        </w:rPr>
        <w:t>账号：</w:t>
      </w:r>
      <w:r>
        <w:rPr>
          <w:rFonts w:ascii="宋体" w:hAnsi="宋体" w:cs="宋体"/>
          <w:color w:val="auto"/>
          <w:sz w:val="24"/>
          <w:highlight w:val="none"/>
        </w:rPr>
        <w:t>100026211970010002</w:t>
      </w:r>
    </w:p>
    <w:p>
      <w:pPr>
        <w:spacing w:line="440" w:lineRule="exact"/>
        <w:ind w:left="464" w:leftChars="221" w:firstLine="480" w:firstLineChars="200"/>
        <w:textAlignment w:val="baseline"/>
        <w:rPr>
          <w:rFonts w:ascii="宋体" w:cs="宋体"/>
          <w:color w:val="auto"/>
          <w:sz w:val="24"/>
          <w:highlight w:val="none"/>
        </w:rPr>
      </w:pPr>
    </w:p>
    <w:p>
      <w:pPr>
        <w:spacing w:line="440" w:lineRule="exact"/>
        <w:ind w:left="464" w:leftChars="221" w:firstLine="480" w:firstLineChars="200"/>
        <w:textAlignment w:val="baseline"/>
        <w:rPr>
          <w:rFonts w:ascii="宋体" w:cs="宋体"/>
          <w:color w:val="auto"/>
          <w:sz w:val="24"/>
          <w:highlight w:val="none"/>
        </w:rPr>
      </w:pPr>
      <w:r>
        <w:rPr>
          <w:rFonts w:hint="eastAsia" w:ascii="宋体" w:hAnsi="宋体" w:cs="宋体"/>
          <w:color w:val="auto"/>
          <w:sz w:val="24"/>
          <w:highlight w:val="none"/>
        </w:rPr>
        <w:t>附：磋商项目一览表</w:t>
      </w:r>
    </w:p>
    <w:p>
      <w:pPr>
        <w:spacing w:line="440" w:lineRule="exact"/>
        <w:jc w:val="center"/>
        <w:rPr>
          <w:rFonts w:ascii="宋体" w:cs="宋体"/>
          <w:color w:val="auto"/>
          <w:sz w:val="24"/>
          <w:highlight w:val="none"/>
        </w:rPr>
      </w:pPr>
      <w:r>
        <w:rPr>
          <w:rFonts w:ascii="宋体" w:cs="宋体"/>
          <w:color w:val="auto"/>
          <w:sz w:val="24"/>
          <w:highlight w:val="none"/>
        </w:rPr>
        <w:br w:type="page"/>
      </w:r>
    </w:p>
    <w:p>
      <w:pPr>
        <w:spacing w:line="420" w:lineRule="exact"/>
        <w:jc w:val="center"/>
        <w:rPr>
          <w:rFonts w:ascii="宋体" w:hAnsi="宋体" w:cs="宋体"/>
          <w:b/>
          <w:color w:val="auto"/>
          <w:sz w:val="28"/>
          <w:szCs w:val="28"/>
          <w:highlight w:val="none"/>
        </w:rPr>
      </w:pPr>
      <w:r>
        <w:rPr>
          <w:rFonts w:hint="eastAsia" w:ascii="宋体" w:hAnsi="宋体" w:cs="宋体"/>
          <w:b/>
          <w:color w:val="auto"/>
          <w:sz w:val="28"/>
          <w:szCs w:val="28"/>
          <w:highlight w:val="none"/>
        </w:rPr>
        <w:t>磋商项目一览表</w:t>
      </w:r>
    </w:p>
    <w:p>
      <w:pPr>
        <w:pStyle w:val="2"/>
        <w:rPr>
          <w:color w:val="auto"/>
          <w:highlight w:val="none"/>
        </w:rPr>
      </w:pPr>
    </w:p>
    <w:tbl>
      <w:tblPr>
        <w:tblStyle w:val="19"/>
        <w:tblW w:w="462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3"/>
        <w:gridCol w:w="2605"/>
        <w:gridCol w:w="1424"/>
        <w:gridCol w:w="828"/>
        <w:gridCol w:w="1913"/>
        <w:gridCol w:w="15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1" w:hRule="atLeast"/>
          <w:jc w:val="center"/>
        </w:trPr>
        <w:tc>
          <w:tcPr>
            <w:tcW w:w="464" w:type="pct"/>
            <w:vAlign w:val="center"/>
          </w:tcPr>
          <w:p>
            <w:pPr>
              <w:spacing w:line="380" w:lineRule="exact"/>
              <w:jc w:val="center"/>
              <w:rPr>
                <w:rFonts w:ascii="宋体" w:cs="宋体"/>
                <w:bCs/>
                <w:color w:val="auto"/>
                <w:kern w:val="0"/>
                <w:sz w:val="24"/>
                <w:highlight w:val="none"/>
              </w:rPr>
            </w:pPr>
            <w:r>
              <w:rPr>
                <w:rFonts w:hint="eastAsia" w:ascii="宋体" w:hAnsi="宋体" w:cs="宋体"/>
                <w:bCs/>
                <w:color w:val="auto"/>
                <w:kern w:val="0"/>
                <w:sz w:val="24"/>
                <w:highlight w:val="none"/>
              </w:rPr>
              <w:t>合同包</w:t>
            </w:r>
          </w:p>
        </w:tc>
        <w:tc>
          <w:tcPr>
            <w:tcW w:w="1416" w:type="pct"/>
            <w:vAlign w:val="center"/>
          </w:tcPr>
          <w:p>
            <w:pPr>
              <w:spacing w:line="420" w:lineRule="exact"/>
              <w:jc w:val="center"/>
              <w:rPr>
                <w:rFonts w:ascii="宋体" w:cs="宋体"/>
                <w:bCs/>
                <w:color w:val="auto"/>
                <w:kern w:val="0"/>
                <w:sz w:val="24"/>
                <w:highlight w:val="none"/>
              </w:rPr>
            </w:pPr>
            <w:r>
              <w:rPr>
                <w:rFonts w:hint="eastAsia" w:ascii="宋体" w:hAnsi="宋体"/>
                <w:color w:val="auto"/>
                <w:sz w:val="24"/>
                <w:highlight w:val="none"/>
              </w:rPr>
              <w:t>标的名称</w:t>
            </w:r>
          </w:p>
        </w:tc>
        <w:tc>
          <w:tcPr>
            <w:tcW w:w="774" w:type="pct"/>
            <w:vAlign w:val="center"/>
          </w:tcPr>
          <w:p>
            <w:pPr>
              <w:spacing w:line="420" w:lineRule="exact"/>
              <w:jc w:val="center"/>
              <w:rPr>
                <w:rFonts w:ascii="宋体" w:cs="宋体"/>
                <w:bCs/>
                <w:color w:val="auto"/>
                <w:kern w:val="0"/>
                <w:sz w:val="24"/>
                <w:highlight w:val="none"/>
              </w:rPr>
            </w:pPr>
            <w:r>
              <w:rPr>
                <w:rFonts w:hint="eastAsia" w:ascii="宋体" w:hAnsi="宋体" w:cs="宋体"/>
                <w:bCs/>
                <w:color w:val="auto"/>
                <w:kern w:val="0"/>
                <w:sz w:val="24"/>
                <w:highlight w:val="none"/>
              </w:rPr>
              <w:t>服务要求</w:t>
            </w:r>
          </w:p>
        </w:tc>
        <w:tc>
          <w:tcPr>
            <w:tcW w:w="450" w:type="pct"/>
            <w:vAlign w:val="center"/>
          </w:tcPr>
          <w:p>
            <w:pPr>
              <w:spacing w:line="420" w:lineRule="exact"/>
              <w:jc w:val="center"/>
              <w:rPr>
                <w:rFonts w:ascii="宋体" w:cs="宋体"/>
                <w:bCs/>
                <w:color w:val="auto"/>
                <w:kern w:val="0"/>
                <w:sz w:val="24"/>
                <w:highlight w:val="none"/>
              </w:rPr>
            </w:pPr>
            <w:r>
              <w:rPr>
                <w:rFonts w:hint="eastAsia" w:ascii="宋体" w:hAnsi="宋体" w:cs="宋体"/>
                <w:bCs/>
                <w:color w:val="auto"/>
                <w:kern w:val="0"/>
                <w:sz w:val="24"/>
                <w:highlight w:val="none"/>
              </w:rPr>
              <w:t>数量</w:t>
            </w:r>
          </w:p>
        </w:tc>
        <w:tc>
          <w:tcPr>
            <w:tcW w:w="1040" w:type="pct"/>
            <w:vAlign w:val="center"/>
          </w:tcPr>
          <w:p>
            <w:pPr>
              <w:spacing w:line="420" w:lineRule="exact"/>
              <w:jc w:val="center"/>
              <w:rPr>
                <w:rFonts w:ascii="宋体" w:hAnsi="宋体" w:cs="宋体"/>
                <w:color w:val="auto"/>
                <w:sz w:val="24"/>
                <w:highlight w:val="none"/>
              </w:rPr>
            </w:pPr>
            <w:r>
              <w:rPr>
                <w:rFonts w:hint="eastAsia" w:ascii="宋体" w:hAnsi="宋体" w:cs="宋体"/>
                <w:bCs/>
                <w:color w:val="auto"/>
                <w:kern w:val="0"/>
                <w:sz w:val="24"/>
                <w:highlight w:val="none"/>
              </w:rPr>
              <w:t>审计预估费用/</w:t>
            </w:r>
            <w:r>
              <w:rPr>
                <w:rFonts w:hint="eastAsia" w:ascii="宋体" w:hAnsi="宋体" w:cs="宋体"/>
                <w:color w:val="auto"/>
                <w:sz w:val="24"/>
                <w:highlight w:val="none"/>
              </w:rPr>
              <w:t>预算金额</w:t>
            </w:r>
          </w:p>
          <w:p>
            <w:pPr>
              <w:spacing w:line="420" w:lineRule="exact"/>
              <w:jc w:val="center"/>
              <w:rPr>
                <w:rFonts w:ascii="宋体" w:hAnsi="宋体" w:cs="宋体"/>
                <w:color w:val="auto"/>
                <w:sz w:val="24"/>
                <w:highlight w:val="none"/>
              </w:rPr>
            </w:pPr>
            <w:r>
              <w:rPr>
                <w:rFonts w:hint="eastAsia" w:ascii="宋体" w:hAnsi="宋体" w:cs="宋体"/>
                <w:bCs/>
                <w:color w:val="auto"/>
                <w:kern w:val="0"/>
                <w:sz w:val="24"/>
                <w:highlight w:val="none"/>
              </w:rPr>
              <w:t>（万元）</w:t>
            </w:r>
          </w:p>
        </w:tc>
        <w:tc>
          <w:tcPr>
            <w:tcW w:w="853" w:type="pct"/>
            <w:vAlign w:val="center"/>
          </w:tcPr>
          <w:p>
            <w:pPr>
              <w:spacing w:line="420" w:lineRule="exact"/>
              <w:jc w:val="center"/>
              <w:rPr>
                <w:rFonts w:ascii="宋体" w:cs="宋体"/>
                <w:bCs/>
                <w:color w:val="auto"/>
                <w:kern w:val="0"/>
                <w:sz w:val="24"/>
                <w:highlight w:val="none"/>
              </w:rPr>
            </w:pPr>
            <w:r>
              <w:rPr>
                <w:rFonts w:hint="eastAsia" w:ascii="宋体" w:hAnsi="宋体"/>
                <w:color w:val="auto"/>
                <w:sz w:val="24"/>
                <w:highlight w:val="none"/>
              </w:rPr>
              <w:t>磋商保证金（万元）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464" w:type="pct"/>
            <w:vAlign w:val="center"/>
          </w:tcPr>
          <w:p>
            <w:pPr>
              <w:spacing w:line="420" w:lineRule="exact"/>
              <w:jc w:val="center"/>
              <w:rPr>
                <w:rFonts w:ascii="宋体" w:hAnsi="宋体" w:cs="宋体"/>
                <w:bCs/>
                <w:color w:val="auto"/>
                <w:kern w:val="0"/>
                <w:sz w:val="24"/>
                <w:highlight w:val="none"/>
              </w:rPr>
            </w:pPr>
            <w:r>
              <w:rPr>
                <w:rFonts w:hint="eastAsia" w:ascii="宋体" w:hAnsi="宋体" w:cs="宋体"/>
                <w:bCs/>
                <w:color w:val="auto"/>
                <w:kern w:val="0"/>
                <w:sz w:val="24"/>
                <w:highlight w:val="none"/>
              </w:rPr>
              <w:t>1</w:t>
            </w:r>
          </w:p>
        </w:tc>
        <w:tc>
          <w:tcPr>
            <w:tcW w:w="1416" w:type="pct"/>
            <w:vAlign w:val="center"/>
          </w:tcPr>
          <w:p>
            <w:pPr>
              <w:spacing w:line="440" w:lineRule="exact"/>
              <w:jc w:val="center"/>
              <w:rPr>
                <w:rFonts w:ascii="宋体" w:hAnsi="宋体" w:cs="宋体"/>
                <w:bCs/>
                <w:color w:val="auto"/>
                <w:sz w:val="24"/>
                <w:highlight w:val="none"/>
              </w:rPr>
            </w:pPr>
            <w:r>
              <w:rPr>
                <w:rFonts w:hint="eastAsia" w:ascii="宋体" w:hAnsi="宋体" w:cs="宋体"/>
                <w:bCs/>
                <w:color w:val="auto"/>
                <w:sz w:val="24"/>
                <w:highlight w:val="none"/>
              </w:rPr>
              <w:t>全省14个基层单位经济责任审计</w:t>
            </w:r>
          </w:p>
        </w:tc>
        <w:tc>
          <w:tcPr>
            <w:tcW w:w="774" w:type="pct"/>
            <w:vMerge w:val="restart"/>
            <w:vAlign w:val="center"/>
          </w:tcPr>
          <w:p>
            <w:pPr>
              <w:spacing w:line="420" w:lineRule="exact"/>
              <w:jc w:val="center"/>
              <w:rPr>
                <w:rFonts w:ascii="宋体" w:hAnsi="宋体" w:cs="宋体"/>
                <w:bCs/>
                <w:color w:val="auto"/>
                <w:kern w:val="0"/>
                <w:sz w:val="24"/>
                <w:highlight w:val="none"/>
              </w:rPr>
            </w:pPr>
            <w:r>
              <w:rPr>
                <w:rFonts w:hint="eastAsia" w:ascii="宋体" w:hAnsi="宋体" w:cs="宋体"/>
                <w:bCs/>
                <w:color w:val="auto"/>
                <w:kern w:val="0"/>
                <w:sz w:val="24"/>
                <w:highlight w:val="none"/>
              </w:rPr>
              <w:t>详见“第三章  磋商内容及要求”</w:t>
            </w:r>
          </w:p>
        </w:tc>
        <w:tc>
          <w:tcPr>
            <w:tcW w:w="450" w:type="pct"/>
            <w:vAlign w:val="center"/>
          </w:tcPr>
          <w:p>
            <w:pPr>
              <w:spacing w:line="440" w:lineRule="exact"/>
              <w:jc w:val="center"/>
              <w:rPr>
                <w:rFonts w:ascii="宋体" w:hAnsi="宋体" w:cs="宋体"/>
                <w:bCs/>
                <w:color w:val="auto"/>
                <w:sz w:val="24"/>
                <w:highlight w:val="none"/>
              </w:rPr>
            </w:pPr>
            <w:r>
              <w:rPr>
                <w:rFonts w:hint="eastAsia" w:ascii="宋体" w:hAnsi="宋体" w:cs="宋体"/>
                <w:bCs/>
                <w:color w:val="auto"/>
                <w:sz w:val="24"/>
                <w:highlight w:val="none"/>
              </w:rPr>
              <w:t>1项</w:t>
            </w:r>
          </w:p>
        </w:tc>
        <w:tc>
          <w:tcPr>
            <w:tcW w:w="1040" w:type="pct"/>
            <w:vAlign w:val="center"/>
          </w:tcPr>
          <w:p>
            <w:pPr>
              <w:spacing w:line="440" w:lineRule="exact"/>
              <w:jc w:val="center"/>
              <w:rPr>
                <w:rFonts w:ascii="宋体" w:hAnsi="宋体" w:cs="宋体"/>
                <w:bCs/>
                <w:color w:val="auto"/>
                <w:kern w:val="0"/>
                <w:sz w:val="24"/>
                <w:highlight w:val="none"/>
              </w:rPr>
            </w:pPr>
            <w:r>
              <w:rPr>
                <w:rFonts w:hint="eastAsia" w:ascii="宋体" w:hAnsi="宋体" w:cs="宋体"/>
                <w:bCs/>
                <w:color w:val="auto"/>
                <w:sz w:val="24"/>
                <w:highlight w:val="none"/>
              </w:rPr>
              <w:t>35.26</w:t>
            </w:r>
          </w:p>
        </w:tc>
        <w:tc>
          <w:tcPr>
            <w:tcW w:w="853" w:type="pct"/>
            <w:vAlign w:val="center"/>
          </w:tcPr>
          <w:p>
            <w:pPr>
              <w:spacing w:line="420" w:lineRule="exact"/>
              <w:jc w:val="center"/>
              <w:rPr>
                <w:rFonts w:ascii="宋体" w:hAnsi="宋体" w:cs="宋体"/>
                <w:bCs/>
                <w:color w:val="auto"/>
                <w:sz w:val="24"/>
                <w:highlight w:val="none"/>
              </w:rPr>
            </w:pPr>
            <w:r>
              <w:rPr>
                <w:rFonts w:hint="eastAsia" w:ascii="宋体" w:hAnsi="宋体" w:cs="宋体"/>
                <w:bCs/>
                <w:color w:val="auto"/>
                <w:sz w:val="24"/>
                <w:highlight w:val="none"/>
              </w:rPr>
              <w:t>0.7052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jc w:val="center"/>
        </w:trPr>
        <w:tc>
          <w:tcPr>
            <w:tcW w:w="464" w:type="pct"/>
            <w:vAlign w:val="center"/>
          </w:tcPr>
          <w:p>
            <w:pPr>
              <w:spacing w:line="420" w:lineRule="exact"/>
              <w:jc w:val="center"/>
              <w:rPr>
                <w:rFonts w:ascii="宋体" w:hAnsi="宋体" w:cs="宋体"/>
                <w:bCs/>
                <w:color w:val="auto"/>
                <w:kern w:val="0"/>
                <w:sz w:val="24"/>
                <w:highlight w:val="none"/>
              </w:rPr>
            </w:pPr>
            <w:r>
              <w:rPr>
                <w:rFonts w:hint="eastAsia" w:ascii="宋体" w:hAnsi="宋体" w:cs="宋体"/>
                <w:bCs/>
                <w:color w:val="auto"/>
                <w:kern w:val="0"/>
                <w:sz w:val="24"/>
                <w:highlight w:val="none"/>
              </w:rPr>
              <w:t>2</w:t>
            </w:r>
          </w:p>
        </w:tc>
        <w:tc>
          <w:tcPr>
            <w:tcW w:w="1416" w:type="pct"/>
            <w:vAlign w:val="center"/>
          </w:tcPr>
          <w:p>
            <w:pPr>
              <w:spacing w:line="440" w:lineRule="exact"/>
              <w:jc w:val="center"/>
              <w:rPr>
                <w:rFonts w:ascii="宋体" w:hAnsi="宋体" w:cs="宋体"/>
                <w:bCs/>
                <w:color w:val="auto"/>
                <w:kern w:val="0"/>
                <w:sz w:val="24"/>
                <w:highlight w:val="none"/>
              </w:rPr>
            </w:pPr>
            <w:r>
              <w:rPr>
                <w:rFonts w:hint="eastAsia" w:ascii="宋体" w:hAnsi="宋体" w:cs="宋体"/>
                <w:bCs/>
                <w:color w:val="auto"/>
                <w:sz w:val="24"/>
                <w:highlight w:val="none"/>
              </w:rPr>
              <w:t>总站本级（包括总站机关、警保中心和工会）财政财务收支及专项审计</w:t>
            </w:r>
          </w:p>
        </w:tc>
        <w:tc>
          <w:tcPr>
            <w:tcW w:w="774" w:type="pct"/>
            <w:vMerge w:val="continue"/>
            <w:vAlign w:val="center"/>
          </w:tcPr>
          <w:p>
            <w:pPr>
              <w:spacing w:line="420" w:lineRule="exact"/>
              <w:jc w:val="center"/>
              <w:rPr>
                <w:rFonts w:ascii="宋体" w:hAnsi="宋体" w:cs="宋体"/>
                <w:bCs/>
                <w:color w:val="auto"/>
                <w:kern w:val="0"/>
                <w:sz w:val="24"/>
                <w:highlight w:val="none"/>
              </w:rPr>
            </w:pPr>
          </w:p>
        </w:tc>
        <w:tc>
          <w:tcPr>
            <w:tcW w:w="450" w:type="pct"/>
            <w:vAlign w:val="center"/>
          </w:tcPr>
          <w:p>
            <w:pPr>
              <w:spacing w:line="440" w:lineRule="exact"/>
              <w:jc w:val="center"/>
              <w:rPr>
                <w:rFonts w:ascii="宋体" w:hAnsi="宋体" w:cs="宋体"/>
                <w:bCs/>
                <w:color w:val="auto"/>
                <w:sz w:val="24"/>
                <w:highlight w:val="none"/>
              </w:rPr>
            </w:pPr>
            <w:r>
              <w:rPr>
                <w:rFonts w:hint="eastAsia" w:ascii="宋体" w:hAnsi="宋体" w:cs="宋体"/>
                <w:bCs/>
                <w:color w:val="auto"/>
                <w:sz w:val="24"/>
                <w:highlight w:val="none"/>
              </w:rPr>
              <w:t>1项</w:t>
            </w:r>
          </w:p>
        </w:tc>
        <w:tc>
          <w:tcPr>
            <w:tcW w:w="1040" w:type="pct"/>
            <w:vAlign w:val="center"/>
          </w:tcPr>
          <w:p>
            <w:pPr>
              <w:spacing w:line="440" w:lineRule="exact"/>
              <w:jc w:val="center"/>
              <w:rPr>
                <w:rFonts w:ascii="宋体" w:hAnsi="宋体" w:cs="宋体"/>
                <w:bCs/>
                <w:color w:val="auto"/>
                <w:sz w:val="24"/>
                <w:highlight w:val="none"/>
              </w:rPr>
            </w:pPr>
            <w:r>
              <w:rPr>
                <w:rFonts w:hint="eastAsia" w:ascii="宋体" w:hAnsi="宋体" w:cs="宋体"/>
                <w:bCs/>
                <w:color w:val="auto"/>
                <w:sz w:val="24"/>
                <w:highlight w:val="none"/>
              </w:rPr>
              <w:t>9</w:t>
            </w:r>
          </w:p>
        </w:tc>
        <w:tc>
          <w:tcPr>
            <w:tcW w:w="853" w:type="pct"/>
            <w:vAlign w:val="center"/>
          </w:tcPr>
          <w:p>
            <w:pPr>
              <w:spacing w:line="420" w:lineRule="exact"/>
              <w:jc w:val="center"/>
              <w:rPr>
                <w:rFonts w:ascii="宋体" w:hAnsi="宋体" w:cs="宋体"/>
                <w:bCs/>
                <w:color w:val="auto"/>
                <w:sz w:val="24"/>
                <w:highlight w:val="none"/>
              </w:rPr>
            </w:pPr>
            <w:r>
              <w:rPr>
                <w:rFonts w:hint="eastAsia" w:ascii="宋体" w:hAnsi="宋体" w:cs="宋体"/>
                <w:bCs/>
                <w:color w:val="auto"/>
                <w:sz w:val="24"/>
                <w:highlight w:val="none"/>
              </w:rPr>
              <w:t>0.18</w:t>
            </w:r>
          </w:p>
        </w:tc>
      </w:tr>
    </w:tbl>
    <w:p>
      <w:pPr>
        <w:spacing w:line="420" w:lineRule="exact"/>
        <w:jc w:val="center"/>
        <w:rPr>
          <w:rFonts w:ascii="宋体" w:cs="宋体"/>
          <w:b/>
          <w:color w:val="auto"/>
          <w:sz w:val="28"/>
          <w:szCs w:val="28"/>
          <w:highlight w:val="none"/>
        </w:rPr>
      </w:pPr>
    </w:p>
    <w:p>
      <w:pPr>
        <w:spacing w:line="420" w:lineRule="exact"/>
        <w:jc w:val="center"/>
        <w:rPr>
          <w:rFonts w:ascii="宋体" w:cs="宋体"/>
          <w:color w:val="auto"/>
          <w:sz w:val="24"/>
          <w:highlight w:val="none"/>
        </w:rPr>
      </w:pPr>
    </w:p>
    <w:p>
      <w:pPr>
        <w:spacing w:line="360" w:lineRule="auto"/>
        <w:textAlignment w:val="baseline"/>
        <w:rPr>
          <w:rFonts w:ascii="宋体" w:cs="宋体"/>
          <w:color w:val="auto"/>
          <w:kern w:val="0"/>
          <w:sz w:val="24"/>
          <w:highlight w:val="none"/>
        </w:rPr>
      </w:pPr>
      <w:r>
        <w:rPr>
          <w:rFonts w:hint="eastAsia" w:ascii="宋体" w:hAnsi="宋体" w:cs="宋体"/>
          <w:color w:val="auto"/>
          <w:kern w:val="0"/>
          <w:sz w:val="24"/>
          <w:highlight w:val="none"/>
        </w:rPr>
        <w:t>注：</w:t>
      </w:r>
    </w:p>
    <w:p>
      <w:pPr>
        <w:spacing w:line="360" w:lineRule="auto"/>
        <w:ind w:firstLine="480" w:firstLineChars="200"/>
        <w:textAlignment w:val="baseline"/>
        <w:rPr>
          <w:rFonts w:ascii="宋体" w:cs="宋体"/>
          <w:color w:val="auto"/>
          <w:kern w:val="0"/>
          <w:sz w:val="24"/>
          <w:highlight w:val="none"/>
        </w:rPr>
      </w:pPr>
      <w:r>
        <w:rPr>
          <w:rFonts w:ascii="宋体" w:hAnsi="宋体" w:cs="宋体"/>
          <w:color w:val="auto"/>
          <w:kern w:val="0"/>
          <w:sz w:val="24"/>
          <w:highlight w:val="none"/>
        </w:rPr>
        <w:t>1</w:t>
      </w:r>
      <w:r>
        <w:rPr>
          <w:rFonts w:hint="eastAsia" w:ascii="宋体" w:hAnsi="宋体" w:cs="宋体"/>
          <w:color w:val="auto"/>
          <w:kern w:val="0"/>
          <w:sz w:val="24"/>
          <w:highlight w:val="none"/>
        </w:rPr>
        <w:t>、供应商可按合同包投标，对同一合同包内所有品目号内容响应时必须完整。评标与授标以合同包为单位。</w:t>
      </w:r>
    </w:p>
    <w:p>
      <w:pPr>
        <w:spacing w:line="360" w:lineRule="auto"/>
        <w:ind w:firstLine="480" w:firstLineChars="200"/>
        <w:textAlignment w:val="baseline"/>
        <w:rPr>
          <w:rFonts w:ascii="宋体" w:hAnsi="宋体" w:cs="宋体"/>
          <w:color w:val="auto"/>
          <w:kern w:val="0"/>
          <w:sz w:val="24"/>
          <w:highlight w:val="none"/>
        </w:rPr>
      </w:pPr>
      <w:r>
        <w:rPr>
          <w:rFonts w:ascii="宋体" w:hAnsi="宋体" w:cs="宋体"/>
          <w:color w:val="auto"/>
          <w:kern w:val="0"/>
          <w:sz w:val="24"/>
          <w:highlight w:val="none"/>
        </w:rPr>
        <w:t>2</w:t>
      </w:r>
      <w:r>
        <w:rPr>
          <w:rFonts w:hint="eastAsia" w:ascii="宋体" w:hAnsi="宋体" w:cs="宋体"/>
          <w:color w:val="auto"/>
          <w:kern w:val="0"/>
          <w:sz w:val="24"/>
          <w:highlight w:val="none"/>
        </w:rPr>
        <w:t>、成交供应商不得转包他人，若发现转包，采购人有权终止协议，给采购人损失的，须赔偿相应损失。</w:t>
      </w:r>
    </w:p>
    <w:p>
      <w:pPr>
        <w:spacing w:line="360" w:lineRule="auto"/>
        <w:ind w:firstLine="482" w:firstLineChars="200"/>
        <w:textAlignment w:val="baseline"/>
        <w:rPr>
          <w:rFonts w:ascii="宋体" w:hAnsi="宋体" w:cs="宋体"/>
          <w:color w:val="auto"/>
          <w:kern w:val="0"/>
          <w:sz w:val="24"/>
          <w:highlight w:val="none"/>
        </w:rPr>
      </w:pPr>
      <w:r>
        <w:rPr>
          <w:rFonts w:hint="eastAsia" w:ascii="宋体" w:hAnsi="宋体" w:cs="宋体"/>
          <w:b/>
          <w:bCs/>
          <w:color w:val="auto"/>
          <w:kern w:val="0"/>
          <w:sz w:val="24"/>
          <w:highlight w:val="none"/>
        </w:rPr>
        <w:t>3、报价说明</w:t>
      </w:r>
      <w:r>
        <w:rPr>
          <w:rFonts w:hint="eastAsia" w:ascii="宋体" w:hAnsi="宋体" w:cs="宋体"/>
          <w:color w:val="auto"/>
          <w:kern w:val="0"/>
          <w:sz w:val="24"/>
          <w:highlight w:val="none"/>
        </w:rPr>
        <w:t>：</w:t>
      </w:r>
    </w:p>
    <w:p>
      <w:pPr>
        <w:spacing w:line="360" w:lineRule="auto"/>
        <w:ind w:firstLine="480" w:firstLineChars="200"/>
        <w:textAlignment w:val="baseline"/>
        <w:rPr>
          <w:color w:val="auto"/>
          <w:highlight w:val="none"/>
        </w:rPr>
      </w:pPr>
      <w:r>
        <w:rPr>
          <w:rFonts w:hint="eastAsia" w:ascii="宋体" w:hAnsi="宋体" w:cs="宋体"/>
          <w:color w:val="auto"/>
          <w:kern w:val="0"/>
          <w:sz w:val="24"/>
          <w:highlight w:val="none"/>
        </w:rPr>
        <w:t>合同包1：按统一折扣进行报价</w:t>
      </w:r>
      <w:r>
        <w:rPr>
          <w:rFonts w:hint="eastAsia" w:ascii="宋体" w:hAnsi="宋体" w:cs="宋体"/>
          <w:color w:val="auto"/>
          <w:kern w:val="0"/>
          <w:sz w:val="24"/>
          <w:highlight w:val="none"/>
        </w:rPr>
        <w:t>，服务费基准价为：①主任、副主任会计师450元/小时②注册会计师240元/小时③助理人员90元/小时（以上报价不含差旅费），各供应商根据基准价报</w:t>
      </w:r>
      <w:r>
        <w:rPr>
          <w:rFonts w:hint="eastAsia" w:ascii="宋体" w:hAnsi="宋体" w:cs="宋体"/>
          <w:color w:val="auto"/>
          <w:kern w:val="0"/>
          <w:sz w:val="24"/>
          <w:highlight w:val="none"/>
        </w:rPr>
        <w:t>统一折扣</w:t>
      </w:r>
      <w:r>
        <w:rPr>
          <w:rFonts w:hint="eastAsia" w:ascii="宋体" w:hAnsi="宋体" w:cs="宋体"/>
          <w:color w:val="auto"/>
          <w:kern w:val="0"/>
          <w:sz w:val="24"/>
          <w:highlight w:val="none"/>
        </w:rPr>
        <w:t>。审计过程中若成交供应商跨地区出差每人增加差旅费470元/天（</w:t>
      </w:r>
      <w:r>
        <w:rPr>
          <w:rFonts w:hint="eastAsia" w:ascii="宋体" w:hAnsi="宋体" w:cs="宋体"/>
          <w:color w:val="auto"/>
          <w:kern w:val="0"/>
          <w:sz w:val="24"/>
          <w:highlight w:val="none"/>
        </w:rPr>
        <w:t>成交供应商公司常驻地与被审计单位不在同一城市的</w:t>
      </w:r>
      <w:r>
        <w:rPr>
          <w:rFonts w:hint="eastAsia" w:ascii="宋体" w:hAnsi="宋体" w:cs="宋体"/>
          <w:color w:val="auto"/>
          <w:kern w:val="0"/>
          <w:sz w:val="24"/>
          <w:highlight w:val="none"/>
        </w:rPr>
        <w:t>，如成交供应商为龙岩地区，到全省各地出差每人增加差旅费470元/天；如成交供应商为厦门地区，审计驻厦单位不增加差旅费）。</w:t>
      </w:r>
    </w:p>
    <w:p>
      <w:pPr>
        <w:spacing w:line="360" w:lineRule="auto"/>
        <w:ind w:firstLine="480" w:firstLineChars="200"/>
        <w:textAlignment w:val="baseline"/>
        <w:rPr>
          <w:rFonts w:ascii="宋体" w:hAnsi="宋体" w:cs="宋体"/>
          <w:color w:val="auto"/>
          <w:kern w:val="0"/>
          <w:sz w:val="24"/>
          <w:highlight w:val="none"/>
        </w:rPr>
      </w:pPr>
      <w:r>
        <w:rPr>
          <w:rFonts w:hint="eastAsia" w:ascii="宋体" w:hAnsi="宋体" w:cs="宋体"/>
          <w:color w:val="auto"/>
          <w:kern w:val="0"/>
          <w:sz w:val="24"/>
          <w:highlight w:val="none"/>
        </w:rPr>
        <w:t>合同包2</w:t>
      </w:r>
      <w:r>
        <w:rPr>
          <w:rFonts w:hint="eastAsia" w:ascii="宋体" w:hAnsi="宋体" w:cs="宋体"/>
          <w:color w:val="auto"/>
          <w:kern w:val="0"/>
          <w:sz w:val="24"/>
          <w:highlight w:val="none"/>
        </w:rPr>
        <w:t>：按统一折扣进行报价</w:t>
      </w:r>
      <w:r>
        <w:rPr>
          <w:rFonts w:hint="eastAsia" w:ascii="宋体" w:hAnsi="宋体" w:cs="宋体"/>
          <w:color w:val="auto"/>
          <w:kern w:val="0"/>
          <w:sz w:val="24"/>
          <w:highlight w:val="none"/>
        </w:rPr>
        <w:t>，服务费（预算7.28万元）+基本费（差旅1.72万元）=9万元。以服务费7.28万元为基准价报</w:t>
      </w:r>
      <w:r>
        <w:rPr>
          <w:rFonts w:hint="eastAsia" w:ascii="宋体" w:hAnsi="宋体" w:cs="宋体"/>
          <w:color w:val="auto"/>
          <w:kern w:val="0"/>
          <w:sz w:val="24"/>
          <w:highlight w:val="none"/>
        </w:rPr>
        <w:t>统一折扣</w:t>
      </w:r>
      <w:r>
        <w:rPr>
          <w:rFonts w:hint="eastAsia" w:ascii="宋体" w:hAnsi="宋体" w:cs="宋体"/>
          <w:color w:val="auto"/>
          <w:kern w:val="0"/>
          <w:sz w:val="24"/>
          <w:highlight w:val="none"/>
        </w:rPr>
        <w:t>。若成交供应商为非厦门地区单位，合同价=成交价+1.72万元；若成交供应商为厦门地区单位，合同价=成交价。</w:t>
      </w:r>
    </w:p>
    <w:p>
      <w:pPr>
        <w:spacing w:line="360" w:lineRule="auto"/>
        <w:ind w:firstLine="480" w:firstLineChars="200"/>
        <w:textAlignment w:val="baseline"/>
        <w:rPr>
          <w:rFonts w:ascii="宋体" w:hAnsi="宋体" w:cs="宋体"/>
          <w:color w:val="auto"/>
          <w:kern w:val="0"/>
          <w:sz w:val="24"/>
          <w:highlight w:val="none"/>
        </w:rPr>
      </w:pPr>
    </w:p>
    <w:p>
      <w:pPr>
        <w:spacing w:line="420" w:lineRule="exact"/>
        <w:ind w:firstLine="723" w:firstLineChars="200"/>
        <w:rPr>
          <w:rFonts w:ascii="宋体" w:cs="宋体"/>
          <w:b/>
          <w:color w:val="auto"/>
          <w:szCs w:val="21"/>
          <w:highlight w:val="none"/>
        </w:rPr>
      </w:pPr>
      <w:r>
        <w:rPr>
          <w:rFonts w:ascii="宋体" w:cs="宋体"/>
          <w:b/>
          <w:color w:val="auto"/>
          <w:sz w:val="36"/>
          <w:highlight w:val="none"/>
        </w:rPr>
        <w:br w:type="page"/>
      </w:r>
    </w:p>
    <w:p>
      <w:pPr>
        <w:spacing w:line="360" w:lineRule="auto"/>
        <w:jc w:val="center"/>
        <w:rPr>
          <w:rFonts w:ascii="宋体" w:cs="宋体"/>
          <w:b/>
          <w:color w:val="auto"/>
          <w:szCs w:val="21"/>
          <w:highlight w:val="none"/>
        </w:rPr>
      </w:pPr>
      <w:r>
        <w:rPr>
          <w:rFonts w:hint="eastAsia" w:ascii="宋体" w:hAnsi="宋体" w:cs="宋体"/>
          <w:b/>
          <w:color w:val="auto"/>
          <w:sz w:val="36"/>
          <w:szCs w:val="36"/>
          <w:highlight w:val="none"/>
        </w:rPr>
        <w:t>第二章供应商须知</w:t>
      </w:r>
    </w:p>
    <w:p>
      <w:pPr>
        <w:pStyle w:val="14"/>
        <w:spacing w:line="440" w:lineRule="exact"/>
        <w:rPr>
          <w:rFonts w:ascii="宋体" w:cs="宋体"/>
          <w:b w:val="0"/>
          <w:color w:val="auto"/>
          <w:sz w:val="28"/>
          <w:szCs w:val="28"/>
          <w:highlight w:val="none"/>
        </w:rPr>
      </w:pPr>
      <w:r>
        <w:rPr>
          <w:rFonts w:hint="eastAsia" w:ascii="宋体" w:hAnsi="宋体" w:cs="宋体"/>
          <w:b w:val="0"/>
          <w:color w:val="auto"/>
          <w:sz w:val="28"/>
          <w:szCs w:val="28"/>
          <w:highlight w:val="none"/>
        </w:rPr>
        <w:t>供应商须知前附表</w:t>
      </w:r>
    </w:p>
    <w:p>
      <w:pPr>
        <w:spacing w:line="440" w:lineRule="exact"/>
        <w:ind w:firstLine="525"/>
        <w:rPr>
          <w:rFonts w:ascii="宋体" w:cs="宋体"/>
          <w:color w:val="auto"/>
          <w:sz w:val="24"/>
          <w:highlight w:val="none"/>
        </w:rPr>
      </w:pPr>
      <w:r>
        <w:rPr>
          <w:rFonts w:hint="eastAsia" w:ascii="宋体" w:hAnsi="宋体" w:cs="宋体"/>
          <w:color w:val="auto"/>
          <w:sz w:val="24"/>
          <w:highlight w:val="none"/>
        </w:rPr>
        <w:t>本须知前附表的条款号是与《供应商须知》中条款的项号相对应的。如果有矛盾的话，应以本须知前附表为准。</w:t>
      </w:r>
    </w:p>
    <w:tbl>
      <w:tblPr>
        <w:tblStyle w:val="19"/>
        <w:tblW w:w="94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080"/>
        <w:gridCol w:w="74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900" w:type="dxa"/>
          </w:tcPr>
          <w:p>
            <w:pPr>
              <w:spacing w:line="440" w:lineRule="exact"/>
              <w:rPr>
                <w:rFonts w:ascii="宋体" w:cs="宋体"/>
                <w:color w:val="auto"/>
                <w:sz w:val="24"/>
                <w:highlight w:val="none"/>
              </w:rPr>
            </w:pPr>
            <w:r>
              <w:rPr>
                <w:rFonts w:hint="eastAsia" w:ascii="宋体" w:hAnsi="宋体" w:cs="宋体"/>
                <w:color w:val="auto"/>
                <w:sz w:val="24"/>
                <w:highlight w:val="none"/>
              </w:rPr>
              <w:t>项号</w:t>
            </w:r>
          </w:p>
        </w:tc>
        <w:tc>
          <w:tcPr>
            <w:tcW w:w="1080" w:type="dxa"/>
          </w:tcPr>
          <w:p>
            <w:pPr>
              <w:spacing w:line="440" w:lineRule="exact"/>
              <w:rPr>
                <w:rFonts w:ascii="宋体" w:cs="宋体"/>
                <w:color w:val="auto"/>
                <w:sz w:val="24"/>
                <w:highlight w:val="none"/>
              </w:rPr>
            </w:pPr>
            <w:r>
              <w:rPr>
                <w:rFonts w:hint="eastAsia" w:ascii="宋体" w:hAnsi="宋体" w:cs="宋体"/>
                <w:color w:val="auto"/>
                <w:sz w:val="24"/>
                <w:highlight w:val="none"/>
              </w:rPr>
              <w:t>条款号</w:t>
            </w:r>
          </w:p>
        </w:tc>
        <w:tc>
          <w:tcPr>
            <w:tcW w:w="7438" w:type="dxa"/>
          </w:tcPr>
          <w:p>
            <w:pPr>
              <w:spacing w:line="440" w:lineRule="exact"/>
              <w:jc w:val="center"/>
              <w:rPr>
                <w:rFonts w:ascii="宋体" w:cs="宋体"/>
                <w:color w:val="auto"/>
                <w:sz w:val="24"/>
                <w:highlight w:val="none"/>
              </w:rPr>
            </w:pPr>
            <w:r>
              <w:rPr>
                <w:rFonts w:hint="eastAsia" w:ascii="宋体" w:hAnsi="宋体" w:cs="宋体"/>
                <w:color w:val="auto"/>
                <w:sz w:val="24"/>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2" w:hRule="atLeast"/>
        </w:trPr>
        <w:tc>
          <w:tcPr>
            <w:tcW w:w="90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1</w:t>
            </w:r>
          </w:p>
        </w:tc>
        <w:tc>
          <w:tcPr>
            <w:tcW w:w="108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1.1</w:t>
            </w:r>
          </w:p>
        </w:tc>
        <w:tc>
          <w:tcPr>
            <w:tcW w:w="7438" w:type="dxa"/>
            <w:vAlign w:val="center"/>
          </w:tcPr>
          <w:p>
            <w:pPr>
              <w:spacing w:line="440" w:lineRule="exact"/>
              <w:rPr>
                <w:rFonts w:ascii="宋体" w:cs="宋体"/>
                <w:color w:val="auto"/>
                <w:sz w:val="24"/>
                <w:highlight w:val="none"/>
              </w:rPr>
            </w:pPr>
            <w:r>
              <w:rPr>
                <w:rFonts w:hint="eastAsia" w:ascii="宋体" w:hAnsi="宋体" w:cs="宋体"/>
                <w:color w:val="auto"/>
                <w:sz w:val="24"/>
                <w:highlight w:val="none"/>
              </w:rPr>
              <w:t>项目名称：厦门边检总站审计专业机构选取采购项目</w:t>
            </w:r>
          </w:p>
          <w:p>
            <w:pPr>
              <w:spacing w:line="440" w:lineRule="exact"/>
              <w:rPr>
                <w:rFonts w:ascii="宋体" w:cs="宋体"/>
                <w:bCs/>
                <w:color w:val="auto"/>
                <w:sz w:val="24"/>
                <w:highlight w:val="none"/>
              </w:rPr>
            </w:pPr>
            <w:r>
              <w:rPr>
                <w:rFonts w:hint="eastAsia" w:ascii="宋体" w:hAnsi="宋体" w:cs="宋体"/>
                <w:color w:val="auto"/>
                <w:sz w:val="24"/>
                <w:highlight w:val="none"/>
              </w:rPr>
              <w:t>采购人名称：</w:t>
            </w:r>
            <w:r>
              <w:rPr>
                <w:rFonts w:hint="eastAsia" w:ascii="宋体" w:hAnsi="宋体" w:cs="宋体"/>
                <w:bCs/>
                <w:color w:val="auto"/>
                <w:sz w:val="24"/>
                <w:highlight w:val="none"/>
              </w:rPr>
              <w:t>中华人民共和国厦门出入境边防检查总站</w:t>
            </w:r>
          </w:p>
          <w:p>
            <w:pPr>
              <w:spacing w:line="440" w:lineRule="exact"/>
              <w:rPr>
                <w:rFonts w:ascii="宋体" w:cs="宋体"/>
                <w:bCs/>
                <w:color w:val="auto"/>
                <w:sz w:val="24"/>
                <w:highlight w:val="none"/>
              </w:rPr>
            </w:pPr>
            <w:r>
              <w:rPr>
                <w:rFonts w:hint="eastAsia" w:ascii="宋体" w:hAnsi="宋体" w:cs="宋体"/>
                <w:color w:val="auto"/>
                <w:sz w:val="24"/>
                <w:highlight w:val="none"/>
              </w:rPr>
              <w:t>项目内容：</w:t>
            </w:r>
            <w:r>
              <w:rPr>
                <w:rFonts w:hint="eastAsia" w:ascii="宋体" w:hAnsi="宋体" w:cs="宋体"/>
                <w:bCs/>
                <w:color w:val="auto"/>
                <w:sz w:val="24"/>
                <w:highlight w:val="none"/>
              </w:rPr>
              <w:t>详见磋商项目一览表及</w:t>
            </w:r>
            <w:r>
              <w:rPr>
                <w:rFonts w:hint="eastAsia" w:ascii="宋体" w:hAnsi="宋体" w:cs="宋体"/>
                <w:color w:val="auto"/>
                <w:sz w:val="24"/>
                <w:highlight w:val="none"/>
              </w:rPr>
              <w:t>第三章“磋商内容及要求”</w:t>
            </w:r>
          </w:p>
          <w:p>
            <w:pPr>
              <w:pStyle w:val="8"/>
              <w:spacing w:line="440" w:lineRule="exact"/>
              <w:rPr>
                <w:rFonts w:hAnsi="宋体" w:cs="宋体"/>
                <w:color w:val="auto"/>
                <w:sz w:val="24"/>
                <w:szCs w:val="24"/>
                <w:highlight w:val="none"/>
              </w:rPr>
            </w:pPr>
            <w:r>
              <w:rPr>
                <w:rFonts w:hint="eastAsia" w:hAnsi="宋体" w:cs="宋体"/>
                <w:bCs/>
                <w:color w:val="auto"/>
                <w:sz w:val="24"/>
                <w:szCs w:val="24"/>
                <w:highlight w:val="none"/>
              </w:rPr>
              <w:t>项目编号：XFZB-2022-FS04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 w:hRule="atLeast"/>
        </w:trPr>
        <w:tc>
          <w:tcPr>
            <w:tcW w:w="90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2</w:t>
            </w:r>
          </w:p>
        </w:tc>
        <w:tc>
          <w:tcPr>
            <w:tcW w:w="108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3.1</w:t>
            </w:r>
          </w:p>
        </w:tc>
        <w:tc>
          <w:tcPr>
            <w:tcW w:w="7438" w:type="dxa"/>
            <w:vAlign w:val="center"/>
          </w:tcPr>
          <w:p>
            <w:pPr>
              <w:snapToGrid w:val="0"/>
              <w:spacing w:line="440" w:lineRule="exact"/>
              <w:rPr>
                <w:rFonts w:ascii="宋体" w:hAnsi="宋体" w:cs="宋体"/>
                <w:b/>
                <w:bCs/>
                <w:color w:val="auto"/>
                <w:sz w:val="24"/>
                <w:highlight w:val="none"/>
              </w:rPr>
            </w:pPr>
            <w:r>
              <w:rPr>
                <w:rFonts w:hint="eastAsia" w:ascii="宋体" w:hAnsi="宋体" w:cs="宋体"/>
                <w:b/>
                <w:bCs/>
                <w:color w:val="auto"/>
                <w:sz w:val="24"/>
                <w:highlight w:val="none"/>
              </w:rPr>
              <w:t>合同包1和合同包2供应商资格标准：</w:t>
            </w:r>
          </w:p>
          <w:p>
            <w:pPr>
              <w:tabs>
                <w:tab w:val="left" w:pos="1140"/>
              </w:tabs>
              <w:spacing w:line="420" w:lineRule="exact"/>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1</w:t>
            </w:r>
            <w:r>
              <w:rPr>
                <w:rFonts w:hint="eastAsia" w:ascii="宋体" w:hAnsi="宋体" w:cs="宋体"/>
                <w:color w:val="auto"/>
                <w:sz w:val="24"/>
                <w:highlight w:val="none"/>
              </w:rPr>
              <w:t>）凡有能力提供本</w:t>
            </w:r>
            <w:r>
              <w:rPr>
                <w:rFonts w:hint="eastAsia" w:ascii="宋体" w:hAnsi="宋体" w:cs="宋体"/>
                <w:color w:val="auto"/>
                <w:kern w:val="0"/>
                <w:sz w:val="24"/>
                <w:highlight w:val="none"/>
              </w:rPr>
              <w:t>竞争性磋商文件</w:t>
            </w:r>
            <w:r>
              <w:rPr>
                <w:rFonts w:hint="eastAsia" w:ascii="宋体" w:hAnsi="宋体" w:cs="宋体"/>
                <w:color w:val="auto"/>
                <w:sz w:val="24"/>
                <w:highlight w:val="none"/>
              </w:rPr>
              <w:t>所述服务的</w:t>
            </w:r>
            <w:r>
              <w:rPr>
                <w:rFonts w:hint="eastAsia" w:ascii="宋体" w:hAnsi="宋体"/>
                <w:color w:val="auto"/>
                <w:sz w:val="24"/>
                <w:highlight w:val="none"/>
              </w:rPr>
              <w:t>供应商</w:t>
            </w:r>
            <w:r>
              <w:rPr>
                <w:rFonts w:hint="eastAsia" w:ascii="宋体" w:hAnsi="宋体" w:cs="宋体"/>
                <w:color w:val="auto"/>
                <w:sz w:val="24"/>
                <w:highlight w:val="none"/>
              </w:rPr>
              <w:t>均可能成为合格的供应商。</w:t>
            </w:r>
          </w:p>
          <w:p>
            <w:pPr>
              <w:tabs>
                <w:tab w:val="left" w:pos="1140"/>
              </w:tabs>
              <w:spacing w:line="420" w:lineRule="exact"/>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2</w:t>
            </w:r>
            <w:r>
              <w:rPr>
                <w:rFonts w:hint="eastAsia" w:ascii="宋体" w:hAnsi="宋体" w:cs="宋体"/>
                <w:color w:val="auto"/>
                <w:sz w:val="24"/>
                <w:highlight w:val="none"/>
              </w:rPr>
              <w:t>）供应商应符合《中华人民共和国政府采购法》第二十二条规定条件，并提交以下资质证明文件：</w:t>
            </w:r>
          </w:p>
          <w:p>
            <w:pPr>
              <w:snapToGrid w:val="0"/>
              <w:spacing w:line="440" w:lineRule="exact"/>
              <w:ind w:firstLine="480" w:firstLineChars="200"/>
              <w:rPr>
                <w:rFonts w:ascii="宋体"/>
                <w:color w:val="auto"/>
                <w:sz w:val="24"/>
                <w:highlight w:val="none"/>
              </w:rPr>
            </w:pPr>
            <w:r>
              <w:rPr>
                <w:rFonts w:hint="eastAsia" w:ascii="宋体" w:hAnsi="宋体"/>
                <w:color w:val="auto"/>
                <w:sz w:val="24"/>
                <w:highlight w:val="none"/>
              </w:rPr>
              <w:t>①有效营业执照副本复印件等证明材料</w:t>
            </w:r>
            <w:r>
              <w:rPr>
                <w:rFonts w:hint="eastAsia" w:ascii="宋体" w:hAnsi="宋体" w:cs="宋体"/>
                <w:color w:val="auto"/>
                <w:kern w:val="0"/>
                <w:sz w:val="24"/>
                <w:highlight w:val="none"/>
              </w:rPr>
              <w:t>等证明文件</w:t>
            </w:r>
            <w:r>
              <w:rPr>
                <w:rFonts w:hint="eastAsia" w:ascii="宋体" w:hAnsi="宋体"/>
                <w:color w:val="auto"/>
                <w:sz w:val="24"/>
                <w:highlight w:val="none"/>
              </w:rPr>
              <w:t>（</w:t>
            </w:r>
            <w:r>
              <w:rPr>
                <w:rFonts w:hint="eastAsia" w:ascii="宋体" w:hAnsi="宋体" w:cs="宋体"/>
                <w:color w:val="auto"/>
                <w:kern w:val="0"/>
                <w:sz w:val="24"/>
                <w:highlight w:val="none"/>
              </w:rPr>
              <w:t>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rPr>
                <w:rFonts w:hint="eastAsia" w:ascii="宋体" w:hAnsi="宋体"/>
                <w:color w:val="auto"/>
                <w:sz w:val="24"/>
                <w:highlight w:val="none"/>
              </w:rPr>
              <w:t>）；</w:t>
            </w:r>
          </w:p>
          <w:p>
            <w:pPr>
              <w:spacing w:line="440" w:lineRule="exact"/>
              <w:ind w:firstLine="480" w:firstLineChars="200"/>
              <w:rPr>
                <w:rFonts w:ascii="宋体"/>
                <w:bCs/>
                <w:color w:val="auto"/>
                <w:sz w:val="24"/>
                <w:highlight w:val="none"/>
              </w:rPr>
            </w:pPr>
            <w:r>
              <w:rPr>
                <w:rFonts w:hint="eastAsia" w:ascii="宋体" w:hAnsi="宋体"/>
                <w:bCs/>
                <w:color w:val="auto"/>
                <w:sz w:val="24"/>
                <w:highlight w:val="none"/>
              </w:rPr>
              <w:t>②单位负责人授权书原件</w:t>
            </w:r>
            <w:r>
              <w:rPr>
                <w:rFonts w:ascii="宋体" w:hAnsi="宋体"/>
                <w:bCs/>
                <w:color w:val="auto"/>
                <w:sz w:val="24"/>
                <w:highlight w:val="none"/>
              </w:rPr>
              <w:t xml:space="preserve"> (</w:t>
            </w:r>
            <w:r>
              <w:rPr>
                <w:rFonts w:hint="eastAsia" w:ascii="宋体" w:hAnsi="宋体"/>
                <w:bCs/>
                <w:color w:val="auto"/>
                <w:sz w:val="24"/>
                <w:highlight w:val="none"/>
              </w:rPr>
              <w:t>若投标代表人与单位负责人为同一人或</w:t>
            </w:r>
            <w:r>
              <w:rPr>
                <w:rFonts w:hint="eastAsia" w:ascii="宋体" w:hAnsi="宋体" w:cs="宋体"/>
                <w:color w:val="auto"/>
                <w:kern w:val="0"/>
                <w:sz w:val="24"/>
                <w:highlight w:val="none"/>
              </w:rPr>
              <w:t>供应商是自然人的</w:t>
            </w:r>
            <w:r>
              <w:rPr>
                <w:rFonts w:hint="eastAsia" w:ascii="宋体" w:hAnsi="宋体"/>
                <w:bCs/>
                <w:color w:val="auto"/>
                <w:sz w:val="24"/>
                <w:highlight w:val="none"/>
              </w:rPr>
              <w:t>，无需提供此件</w:t>
            </w:r>
            <w:r>
              <w:rPr>
                <w:rFonts w:ascii="宋体" w:hAnsi="宋体"/>
                <w:bCs/>
                <w:color w:val="auto"/>
                <w:sz w:val="24"/>
                <w:highlight w:val="none"/>
              </w:rPr>
              <w:t>)</w:t>
            </w:r>
            <w:r>
              <w:rPr>
                <w:rFonts w:hint="eastAsia" w:ascii="宋体" w:hAnsi="宋体"/>
                <w:bCs/>
                <w:color w:val="auto"/>
                <w:sz w:val="24"/>
                <w:highlight w:val="none"/>
              </w:rPr>
              <w:t>；</w:t>
            </w:r>
          </w:p>
          <w:p>
            <w:pPr>
              <w:spacing w:line="440" w:lineRule="exact"/>
              <w:ind w:firstLine="480" w:firstLineChars="200"/>
              <w:rPr>
                <w:rFonts w:ascii="宋体" w:cs="宋体"/>
                <w:color w:val="auto"/>
                <w:sz w:val="24"/>
                <w:highlight w:val="none"/>
              </w:rPr>
            </w:pPr>
            <w:r>
              <w:rPr>
                <w:rFonts w:hint="eastAsia" w:ascii="宋体" w:hAnsi="宋体"/>
                <w:bCs/>
                <w:color w:val="auto"/>
                <w:sz w:val="24"/>
                <w:highlight w:val="none"/>
              </w:rPr>
              <w:t>③单位负责人及供应商代表身份证（正、反面）复印件；</w:t>
            </w:r>
          </w:p>
          <w:p>
            <w:pPr>
              <w:tabs>
                <w:tab w:val="left" w:pos="1140"/>
              </w:tabs>
              <w:spacing w:line="420" w:lineRule="exact"/>
              <w:ind w:firstLine="480" w:firstLineChars="200"/>
              <w:rPr>
                <w:rFonts w:ascii="宋体" w:cs="宋体"/>
                <w:color w:val="auto"/>
                <w:sz w:val="24"/>
                <w:highlight w:val="none"/>
              </w:rPr>
            </w:pPr>
            <w:r>
              <w:rPr>
                <w:rFonts w:hint="eastAsia" w:ascii="宋体" w:hAnsi="宋体" w:cs="宋体"/>
                <w:color w:val="auto"/>
                <w:sz w:val="24"/>
                <w:highlight w:val="none"/>
              </w:rPr>
              <w:t>④财务状况报告，依法缴纳税收和社会保障资金的相关材料：</w:t>
            </w:r>
          </w:p>
          <w:p>
            <w:pPr>
              <w:tabs>
                <w:tab w:val="left" w:pos="1140"/>
              </w:tabs>
              <w:spacing w:line="420" w:lineRule="exact"/>
              <w:ind w:firstLine="480" w:firstLineChars="200"/>
              <w:rPr>
                <w:rFonts w:ascii="宋体" w:cs="宋体"/>
                <w:color w:val="auto"/>
                <w:sz w:val="24"/>
                <w:highlight w:val="none"/>
              </w:rPr>
            </w:pPr>
            <w:r>
              <w:rPr>
                <w:rFonts w:ascii="宋体" w:hAnsi="宋体" w:cs="宋体"/>
                <w:color w:val="auto"/>
                <w:sz w:val="24"/>
                <w:highlight w:val="none"/>
              </w:rPr>
              <w:t>A</w:t>
            </w:r>
            <w:r>
              <w:rPr>
                <w:rFonts w:hint="eastAsia" w:ascii="宋体" w:hAnsi="宋体" w:cs="宋体"/>
                <w:color w:val="auto"/>
                <w:sz w:val="24"/>
                <w:highlight w:val="none"/>
              </w:rPr>
              <w:t>、财务状况报告：提供2020年度或2021年度经审计的财务报告或其基本开户银行出具的资信证明（资信证明中有注明“复印件无效”的，纸质文件正本中须提供原件，否则视为资信证明无效），或提供提交响应文件截止时间前六个月内任一个月的财务报表。</w:t>
            </w:r>
          </w:p>
          <w:p>
            <w:pPr>
              <w:tabs>
                <w:tab w:val="left" w:pos="1140"/>
              </w:tabs>
              <w:spacing w:line="420" w:lineRule="exact"/>
              <w:ind w:firstLine="480" w:firstLineChars="200"/>
              <w:rPr>
                <w:rFonts w:ascii="宋体" w:cs="宋体"/>
                <w:color w:val="auto"/>
                <w:sz w:val="24"/>
                <w:highlight w:val="none"/>
              </w:rPr>
            </w:pPr>
            <w:r>
              <w:rPr>
                <w:rFonts w:ascii="宋体" w:hAnsi="宋体" w:cs="宋体"/>
                <w:color w:val="auto"/>
                <w:sz w:val="24"/>
                <w:highlight w:val="none"/>
              </w:rPr>
              <w:t>B</w:t>
            </w:r>
            <w:r>
              <w:rPr>
                <w:rFonts w:hint="eastAsia" w:ascii="宋体" w:hAnsi="宋体" w:cs="宋体"/>
                <w:color w:val="auto"/>
                <w:sz w:val="24"/>
                <w:highlight w:val="none"/>
              </w:rPr>
              <w:t>、依法缴纳税收的相关材料：提供提交响应文件截止时间前六个月内任一个月</w:t>
            </w:r>
            <w:r>
              <w:rPr>
                <w:rFonts w:hint="eastAsia" w:ascii="宋体" w:hAnsi="宋体" w:cs="宋体"/>
                <w:color w:val="auto"/>
                <w:kern w:val="0"/>
                <w:sz w:val="24"/>
                <w:highlight w:val="none"/>
              </w:rPr>
              <w:t>（不含投标截止时间的当月）</w:t>
            </w:r>
            <w:r>
              <w:rPr>
                <w:rFonts w:hint="eastAsia" w:ascii="宋体" w:hAnsi="宋体" w:cs="宋体"/>
                <w:color w:val="auto"/>
                <w:sz w:val="24"/>
                <w:highlight w:val="none"/>
              </w:rPr>
              <w:t>的缴税证明。</w:t>
            </w:r>
          </w:p>
          <w:p>
            <w:pPr>
              <w:tabs>
                <w:tab w:val="left" w:pos="1140"/>
              </w:tabs>
              <w:spacing w:line="420" w:lineRule="exact"/>
              <w:ind w:firstLine="480" w:firstLineChars="200"/>
              <w:rPr>
                <w:rFonts w:ascii="宋体" w:cs="宋体"/>
                <w:color w:val="auto"/>
                <w:sz w:val="24"/>
                <w:highlight w:val="none"/>
              </w:rPr>
            </w:pPr>
            <w:r>
              <w:rPr>
                <w:rFonts w:ascii="宋体" w:hAnsi="宋体" w:cs="宋体"/>
                <w:color w:val="auto"/>
                <w:sz w:val="24"/>
                <w:highlight w:val="none"/>
              </w:rPr>
              <w:t>C</w:t>
            </w:r>
            <w:r>
              <w:rPr>
                <w:rFonts w:hint="eastAsia" w:ascii="宋体" w:hAnsi="宋体" w:cs="宋体"/>
                <w:color w:val="auto"/>
                <w:sz w:val="24"/>
                <w:highlight w:val="none"/>
              </w:rPr>
              <w:t>、依法缴纳社会保障资金的相关材料：提供提交响应文件截止时间前六个月内任一个月</w:t>
            </w:r>
            <w:r>
              <w:rPr>
                <w:rFonts w:hint="eastAsia" w:ascii="宋体" w:hAnsi="宋体" w:cs="宋体"/>
                <w:color w:val="auto"/>
                <w:kern w:val="0"/>
                <w:sz w:val="24"/>
                <w:highlight w:val="none"/>
              </w:rPr>
              <w:t>（不含投标截止时间的当月）</w:t>
            </w:r>
            <w:r>
              <w:rPr>
                <w:rFonts w:hint="eastAsia" w:ascii="宋体" w:hAnsi="宋体" w:cs="宋体"/>
                <w:color w:val="auto"/>
                <w:sz w:val="24"/>
                <w:highlight w:val="none"/>
              </w:rPr>
              <w:t>缴纳社会保险的凭据（专用收据或社会保险缴纳清单）。</w:t>
            </w:r>
          </w:p>
          <w:p>
            <w:pPr>
              <w:tabs>
                <w:tab w:val="left" w:pos="1140"/>
              </w:tabs>
              <w:spacing w:line="420" w:lineRule="exact"/>
              <w:ind w:firstLine="480" w:firstLineChars="200"/>
              <w:rPr>
                <w:rFonts w:ascii="宋体" w:cs="宋体"/>
                <w:color w:val="auto"/>
                <w:sz w:val="24"/>
                <w:highlight w:val="none"/>
              </w:rPr>
            </w:pPr>
            <w:r>
              <w:rPr>
                <w:rFonts w:hint="eastAsia" w:ascii="宋体" w:hAnsi="宋体" w:cs="宋体"/>
                <w:color w:val="auto"/>
                <w:sz w:val="24"/>
                <w:highlight w:val="none"/>
              </w:rPr>
              <w:t>注：依法免税或不需要缴纳社会保障资金的供应商，应提供相应文件证明其依法免税或不需要缴纳社会保障资金。</w:t>
            </w:r>
          </w:p>
          <w:p>
            <w:pPr>
              <w:spacing w:line="440" w:lineRule="exact"/>
              <w:ind w:firstLine="480" w:firstLineChars="200"/>
              <w:rPr>
                <w:rFonts w:ascii="宋体" w:hAnsi="宋体"/>
                <w:bCs/>
                <w:color w:val="auto"/>
                <w:sz w:val="24"/>
                <w:highlight w:val="none"/>
              </w:rPr>
            </w:pPr>
            <w:r>
              <w:rPr>
                <w:rFonts w:hint="eastAsia" w:ascii="宋体" w:hAnsi="宋体"/>
                <w:bCs/>
                <w:color w:val="auto"/>
                <w:sz w:val="24"/>
                <w:highlight w:val="none"/>
              </w:rPr>
              <w:fldChar w:fldCharType="begin"/>
            </w:r>
            <w:r>
              <w:rPr>
                <w:rFonts w:hint="eastAsia" w:ascii="宋体" w:hAnsi="宋体"/>
                <w:bCs/>
                <w:color w:val="auto"/>
                <w:sz w:val="24"/>
                <w:highlight w:val="none"/>
              </w:rPr>
              <w:instrText xml:space="preserve"> = 5 \* GB3 \* MERGEFORMAT </w:instrText>
            </w:r>
            <w:r>
              <w:rPr>
                <w:rFonts w:hint="eastAsia" w:ascii="宋体" w:hAnsi="宋体"/>
                <w:bCs/>
                <w:color w:val="auto"/>
                <w:sz w:val="24"/>
                <w:highlight w:val="none"/>
              </w:rPr>
              <w:fldChar w:fldCharType="separate"/>
            </w:r>
            <w:r>
              <w:rPr>
                <w:rFonts w:hint="eastAsia" w:ascii="宋体" w:hAnsi="宋体"/>
                <w:bCs/>
                <w:color w:val="auto"/>
                <w:sz w:val="24"/>
                <w:highlight w:val="none"/>
              </w:rPr>
              <w:t>⑤</w:t>
            </w:r>
            <w:r>
              <w:rPr>
                <w:rFonts w:hint="eastAsia" w:ascii="宋体" w:hAnsi="宋体"/>
                <w:bCs/>
                <w:color w:val="auto"/>
                <w:sz w:val="24"/>
                <w:highlight w:val="none"/>
              </w:rPr>
              <w:fldChar w:fldCharType="end"/>
            </w:r>
            <w:r>
              <w:rPr>
                <w:rFonts w:hint="eastAsia" w:ascii="宋体" w:hAnsi="宋体"/>
                <w:bCs/>
                <w:color w:val="auto"/>
                <w:sz w:val="24"/>
                <w:highlight w:val="none"/>
              </w:rPr>
              <w:t>具备履行合同所必需的设备和专业技术能力的证明材料。</w:t>
            </w:r>
          </w:p>
          <w:p>
            <w:pPr>
              <w:spacing w:line="440" w:lineRule="exact"/>
              <w:ind w:firstLine="480" w:firstLineChars="200"/>
              <w:rPr>
                <w:rFonts w:ascii="宋体" w:hAnsi="宋体"/>
                <w:bCs/>
                <w:color w:val="auto"/>
                <w:sz w:val="24"/>
                <w:highlight w:val="none"/>
              </w:rPr>
            </w:pPr>
            <w:r>
              <w:rPr>
                <w:rFonts w:hint="eastAsia" w:ascii="宋体" w:hAnsi="宋体"/>
                <w:bCs/>
                <w:color w:val="auto"/>
                <w:sz w:val="24"/>
                <w:highlight w:val="none"/>
              </w:rPr>
              <w:t>⑥参加政府采购活动前3年内在经营活动中没有重大违法记录的书面声明。</w:t>
            </w:r>
          </w:p>
          <w:p>
            <w:pPr>
              <w:tabs>
                <w:tab w:val="left" w:pos="1140"/>
              </w:tabs>
              <w:spacing w:line="420" w:lineRule="exact"/>
              <w:ind w:firstLine="480" w:firstLineChars="200"/>
              <w:rPr>
                <w:rFonts w:ascii="宋体" w:cs="宋体"/>
                <w:bCs/>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w:t>
            </w:r>
            <w:r>
              <w:rPr>
                <w:rFonts w:hint="eastAsia" w:ascii="宋体" w:hAnsi="宋体" w:cs="宋体"/>
                <w:bCs/>
                <w:color w:val="auto"/>
                <w:sz w:val="24"/>
                <w:highlight w:val="none"/>
              </w:rPr>
              <w:t>参加本项目政府采购活动前</w:t>
            </w:r>
            <w:r>
              <w:rPr>
                <w:rFonts w:ascii="宋体" w:hAnsi="宋体" w:cs="宋体"/>
                <w:bCs/>
                <w:color w:val="auto"/>
                <w:sz w:val="24"/>
                <w:highlight w:val="none"/>
              </w:rPr>
              <w:t>3</w:t>
            </w:r>
            <w:r>
              <w:rPr>
                <w:rFonts w:hint="eastAsia" w:ascii="宋体" w:hAnsi="宋体" w:cs="宋体"/>
                <w:bCs/>
                <w:color w:val="auto"/>
                <w:sz w:val="24"/>
                <w:highlight w:val="none"/>
              </w:rPr>
              <w:t>年内在经营活动中无行贿犯罪承诺函。</w:t>
            </w:r>
          </w:p>
          <w:p>
            <w:pPr>
              <w:widowControl/>
              <w:spacing w:line="440" w:lineRule="exact"/>
              <w:ind w:firstLine="480" w:firstLineChars="200"/>
              <w:rPr>
                <w:rFonts w:ascii="宋体" w:cs="宋体"/>
                <w:color w:val="auto"/>
                <w:kern w:val="0"/>
                <w:sz w:val="24"/>
                <w:highlight w:val="none"/>
              </w:rPr>
            </w:pPr>
            <w:r>
              <w:rPr>
                <w:rFonts w:hint="eastAsia" w:ascii="宋体" w:hAnsi="宋体" w:cs="宋体"/>
                <w:color w:val="auto"/>
                <w:kern w:val="0"/>
                <w:sz w:val="24"/>
                <w:highlight w:val="none"/>
              </w:rPr>
              <w:t>（</w:t>
            </w:r>
            <w:r>
              <w:rPr>
                <w:rFonts w:ascii="宋体" w:hAnsi="宋体" w:cs="宋体"/>
                <w:color w:val="auto"/>
                <w:kern w:val="0"/>
                <w:sz w:val="24"/>
                <w:highlight w:val="none"/>
              </w:rPr>
              <w:t>4</w:t>
            </w:r>
            <w:r>
              <w:rPr>
                <w:rFonts w:hint="eastAsia" w:ascii="宋体" w:hAnsi="宋体" w:cs="宋体"/>
                <w:color w:val="auto"/>
                <w:kern w:val="0"/>
                <w:sz w:val="24"/>
                <w:highlight w:val="none"/>
              </w:rPr>
              <w:t>）根据《财政部关于在政府采购活动中查询及使用信用记录有关问题的通知》（财库【</w:t>
            </w:r>
            <w:r>
              <w:rPr>
                <w:rFonts w:ascii="宋体" w:hAnsi="宋体" w:cs="宋体"/>
                <w:color w:val="auto"/>
                <w:kern w:val="0"/>
                <w:sz w:val="24"/>
                <w:highlight w:val="none"/>
              </w:rPr>
              <w:t>2016</w:t>
            </w:r>
            <w:r>
              <w:rPr>
                <w:rFonts w:hint="eastAsia" w:ascii="宋体" w:hAnsi="宋体" w:cs="宋体"/>
                <w:color w:val="auto"/>
                <w:kern w:val="0"/>
                <w:sz w:val="24"/>
                <w:highlight w:val="none"/>
              </w:rPr>
              <w:t>】</w:t>
            </w:r>
            <w:r>
              <w:rPr>
                <w:rFonts w:ascii="宋体" w:hAnsi="宋体" w:cs="宋体"/>
                <w:color w:val="auto"/>
                <w:kern w:val="0"/>
                <w:sz w:val="24"/>
                <w:highlight w:val="none"/>
              </w:rPr>
              <w:t>125</w:t>
            </w:r>
            <w:r>
              <w:rPr>
                <w:rFonts w:hint="eastAsia" w:ascii="宋体" w:hAnsi="宋体" w:cs="宋体"/>
                <w:color w:val="auto"/>
                <w:kern w:val="0"/>
                <w:sz w:val="24"/>
                <w:highlight w:val="none"/>
              </w:rPr>
              <w:t>号）有关规定，供应商须提供参加政府采购活动前</w:t>
            </w:r>
            <w:r>
              <w:rPr>
                <w:rFonts w:ascii="宋体" w:hAnsi="宋体" w:cs="宋体"/>
                <w:color w:val="auto"/>
                <w:kern w:val="0"/>
                <w:sz w:val="24"/>
                <w:highlight w:val="none"/>
              </w:rPr>
              <w:t>3</w:t>
            </w:r>
            <w:r>
              <w:rPr>
                <w:rFonts w:hint="eastAsia" w:ascii="宋体" w:hAnsi="宋体" w:cs="宋体"/>
                <w:color w:val="auto"/>
                <w:kern w:val="0"/>
                <w:sz w:val="24"/>
                <w:highlight w:val="none"/>
              </w:rPr>
              <w:t>年内在经营活动中无不良信用记录的书面声明；</w:t>
            </w:r>
          </w:p>
          <w:p>
            <w:pPr>
              <w:widowControl/>
              <w:spacing w:line="440"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备注：不良信用记录是指列入失信被执行人、重大税收违法案件当事人名单和政府采购严重违法失信行为记录名单等。</w:t>
            </w:r>
          </w:p>
          <w:p>
            <w:pPr>
              <w:widowControl/>
              <w:spacing w:line="440"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（5）供应商须具有会计师事务所执业证书，须提供证书复印件。</w:t>
            </w:r>
          </w:p>
          <w:p>
            <w:pPr>
              <w:widowControl/>
              <w:spacing w:line="440"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（6）本项目不接受联合体投标。</w:t>
            </w:r>
          </w:p>
          <w:p>
            <w:pPr>
              <w:spacing w:line="440" w:lineRule="exact"/>
              <w:ind w:firstLine="482" w:firstLineChars="200"/>
              <w:rPr>
                <w:rFonts w:ascii="宋体" w:cs="宋体"/>
                <w:color w:val="auto"/>
                <w:spacing w:val="-12"/>
                <w:sz w:val="24"/>
                <w:highlight w:val="none"/>
              </w:rPr>
            </w:pPr>
            <w:r>
              <w:rPr>
                <w:rFonts w:hint="eastAsia" w:ascii="宋体" w:hAnsi="宋体" w:cs="宋体"/>
                <w:b/>
                <w:bCs/>
                <w:color w:val="auto"/>
                <w:sz w:val="24"/>
                <w:highlight w:val="none"/>
              </w:rPr>
              <w:t>注：上述资格证明文件若为复印件应加盖供应商公章，原件备查。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5" w:hRule="atLeast"/>
        </w:trPr>
        <w:tc>
          <w:tcPr>
            <w:tcW w:w="90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3</w:t>
            </w:r>
          </w:p>
        </w:tc>
        <w:tc>
          <w:tcPr>
            <w:tcW w:w="108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11.1</w:t>
            </w:r>
          </w:p>
        </w:tc>
        <w:tc>
          <w:tcPr>
            <w:tcW w:w="7438" w:type="dxa"/>
            <w:vAlign w:val="center"/>
          </w:tcPr>
          <w:p>
            <w:pPr>
              <w:spacing w:line="440" w:lineRule="exact"/>
              <w:rPr>
                <w:rFonts w:ascii="宋体" w:cs="宋体"/>
                <w:color w:val="auto"/>
                <w:sz w:val="24"/>
                <w:highlight w:val="none"/>
              </w:rPr>
            </w:pPr>
            <w:r>
              <w:rPr>
                <w:rFonts w:hint="eastAsia" w:ascii="宋体" w:hAnsi="宋体" w:cs="宋体"/>
                <w:color w:val="auto"/>
                <w:sz w:val="24"/>
                <w:highlight w:val="none"/>
              </w:rPr>
              <w:t>响应有效期：提交响应文件截止时间结束后</w:t>
            </w:r>
            <w:r>
              <w:rPr>
                <w:rFonts w:ascii="宋体" w:hAnsi="宋体" w:cs="宋体"/>
                <w:color w:val="auto"/>
                <w:sz w:val="24"/>
                <w:highlight w:val="none"/>
                <w:u w:val="single"/>
              </w:rPr>
              <w:t>90</w:t>
            </w:r>
            <w:r>
              <w:rPr>
                <w:rFonts w:hint="eastAsia" w:ascii="宋体" w:hAnsi="宋体" w:cs="宋体"/>
                <w:color w:val="auto"/>
                <w:sz w:val="24"/>
                <w:highlight w:val="none"/>
              </w:rPr>
              <w:t>日历日。</w:t>
            </w:r>
          </w:p>
          <w:p>
            <w:pPr>
              <w:spacing w:line="440" w:lineRule="exact"/>
              <w:rPr>
                <w:rFonts w:ascii="宋体" w:cs="宋体"/>
                <w:color w:val="auto"/>
                <w:sz w:val="24"/>
                <w:highlight w:val="none"/>
              </w:rPr>
            </w:pPr>
            <w:r>
              <w:rPr>
                <w:rFonts w:hint="eastAsia" w:ascii="宋体" w:hAnsi="宋体" w:cs="宋体"/>
                <w:color w:val="auto"/>
                <w:sz w:val="24"/>
                <w:highlight w:val="none"/>
              </w:rPr>
              <w:t>有效期不足将导致其响应无效。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2" w:hRule="atLeast"/>
        </w:trPr>
        <w:tc>
          <w:tcPr>
            <w:tcW w:w="90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4</w:t>
            </w:r>
          </w:p>
        </w:tc>
        <w:tc>
          <w:tcPr>
            <w:tcW w:w="1080" w:type="dxa"/>
            <w:vAlign w:val="center"/>
          </w:tcPr>
          <w:p>
            <w:pPr>
              <w:spacing w:line="440" w:lineRule="exact"/>
              <w:rPr>
                <w:rFonts w:ascii="宋体" w:cs="宋体"/>
                <w:color w:val="auto"/>
                <w:sz w:val="24"/>
                <w:highlight w:val="none"/>
              </w:rPr>
            </w:pPr>
          </w:p>
        </w:tc>
        <w:tc>
          <w:tcPr>
            <w:tcW w:w="7438" w:type="dxa"/>
            <w:vAlign w:val="center"/>
          </w:tcPr>
          <w:p>
            <w:pPr>
              <w:spacing w:line="440" w:lineRule="exact"/>
              <w:rPr>
                <w:rFonts w:ascii="宋体" w:cs="宋体"/>
                <w:color w:val="auto"/>
                <w:sz w:val="24"/>
                <w:highlight w:val="none"/>
              </w:rPr>
            </w:pPr>
            <w:r>
              <w:rPr>
                <w:rFonts w:hint="eastAsia" w:ascii="宋体" w:hAnsi="宋体" w:cs="宋体"/>
                <w:color w:val="auto"/>
                <w:sz w:val="24"/>
                <w:highlight w:val="none"/>
              </w:rPr>
              <w:t>响应文件递交地址：福州市鼓楼区铜盘路</w:t>
            </w:r>
            <w:r>
              <w:rPr>
                <w:rFonts w:ascii="宋体" w:hAnsi="宋体" w:cs="宋体"/>
                <w:color w:val="auto"/>
                <w:sz w:val="24"/>
                <w:highlight w:val="none"/>
              </w:rPr>
              <w:t>466-3</w:t>
            </w:r>
            <w:r>
              <w:rPr>
                <w:rFonts w:hint="eastAsia" w:ascii="宋体" w:hAnsi="宋体" w:cs="宋体"/>
                <w:color w:val="auto"/>
                <w:sz w:val="24"/>
                <w:highlight w:val="none"/>
              </w:rPr>
              <w:t>号大自然文化创意园</w:t>
            </w:r>
            <w:r>
              <w:rPr>
                <w:rFonts w:ascii="宋体" w:hAnsi="宋体" w:cs="宋体"/>
                <w:color w:val="auto"/>
                <w:sz w:val="24"/>
                <w:highlight w:val="none"/>
              </w:rPr>
              <w:t>5</w:t>
            </w:r>
            <w:r>
              <w:rPr>
                <w:rFonts w:hint="eastAsia" w:ascii="宋体" w:hAnsi="宋体" w:cs="宋体"/>
                <w:color w:val="auto"/>
                <w:sz w:val="24"/>
                <w:highlight w:val="none"/>
              </w:rPr>
              <w:t>号楼</w:t>
            </w:r>
            <w:r>
              <w:rPr>
                <w:rFonts w:ascii="宋体" w:hAnsi="宋体" w:cs="宋体"/>
                <w:color w:val="auto"/>
                <w:sz w:val="24"/>
                <w:highlight w:val="none"/>
              </w:rPr>
              <w:t>4</w:t>
            </w:r>
            <w:r>
              <w:rPr>
                <w:rFonts w:hint="eastAsia" w:ascii="宋体" w:hAnsi="宋体" w:cs="宋体"/>
                <w:color w:val="auto"/>
                <w:sz w:val="24"/>
                <w:highlight w:val="none"/>
              </w:rPr>
              <w:t>层（铜盘路五凤派出所新址隔壁）</w:t>
            </w:r>
          </w:p>
          <w:p>
            <w:pPr>
              <w:spacing w:line="440" w:lineRule="exact"/>
              <w:rPr>
                <w:rFonts w:ascii="宋体" w:cs="宋体"/>
                <w:color w:val="auto"/>
                <w:sz w:val="24"/>
                <w:highlight w:val="none"/>
              </w:rPr>
            </w:pPr>
            <w:r>
              <w:rPr>
                <w:rFonts w:hint="eastAsia" w:ascii="宋体" w:hAnsi="宋体" w:cs="宋体"/>
                <w:color w:val="auto"/>
                <w:sz w:val="24"/>
                <w:highlight w:val="none"/>
              </w:rPr>
              <w:t>接收人：福建信发招标代理有限公司</w:t>
            </w:r>
          </w:p>
          <w:p>
            <w:pPr>
              <w:spacing w:line="440" w:lineRule="exact"/>
              <w:rPr>
                <w:rFonts w:ascii="宋体" w:cs="宋体"/>
                <w:color w:val="auto"/>
                <w:sz w:val="24"/>
                <w:highlight w:val="none"/>
              </w:rPr>
            </w:pPr>
            <w:r>
              <w:rPr>
                <w:rFonts w:hint="eastAsia" w:ascii="宋体" w:hAnsi="宋体" w:cs="宋体"/>
                <w:color w:val="auto"/>
                <w:sz w:val="24"/>
                <w:highlight w:val="none"/>
              </w:rPr>
              <w:t>提交响应文件截止时间：</w:t>
            </w:r>
            <w:r>
              <w:rPr>
                <w:rFonts w:ascii="宋体" w:hAnsi="宋体" w:cs="宋体"/>
                <w:b/>
                <w:bCs/>
                <w:color w:val="auto"/>
                <w:sz w:val="24"/>
                <w:highlight w:val="none"/>
              </w:rPr>
              <w:t>[202</w:t>
            </w:r>
            <w:r>
              <w:rPr>
                <w:rFonts w:hint="eastAsia" w:ascii="宋体" w:hAnsi="宋体" w:cs="宋体"/>
                <w:b/>
                <w:bCs/>
                <w:color w:val="auto"/>
                <w:sz w:val="24"/>
                <w:highlight w:val="none"/>
              </w:rPr>
              <w:t>2年  月  日</w:t>
            </w:r>
            <w:r>
              <w:rPr>
                <w:rFonts w:ascii="宋体" w:hAnsi="宋体" w:cs="宋体"/>
                <w:b/>
                <w:bCs/>
                <w:color w:val="auto"/>
                <w:sz w:val="24"/>
                <w:highlight w:val="none"/>
              </w:rPr>
              <w:t>][</w:t>
            </w:r>
            <w:r>
              <w:rPr>
                <w:rFonts w:hint="eastAsia" w:ascii="宋体" w:hAnsi="宋体" w:cs="宋体"/>
                <w:b/>
                <w:bCs/>
                <w:color w:val="auto"/>
                <w:sz w:val="24"/>
                <w:highlight w:val="none"/>
              </w:rPr>
              <w:t xml:space="preserve">上午09：30 </w:t>
            </w:r>
            <w:r>
              <w:rPr>
                <w:rFonts w:ascii="宋体" w:hAnsi="宋体" w:cs="宋体"/>
                <w:b/>
                <w:bCs/>
                <w:color w:val="auto"/>
                <w:sz w:val="24"/>
                <w:highlight w:val="none"/>
              </w:rPr>
              <w:t>]</w:t>
            </w:r>
            <w:r>
              <w:rPr>
                <w:rFonts w:hint="eastAsia" w:ascii="宋体" w:hAnsi="宋体" w:cs="宋体"/>
                <w:color w:val="auto"/>
                <w:sz w:val="24"/>
                <w:highlight w:val="none"/>
              </w:rPr>
              <w:t>（北京时间）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90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5</w:t>
            </w:r>
          </w:p>
        </w:tc>
        <w:tc>
          <w:tcPr>
            <w:tcW w:w="108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12</w:t>
            </w:r>
          </w:p>
        </w:tc>
        <w:tc>
          <w:tcPr>
            <w:tcW w:w="7438" w:type="dxa"/>
            <w:vAlign w:val="center"/>
          </w:tcPr>
          <w:p>
            <w:pPr>
              <w:spacing w:line="440" w:lineRule="exact"/>
              <w:textAlignment w:val="baseline"/>
              <w:rPr>
                <w:rFonts w:ascii="宋体" w:cs="宋体"/>
                <w:color w:val="auto"/>
                <w:sz w:val="24"/>
                <w:highlight w:val="none"/>
              </w:rPr>
            </w:pPr>
            <w:r>
              <w:rPr>
                <w:rFonts w:hint="eastAsia" w:ascii="宋体" w:hAnsi="宋体" w:cs="宋体"/>
                <w:color w:val="auto"/>
                <w:sz w:val="24"/>
                <w:highlight w:val="none"/>
              </w:rPr>
              <w:t>磋商保证金</w:t>
            </w:r>
            <w:r>
              <w:rPr>
                <w:rFonts w:ascii="宋体" w:hAnsi="宋体" w:cs="宋体"/>
                <w:color w:val="auto"/>
                <w:sz w:val="24"/>
                <w:highlight w:val="none"/>
              </w:rPr>
              <w:t xml:space="preserve">: </w:t>
            </w:r>
            <w:r>
              <w:rPr>
                <w:rFonts w:hint="eastAsia" w:ascii="宋体" w:hAnsi="宋体" w:cs="宋体"/>
                <w:color w:val="auto"/>
                <w:sz w:val="24"/>
                <w:highlight w:val="none"/>
              </w:rPr>
              <w:t>供应商应在提交响应文件截止时间前向福建信发招标代理有限公司以银行转账、电汇等非现金的形式缴交磋商保证金并到账。谢绝现金及现金存款等非公对公的方式缴交磋商保证金，若磋商时福建信发招标代理有限公司经核实后发现磋商保证金未在规定时间内到账者，视为未提供磋商保证金，其响应无效；</w:t>
            </w:r>
          </w:p>
          <w:p>
            <w:pPr>
              <w:spacing w:line="440" w:lineRule="exact"/>
              <w:textAlignment w:val="baseline"/>
              <w:rPr>
                <w:rFonts w:ascii="宋体" w:cs="宋体"/>
                <w:color w:val="auto"/>
                <w:sz w:val="24"/>
                <w:highlight w:val="none"/>
              </w:rPr>
            </w:pPr>
            <w:r>
              <w:rPr>
                <w:rFonts w:hint="eastAsia" w:ascii="宋体" w:hAnsi="宋体" w:cs="宋体"/>
                <w:color w:val="auto"/>
                <w:sz w:val="24"/>
                <w:highlight w:val="none"/>
              </w:rPr>
              <w:t>磋商保证金具体详见《磋商项目一览表》。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0" w:hRule="atLeast"/>
        </w:trPr>
        <w:tc>
          <w:tcPr>
            <w:tcW w:w="90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6</w:t>
            </w:r>
          </w:p>
        </w:tc>
        <w:tc>
          <w:tcPr>
            <w:tcW w:w="108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13.1</w:t>
            </w:r>
          </w:p>
        </w:tc>
        <w:tc>
          <w:tcPr>
            <w:tcW w:w="7438" w:type="dxa"/>
            <w:vAlign w:val="center"/>
          </w:tcPr>
          <w:p>
            <w:pPr>
              <w:spacing w:line="440" w:lineRule="exact"/>
              <w:rPr>
                <w:rFonts w:ascii="宋体" w:cs="宋体"/>
                <w:color w:val="auto"/>
                <w:sz w:val="24"/>
                <w:highlight w:val="none"/>
              </w:rPr>
            </w:pPr>
            <w:r>
              <w:rPr>
                <w:rFonts w:hint="eastAsia" w:ascii="宋体" w:hAnsi="宋体" w:cs="宋体"/>
                <w:b/>
                <w:color w:val="auto"/>
                <w:sz w:val="24"/>
                <w:highlight w:val="none"/>
              </w:rPr>
              <w:t>供应商须编制“供应商须知”第</w:t>
            </w:r>
            <w:r>
              <w:rPr>
                <w:rFonts w:ascii="宋体" w:hAnsi="宋体" w:cs="宋体"/>
                <w:b/>
                <w:color w:val="auto"/>
                <w:sz w:val="24"/>
                <w:highlight w:val="none"/>
              </w:rPr>
              <w:t>10</w:t>
            </w:r>
            <w:r>
              <w:rPr>
                <w:rFonts w:hint="eastAsia" w:ascii="宋体" w:hAnsi="宋体" w:cs="宋体"/>
                <w:b/>
                <w:color w:val="auto"/>
                <w:sz w:val="24"/>
                <w:highlight w:val="none"/>
              </w:rPr>
              <w:t>条规定响应文件组成的响应文件正本一份、副本三份，电子文本一份</w:t>
            </w:r>
            <w:r>
              <w:rPr>
                <w:rFonts w:ascii="宋体" w:hAnsi="宋体" w:cs="宋体"/>
                <w:b/>
                <w:color w:val="auto"/>
                <w:sz w:val="24"/>
                <w:highlight w:val="none"/>
              </w:rPr>
              <w:t>(</w:t>
            </w:r>
            <w:r>
              <w:rPr>
                <w:rFonts w:hint="eastAsia" w:ascii="宋体" w:hAnsi="宋体" w:cs="宋体"/>
                <w:b/>
                <w:color w:val="auto"/>
                <w:sz w:val="24"/>
                <w:highlight w:val="none"/>
              </w:rPr>
              <w:t>用非易损介质</w:t>
            </w:r>
            <w:r>
              <w:rPr>
                <w:rFonts w:ascii="宋体" w:hAnsi="宋体" w:cs="宋体"/>
                <w:b/>
                <w:color w:val="auto"/>
                <w:sz w:val="24"/>
                <w:highlight w:val="none"/>
              </w:rPr>
              <w:t>U</w:t>
            </w:r>
            <w:r>
              <w:rPr>
                <w:rFonts w:hint="eastAsia" w:ascii="宋体" w:hAnsi="宋体" w:cs="宋体"/>
                <w:b/>
                <w:color w:val="auto"/>
                <w:sz w:val="24"/>
                <w:highlight w:val="none"/>
              </w:rPr>
              <w:t>盘或光盘保存</w:t>
            </w:r>
            <w:r>
              <w:rPr>
                <w:rFonts w:ascii="宋体" w:hAnsi="宋体" w:cs="宋体"/>
                <w:b/>
                <w:color w:val="auto"/>
                <w:sz w:val="24"/>
                <w:highlight w:val="none"/>
              </w:rPr>
              <w:t>)</w:t>
            </w:r>
            <w:r>
              <w:rPr>
                <w:rFonts w:hint="eastAsia" w:ascii="宋体" w:hAnsi="宋体" w:cs="宋体"/>
                <w:b/>
                <w:color w:val="auto"/>
                <w:sz w:val="24"/>
                <w:highlight w:val="none"/>
              </w:rPr>
              <w:t>。正、副本必须用</w:t>
            </w:r>
            <w:r>
              <w:rPr>
                <w:rFonts w:ascii="宋体" w:hAnsi="宋体" w:cs="宋体"/>
                <w:b/>
                <w:color w:val="auto"/>
                <w:sz w:val="24"/>
                <w:highlight w:val="none"/>
              </w:rPr>
              <w:t>A4</w:t>
            </w:r>
            <w:r>
              <w:rPr>
                <w:rFonts w:hint="eastAsia" w:ascii="宋体" w:hAnsi="宋体" w:cs="宋体"/>
                <w:b/>
                <w:color w:val="auto"/>
                <w:sz w:val="24"/>
                <w:highlight w:val="none"/>
              </w:rPr>
              <w:t>幅面纸张打印装订，必须用胶装（为永久性、无破坏不可拆分）装订成册。正本须加盖封面章和骑缝章（或每页加盖公章），副本可以用正本的完整复印件，并在封面表明“正本”、“副本”字样。正本与副本如有不一致，则以正本为准。响应文件未按上述规定进行编制、装订、密封和标识的按无效响应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0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7</w:t>
            </w:r>
          </w:p>
        </w:tc>
        <w:tc>
          <w:tcPr>
            <w:tcW w:w="108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19.1</w:t>
            </w:r>
          </w:p>
        </w:tc>
        <w:tc>
          <w:tcPr>
            <w:tcW w:w="7438" w:type="dxa"/>
            <w:vAlign w:val="center"/>
          </w:tcPr>
          <w:p>
            <w:pPr>
              <w:spacing w:line="440" w:lineRule="exact"/>
              <w:rPr>
                <w:rFonts w:ascii="宋体" w:cs="宋体"/>
                <w:color w:val="auto"/>
                <w:sz w:val="24"/>
                <w:highlight w:val="none"/>
              </w:rPr>
            </w:pPr>
            <w:r>
              <w:rPr>
                <w:rFonts w:hint="eastAsia" w:ascii="宋体" w:hAnsi="宋体" w:cs="宋体"/>
                <w:color w:val="auto"/>
                <w:sz w:val="24"/>
                <w:highlight w:val="none"/>
              </w:rPr>
              <w:t>评标方法和标准：</w:t>
            </w:r>
            <w:r>
              <w:rPr>
                <w:rFonts w:hint="eastAsia" w:ascii="宋体" w:hAnsi="宋体"/>
                <w:color w:val="auto"/>
                <w:sz w:val="24"/>
                <w:highlight w:val="none"/>
              </w:rPr>
              <w:t>【详见附件</w:t>
            </w:r>
            <w:r>
              <w:rPr>
                <w:rFonts w:ascii="宋体" w:hAnsi="宋体"/>
                <w:color w:val="auto"/>
                <w:sz w:val="24"/>
                <w:highlight w:val="none"/>
              </w:rPr>
              <w:t>A</w:t>
            </w:r>
            <w:r>
              <w:rPr>
                <w:rFonts w:hint="eastAsia" w:ascii="宋体" w:hAnsi="宋体"/>
                <w:color w:val="auto"/>
                <w:sz w:val="24"/>
                <w:highlight w:val="none"/>
              </w:rPr>
              <w:t>】，合同包</w:t>
            </w:r>
            <w:r>
              <w:rPr>
                <w:rFonts w:ascii="宋体" w:hAnsi="宋体"/>
                <w:color w:val="auto"/>
                <w:sz w:val="24"/>
                <w:highlight w:val="none"/>
              </w:rPr>
              <w:t>1</w:t>
            </w:r>
            <w:r>
              <w:rPr>
                <w:rFonts w:hint="eastAsia" w:ascii="宋体" w:hAnsi="宋体"/>
                <w:color w:val="auto"/>
                <w:sz w:val="24"/>
                <w:highlight w:val="none"/>
              </w:rPr>
              <w:t>、合同包2均采用综合评分法。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0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8</w:t>
            </w:r>
          </w:p>
        </w:tc>
        <w:tc>
          <w:tcPr>
            <w:tcW w:w="1080" w:type="dxa"/>
            <w:vAlign w:val="center"/>
          </w:tcPr>
          <w:p>
            <w:pPr>
              <w:spacing w:line="440" w:lineRule="exact"/>
              <w:jc w:val="center"/>
              <w:rPr>
                <w:rFonts w:ascii="宋体" w:cs="宋体"/>
                <w:color w:val="auto"/>
                <w:sz w:val="24"/>
                <w:highlight w:val="none"/>
              </w:rPr>
            </w:pPr>
          </w:p>
        </w:tc>
        <w:tc>
          <w:tcPr>
            <w:tcW w:w="7438" w:type="dxa"/>
            <w:vAlign w:val="center"/>
          </w:tcPr>
          <w:p>
            <w:pPr>
              <w:spacing w:line="440" w:lineRule="exact"/>
              <w:jc w:val="left"/>
              <w:textAlignment w:val="baseline"/>
              <w:rPr>
                <w:rFonts w:ascii="宋体" w:cs="宋体"/>
                <w:color w:val="auto"/>
                <w:sz w:val="24"/>
                <w:highlight w:val="none"/>
              </w:rPr>
            </w:pPr>
            <w:r>
              <w:rPr>
                <w:rFonts w:hint="eastAsia" w:ascii="宋体" w:hAnsi="宋体" w:cs="宋体"/>
                <w:color w:val="auto"/>
                <w:sz w:val="24"/>
                <w:highlight w:val="none"/>
              </w:rPr>
              <w:t>主要</w:t>
            </w:r>
            <w:r>
              <w:rPr>
                <w:rFonts w:hint="eastAsia" w:ascii="宋体" w:hAnsi="宋体" w:cs="宋体"/>
                <w:bCs/>
                <w:color w:val="auto"/>
                <w:sz w:val="24"/>
                <w:highlight w:val="none"/>
              </w:rPr>
              <w:t>技术和服务要求：</w:t>
            </w:r>
            <w:r>
              <w:rPr>
                <w:rFonts w:hint="eastAsia" w:ascii="宋体" w:hAnsi="宋体" w:cs="宋体"/>
                <w:color w:val="auto"/>
                <w:sz w:val="24"/>
                <w:highlight w:val="none"/>
              </w:rPr>
              <w:t>磋商项目一览表及第三章“磋商内容及要求”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90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9</w:t>
            </w:r>
          </w:p>
        </w:tc>
        <w:tc>
          <w:tcPr>
            <w:tcW w:w="1080" w:type="dxa"/>
            <w:vAlign w:val="center"/>
          </w:tcPr>
          <w:p>
            <w:pPr>
              <w:spacing w:line="440" w:lineRule="exact"/>
              <w:jc w:val="center"/>
              <w:rPr>
                <w:rFonts w:ascii="宋体" w:cs="宋体"/>
                <w:color w:val="auto"/>
                <w:sz w:val="24"/>
                <w:highlight w:val="none"/>
              </w:rPr>
            </w:pPr>
          </w:p>
        </w:tc>
        <w:tc>
          <w:tcPr>
            <w:tcW w:w="7438" w:type="dxa"/>
            <w:vAlign w:val="center"/>
          </w:tcPr>
          <w:p>
            <w:pPr>
              <w:spacing w:line="440" w:lineRule="exact"/>
              <w:textAlignment w:val="baseline"/>
              <w:rPr>
                <w:rFonts w:ascii="宋体" w:hAnsi="宋体" w:cs="宋体"/>
                <w:color w:val="auto"/>
                <w:sz w:val="24"/>
                <w:highlight w:val="none"/>
              </w:rPr>
            </w:pPr>
            <w:r>
              <w:rPr>
                <w:rFonts w:hint="eastAsia" w:ascii="宋体" w:hAnsi="宋体" w:cs="宋体"/>
                <w:color w:val="auto"/>
                <w:sz w:val="24"/>
                <w:highlight w:val="none"/>
              </w:rPr>
              <w:t>代理服务费：</w:t>
            </w:r>
          </w:p>
          <w:p>
            <w:pPr>
              <w:pStyle w:val="2"/>
              <w:ind w:firstLine="480" w:firstLineChars="200"/>
              <w:rPr>
                <w:color w:val="auto"/>
                <w:highlight w:val="none"/>
              </w:rPr>
            </w:pPr>
            <w:r>
              <w:rPr>
                <w:rFonts w:hint="eastAsia" w:ascii="宋体" w:hAnsi="宋体" w:cs="宋体"/>
                <w:color w:val="auto"/>
                <w:sz w:val="24"/>
                <w:highlight w:val="none"/>
              </w:rPr>
              <w:t>合同包1：</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①合同包1以</w:t>
            </w:r>
            <w:r>
              <w:rPr>
                <w:rFonts w:hint="eastAsia" w:ascii="宋体" w:hAnsi="宋体" w:cs="宋体"/>
                <w:bCs/>
                <w:color w:val="auto"/>
                <w:kern w:val="0"/>
                <w:sz w:val="24"/>
                <w:highlight w:val="none"/>
              </w:rPr>
              <w:t>审计预估费用（</w:t>
            </w:r>
            <w:r>
              <w:rPr>
                <w:rFonts w:hint="eastAsia" w:ascii="宋体" w:hAnsi="宋体" w:cs="宋体"/>
                <w:bCs/>
                <w:color w:val="auto"/>
                <w:sz w:val="24"/>
                <w:highlight w:val="none"/>
              </w:rPr>
              <w:t>35.26万元</w:t>
            </w:r>
            <w:r>
              <w:rPr>
                <w:rFonts w:hint="eastAsia" w:ascii="宋体" w:hAnsi="宋体" w:cs="宋体"/>
                <w:bCs/>
                <w:color w:val="auto"/>
                <w:kern w:val="0"/>
                <w:sz w:val="24"/>
                <w:highlight w:val="none"/>
              </w:rPr>
              <w:t>）作</w:t>
            </w:r>
            <w:r>
              <w:rPr>
                <w:rFonts w:hint="eastAsia" w:ascii="宋体" w:hAnsi="宋体" w:cs="宋体"/>
                <w:color w:val="auto"/>
                <w:sz w:val="24"/>
                <w:highlight w:val="none"/>
              </w:rPr>
              <w:t xml:space="preserve">为收费的计算基数，向成交供应商收取。 </w:t>
            </w:r>
          </w:p>
          <w:p>
            <w:pPr>
              <w:spacing w:line="400" w:lineRule="exact"/>
              <w:ind w:left="479" w:leftChars="228"/>
              <w:jc w:val="left"/>
              <w:rPr>
                <w:rFonts w:ascii="宋体" w:hAnsi="宋体" w:cs="宋体"/>
                <w:color w:val="auto"/>
                <w:sz w:val="24"/>
                <w:highlight w:val="none"/>
              </w:rPr>
            </w:pPr>
            <w:r>
              <w:rPr>
                <w:rFonts w:hint="eastAsia" w:ascii="宋体" w:hAnsi="宋体" w:cs="宋体"/>
                <w:color w:val="auto"/>
                <w:sz w:val="24"/>
                <w:highlight w:val="none"/>
              </w:rPr>
              <w:t>②代理服务费的标准：金额100万元以下，收费费率标准1.5％。③代理服务费缴交账号：开户名：福建信发招标代理有限公司，开户行：福建海峡银行福州</w:t>
            </w:r>
          </w:p>
          <w:p>
            <w:pPr>
              <w:spacing w:line="400" w:lineRule="exact"/>
              <w:jc w:val="left"/>
              <w:rPr>
                <w:rFonts w:ascii="宋体" w:hAnsi="宋体" w:cs="宋体"/>
                <w:color w:val="auto"/>
                <w:sz w:val="24"/>
                <w:highlight w:val="none"/>
              </w:rPr>
            </w:pPr>
            <w:r>
              <w:rPr>
                <w:rFonts w:hint="eastAsia" w:ascii="宋体" w:hAnsi="宋体" w:cs="宋体"/>
                <w:color w:val="auto"/>
                <w:sz w:val="24"/>
                <w:highlight w:val="none"/>
              </w:rPr>
              <w:t>鼓楼支行，账号：100026211970010002。</w:t>
            </w:r>
          </w:p>
          <w:p>
            <w:pPr>
              <w:pStyle w:val="2"/>
              <w:ind w:firstLine="480" w:firstLineChars="200"/>
              <w:rPr>
                <w:rFonts w:ascii="宋体" w:hAnsi="宋体" w:cs="宋体"/>
                <w:color w:val="auto"/>
                <w:sz w:val="24"/>
                <w:highlight w:val="none"/>
              </w:rPr>
            </w:pPr>
          </w:p>
          <w:p>
            <w:pPr>
              <w:pStyle w:val="2"/>
              <w:ind w:firstLine="480" w:firstLineChars="200"/>
              <w:rPr>
                <w:color w:val="auto"/>
                <w:highlight w:val="none"/>
              </w:rPr>
            </w:pPr>
            <w:r>
              <w:rPr>
                <w:rFonts w:hint="eastAsia" w:ascii="宋体" w:hAnsi="宋体" w:cs="宋体"/>
                <w:color w:val="auto"/>
                <w:sz w:val="24"/>
                <w:highlight w:val="none"/>
              </w:rPr>
              <w:t>合同包2：</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①合同包2以</w:t>
            </w:r>
            <w:r>
              <w:rPr>
                <w:rFonts w:hint="eastAsia" w:ascii="宋体" w:hAnsi="宋体" w:cs="宋体"/>
                <w:bCs/>
                <w:color w:val="auto"/>
                <w:kern w:val="0"/>
                <w:sz w:val="24"/>
                <w:highlight w:val="none"/>
              </w:rPr>
              <w:t>审计预估费用（</w:t>
            </w:r>
            <w:r>
              <w:rPr>
                <w:rFonts w:hint="eastAsia" w:ascii="宋体" w:hAnsi="宋体" w:cs="宋体"/>
                <w:bCs/>
                <w:color w:val="auto"/>
                <w:sz w:val="24"/>
                <w:highlight w:val="none"/>
              </w:rPr>
              <w:t>9万元</w:t>
            </w:r>
            <w:r>
              <w:rPr>
                <w:rFonts w:hint="eastAsia" w:ascii="宋体" w:hAnsi="宋体" w:cs="宋体"/>
                <w:bCs/>
                <w:color w:val="auto"/>
                <w:kern w:val="0"/>
                <w:sz w:val="24"/>
                <w:highlight w:val="none"/>
              </w:rPr>
              <w:t>）作</w:t>
            </w:r>
            <w:r>
              <w:rPr>
                <w:rFonts w:hint="eastAsia" w:ascii="宋体" w:hAnsi="宋体" w:cs="宋体"/>
                <w:color w:val="auto"/>
                <w:sz w:val="24"/>
                <w:highlight w:val="none"/>
              </w:rPr>
              <w:t>为收费的计算基数，向成交供应商收取。</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②代理服务费的标准：金额100万元以下，收费费率标准1.5％。</w:t>
            </w:r>
          </w:p>
          <w:p>
            <w:pPr>
              <w:spacing w:line="5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③代理服务费缴交账号：开户名：福建信发招标代理有限公司，开户行：福建海峡银行福州鼓楼支行，账号：100026211970010002。</w:t>
            </w:r>
          </w:p>
          <w:p>
            <w:pPr>
              <w:spacing w:line="400" w:lineRule="exact"/>
              <w:ind w:firstLine="482" w:firstLineChars="200"/>
              <w:jc w:val="left"/>
              <w:rPr>
                <w:rFonts w:ascii="宋体" w:cs="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90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10</w:t>
            </w:r>
          </w:p>
        </w:tc>
        <w:tc>
          <w:tcPr>
            <w:tcW w:w="108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23.1</w:t>
            </w:r>
          </w:p>
        </w:tc>
        <w:tc>
          <w:tcPr>
            <w:tcW w:w="7438" w:type="dxa"/>
            <w:vAlign w:val="center"/>
          </w:tcPr>
          <w:p>
            <w:pPr>
              <w:spacing w:line="420" w:lineRule="exact"/>
              <w:textAlignment w:val="baseline"/>
              <w:rPr>
                <w:rFonts w:ascii="宋体" w:cs="宋体"/>
                <w:color w:val="auto"/>
                <w:sz w:val="24"/>
                <w:highlight w:val="none"/>
              </w:rPr>
            </w:pPr>
            <w:r>
              <w:rPr>
                <w:rFonts w:hint="eastAsia" w:ascii="宋体" w:hAnsi="宋体" w:cs="宋体"/>
                <w:color w:val="auto"/>
                <w:sz w:val="24"/>
                <w:highlight w:val="none"/>
              </w:rPr>
              <w:t>招标项目监督部门：</w:t>
            </w:r>
            <w:r>
              <w:rPr>
                <w:rFonts w:hint="eastAsia" w:ascii="宋体" w:hAnsi="宋体"/>
                <w:color w:val="auto"/>
                <w:sz w:val="24"/>
                <w:highlight w:val="none"/>
              </w:rPr>
              <w:t>中华人民共和国厦门出入境边防检查总站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1" w:hRule="atLeast"/>
        </w:trPr>
        <w:tc>
          <w:tcPr>
            <w:tcW w:w="90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11</w:t>
            </w:r>
          </w:p>
        </w:tc>
        <w:tc>
          <w:tcPr>
            <w:tcW w:w="1080" w:type="dxa"/>
            <w:vAlign w:val="center"/>
          </w:tcPr>
          <w:p>
            <w:pPr>
              <w:spacing w:line="440" w:lineRule="exact"/>
              <w:jc w:val="center"/>
              <w:rPr>
                <w:rFonts w:ascii="宋体" w:cs="宋体"/>
                <w:color w:val="auto"/>
                <w:sz w:val="24"/>
                <w:highlight w:val="none"/>
              </w:rPr>
            </w:pPr>
          </w:p>
        </w:tc>
        <w:tc>
          <w:tcPr>
            <w:tcW w:w="7438" w:type="dxa"/>
            <w:vAlign w:val="center"/>
          </w:tcPr>
          <w:p>
            <w:pPr>
              <w:spacing w:line="440" w:lineRule="exact"/>
              <w:rPr>
                <w:rFonts w:ascii="宋体" w:hAnsi="宋体" w:cs="宋体"/>
                <w:color w:val="auto"/>
                <w:sz w:val="24"/>
                <w:highlight w:val="none"/>
              </w:rPr>
            </w:pPr>
            <w:r>
              <w:rPr>
                <w:rFonts w:hint="eastAsia" w:ascii="宋体" w:hAnsi="宋体" w:cs="宋体"/>
                <w:color w:val="auto"/>
                <w:sz w:val="24"/>
                <w:highlight w:val="none"/>
              </w:rPr>
              <w:t>审计预估费用：详见《磋商项目一览表》。</w:t>
            </w:r>
          </w:p>
          <w:p>
            <w:pPr>
              <w:spacing w:line="440" w:lineRule="exact"/>
              <w:ind w:firstLine="482" w:firstLineChars="200"/>
              <w:rPr>
                <w:color w:val="auto"/>
                <w:highlight w:val="none"/>
              </w:rPr>
            </w:pPr>
            <w:r>
              <w:rPr>
                <w:rFonts w:hint="eastAsia" w:ascii="宋体" w:hAnsi="宋体" w:cs="宋体"/>
                <w:b/>
                <w:bCs/>
                <w:color w:val="auto"/>
                <w:sz w:val="24"/>
                <w:highlight w:val="none"/>
              </w:rPr>
              <w:t>合同包1和合同包2均统一按折扣进行报价，折扣报价最多保留2位小数，例如打9折，则供应商所报的折扣为：0.90……，以此类推。供应商所报的折扣不得超过1.0，否则按无效响应处理。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trPr>
        <w:tc>
          <w:tcPr>
            <w:tcW w:w="90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12</w:t>
            </w:r>
          </w:p>
        </w:tc>
        <w:tc>
          <w:tcPr>
            <w:tcW w:w="1080" w:type="dxa"/>
            <w:vAlign w:val="center"/>
          </w:tcPr>
          <w:p>
            <w:pPr>
              <w:spacing w:line="440" w:lineRule="exact"/>
              <w:jc w:val="center"/>
              <w:rPr>
                <w:rFonts w:ascii="宋体" w:cs="宋体"/>
                <w:color w:val="auto"/>
                <w:sz w:val="24"/>
                <w:highlight w:val="none"/>
              </w:rPr>
            </w:pPr>
          </w:p>
        </w:tc>
        <w:tc>
          <w:tcPr>
            <w:tcW w:w="7438" w:type="dxa"/>
            <w:vAlign w:val="center"/>
          </w:tcPr>
          <w:p>
            <w:pPr>
              <w:spacing w:line="440" w:lineRule="exact"/>
              <w:rPr>
                <w:rFonts w:ascii="宋体" w:cs="宋体"/>
                <w:color w:val="auto"/>
                <w:sz w:val="24"/>
                <w:highlight w:val="none"/>
              </w:rPr>
            </w:pPr>
            <w:r>
              <w:rPr>
                <w:rFonts w:hint="eastAsia" w:ascii="宋体" w:hAnsi="宋体" w:cs="宋体"/>
                <w:color w:val="auto"/>
                <w:sz w:val="24"/>
                <w:highlight w:val="none"/>
              </w:rPr>
              <w:t>其他要求：</w:t>
            </w:r>
          </w:p>
          <w:p>
            <w:pPr>
              <w:spacing w:line="440" w:lineRule="exact"/>
              <w:ind w:firstLine="480" w:firstLineChars="200"/>
              <w:rPr>
                <w:rFonts w:asci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供应商响应文件中承诺的服务时间、付款方式、售后服务必须满足竞争性磋商文件要求，若供应商的承诺不满足竞争性磋商文件要求或未在响应文件中作出承诺的将被视为未实质性响应竞争性磋商文件要求，按无效响应处理。</w:t>
            </w:r>
          </w:p>
          <w:p>
            <w:pPr>
              <w:spacing w:line="440" w:lineRule="exact"/>
              <w:ind w:firstLine="480" w:firstLineChars="200"/>
              <w:rPr>
                <w:rFonts w:asci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供应商必须对其响应文件中提供各种资料、说明的真实性负责。在磋商过程中，如有发现供应商有为谋取成交而提供虚假资料欺骗采购人和评委的行为，将取消其成交资格，其磋商保证金将不予退还。若在成交后和执行合同过程中发现其提供虚假资料的将取消其成交资格，给采购人造成损失的，还必须进行赔偿并负相关责任。磋商过程中无论是否有对原件进行核实，供应商都必须对其提供各种资料、说明的真实性负责。</w:t>
            </w:r>
          </w:p>
          <w:p>
            <w:pPr>
              <w:spacing w:line="440" w:lineRule="exact"/>
              <w:ind w:firstLine="480" w:firstLineChars="200"/>
              <w:rPr>
                <w:rFonts w:ascii="宋体" w:cs="宋体"/>
                <w:color w:val="auto"/>
                <w:sz w:val="24"/>
                <w:highlight w:val="none"/>
              </w:rPr>
            </w:pPr>
            <w:r>
              <w:rPr>
                <w:rFonts w:ascii="宋体" w:hAnsi="宋体" w:cs="宋体"/>
                <w:color w:val="auto"/>
                <w:sz w:val="24"/>
                <w:highlight w:val="none"/>
              </w:rPr>
              <w:t>3</w:t>
            </w:r>
            <w:r>
              <w:rPr>
                <w:rFonts w:hint="eastAsia" w:ascii="宋体" w:hAnsi="宋体" w:cs="宋体"/>
                <w:color w:val="auto"/>
                <w:sz w:val="24"/>
                <w:highlight w:val="none"/>
              </w:rPr>
              <w:t>、供应商须保障采购人在使用该货物或其任何一部分时不受到第三方关于侵犯专利权、商标权或工业设计权等知识产权的指控。如果任何第三方提出侵权指控与采购人无关，供应商须与第三方交涉并承担可能发生的责任与一切费用。如采购人因此而遭致损失的，供应商应赔偿该损失。</w:t>
            </w:r>
          </w:p>
          <w:p>
            <w:pPr>
              <w:widowControl/>
              <w:wordWrap w:val="0"/>
              <w:spacing w:line="440" w:lineRule="exact"/>
              <w:ind w:firstLine="480" w:firstLineChars="200"/>
              <w:jc w:val="left"/>
              <w:rPr>
                <w:rFonts w:ascii="宋体" w:cs="宋体"/>
                <w:color w:val="auto"/>
                <w:kern w:val="0"/>
                <w:sz w:val="24"/>
                <w:highlight w:val="none"/>
              </w:rPr>
            </w:pPr>
            <w:r>
              <w:rPr>
                <w:rFonts w:ascii="宋体" w:hAnsi="宋体" w:cs="宋体"/>
                <w:color w:val="auto"/>
                <w:sz w:val="24"/>
                <w:highlight w:val="none"/>
              </w:rPr>
              <w:t>4</w:t>
            </w:r>
            <w:r>
              <w:rPr>
                <w:rFonts w:hint="eastAsia" w:ascii="宋体" w:hAnsi="宋体" w:cs="宋体"/>
                <w:color w:val="auto"/>
                <w:sz w:val="24"/>
                <w:highlight w:val="none"/>
              </w:rPr>
              <w:t>、</w:t>
            </w:r>
            <w:r>
              <w:rPr>
                <w:rFonts w:hint="eastAsia" w:ascii="宋体" w:hAnsi="宋体" w:cs="宋体"/>
                <w:color w:val="auto"/>
                <w:kern w:val="0"/>
                <w:sz w:val="24"/>
                <w:highlight w:val="none"/>
              </w:rPr>
              <w:t>信用记录查询及使用：</w:t>
            </w:r>
          </w:p>
          <w:p>
            <w:pPr>
              <w:widowControl/>
              <w:wordWrap w:val="0"/>
              <w:spacing w:line="440" w:lineRule="exact"/>
              <w:ind w:firstLine="480" w:firstLineChars="200"/>
              <w:jc w:val="left"/>
              <w:rPr>
                <w:rFonts w:ascii="宋体" w:cs="宋体"/>
                <w:color w:val="auto"/>
                <w:kern w:val="0"/>
                <w:sz w:val="24"/>
                <w:highlight w:val="none"/>
              </w:rPr>
            </w:pPr>
            <w:r>
              <w:rPr>
                <w:rFonts w:ascii="宋体" w:hAnsi="宋体" w:cs="宋体"/>
                <w:color w:val="auto"/>
                <w:kern w:val="0"/>
                <w:sz w:val="24"/>
                <w:highlight w:val="none"/>
              </w:rPr>
              <w:t>4.1</w:t>
            </w:r>
            <w:r>
              <w:rPr>
                <w:rFonts w:hint="eastAsia" w:ascii="宋体" w:hAnsi="宋体" w:cs="宋体"/>
                <w:color w:val="auto"/>
                <w:kern w:val="0"/>
                <w:sz w:val="24"/>
                <w:highlight w:val="none"/>
              </w:rPr>
              <w:t>信用记录查询渠道及截止时点：磋商小组将在</w:t>
            </w:r>
            <w:r>
              <w:rPr>
                <w:rFonts w:hint="eastAsia" w:ascii="宋体" w:hAnsi="宋体" w:cs="宋体"/>
                <w:color w:val="auto"/>
                <w:sz w:val="24"/>
                <w:highlight w:val="none"/>
              </w:rPr>
              <w:t>评审当日</w:t>
            </w:r>
            <w:r>
              <w:rPr>
                <w:rFonts w:hint="eastAsia" w:ascii="宋体" w:hAnsi="宋体" w:cs="宋体"/>
                <w:color w:val="auto"/>
                <w:kern w:val="0"/>
                <w:sz w:val="24"/>
                <w:highlight w:val="none"/>
              </w:rPr>
              <w:t>通过</w:t>
            </w:r>
            <w:r>
              <w:rPr>
                <w:rFonts w:hint="eastAsia" w:ascii="宋体" w:cs="宋体"/>
                <w:color w:val="auto"/>
                <w:kern w:val="0"/>
                <w:sz w:val="24"/>
                <w:highlight w:val="none"/>
              </w:rPr>
              <w:t>“</w:t>
            </w:r>
            <w:r>
              <w:rPr>
                <w:rFonts w:hint="eastAsia" w:ascii="宋体" w:hAnsi="宋体" w:cs="宋体"/>
                <w:color w:val="auto"/>
                <w:kern w:val="0"/>
                <w:sz w:val="24"/>
                <w:highlight w:val="none"/>
              </w:rPr>
              <w:t>信用中国</w:t>
            </w:r>
            <w:r>
              <w:rPr>
                <w:rFonts w:hint="eastAsia" w:ascii="宋体" w:cs="宋体"/>
                <w:color w:val="auto"/>
                <w:kern w:val="0"/>
                <w:sz w:val="24"/>
                <w:highlight w:val="none"/>
              </w:rPr>
              <w:t>”</w:t>
            </w:r>
            <w:r>
              <w:rPr>
                <w:rFonts w:hint="eastAsia" w:ascii="宋体" w:hAnsi="宋体" w:cs="宋体"/>
                <w:color w:val="auto"/>
                <w:kern w:val="0"/>
                <w:sz w:val="24"/>
                <w:highlight w:val="none"/>
              </w:rPr>
              <w:t>网站</w:t>
            </w:r>
            <w:r>
              <w:rPr>
                <w:rFonts w:ascii="宋体" w:hAnsi="宋体" w:cs="宋体"/>
                <w:color w:val="auto"/>
                <w:kern w:val="0"/>
                <w:sz w:val="24"/>
                <w:highlight w:val="none"/>
              </w:rPr>
              <w:t>(www.creditchina.gov.cn)</w:t>
            </w:r>
            <w:r>
              <w:rPr>
                <w:rFonts w:hint="eastAsia" w:ascii="宋体" w:hAnsi="宋体" w:cs="宋体"/>
                <w:color w:val="auto"/>
                <w:kern w:val="0"/>
                <w:sz w:val="24"/>
                <w:highlight w:val="none"/>
              </w:rPr>
              <w:t>、中国政府采购网</w:t>
            </w:r>
            <w:r>
              <w:rPr>
                <w:rFonts w:ascii="宋体" w:hAnsi="宋体" w:cs="宋体"/>
                <w:color w:val="auto"/>
                <w:kern w:val="0"/>
                <w:sz w:val="24"/>
                <w:highlight w:val="none"/>
              </w:rPr>
              <w:t>(www.ccgp.gov.cn)</w:t>
            </w:r>
            <w:r>
              <w:rPr>
                <w:rFonts w:hint="eastAsia" w:ascii="宋体" w:hAnsi="宋体" w:cs="宋体"/>
                <w:color w:val="auto"/>
                <w:kern w:val="0"/>
                <w:sz w:val="24"/>
                <w:highlight w:val="none"/>
              </w:rPr>
              <w:t>查询供应商的信用记录。</w:t>
            </w:r>
          </w:p>
          <w:p>
            <w:pPr>
              <w:widowControl/>
              <w:wordWrap w:val="0"/>
              <w:spacing w:line="440" w:lineRule="exact"/>
              <w:ind w:firstLine="480" w:firstLineChars="200"/>
              <w:jc w:val="left"/>
              <w:rPr>
                <w:rFonts w:ascii="宋体" w:cs="宋体"/>
                <w:color w:val="auto"/>
                <w:kern w:val="0"/>
                <w:sz w:val="24"/>
                <w:highlight w:val="none"/>
              </w:rPr>
            </w:pPr>
            <w:r>
              <w:rPr>
                <w:rFonts w:ascii="宋体" w:hAnsi="宋体" w:cs="宋体"/>
                <w:color w:val="auto"/>
                <w:kern w:val="0"/>
                <w:sz w:val="24"/>
                <w:highlight w:val="none"/>
              </w:rPr>
              <w:t>4.2</w:t>
            </w:r>
            <w:r>
              <w:rPr>
                <w:rFonts w:hint="eastAsia" w:ascii="宋体" w:hAnsi="宋体" w:cs="宋体"/>
                <w:color w:val="auto"/>
                <w:kern w:val="0"/>
                <w:sz w:val="24"/>
                <w:highlight w:val="none"/>
              </w:rPr>
              <w:t>信用信息查询记录和证据留存的具体方式：磋商小组将记录、打印各供应商的信用信息查询结果，与其他采购文件一并保存。供应商提供的查询结果与评审当日查询结果不一致的，以评审当日查询结果为准。</w:t>
            </w:r>
          </w:p>
          <w:p>
            <w:pPr>
              <w:widowControl/>
              <w:wordWrap w:val="0"/>
              <w:spacing w:line="440" w:lineRule="exact"/>
              <w:ind w:firstLine="480" w:firstLineChars="200"/>
              <w:jc w:val="left"/>
              <w:rPr>
                <w:rFonts w:ascii="宋体" w:cs="宋体"/>
                <w:color w:val="auto"/>
                <w:sz w:val="24"/>
                <w:highlight w:val="none"/>
              </w:rPr>
            </w:pPr>
            <w:r>
              <w:rPr>
                <w:rFonts w:ascii="宋体" w:hAnsi="宋体" w:cs="宋体"/>
                <w:color w:val="auto"/>
                <w:kern w:val="0"/>
                <w:sz w:val="24"/>
                <w:highlight w:val="none"/>
              </w:rPr>
              <w:t>4.3</w:t>
            </w:r>
            <w:r>
              <w:rPr>
                <w:rFonts w:hint="eastAsia" w:ascii="宋体" w:hAnsi="宋体" w:cs="宋体"/>
                <w:color w:val="auto"/>
                <w:kern w:val="0"/>
                <w:sz w:val="24"/>
                <w:highlight w:val="none"/>
              </w:rPr>
              <w:t>信用信息的使用规则：依据《财政部关于在政府采购活动中查询及使用信用记录有关问题的通知》财库〔</w:t>
            </w:r>
            <w:r>
              <w:rPr>
                <w:rFonts w:ascii="宋体" w:hAnsi="宋体" w:cs="宋体"/>
                <w:color w:val="auto"/>
                <w:kern w:val="0"/>
                <w:sz w:val="24"/>
                <w:highlight w:val="none"/>
              </w:rPr>
              <w:t>2016</w:t>
            </w:r>
            <w:r>
              <w:rPr>
                <w:rFonts w:hint="eastAsia" w:ascii="宋体" w:hAnsi="宋体" w:cs="宋体"/>
                <w:color w:val="auto"/>
                <w:kern w:val="0"/>
                <w:sz w:val="24"/>
                <w:highlight w:val="none"/>
              </w:rPr>
              <w:t>〕</w:t>
            </w:r>
            <w:r>
              <w:rPr>
                <w:rFonts w:ascii="宋体" w:hAnsi="宋体" w:cs="宋体"/>
                <w:color w:val="auto"/>
                <w:kern w:val="0"/>
                <w:sz w:val="24"/>
                <w:highlight w:val="none"/>
              </w:rPr>
              <w:t>125</w:t>
            </w:r>
            <w:r>
              <w:rPr>
                <w:rFonts w:hint="eastAsia" w:ascii="宋体" w:hAnsi="宋体" w:cs="宋体"/>
                <w:color w:val="auto"/>
                <w:kern w:val="0"/>
                <w:sz w:val="24"/>
                <w:highlight w:val="none"/>
              </w:rPr>
              <w:t>号规定，对被列入失信被执行人、重大税收违法案件当事人名单、政府采购严重违法失信行为记录名单的供应商，其资格性检查不合格。</w:t>
            </w:r>
          </w:p>
          <w:p>
            <w:pPr>
              <w:spacing w:line="440" w:lineRule="exact"/>
              <w:ind w:firstLine="360" w:firstLineChars="150"/>
              <w:rPr>
                <w:rFonts w:ascii="宋体" w:cs="宋体"/>
                <w:color w:val="auto"/>
                <w:sz w:val="24"/>
                <w:highlight w:val="none"/>
              </w:rPr>
            </w:pPr>
            <w:r>
              <w:rPr>
                <w:rFonts w:ascii="宋体" w:hAnsi="宋体" w:cs="宋体"/>
                <w:color w:val="auto"/>
                <w:sz w:val="24"/>
                <w:highlight w:val="none"/>
              </w:rPr>
              <w:t>5</w:t>
            </w:r>
            <w:r>
              <w:rPr>
                <w:rFonts w:hint="eastAsia" w:ascii="宋体" w:hAnsi="宋体" w:cs="宋体"/>
                <w:color w:val="auto"/>
                <w:sz w:val="24"/>
                <w:highlight w:val="none"/>
              </w:rPr>
              <w:t>、重大偏差的界定：</w:t>
            </w:r>
          </w:p>
          <w:p>
            <w:pPr>
              <w:spacing w:line="440" w:lineRule="exact"/>
              <w:ind w:firstLine="240" w:firstLineChars="1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1</w:t>
            </w:r>
            <w:r>
              <w:rPr>
                <w:rFonts w:hint="eastAsia" w:ascii="宋体" w:hAnsi="宋体" w:cs="宋体"/>
                <w:color w:val="auto"/>
                <w:sz w:val="24"/>
                <w:highlight w:val="none"/>
              </w:rPr>
              <w:t>）响应文件未按竞争性磋商文件要求加盖公章并由法定代表人或其书面授权的代理人签字的；</w:t>
            </w:r>
          </w:p>
          <w:p>
            <w:pPr>
              <w:spacing w:line="440" w:lineRule="exact"/>
              <w:ind w:firstLine="240" w:firstLineChars="1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2</w:t>
            </w:r>
            <w:r>
              <w:rPr>
                <w:rFonts w:hint="eastAsia" w:ascii="宋体" w:hAnsi="宋体" w:cs="宋体"/>
                <w:color w:val="auto"/>
                <w:sz w:val="24"/>
                <w:highlight w:val="none"/>
              </w:rPr>
              <w:t>）响应文件载明的磋商项目完成期限超过竞争性磋商文件规定的；</w:t>
            </w:r>
          </w:p>
          <w:p>
            <w:pPr>
              <w:spacing w:line="440" w:lineRule="exact"/>
              <w:ind w:firstLine="240" w:firstLineChars="1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）明显不符合技术规格、技术标准的要求；</w:t>
            </w:r>
          </w:p>
          <w:p>
            <w:pPr>
              <w:spacing w:line="440" w:lineRule="exact"/>
              <w:ind w:firstLine="240" w:firstLineChars="1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）响应文件载明的检验标准和方法等不符合竞争性磋商文件要求的；</w:t>
            </w:r>
          </w:p>
          <w:p>
            <w:pPr>
              <w:spacing w:line="440" w:lineRule="exact"/>
              <w:ind w:firstLine="240" w:firstLineChars="1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）响应文件附有采购人不能接受的条件；</w:t>
            </w:r>
          </w:p>
          <w:p>
            <w:pPr>
              <w:adjustRightInd w:val="0"/>
              <w:snapToGrid w:val="0"/>
              <w:spacing w:line="440" w:lineRule="exact"/>
              <w:ind w:firstLine="240" w:firstLineChars="1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6</w:t>
            </w:r>
            <w:r>
              <w:rPr>
                <w:rFonts w:hint="eastAsia" w:ascii="宋体" w:hAnsi="宋体" w:cs="宋体"/>
                <w:color w:val="auto"/>
                <w:sz w:val="24"/>
                <w:highlight w:val="none"/>
              </w:rPr>
              <w:t>）不符合竞争性磋商文件中规定的其他实质性要求；</w:t>
            </w:r>
          </w:p>
          <w:p>
            <w:pPr>
              <w:spacing w:line="440" w:lineRule="exact"/>
              <w:ind w:firstLine="360" w:firstLineChars="150"/>
              <w:rPr>
                <w:rFonts w:ascii="宋体" w:cs="宋体"/>
                <w:color w:val="auto"/>
                <w:sz w:val="24"/>
                <w:highlight w:val="none"/>
              </w:rPr>
            </w:pPr>
            <w:r>
              <w:rPr>
                <w:rFonts w:ascii="宋体" w:hAnsi="宋体" w:cs="宋体"/>
                <w:color w:val="auto"/>
                <w:sz w:val="24"/>
                <w:highlight w:val="none"/>
              </w:rPr>
              <w:t>6</w:t>
            </w:r>
            <w:r>
              <w:rPr>
                <w:rFonts w:hint="eastAsia" w:ascii="宋体" w:hAnsi="宋体" w:cs="宋体"/>
                <w:color w:val="auto"/>
                <w:sz w:val="24"/>
                <w:highlight w:val="none"/>
              </w:rPr>
              <w:t>、细微偏差：响应文件在实质上响应竞争性磋商文件要求，但在个别地方存在漏项或者提供了不完整的技术信息和数据等情况，并且补正这些遗漏或者不完整不会对其他供应商造成不公平的结果。细微偏差不影响响应文件的有效性。</w:t>
            </w:r>
          </w:p>
          <w:p>
            <w:pPr>
              <w:spacing w:line="440" w:lineRule="exact"/>
              <w:ind w:firstLine="592" w:firstLineChars="247"/>
              <w:rPr>
                <w:rFonts w:ascii="宋体" w:cs="宋体"/>
                <w:color w:val="auto"/>
                <w:sz w:val="24"/>
                <w:highlight w:val="none"/>
              </w:rPr>
            </w:pPr>
            <w:r>
              <w:rPr>
                <w:rFonts w:hint="eastAsia" w:ascii="宋体" w:hAnsi="宋体" w:cs="宋体"/>
                <w:color w:val="auto"/>
                <w:sz w:val="24"/>
                <w:highlight w:val="none"/>
              </w:rPr>
              <w:t>磋商小组应当书面要求存在细微偏差的供应商在磋商结束前予以补正。补正的程序和方法按照竞争性磋商文件《第二章供应商须知》第</w:t>
            </w:r>
            <w:r>
              <w:rPr>
                <w:rFonts w:ascii="宋体" w:hAnsi="宋体" w:cs="宋体"/>
                <w:color w:val="auto"/>
                <w:sz w:val="24"/>
                <w:highlight w:val="none"/>
              </w:rPr>
              <w:t>18</w:t>
            </w:r>
            <w:r>
              <w:rPr>
                <w:rFonts w:hint="eastAsia" w:ascii="宋体" w:hAnsi="宋体" w:cs="宋体"/>
                <w:color w:val="auto"/>
                <w:sz w:val="24"/>
                <w:highlight w:val="none"/>
              </w:rPr>
              <w:t>条的规定执行。无法补正的，可在评审时对细微偏差作不利于该供应商的认定。</w:t>
            </w:r>
          </w:p>
          <w:p>
            <w:pPr>
              <w:spacing w:line="440" w:lineRule="exact"/>
              <w:ind w:firstLine="482" w:firstLineChars="200"/>
              <w:textAlignment w:val="baseline"/>
              <w:rPr>
                <w:rFonts w:ascii="宋体" w:cs="宋体"/>
                <w:b/>
                <w:color w:val="auto"/>
                <w:sz w:val="24"/>
                <w:highlight w:val="none"/>
              </w:rPr>
            </w:pPr>
            <w:r>
              <w:rPr>
                <w:rFonts w:hint="eastAsia" w:ascii="宋体" w:hAnsi="宋体" w:cs="宋体"/>
                <w:b/>
                <w:color w:val="auto"/>
                <w:sz w:val="24"/>
                <w:highlight w:val="none"/>
              </w:rPr>
              <w:t>磋商小组判定重大偏差、细微偏差是依据响应文件，而不寻求其他的外部证据。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 w:hRule="atLeast"/>
        </w:trPr>
        <w:tc>
          <w:tcPr>
            <w:tcW w:w="90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13</w:t>
            </w:r>
          </w:p>
        </w:tc>
        <w:tc>
          <w:tcPr>
            <w:tcW w:w="1080" w:type="dxa"/>
            <w:vAlign w:val="center"/>
          </w:tcPr>
          <w:p>
            <w:pPr>
              <w:spacing w:line="440" w:lineRule="exact"/>
              <w:jc w:val="center"/>
              <w:rPr>
                <w:rFonts w:ascii="宋体" w:cs="宋体"/>
                <w:color w:val="auto"/>
                <w:sz w:val="24"/>
                <w:highlight w:val="none"/>
              </w:rPr>
            </w:pPr>
          </w:p>
        </w:tc>
        <w:tc>
          <w:tcPr>
            <w:tcW w:w="7438" w:type="dxa"/>
            <w:vAlign w:val="center"/>
          </w:tcPr>
          <w:p>
            <w:pPr>
              <w:spacing w:line="420" w:lineRule="exact"/>
              <w:rPr>
                <w:rFonts w:ascii="宋体" w:cs="宋体"/>
                <w:b/>
                <w:color w:val="auto"/>
                <w:kern w:val="0"/>
                <w:sz w:val="24"/>
                <w:highlight w:val="none"/>
              </w:rPr>
            </w:pPr>
            <w:r>
              <w:rPr>
                <w:rFonts w:hint="eastAsia" w:ascii="宋体" w:hAnsi="宋体" w:cs="宋体"/>
                <w:b/>
                <w:color w:val="auto"/>
                <w:kern w:val="0"/>
                <w:sz w:val="24"/>
                <w:highlight w:val="none"/>
              </w:rPr>
              <w:t>关于串通投标认定与处理：</w:t>
            </w:r>
          </w:p>
          <w:p>
            <w:pPr>
              <w:spacing w:line="440" w:lineRule="exact"/>
              <w:ind w:firstLine="477" w:firstLineChars="198"/>
              <w:rPr>
                <w:rFonts w:ascii="宋体" w:cs="Tahoma"/>
                <w:b/>
                <w:color w:val="auto"/>
                <w:kern w:val="0"/>
                <w:sz w:val="24"/>
                <w:highlight w:val="none"/>
              </w:rPr>
            </w:pPr>
            <w:r>
              <w:rPr>
                <w:rFonts w:hint="eastAsia" w:ascii="宋体" w:hAnsi="宋体" w:cs="Tahoma"/>
                <w:b/>
                <w:color w:val="auto"/>
                <w:kern w:val="0"/>
                <w:sz w:val="24"/>
                <w:highlight w:val="none"/>
              </w:rPr>
              <w:t>磋商小组在磋商过程中发现供应商存在下列情形之一的，可认定其有串通报价行为，并做出其无效响应的决定：</w:t>
            </w:r>
          </w:p>
          <w:p>
            <w:pPr>
              <w:spacing w:line="440" w:lineRule="exact"/>
              <w:rPr>
                <w:rFonts w:ascii="宋体"/>
                <w:color w:val="auto"/>
                <w:sz w:val="24"/>
                <w:highlight w:val="none"/>
              </w:rPr>
            </w:pP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）不同供应商的响应文件由同一单位或个人编制；</w:t>
            </w:r>
          </w:p>
          <w:p>
            <w:pPr>
              <w:spacing w:line="440" w:lineRule="exact"/>
              <w:rPr>
                <w:rFonts w:asci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）不同供应商委托同一单位或个人办理响应事宜；</w:t>
            </w:r>
          </w:p>
          <w:p>
            <w:pPr>
              <w:spacing w:line="440" w:lineRule="exact"/>
              <w:rPr>
                <w:rFonts w:asci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）不同供应商的响应文件载明的项目管理成员或联系人员为同一人；</w:t>
            </w:r>
          </w:p>
          <w:p>
            <w:pPr>
              <w:spacing w:line="440" w:lineRule="exact"/>
              <w:rPr>
                <w:rFonts w:asci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）不同供应商的响应文件异常一致或响应报价呈规律性差异；</w:t>
            </w:r>
          </w:p>
          <w:p>
            <w:pPr>
              <w:spacing w:line="440" w:lineRule="exact"/>
              <w:rPr>
                <w:rFonts w:ascii="宋体"/>
                <w:color w:val="auto"/>
                <w:sz w:val="24"/>
                <w:highlight w:val="none"/>
              </w:rPr>
            </w:pPr>
            <w:r>
              <w:rPr>
                <w:rFonts w:hint="eastAsia" w:ascii="宋体" w:hAnsi="宋体"/>
                <w:color w:val="auto"/>
                <w:sz w:val="24"/>
                <w:highlight w:val="none"/>
              </w:rPr>
              <w:t>（</w:t>
            </w:r>
            <w:r>
              <w:rPr>
                <w:rFonts w:ascii="宋体" w:hAnsi="宋体"/>
                <w:color w:val="auto"/>
                <w:sz w:val="24"/>
                <w:highlight w:val="none"/>
              </w:rPr>
              <w:t>5</w:t>
            </w:r>
            <w:r>
              <w:rPr>
                <w:rFonts w:hint="eastAsia" w:ascii="宋体" w:hAnsi="宋体"/>
                <w:color w:val="auto"/>
                <w:sz w:val="24"/>
                <w:highlight w:val="none"/>
              </w:rPr>
              <w:t>）不同供应商的响应文件相互混装；</w:t>
            </w:r>
          </w:p>
          <w:p>
            <w:pPr>
              <w:spacing w:line="440" w:lineRule="exact"/>
              <w:rPr>
                <w:rFonts w:ascii="宋体"/>
                <w:color w:val="auto"/>
                <w:sz w:val="24"/>
                <w:highlight w:val="none"/>
              </w:rPr>
            </w:pPr>
            <w:r>
              <w:rPr>
                <w:rFonts w:hint="eastAsia" w:ascii="宋体" w:hAnsi="宋体"/>
                <w:color w:val="auto"/>
                <w:sz w:val="24"/>
                <w:highlight w:val="none"/>
              </w:rPr>
              <w:t>（</w:t>
            </w:r>
            <w:r>
              <w:rPr>
                <w:rFonts w:ascii="宋体" w:hAnsi="宋体"/>
                <w:color w:val="auto"/>
                <w:sz w:val="24"/>
                <w:highlight w:val="none"/>
              </w:rPr>
              <w:t>6</w:t>
            </w:r>
            <w:r>
              <w:rPr>
                <w:rFonts w:hint="eastAsia" w:ascii="宋体" w:hAnsi="宋体"/>
                <w:color w:val="auto"/>
                <w:sz w:val="24"/>
                <w:highlight w:val="none"/>
              </w:rPr>
              <w:t>）不同供应商的响应保证金从同一单位或个人的账户转出；</w:t>
            </w:r>
          </w:p>
          <w:p>
            <w:pPr>
              <w:spacing w:line="440" w:lineRule="exact"/>
              <w:rPr>
                <w:rFonts w:ascii="宋体" w:cs="宋体"/>
                <w:color w:val="auto"/>
                <w:sz w:val="24"/>
                <w:highlight w:val="none"/>
              </w:rPr>
            </w:pPr>
            <w:r>
              <w:rPr>
                <w:rFonts w:hint="eastAsia" w:ascii="宋体" w:hAnsi="宋体"/>
                <w:color w:val="auto"/>
                <w:sz w:val="24"/>
                <w:highlight w:val="none"/>
              </w:rPr>
              <w:t>（</w:t>
            </w:r>
            <w:r>
              <w:rPr>
                <w:rFonts w:ascii="宋体" w:hAnsi="宋体"/>
                <w:color w:val="auto"/>
                <w:sz w:val="24"/>
                <w:highlight w:val="none"/>
              </w:rPr>
              <w:t>7</w:t>
            </w:r>
            <w:r>
              <w:rPr>
                <w:rFonts w:hint="eastAsia" w:ascii="宋体" w:hAnsi="宋体"/>
                <w:color w:val="auto"/>
                <w:sz w:val="24"/>
                <w:highlight w:val="none"/>
              </w:rPr>
              <w:t>）有关法律、法规和规章及竞争性磋商文件规定的其他串通响应情形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900" w:type="dxa"/>
            <w:vAlign w:val="center"/>
          </w:tcPr>
          <w:p>
            <w:pPr>
              <w:spacing w:line="440" w:lineRule="exact"/>
              <w:jc w:val="center"/>
              <w:rPr>
                <w:rFonts w:ascii="宋体" w:cs="宋体"/>
                <w:color w:val="auto"/>
                <w:sz w:val="24"/>
                <w:highlight w:val="none"/>
              </w:rPr>
            </w:pPr>
            <w:r>
              <w:rPr>
                <w:rFonts w:ascii="宋体" w:hAnsi="宋体" w:cs="宋体"/>
                <w:color w:val="auto"/>
                <w:sz w:val="24"/>
                <w:highlight w:val="none"/>
              </w:rPr>
              <w:t>14</w:t>
            </w:r>
          </w:p>
        </w:tc>
        <w:tc>
          <w:tcPr>
            <w:tcW w:w="1080" w:type="dxa"/>
            <w:vAlign w:val="center"/>
          </w:tcPr>
          <w:p>
            <w:pPr>
              <w:spacing w:line="440" w:lineRule="exact"/>
              <w:jc w:val="center"/>
              <w:rPr>
                <w:rFonts w:ascii="宋体" w:cs="宋体"/>
                <w:color w:val="auto"/>
                <w:sz w:val="24"/>
                <w:highlight w:val="none"/>
              </w:rPr>
            </w:pPr>
          </w:p>
        </w:tc>
        <w:tc>
          <w:tcPr>
            <w:tcW w:w="7438" w:type="dxa"/>
            <w:vAlign w:val="center"/>
          </w:tcPr>
          <w:p>
            <w:pPr>
              <w:spacing w:line="440" w:lineRule="exact"/>
              <w:rPr>
                <w:rFonts w:ascii="宋体" w:cs="宋体"/>
                <w:b/>
                <w:color w:val="auto"/>
                <w:sz w:val="24"/>
                <w:highlight w:val="none"/>
              </w:rPr>
            </w:pPr>
            <w:r>
              <w:rPr>
                <w:rFonts w:hint="eastAsia" w:ascii="宋体" w:hAnsi="宋体" w:cs="宋体"/>
                <w:b/>
                <w:color w:val="auto"/>
                <w:sz w:val="24"/>
                <w:highlight w:val="none"/>
              </w:rPr>
              <w:t>无效响应：</w:t>
            </w:r>
          </w:p>
          <w:p>
            <w:pPr>
              <w:spacing w:line="440" w:lineRule="exact"/>
              <w:rPr>
                <w:rFonts w:ascii="宋体" w:cs="宋体"/>
                <w:b/>
                <w:color w:val="auto"/>
                <w:sz w:val="24"/>
                <w:highlight w:val="none"/>
              </w:rPr>
            </w:pPr>
            <w:r>
              <w:rPr>
                <w:rFonts w:ascii="宋体" w:hAnsi="宋体" w:cs="宋体"/>
                <w:b/>
                <w:color w:val="auto"/>
                <w:sz w:val="24"/>
                <w:highlight w:val="none"/>
              </w:rPr>
              <w:t xml:space="preserve">(1) </w:t>
            </w:r>
            <w:r>
              <w:rPr>
                <w:rFonts w:hint="eastAsia" w:ascii="宋体" w:hAnsi="宋体" w:cs="宋体"/>
                <w:b/>
                <w:color w:val="auto"/>
                <w:sz w:val="24"/>
                <w:highlight w:val="none"/>
              </w:rPr>
              <w:t>响应有效期不符合供应商须知前附表中第</w:t>
            </w:r>
            <w:r>
              <w:rPr>
                <w:rFonts w:ascii="宋体" w:hAnsi="宋体" w:cs="宋体"/>
                <w:b/>
                <w:color w:val="auto"/>
                <w:sz w:val="24"/>
                <w:highlight w:val="none"/>
              </w:rPr>
              <w:t>3</w:t>
            </w:r>
            <w:r>
              <w:rPr>
                <w:rFonts w:hint="eastAsia" w:ascii="宋体" w:hAnsi="宋体" w:cs="宋体"/>
                <w:b/>
                <w:color w:val="auto"/>
                <w:sz w:val="24"/>
                <w:highlight w:val="none"/>
              </w:rPr>
              <w:t>项号规定的；</w:t>
            </w:r>
          </w:p>
          <w:p>
            <w:pPr>
              <w:spacing w:line="440" w:lineRule="exact"/>
              <w:rPr>
                <w:rFonts w:ascii="宋体" w:cs="宋体"/>
                <w:b/>
                <w:color w:val="auto"/>
                <w:sz w:val="24"/>
                <w:highlight w:val="none"/>
              </w:rPr>
            </w:pPr>
            <w:r>
              <w:rPr>
                <w:rFonts w:ascii="宋体" w:hAnsi="宋体" w:cs="宋体"/>
                <w:b/>
                <w:color w:val="auto"/>
                <w:sz w:val="24"/>
                <w:highlight w:val="none"/>
              </w:rPr>
              <w:t>(2)</w:t>
            </w:r>
            <w:r>
              <w:rPr>
                <w:rFonts w:hint="eastAsia" w:ascii="宋体" w:hAnsi="宋体" w:cs="宋体"/>
                <w:b/>
                <w:color w:val="auto"/>
                <w:sz w:val="24"/>
                <w:highlight w:val="none"/>
              </w:rPr>
              <w:t>未按供应商须知前附表中第</w:t>
            </w:r>
            <w:r>
              <w:rPr>
                <w:rFonts w:ascii="宋体" w:hAnsi="宋体" w:cs="宋体"/>
                <w:b/>
                <w:color w:val="auto"/>
                <w:sz w:val="24"/>
                <w:highlight w:val="none"/>
              </w:rPr>
              <w:t>5</w:t>
            </w:r>
            <w:r>
              <w:rPr>
                <w:rFonts w:hint="eastAsia" w:ascii="宋体" w:hAnsi="宋体" w:cs="宋体"/>
                <w:b/>
                <w:color w:val="auto"/>
                <w:sz w:val="24"/>
                <w:highlight w:val="none"/>
              </w:rPr>
              <w:t>项号规定缴交磋商保证金的；</w:t>
            </w:r>
          </w:p>
          <w:p>
            <w:pPr>
              <w:spacing w:line="440" w:lineRule="exact"/>
              <w:rPr>
                <w:rFonts w:ascii="宋体" w:cs="宋体"/>
                <w:b/>
                <w:color w:val="auto"/>
                <w:sz w:val="24"/>
                <w:highlight w:val="none"/>
              </w:rPr>
            </w:pPr>
            <w:r>
              <w:rPr>
                <w:rFonts w:ascii="宋体" w:hAnsi="宋体" w:cs="宋体"/>
                <w:b/>
                <w:color w:val="auto"/>
                <w:sz w:val="24"/>
                <w:highlight w:val="none"/>
              </w:rPr>
              <w:t>(3)</w:t>
            </w:r>
            <w:r>
              <w:rPr>
                <w:rFonts w:hint="eastAsia" w:ascii="宋体" w:hAnsi="宋体" w:cs="宋体"/>
                <w:b/>
                <w:color w:val="auto"/>
                <w:sz w:val="24"/>
                <w:highlight w:val="none"/>
              </w:rPr>
              <w:t>不符合供应商须知前附表中第</w:t>
            </w:r>
            <w:r>
              <w:rPr>
                <w:rFonts w:ascii="宋体" w:hAnsi="宋体" w:cs="宋体"/>
                <w:b/>
                <w:color w:val="auto"/>
                <w:sz w:val="24"/>
                <w:highlight w:val="none"/>
              </w:rPr>
              <w:t>2</w:t>
            </w:r>
            <w:r>
              <w:rPr>
                <w:rFonts w:hint="eastAsia" w:ascii="宋体" w:hAnsi="宋体" w:cs="宋体"/>
                <w:b/>
                <w:color w:val="auto"/>
                <w:sz w:val="24"/>
                <w:highlight w:val="none"/>
              </w:rPr>
              <w:t>、</w:t>
            </w:r>
            <w:r>
              <w:rPr>
                <w:rFonts w:ascii="宋体" w:hAnsi="宋体" w:cs="宋体"/>
                <w:b/>
                <w:color w:val="auto"/>
                <w:sz w:val="24"/>
                <w:highlight w:val="none"/>
              </w:rPr>
              <w:t>6</w:t>
            </w:r>
            <w:r>
              <w:rPr>
                <w:rFonts w:hint="eastAsia" w:ascii="宋体" w:hAnsi="宋体" w:cs="宋体"/>
                <w:b/>
                <w:color w:val="auto"/>
                <w:sz w:val="24"/>
                <w:highlight w:val="none"/>
              </w:rPr>
              <w:t>项号中要求的；不符合供应商须知第</w:t>
            </w:r>
            <w:r>
              <w:rPr>
                <w:rFonts w:ascii="宋体" w:hAnsi="宋体" w:cs="宋体"/>
                <w:b/>
                <w:color w:val="auto"/>
                <w:sz w:val="24"/>
                <w:highlight w:val="none"/>
              </w:rPr>
              <w:t>3</w:t>
            </w:r>
            <w:r>
              <w:rPr>
                <w:rFonts w:hint="eastAsia" w:ascii="宋体" w:hAnsi="宋体" w:cs="宋体"/>
                <w:b/>
                <w:color w:val="auto"/>
                <w:sz w:val="24"/>
                <w:highlight w:val="none"/>
              </w:rPr>
              <w:t>条款规定的；</w:t>
            </w:r>
          </w:p>
          <w:p>
            <w:pPr>
              <w:spacing w:line="440" w:lineRule="exact"/>
              <w:rPr>
                <w:rFonts w:ascii="宋体" w:cs="宋体"/>
                <w:b/>
                <w:color w:val="auto"/>
                <w:sz w:val="24"/>
                <w:highlight w:val="none"/>
              </w:rPr>
            </w:pPr>
            <w:r>
              <w:rPr>
                <w:rFonts w:ascii="宋体" w:hAnsi="宋体" w:cs="宋体"/>
                <w:b/>
                <w:color w:val="auto"/>
                <w:sz w:val="24"/>
                <w:highlight w:val="none"/>
              </w:rPr>
              <w:t>(4)</w:t>
            </w:r>
            <w:r>
              <w:rPr>
                <w:rFonts w:hint="eastAsia" w:ascii="宋体" w:hAnsi="宋体" w:cs="宋体"/>
                <w:b/>
                <w:color w:val="auto"/>
                <w:sz w:val="24"/>
                <w:highlight w:val="none"/>
              </w:rPr>
              <w:t>报价不符合供应商须知前附表中第</w:t>
            </w:r>
            <w:r>
              <w:rPr>
                <w:rFonts w:ascii="宋体" w:hAnsi="宋体" w:cs="宋体"/>
                <w:b/>
                <w:color w:val="auto"/>
                <w:sz w:val="24"/>
                <w:highlight w:val="none"/>
              </w:rPr>
              <w:t>11</w:t>
            </w:r>
            <w:r>
              <w:rPr>
                <w:rFonts w:hint="eastAsia" w:ascii="宋体" w:hAnsi="宋体" w:cs="宋体"/>
                <w:b/>
                <w:color w:val="auto"/>
                <w:sz w:val="24"/>
                <w:highlight w:val="none"/>
              </w:rPr>
              <w:t>项号规定的；</w:t>
            </w:r>
          </w:p>
          <w:p>
            <w:pPr>
              <w:spacing w:line="440" w:lineRule="exact"/>
              <w:rPr>
                <w:rFonts w:ascii="宋体" w:cs="宋体"/>
                <w:b/>
                <w:color w:val="auto"/>
                <w:sz w:val="24"/>
                <w:highlight w:val="none"/>
              </w:rPr>
            </w:pPr>
            <w:r>
              <w:rPr>
                <w:rFonts w:ascii="宋体" w:hAnsi="宋体" w:cs="宋体"/>
                <w:b/>
                <w:color w:val="auto"/>
                <w:sz w:val="24"/>
                <w:highlight w:val="none"/>
              </w:rPr>
              <w:t>(5)</w:t>
            </w:r>
            <w:r>
              <w:rPr>
                <w:rFonts w:hint="eastAsia" w:ascii="宋体" w:hAnsi="宋体" w:cs="宋体"/>
                <w:b/>
                <w:color w:val="auto"/>
                <w:sz w:val="24"/>
                <w:highlight w:val="none"/>
              </w:rPr>
              <w:t>出现供应商须知前附表中第</w:t>
            </w:r>
            <w:r>
              <w:rPr>
                <w:rFonts w:ascii="宋体" w:hAnsi="宋体" w:cs="宋体"/>
                <w:b/>
                <w:color w:val="auto"/>
                <w:sz w:val="24"/>
                <w:highlight w:val="none"/>
              </w:rPr>
              <w:t>12</w:t>
            </w:r>
            <w:r>
              <w:rPr>
                <w:rFonts w:hint="eastAsia" w:ascii="宋体" w:hAnsi="宋体" w:cs="宋体"/>
                <w:b/>
                <w:color w:val="auto"/>
                <w:sz w:val="24"/>
                <w:highlight w:val="none"/>
              </w:rPr>
              <w:t>、</w:t>
            </w:r>
            <w:r>
              <w:rPr>
                <w:rFonts w:ascii="宋体" w:hAnsi="宋体" w:cs="宋体"/>
                <w:b/>
                <w:color w:val="auto"/>
                <w:sz w:val="24"/>
                <w:highlight w:val="none"/>
              </w:rPr>
              <w:t>13</w:t>
            </w:r>
            <w:r>
              <w:rPr>
                <w:rFonts w:hint="eastAsia" w:ascii="宋体" w:hAnsi="宋体" w:cs="宋体"/>
                <w:b/>
                <w:color w:val="auto"/>
                <w:sz w:val="24"/>
                <w:highlight w:val="none"/>
              </w:rPr>
              <w:t>项号无效响应规定的；</w:t>
            </w:r>
          </w:p>
          <w:p>
            <w:pPr>
              <w:spacing w:line="440" w:lineRule="exact"/>
              <w:rPr>
                <w:rFonts w:ascii="宋体" w:cs="宋体"/>
                <w:b/>
                <w:color w:val="auto"/>
                <w:sz w:val="24"/>
                <w:highlight w:val="none"/>
              </w:rPr>
            </w:pPr>
            <w:r>
              <w:rPr>
                <w:rFonts w:ascii="宋体" w:hAnsi="宋体" w:cs="宋体"/>
                <w:b/>
                <w:color w:val="auto"/>
                <w:sz w:val="24"/>
                <w:highlight w:val="none"/>
              </w:rPr>
              <w:t xml:space="preserve">(6) </w:t>
            </w:r>
            <w:r>
              <w:rPr>
                <w:rFonts w:hint="eastAsia" w:ascii="宋体" w:hAnsi="宋体" w:cs="宋体"/>
                <w:b/>
                <w:color w:val="auto"/>
                <w:sz w:val="24"/>
                <w:highlight w:val="none"/>
              </w:rPr>
              <w:t>出现供应商须知第</w:t>
            </w:r>
            <w:r>
              <w:rPr>
                <w:rFonts w:ascii="宋体" w:hAnsi="宋体" w:cs="宋体"/>
                <w:b/>
                <w:color w:val="auto"/>
                <w:sz w:val="24"/>
                <w:highlight w:val="none"/>
              </w:rPr>
              <w:t>17.3.2</w:t>
            </w:r>
            <w:r>
              <w:rPr>
                <w:rFonts w:hint="eastAsia" w:ascii="宋体" w:hAnsi="宋体" w:cs="宋体"/>
                <w:b/>
                <w:color w:val="auto"/>
                <w:sz w:val="24"/>
                <w:highlight w:val="none"/>
              </w:rPr>
              <w:t>要求中（</w:t>
            </w:r>
            <w:r>
              <w:rPr>
                <w:rFonts w:ascii="宋体" w:hAnsi="宋体" w:cs="宋体"/>
                <w:b/>
                <w:color w:val="auto"/>
                <w:sz w:val="24"/>
                <w:highlight w:val="none"/>
              </w:rPr>
              <w:t>1</w:t>
            </w:r>
            <w:r>
              <w:rPr>
                <w:rFonts w:hint="eastAsia" w:ascii="宋体" w:hAnsi="宋体" w:cs="宋体"/>
                <w:b/>
                <w:color w:val="auto"/>
                <w:sz w:val="24"/>
                <w:highlight w:val="none"/>
              </w:rPr>
              <w:t>）至（</w:t>
            </w:r>
            <w:r>
              <w:rPr>
                <w:rFonts w:ascii="宋体" w:hAnsi="宋体" w:cs="宋体"/>
                <w:b/>
                <w:color w:val="auto"/>
                <w:sz w:val="24"/>
                <w:highlight w:val="none"/>
              </w:rPr>
              <w:t>16</w:t>
            </w:r>
            <w:r>
              <w:rPr>
                <w:rFonts w:hint="eastAsia" w:ascii="宋体" w:hAnsi="宋体" w:cs="宋体"/>
                <w:b/>
                <w:color w:val="auto"/>
                <w:sz w:val="24"/>
                <w:highlight w:val="none"/>
              </w:rPr>
              <w:t>）条任一条款的；</w:t>
            </w:r>
          </w:p>
          <w:p>
            <w:pPr>
              <w:spacing w:line="440" w:lineRule="exact"/>
              <w:rPr>
                <w:rFonts w:ascii="宋体" w:cs="宋体"/>
                <w:b/>
                <w:color w:val="auto"/>
                <w:sz w:val="24"/>
                <w:highlight w:val="none"/>
              </w:rPr>
            </w:pPr>
            <w:r>
              <w:rPr>
                <w:rFonts w:ascii="宋体" w:hAnsi="宋体" w:cs="宋体"/>
                <w:b/>
                <w:color w:val="auto"/>
                <w:sz w:val="24"/>
                <w:highlight w:val="none"/>
              </w:rPr>
              <w:t xml:space="preserve">(7) </w:t>
            </w:r>
            <w:r>
              <w:rPr>
                <w:rFonts w:hint="eastAsia" w:ascii="宋体" w:hAnsi="宋体" w:cs="宋体"/>
                <w:b/>
                <w:color w:val="auto"/>
                <w:sz w:val="24"/>
                <w:highlight w:val="none"/>
              </w:rPr>
              <w:t>报价出现供应商须知中第</w:t>
            </w:r>
            <w:r>
              <w:rPr>
                <w:rFonts w:ascii="宋体" w:hAnsi="宋体" w:cs="宋体"/>
                <w:b/>
                <w:color w:val="auto"/>
                <w:sz w:val="24"/>
                <w:highlight w:val="none"/>
              </w:rPr>
              <w:t>20.5</w:t>
            </w:r>
            <w:r>
              <w:rPr>
                <w:rFonts w:hint="eastAsia" w:ascii="宋体" w:hAnsi="宋体" w:cs="宋体"/>
                <w:b/>
                <w:color w:val="auto"/>
                <w:sz w:val="24"/>
                <w:highlight w:val="none"/>
              </w:rPr>
              <w:t>条款规定的；</w:t>
            </w:r>
          </w:p>
          <w:p>
            <w:pPr>
              <w:spacing w:line="440" w:lineRule="exact"/>
              <w:rPr>
                <w:rFonts w:ascii="宋体" w:cs="宋体"/>
                <w:b/>
                <w:color w:val="auto"/>
                <w:sz w:val="24"/>
                <w:highlight w:val="none"/>
              </w:rPr>
            </w:pPr>
            <w:r>
              <w:rPr>
                <w:rFonts w:ascii="宋体" w:hAnsi="宋体" w:cs="宋体"/>
                <w:b/>
                <w:color w:val="auto"/>
                <w:sz w:val="24"/>
                <w:highlight w:val="none"/>
              </w:rPr>
              <w:t xml:space="preserve">(8) </w:t>
            </w:r>
            <w:r>
              <w:rPr>
                <w:rFonts w:hint="eastAsia" w:ascii="宋体" w:hAnsi="宋体" w:cs="宋体"/>
                <w:b/>
                <w:color w:val="auto"/>
                <w:sz w:val="24"/>
                <w:highlight w:val="none"/>
              </w:rPr>
              <w:t>出现供应商须知第</w:t>
            </w:r>
            <w:r>
              <w:rPr>
                <w:rFonts w:ascii="宋体" w:hAnsi="宋体" w:cs="宋体"/>
                <w:b/>
                <w:color w:val="auto"/>
                <w:sz w:val="24"/>
                <w:highlight w:val="none"/>
              </w:rPr>
              <w:t>8</w:t>
            </w:r>
            <w:r>
              <w:rPr>
                <w:rFonts w:hint="eastAsia" w:ascii="宋体" w:hAnsi="宋体" w:cs="宋体"/>
                <w:b/>
                <w:color w:val="auto"/>
                <w:sz w:val="24"/>
                <w:highlight w:val="none"/>
              </w:rPr>
              <w:t>、</w:t>
            </w:r>
            <w:r>
              <w:rPr>
                <w:rFonts w:ascii="宋体" w:hAnsi="宋体" w:cs="宋体"/>
                <w:b/>
                <w:color w:val="auto"/>
                <w:sz w:val="24"/>
                <w:highlight w:val="none"/>
              </w:rPr>
              <w:t>9</w:t>
            </w:r>
            <w:r>
              <w:rPr>
                <w:rFonts w:hint="eastAsia" w:ascii="宋体" w:hAnsi="宋体" w:cs="宋体"/>
                <w:b/>
                <w:color w:val="auto"/>
                <w:sz w:val="24"/>
                <w:highlight w:val="none"/>
              </w:rPr>
              <w:t>、</w:t>
            </w:r>
            <w:r>
              <w:rPr>
                <w:rFonts w:ascii="宋体" w:hAnsi="宋体" w:cs="宋体"/>
                <w:b/>
                <w:color w:val="auto"/>
                <w:sz w:val="24"/>
                <w:highlight w:val="none"/>
              </w:rPr>
              <w:t>13</w:t>
            </w:r>
            <w:r>
              <w:rPr>
                <w:rFonts w:hint="eastAsia" w:ascii="宋体" w:hAnsi="宋体" w:cs="宋体"/>
                <w:b/>
                <w:color w:val="auto"/>
                <w:sz w:val="24"/>
                <w:highlight w:val="none"/>
              </w:rPr>
              <w:t>、</w:t>
            </w:r>
            <w:r>
              <w:rPr>
                <w:rFonts w:ascii="宋体" w:hAnsi="宋体" w:cs="宋体"/>
                <w:b/>
                <w:color w:val="auto"/>
                <w:sz w:val="24"/>
                <w:highlight w:val="none"/>
              </w:rPr>
              <w:t>14.1</w:t>
            </w:r>
            <w:r>
              <w:rPr>
                <w:rFonts w:hint="eastAsia" w:ascii="宋体" w:hAnsi="宋体" w:cs="宋体"/>
                <w:b/>
                <w:color w:val="auto"/>
                <w:sz w:val="24"/>
                <w:highlight w:val="none"/>
              </w:rPr>
              <w:t>、</w:t>
            </w:r>
            <w:r>
              <w:rPr>
                <w:rFonts w:ascii="宋体" w:hAnsi="宋体" w:cs="宋体"/>
                <w:b/>
                <w:color w:val="auto"/>
                <w:sz w:val="24"/>
                <w:highlight w:val="none"/>
              </w:rPr>
              <w:t>14.5</w:t>
            </w:r>
            <w:r>
              <w:rPr>
                <w:rFonts w:hint="eastAsia" w:ascii="宋体" w:hAnsi="宋体" w:cs="宋体"/>
                <w:b/>
                <w:color w:val="auto"/>
                <w:sz w:val="24"/>
                <w:highlight w:val="none"/>
              </w:rPr>
              <w:t>、</w:t>
            </w:r>
            <w:r>
              <w:rPr>
                <w:rFonts w:ascii="宋体" w:hAnsi="宋体" w:cs="宋体"/>
                <w:b/>
                <w:color w:val="auto"/>
                <w:sz w:val="24"/>
                <w:highlight w:val="none"/>
              </w:rPr>
              <w:t>14.7</w:t>
            </w:r>
            <w:r>
              <w:rPr>
                <w:rFonts w:hint="eastAsia" w:ascii="宋体" w:hAnsi="宋体" w:cs="宋体"/>
                <w:b/>
                <w:color w:val="auto"/>
                <w:sz w:val="24"/>
                <w:highlight w:val="none"/>
              </w:rPr>
              <w:t>、</w:t>
            </w:r>
            <w:r>
              <w:rPr>
                <w:rFonts w:ascii="宋体" w:hAnsi="宋体" w:cs="宋体"/>
                <w:b/>
                <w:bCs/>
                <w:color w:val="auto"/>
                <w:sz w:val="24"/>
                <w:highlight w:val="none"/>
              </w:rPr>
              <w:t>17</w:t>
            </w:r>
            <w:r>
              <w:rPr>
                <w:rFonts w:hint="eastAsia" w:ascii="宋体" w:hAnsi="宋体" w:cs="宋体"/>
                <w:b/>
                <w:color w:val="auto"/>
                <w:sz w:val="24"/>
                <w:highlight w:val="none"/>
              </w:rPr>
              <w:t>条款中无效响应规定的；</w:t>
            </w:r>
          </w:p>
          <w:p>
            <w:pPr>
              <w:spacing w:line="440" w:lineRule="exact"/>
              <w:rPr>
                <w:rFonts w:ascii="宋体" w:cs="宋体"/>
                <w:b/>
                <w:color w:val="auto"/>
                <w:sz w:val="24"/>
                <w:highlight w:val="none"/>
              </w:rPr>
            </w:pPr>
            <w:r>
              <w:rPr>
                <w:rFonts w:ascii="宋体" w:hAnsi="宋体" w:cs="宋体"/>
                <w:b/>
                <w:color w:val="auto"/>
                <w:sz w:val="24"/>
                <w:highlight w:val="none"/>
              </w:rPr>
              <w:t>(9)</w:t>
            </w:r>
            <w:r>
              <w:rPr>
                <w:rFonts w:hint="eastAsia" w:ascii="宋体" w:hAnsi="宋体" w:cs="宋体"/>
                <w:b/>
                <w:color w:val="auto"/>
                <w:sz w:val="24"/>
                <w:highlight w:val="none"/>
              </w:rPr>
              <w:t>出现附件</w:t>
            </w:r>
            <w:r>
              <w:rPr>
                <w:rFonts w:ascii="宋体" w:hAnsi="宋体" w:cs="宋体"/>
                <w:b/>
                <w:color w:val="auto"/>
                <w:sz w:val="24"/>
                <w:highlight w:val="none"/>
              </w:rPr>
              <w:t>A:</w:t>
            </w:r>
            <w:r>
              <w:rPr>
                <w:rFonts w:hint="eastAsia" w:ascii="宋体" w:hAnsi="宋体" w:cs="宋体"/>
                <w:b/>
                <w:color w:val="auto"/>
                <w:sz w:val="24"/>
                <w:highlight w:val="none"/>
              </w:rPr>
              <w:t>评标方法和标准</w:t>
            </w:r>
            <w:r>
              <w:rPr>
                <w:rFonts w:ascii="宋体" w:hAnsi="宋体" w:cs="宋体"/>
                <w:b/>
                <w:color w:val="auto"/>
                <w:kern w:val="0"/>
                <w:sz w:val="24"/>
                <w:highlight w:val="none"/>
              </w:rPr>
              <w:t>A</w:t>
            </w:r>
            <w:r>
              <w:rPr>
                <w:rFonts w:hint="eastAsia" w:ascii="宋体" w:hAnsi="宋体" w:cs="宋体"/>
                <w:b/>
                <w:color w:val="auto"/>
                <w:kern w:val="0"/>
                <w:sz w:val="24"/>
                <w:highlight w:val="none"/>
              </w:rPr>
              <w:t>：技术部分评分</w:t>
            </w:r>
            <w:r>
              <w:rPr>
                <w:rFonts w:hint="eastAsia" w:ascii="宋体" w:hAnsi="宋体" w:cs="宋体"/>
                <w:b/>
                <w:color w:val="auto"/>
                <w:sz w:val="24"/>
                <w:highlight w:val="none"/>
              </w:rPr>
              <w:t>中无效响应规定的；</w:t>
            </w:r>
          </w:p>
          <w:p>
            <w:pPr>
              <w:spacing w:line="440" w:lineRule="exact"/>
              <w:rPr>
                <w:rFonts w:ascii="宋体" w:cs="宋体"/>
                <w:b/>
                <w:color w:val="auto"/>
                <w:sz w:val="24"/>
                <w:highlight w:val="none"/>
              </w:rPr>
            </w:pPr>
            <w:r>
              <w:rPr>
                <w:rFonts w:ascii="宋体" w:hAnsi="宋体" w:cs="宋体"/>
                <w:b/>
                <w:color w:val="auto"/>
                <w:sz w:val="24"/>
                <w:highlight w:val="none"/>
              </w:rPr>
              <w:t xml:space="preserve">(10) </w:t>
            </w:r>
            <w:r>
              <w:rPr>
                <w:rFonts w:hint="eastAsia" w:ascii="宋体" w:hAnsi="宋体" w:cs="宋体"/>
                <w:b/>
                <w:color w:val="auto"/>
                <w:sz w:val="24"/>
                <w:highlight w:val="none"/>
              </w:rPr>
              <w:t>出现磋商项目一览表及第三章磋商内容及要求中无效响应规定的；</w:t>
            </w:r>
          </w:p>
        </w:tc>
      </w:tr>
    </w:tbl>
    <w:p>
      <w:pPr>
        <w:snapToGrid w:val="0"/>
        <w:spacing w:line="440" w:lineRule="exact"/>
        <w:ind w:firstLine="466" w:firstLineChars="200"/>
        <w:rPr>
          <w:color w:val="auto"/>
          <w:highlight w:val="none"/>
        </w:rPr>
      </w:pPr>
      <w:r>
        <w:rPr>
          <w:rFonts w:ascii="宋体" w:cs="宋体"/>
          <w:b/>
          <w:color w:val="auto"/>
          <w:spacing w:val="-4"/>
          <w:sz w:val="24"/>
          <w:highlight w:val="none"/>
        </w:rPr>
        <w:br w:type="page"/>
      </w:r>
      <w:r>
        <w:rPr>
          <w:rFonts w:hint="eastAsia" w:ascii="宋体" w:hAnsi="宋体" w:cs="宋体"/>
          <w:b/>
          <w:color w:val="auto"/>
          <w:spacing w:val="-4"/>
          <w:sz w:val="24"/>
          <w:highlight w:val="none"/>
        </w:rPr>
        <w:t>附件</w:t>
      </w:r>
      <w:r>
        <w:rPr>
          <w:rFonts w:ascii="宋体" w:hAnsi="宋体" w:cs="宋体"/>
          <w:b/>
          <w:color w:val="auto"/>
          <w:spacing w:val="-4"/>
          <w:sz w:val="24"/>
          <w:highlight w:val="none"/>
        </w:rPr>
        <w:t>A</w:t>
      </w:r>
      <w:r>
        <w:rPr>
          <w:rFonts w:hint="eastAsia" w:ascii="宋体" w:hAnsi="宋体" w:cs="宋体"/>
          <w:b/>
          <w:color w:val="auto"/>
          <w:spacing w:val="-4"/>
          <w:sz w:val="24"/>
          <w:highlight w:val="none"/>
        </w:rPr>
        <w:t>：评标方法和标准</w:t>
      </w:r>
    </w:p>
    <w:p>
      <w:pPr>
        <w:spacing w:line="400" w:lineRule="exact"/>
        <w:ind w:firstLine="549" w:firstLineChars="228"/>
        <w:rPr>
          <w:rFonts w:ascii="宋体"/>
          <w:b/>
          <w:color w:val="auto"/>
          <w:sz w:val="24"/>
          <w:highlight w:val="none"/>
        </w:rPr>
      </w:pPr>
      <w:r>
        <w:rPr>
          <w:rFonts w:hint="eastAsia" w:ascii="宋体" w:hAnsi="宋体"/>
          <w:b/>
          <w:color w:val="auto"/>
          <w:sz w:val="24"/>
          <w:highlight w:val="none"/>
        </w:rPr>
        <w:t>本项目合同包1采用综合评分法。</w:t>
      </w:r>
    </w:p>
    <w:p>
      <w:pPr>
        <w:spacing w:line="440" w:lineRule="exact"/>
        <w:ind w:firstLine="480" w:firstLineChars="200"/>
        <w:rPr>
          <w:rFonts w:ascii="宋体"/>
          <w:b/>
          <w:color w:val="auto"/>
          <w:sz w:val="24"/>
          <w:highlight w:val="none"/>
        </w:rPr>
      </w:pPr>
      <w:r>
        <w:rPr>
          <w:rFonts w:hint="eastAsia" w:ascii="宋体" w:hAnsi="宋体"/>
          <w:color w:val="auto"/>
          <w:sz w:val="24"/>
          <w:highlight w:val="none"/>
        </w:rPr>
        <w:t>评标工作将遵循“公开、公平、公正”和“诚实信用”的原则，磋商小组将首先对响应供应商进行资格性符合性审查，然后根据“竞争性磋商文件的第三章磋商内容及要求”进行磋商，达成一致后（即符合采购人技术服务要求后）进行最终报价。磋商小组将按照规定对各供应商的响应文件采用相同的程序和标准进行评价和比较，对通过资格及符合性检查的合格供应商根据以下标准和方法进行评估，评议过程严格按照竞争性磋商文件的要求和条件进行。</w:t>
      </w:r>
    </w:p>
    <w:p>
      <w:pPr>
        <w:spacing w:line="400" w:lineRule="exact"/>
        <w:ind w:firstLine="472" w:firstLineChars="200"/>
        <w:rPr>
          <w:rFonts w:ascii="宋体" w:hAnsi="宋体"/>
          <w:color w:val="auto"/>
          <w:spacing w:val="-2"/>
          <w:sz w:val="24"/>
          <w:highlight w:val="none"/>
        </w:rPr>
      </w:pPr>
      <w:r>
        <w:rPr>
          <w:rFonts w:hint="eastAsia" w:ascii="宋体" w:hAnsi="宋体"/>
          <w:color w:val="auto"/>
          <w:spacing w:val="-2"/>
          <w:sz w:val="24"/>
          <w:highlight w:val="none"/>
        </w:rPr>
        <w:t>磋商小组按竞争性磋商文件规定的评标方法和标准，评出实质性响应竞争性磋商文件报价要求的供应商，并计算出各供应商价格部分的得分。</w:t>
      </w:r>
    </w:p>
    <w:p>
      <w:pPr>
        <w:spacing w:line="400" w:lineRule="exact"/>
        <w:ind w:firstLine="472" w:firstLineChars="200"/>
        <w:rPr>
          <w:rFonts w:ascii="宋体"/>
          <w:color w:val="auto"/>
          <w:sz w:val="24"/>
          <w:highlight w:val="none"/>
        </w:rPr>
      </w:pPr>
      <w:r>
        <w:rPr>
          <w:rFonts w:hint="eastAsia" w:ascii="宋体" w:hAnsi="宋体"/>
          <w:bCs/>
          <w:color w:val="auto"/>
          <w:spacing w:val="-2"/>
          <w:sz w:val="24"/>
          <w:highlight w:val="none"/>
        </w:rPr>
        <w:t>汇总各有效供应商的综合得分，并按各有效供应商的综合得分</w:t>
      </w:r>
      <w:r>
        <w:rPr>
          <w:rFonts w:hint="eastAsia" w:ascii="宋体" w:hAnsi="宋体"/>
          <w:bCs/>
          <w:color w:val="auto"/>
          <w:sz w:val="24"/>
          <w:highlight w:val="none"/>
        </w:rPr>
        <w:t>由</w:t>
      </w:r>
      <w:r>
        <w:rPr>
          <w:rFonts w:hint="eastAsia" w:ascii="宋体" w:hAnsi="宋体"/>
          <w:bCs/>
          <w:color w:val="auto"/>
          <w:spacing w:val="-2"/>
          <w:sz w:val="24"/>
          <w:highlight w:val="none"/>
        </w:rPr>
        <w:t>高到低</w:t>
      </w:r>
      <w:r>
        <w:rPr>
          <w:rFonts w:hint="eastAsia" w:ascii="宋体" w:hAnsi="宋体"/>
          <w:bCs/>
          <w:color w:val="auto"/>
          <w:sz w:val="24"/>
          <w:highlight w:val="none"/>
        </w:rPr>
        <w:t>顺序推荐三名</w:t>
      </w:r>
      <w:r>
        <w:rPr>
          <w:rFonts w:hint="eastAsia" w:ascii="宋体" w:hAnsi="宋体"/>
          <w:bCs/>
          <w:color w:val="auto"/>
          <w:spacing w:val="-2"/>
          <w:sz w:val="24"/>
          <w:highlight w:val="none"/>
        </w:rPr>
        <w:t>成交候选人。</w:t>
      </w:r>
      <w:r>
        <w:rPr>
          <w:rFonts w:hint="eastAsia" w:ascii="宋体" w:hAnsi="宋体"/>
          <w:color w:val="auto"/>
          <w:sz w:val="24"/>
          <w:highlight w:val="none"/>
        </w:rPr>
        <w:t>若有相同的综合得分，</w:t>
      </w:r>
      <w:r>
        <w:rPr>
          <w:rFonts w:hint="eastAsia" w:ascii="宋体" w:hAnsi="宋体" w:cs="宋体"/>
          <w:color w:val="auto"/>
          <w:sz w:val="24"/>
          <w:highlight w:val="none"/>
        </w:rPr>
        <w:t>则按报价由低到高顺序排列；得分且报价相同的，则按技术指标优劣（即“A”的得分）顺序排列；若仍均相同，则在有关监督人员的监督下采用随机抽取方法确定排序。</w:t>
      </w:r>
    </w:p>
    <w:p>
      <w:pPr>
        <w:spacing w:line="440" w:lineRule="exact"/>
        <w:ind w:firstLine="480" w:firstLineChars="200"/>
        <w:rPr>
          <w:rFonts w:ascii="宋体" w:hAnsi="宋体" w:cs="宋体"/>
          <w:color w:val="auto"/>
          <w:spacing w:val="-2"/>
          <w:sz w:val="24"/>
          <w:highlight w:val="none"/>
        </w:rPr>
      </w:pPr>
      <w:r>
        <w:rPr>
          <w:rFonts w:hint="eastAsia" w:ascii="宋体" w:hAnsi="宋体"/>
          <w:color w:val="auto"/>
          <w:sz w:val="24"/>
          <w:highlight w:val="none"/>
        </w:rPr>
        <w:t>评分按技术、商务、价格三大部分进行，总分为</w:t>
      </w:r>
      <w:r>
        <w:rPr>
          <w:rFonts w:ascii="宋体" w:hAnsi="宋体"/>
          <w:color w:val="auto"/>
          <w:sz w:val="24"/>
          <w:highlight w:val="none"/>
        </w:rPr>
        <w:t>100</w:t>
      </w:r>
      <w:r>
        <w:rPr>
          <w:rFonts w:hint="eastAsia" w:ascii="宋体" w:hAnsi="宋体"/>
          <w:color w:val="auto"/>
          <w:sz w:val="24"/>
          <w:highlight w:val="none"/>
        </w:rPr>
        <w:t>分（对技术、商务部分评分结果统计时，平均计算各有效供应商的技术、商务最终得分，计算分数时四舍五入保留小数点</w:t>
      </w:r>
      <w:r>
        <w:rPr>
          <w:rFonts w:hint="eastAsia" w:ascii="宋体" w:hAnsi="宋体" w:cs="宋体"/>
          <w:color w:val="auto"/>
          <w:sz w:val="24"/>
          <w:highlight w:val="none"/>
        </w:rPr>
        <w:t>后2位数），分值分布如下：</w:t>
      </w:r>
    </w:p>
    <w:p>
      <w:pPr>
        <w:spacing w:line="360" w:lineRule="auto"/>
        <w:ind w:firstLine="435"/>
        <w:rPr>
          <w:rFonts w:ascii="宋体" w:hAnsi="宋体" w:cs="宋体"/>
          <w:bCs/>
          <w:color w:val="auto"/>
          <w:sz w:val="24"/>
          <w:highlight w:val="none"/>
        </w:rPr>
      </w:pPr>
      <w:r>
        <w:rPr>
          <w:rFonts w:hint="eastAsia" w:ascii="宋体" w:hAnsi="宋体" w:cs="宋体"/>
          <w:bCs/>
          <w:color w:val="auto"/>
          <w:sz w:val="24"/>
          <w:highlight w:val="none"/>
        </w:rPr>
        <w:t>A：技术部分评分           满分66分</w:t>
      </w:r>
    </w:p>
    <w:p>
      <w:pPr>
        <w:spacing w:line="360" w:lineRule="auto"/>
        <w:ind w:firstLine="435"/>
        <w:rPr>
          <w:rFonts w:ascii="宋体" w:hAnsi="宋体" w:cs="宋体"/>
          <w:bCs/>
          <w:color w:val="auto"/>
          <w:sz w:val="24"/>
          <w:highlight w:val="none"/>
        </w:rPr>
      </w:pPr>
      <w:r>
        <w:rPr>
          <w:rFonts w:hint="eastAsia" w:ascii="宋体" w:hAnsi="宋体" w:cs="宋体"/>
          <w:bCs/>
          <w:color w:val="auto"/>
          <w:sz w:val="24"/>
          <w:highlight w:val="none"/>
        </w:rPr>
        <w:t>B：商务部分评分           满分24分</w:t>
      </w:r>
    </w:p>
    <w:p>
      <w:pPr>
        <w:spacing w:line="360" w:lineRule="auto"/>
        <w:ind w:firstLine="424" w:firstLineChars="177"/>
        <w:jc w:val="left"/>
        <w:rPr>
          <w:rFonts w:ascii="宋体" w:hAnsi="宋体" w:cs="宋体"/>
          <w:bCs/>
          <w:color w:val="auto"/>
          <w:sz w:val="24"/>
          <w:highlight w:val="none"/>
        </w:rPr>
      </w:pPr>
      <w:r>
        <w:rPr>
          <w:rFonts w:hint="eastAsia" w:ascii="宋体" w:hAnsi="宋体" w:cs="宋体"/>
          <w:bCs/>
          <w:color w:val="auto"/>
          <w:sz w:val="24"/>
          <w:highlight w:val="none"/>
        </w:rPr>
        <w:t>C：报价部分评分           满分10分</w:t>
      </w:r>
    </w:p>
    <w:p>
      <w:pPr>
        <w:pStyle w:val="2"/>
        <w:spacing w:line="360" w:lineRule="auto"/>
        <w:ind w:firstLine="480" w:firstLineChars="200"/>
        <w:rPr>
          <w:color w:val="auto"/>
          <w:highlight w:val="none"/>
        </w:rPr>
      </w:pPr>
      <w:r>
        <w:rPr>
          <w:rFonts w:hint="eastAsia" w:ascii="宋体" w:hAnsi="宋体" w:cs="宋体"/>
          <w:bCs/>
          <w:color w:val="auto"/>
          <w:sz w:val="24"/>
          <w:szCs w:val="24"/>
          <w:highlight w:val="none"/>
        </w:rPr>
        <w:t>D:</w:t>
      </w:r>
      <w:r>
        <w:rPr>
          <w:rFonts w:hint="eastAsia" w:ascii="宋体" w:hAnsi="宋体"/>
          <w:color w:val="auto"/>
          <w:sz w:val="24"/>
          <w:highlight w:val="none"/>
        </w:rPr>
        <w:t>政府采购优惠政策加分或价格扣除</w:t>
      </w:r>
      <w:r>
        <w:rPr>
          <w:rFonts w:ascii="宋体" w:hAnsi="宋体"/>
          <w:color w:val="auto"/>
          <w:sz w:val="24"/>
          <w:highlight w:val="none"/>
        </w:rPr>
        <w:t>(</w:t>
      </w:r>
      <w:r>
        <w:rPr>
          <w:rFonts w:hint="eastAsia" w:ascii="宋体" w:hAnsi="宋体"/>
          <w:color w:val="auto"/>
          <w:sz w:val="24"/>
          <w:highlight w:val="none"/>
        </w:rPr>
        <w:t>如有的话</w:t>
      </w:r>
      <w:r>
        <w:rPr>
          <w:rFonts w:ascii="宋体" w:hAnsi="宋体"/>
          <w:color w:val="auto"/>
          <w:sz w:val="24"/>
          <w:highlight w:val="none"/>
        </w:rPr>
        <w:t>)</w:t>
      </w:r>
    </w:p>
    <w:p>
      <w:pPr>
        <w:spacing w:line="360" w:lineRule="auto"/>
        <w:ind w:firstLine="480" w:firstLineChars="200"/>
        <w:rPr>
          <w:rFonts w:ascii="宋体" w:hAnsi="宋体" w:cs="宋体"/>
          <w:color w:val="auto"/>
          <w:spacing w:val="-2"/>
          <w:sz w:val="24"/>
          <w:highlight w:val="none"/>
        </w:rPr>
      </w:pPr>
      <w:r>
        <w:rPr>
          <w:rFonts w:hint="eastAsia" w:ascii="宋体" w:hAnsi="宋体" w:cs="宋体"/>
          <w:color w:val="auto"/>
          <w:sz w:val="24"/>
          <w:highlight w:val="none"/>
        </w:rPr>
        <w:t>综合得分=A＋B+C+</w:t>
      </w:r>
      <w:r>
        <w:rPr>
          <w:rFonts w:hint="eastAsia" w:ascii="宋体" w:hAnsi="宋体" w:cs="宋体"/>
          <w:bCs/>
          <w:color w:val="auto"/>
          <w:sz w:val="24"/>
          <w:highlight w:val="none"/>
        </w:rPr>
        <w:t>D</w:t>
      </w:r>
      <w:bookmarkStart w:id="0" w:name="OLE_LINK4"/>
    </w:p>
    <w:p>
      <w:pPr>
        <w:spacing w:line="400" w:lineRule="exact"/>
        <w:ind w:firstLine="482" w:firstLineChars="200"/>
        <w:jc w:val="left"/>
        <w:rPr>
          <w:rFonts w:ascii="宋体" w:hAnsi="宋体" w:cs="宋体"/>
          <w:b/>
          <w:color w:val="auto"/>
          <w:sz w:val="24"/>
          <w:highlight w:val="none"/>
        </w:rPr>
      </w:pPr>
      <w:r>
        <w:rPr>
          <w:rFonts w:hint="eastAsia" w:ascii="宋体" w:hAnsi="宋体" w:cs="宋体"/>
          <w:b/>
          <w:color w:val="auto"/>
          <w:kern w:val="0"/>
          <w:sz w:val="24"/>
          <w:highlight w:val="none"/>
        </w:rPr>
        <w:t>A：技术部分评分（满分66分）</w:t>
      </w:r>
    </w:p>
    <w:p>
      <w:pPr>
        <w:spacing w:line="40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注：供应商技术部分得分少于技术部分总分50%的作为无效响应处理。</w:t>
      </w:r>
    </w:p>
    <w:p>
      <w:pPr>
        <w:spacing w:line="400" w:lineRule="exact"/>
        <w:ind w:firstLine="482" w:firstLineChars="200"/>
        <w:jc w:val="left"/>
        <w:rPr>
          <w:rFonts w:ascii="宋体" w:hAnsi="宋体" w:cs="宋体"/>
          <w:bCs/>
          <w:color w:val="auto"/>
          <w:sz w:val="24"/>
          <w:highlight w:val="none"/>
        </w:rPr>
      </w:pPr>
      <w:r>
        <w:rPr>
          <w:rFonts w:hint="eastAsia" w:ascii="宋体" w:hAnsi="宋体" w:cs="宋体"/>
          <w:b/>
          <w:color w:val="auto"/>
          <w:kern w:val="0"/>
          <w:sz w:val="24"/>
          <w:highlight w:val="none"/>
        </w:rPr>
        <w:t>A1</w:t>
      </w:r>
      <w:r>
        <w:rPr>
          <w:rFonts w:hint="eastAsia" w:ascii="宋体" w:hAnsi="宋体" w:cs="宋体"/>
          <w:b/>
          <w:color w:val="auto"/>
          <w:spacing w:val="-12"/>
          <w:sz w:val="24"/>
          <w:highlight w:val="none"/>
        </w:rPr>
        <w:t>服务要求响应情况(满</w:t>
      </w:r>
      <w:r>
        <w:rPr>
          <w:rFonts w:hint="eastAsia" w:ascii="宋体" w:hAnsi="宋体" w:cs="宋体"/>
          <w:b/>
          <w:color w:val="auto"/>
          <w:sz w:val="24"/>
          <w:highlight w:val="none"/>
        </w:rPr>
        <w:t>分45分）</w:t>
      </w:r>
      <w:r>
        <w:rPr>
          <w:rFonts w:hint="eastAsia" w:ascii="宋体" w:hAnsi="宋体" w:cs="宋体"/>
          <w:bCs/>
          <w:color w:val="auto"/>
          <w:sz w:val="24"/>
          <w:highlight w:val="none"/>
        </w:rPr>
        <w:t>：磋商小组</w:t>
      </w:r>
      <w:r>
        <w:rPr>
          <w:rFonts w:hint="eastAsia" w:ascii="宋体" w:hAnsi="宋体" w:cs="宋体"/>
          <w:bCs/>
          <w:color w:val="auto"/>
          <w:kern w:val="0"/>
          <w:sz w:val="24"/>
          <w:highlight w:val="none"/>
        </w:rPr>
        <w:t>根据供应商对磋商文件“第三章  磋商内容及要求 二、技术和服务要求”逐项响应承诺等情况进行评分。全部满足并响应承诺的得45分</w:t>
      </w:r>
      <w:r>
        <w:rPr>
          <w:rFonts w:hint="eastAsia" w:ascii="宋体" w:hAnsi="宋体" w:cs="宋体"/>
          <w:bCs/>
          <w:color w:val="auto"/>
          <w:sz w:val="24"/>
          <w:highlight w:val="none"/>
        </w:rPr>
        <w:t>，合同包1未标注</w:t>
      </w:r>
      <w:r>
        <w:rPr>
          <w:rFonts w:hint="eastAsia" w:ascii="宋体" w:hAnsi="宋体" w:cs="宋体"/>
          <w:b/>
          <w:color w:val="auto"/>
          <w:sz w:val="24"/>
          <w:highlight w:val="none"/>
        </w:rPr>
        <w:t>“</w:t>
      </w:r>
      <w:r>
        <w:rPr>
          <w:rStyle w:val="22"/>
          <w:rFonts w:hint="eastAsia" w:ascii="宋体" w:hAnsi="宋体" w:cs="宋体"/>
          <w:bCs w:val="0"/>
          <w:color w:val="auto"/>
          <w:highlight w:val="none"/>
        </w:rPr>
        <w:t>★</w:t>
      </w:r>
      <w:r>
        <w:rPr>
          <w:rStyle w:val="22"/>
          <w:rFonts w:hint="eastAsia" w:ascii="宋体" w:hAnsi="宋体" w:cs="宋体"/>
          <w:color w:val="auto"/>
          <w:highlight w:val="none"/>
        </w:rPr>
        <w:t>”</w:t>
      </w:r>
      <w:r>
        <w:rPr>
          <w:rFonts w:hint="eastAsia" w:ascii="宋体" w:hAnsi="宋体" w:cs="宋体"/>
          <w:bCs/>
          <w:color w:val="auto"/>
          <w:sz w:val="24"/>
          <w:highlight w:val="none"/>
        </w:rPr>
        <w:t>技术服务要求（共30项）</w:t>
      </w:r>
      <w:r>
        <w:rPr>
          <w:rFonts w:hint="eastAsia" w:ascii="宋体" w:hAnsi="宋体" w:cs="宋体"/>
          <w:bCs/>
          <w:color w:val="auto"/>
          <w:kern w:val="0"/>
          <w:sz w:val="24"/>
          <w:highlight w:val="none"/>
        </w:rPr>
        <w:t>每负偏离一项扣 1.5分，扣完为止，正偏离不加分。</w:t>
      </w:r>
      <w:r>
        <w:rPr>
          <w:rFonts w:hint="eastAsia" w:ascii="宋体" w:hAnsi="宋体" w:cs="宋体"/>
          <w:bCs/>
          <w:color w:val="auto"/>
          <w:sz w:val="24"/>
          <w:highlight w:val="none"/>
        </w:rPr>
        <w:t>标注</w:t>
      </w:r>
      <w:r>
        <w:rPr>
          <w:rFonts w:hint="eastAsia" w:ascii="宋体" w:hAnsi="宋体" w:cs="宋体"/>
          <w:b/>
          <w:color w:val="auto"/>
          <w:sz w:val="24"/>
          <w:highlight w:val="none"/>
        </w:rPr>
        <w:t>“</w:t>
      </w:r>
      <w:r>
        <w:rPr>
          <w:rStyle w:val="22"/>
          <w:rFonts w:hint="eastAsia" w:ascii="宋体" w:hAnsi="宋体" w:cs="宋体"/>
          <w:bCs w:val="0"/>
          <w:color w:val="auto"/>
          <w:highlight w:val="none"/>
        </w:rPr>
        <w:t>★</w:t>
      </w:r>
      <w:r>
        <w:rPr>
          <w:rStyle w:val="22"/>
          <w:rFonts w:hint="eastAsia" w:ascii="宋体" w:hAnsi="宋体" w:cs="宋体"/>
          <w:color w:val="auto"/>
          <w:highlight w:val="none"/>
        </w:rPr>
        <w:t>”</w:t>
      </w:r>
      <w:r>
        <w:rPr>
          <w:rFonts w:hint="eastAsia" w:ascii="宋体" w:hAnsi="宋体" w:cs="宋体"/>
          <w:bCs/>
          <w:color w:val="auto"/>
          <w:sz w:val="24"/>
          <w:highlight w:val="none"/>
        </w:rPr>
        <w:t>技术服务要求为实质性要求，若负偏离则响应无效。</w:t>
      </w:r>
    </w:p>
    <w:p>
      <w:pPr>
        <w:pStyle w:val="2"/>
        <w:spacing w:line="400" w:lineRule="exact"/>
        <w:ind w:firstLine="482" w:firstLineChars="200"/>
        <w:jc w:val="left"/>
        <w:rPr>
          <w:rFonts w:ascii="宋体" w:hAnsi="宋体" w:cs="宋体"/>
          <w:bCs/>
          <w:color w:val="auto"/>
          <w:kern w:val="0"/>
          <w:sz w:val="24"/>
          <w:szCs w:val="24"/>
          <w:highlight w:val="none"/>
        </w:rPr>
      </w:pPr>
      <w:r>
        <w:rPr>
          <w:rFonts w:hint="eastAsia" w:ascii="宋体" w:hAnsi="宋体" w:cs="宋体"/>
          <w:b/>
          <w:color w:val="auto"/>
          <w:kern w:val="0"/>
          <w:sz w:val="24"/>
          <w:szCs w:val="24"/>
          <w:highlight w:val="none"/>
        </w:rPr>
        <w:t xml:space="preserve">A2 </w:t>
      </w:r>
      <w:r>
        <w:rPr>
          <w:rFonts w:hint="eastAsia" w:ascii="宋体" w:hAnsi="宋体" w:cs="宋体"/>
          <w:b/>
          <w:color w:val="auto"/>
          <w:sz w:val="24"/>
          <w:szCs w:val="24"/>
          <w:highlight w:val="none"/>
        </w:rPr>
        <w:t>内部管理制度（满分3分）</w:t>
      </w:r>
      <w:r>
        <w:rPr>
          <w:rFonts w:hint="eastAsia" w:ascii="宋体" w:hAnsi="宋体" w:cs="宋体"/>
          <w:bCs/>
          <w:color w:val="auto"/>
          <w:sz w:val="24"/>
          <w:szCs w:val="24"/>
          <w:highlight w:val="none"/>
        </w:rPr>
        <w:t>：根据供应商制定的管理规章制度、劳动保障相关制度是否齐全：</w:t>
      </w:r>
      <w:r>
        <w:rPr>
          <w:rFonts w:hint="eastAsia" w:ascii="宋体" w:hAnsi="宋体" w:cs="宋体"/>
          <w:bCs/>
          <w:color w:val="auto"/>
          <w:kern w:val="0"/>
          <w:sz w:val="24"/>
          <w:szCs w:val="24"/>
          <w:highlight w:val="none"/>
        </w:rPr>
        <w:t>管理制度</w:t>
      </w:r>
      <w:r>
        <w:rPr>
          <w:rFonts w:hint="eastAsia" w:ascii="宋体" w:hAnsi="宋体" w:cs="宋体"/>
          <w:color w:val="auto"/>
          <w:kern w:val="0"/>
          <w:sz w:val="24"/>
          <w:szCs w:val="24"/>
          <w:highlight w:val="none"/>
        </w:rPr>
        <w:t>详实、合理、可操作，有利于项目实施的得3分；</w:t>
      </w:r>
      <w:r>
        <w:rPr>
          <w:rFonts w:hint="eastAsia" w:ascii="宋体" w:hAnsi="宋体" w:cs="宋体"/>
          <w:bCs/>
          <w:color w:val="auto"/>
          <w:kern w:val="0"/>
          <w:sz w:val="24"/>
          <w:szCs w:val="24"/>
          <w:highlight w:val="none"/>
        </w:rPr>
        <w:t>管理制度</w:t>
      </w:r>
      <w:r>
        <w:rPr>
          <w:rFonts w:hint="eastAsia" w:ascii="宋体" w:hAnsi="宋体" w:cs="宋体"/>
          <w:color w:val="auto"/>
          <w:kern w:val="0"/>
          <w:sz w:val="24"/>
          <w:szCs w:val="24"/>
          <w:highlight w:val="none"/>
        </w:rPr>
        <w:t>缺乏重点、部分合理但基本能把握重点的得2分；</w:t>
      </w:r>
      <w:r>
        <w:rPr>
          <w:rFonts w:hint="eastAsia" w:ascii="宋体" w:hAnsi="宋体" w:cs="宋体"/>
          <w:bCs/>
          <w:color w:val="auto"/>
          <w:kern w:val="0"/>
          <w:sz w:val="24"/>
          <w:szCs w:val="24"/>
          <w:highlight w:val="none"/>
        </w:rPr>
        <w:t>管理制度</w:t>
      </w:r>
      <w:r>
        <w:rPr>
          <w:rFonts w:hint="eastAsia" w:ascii="宋体" w:hAnsi="宋体" w:cs="宋体"/>
          <w:color w:val="auto"/>
          <w:kern w:val="0"/>
          <w:sz w:val="24"/>
          <w:szCs w:val="24"/>
          <w:highlight w:val="none"/>
        </w:rPr>
        <w:t>简单的得1分</w:t>
      </w:r>
      <w:r>
        <w:rPr>
          <w:rFonts w:hint="eastAsia" w:ascii="宋体" w:hAnsi="宋体" w:cs="宋体"/>
          <w:bCs/>
          <w:color w:val="auto"/>
          <w:kern w:val="0"/>
          <w:sz w:val="24"/>
          <w:szCs w:val="24"/>
          <w:highlight w:val="none"/>
        </w:rPr>
        <w:t>；未提供管理制度的不得分。</w:t>
      </w:r>
    </w:p>
    <w:p>
      <w:pPr>
        <w:pStyle w:val="2"/>
        <w:spacing w:line="400" w:lineRule="exact"/>
        <w:ind w:firstLine="482" w:firstLineChars="200"/>
        <w:jc w:val="left"/>
        <w:rPr>
          <w:rFonts w:ascii="宋体" w:hAnsi="宋体" w:cs="宋体"/>
          <w:bCs/>
          <w:color w:val="auto"/>
          <w:kern w:val="0"/>
          <w:sz w:val="24"/>
          <w:szCs w:val="24"/>
          <w:highlight w:val="none"/>
        </w:rPr>
      </w:pPr>
      <w:r>
        <w:rPr>
          <w:rFonts w:hint="eastAsia" w:ascii="宋体" w:hAnsi="宋体" w:cs="宋体"/>
          <w:b/>
          <w:color w:val="auto"/>
          <w:kern w:val="0"/>
          <w:sz w:val="24"/>
          <w:szCs w:val="24"/>
          <w:highlight w:val="none"/>
        </w:rPr>
        <w:t>A</w:t>
      </w:r>
      <w:r>
        <w:rPr>
          <w:rFonts w:hint="eastAsia" w:ascii="宋体" w:hAnsi="宋体" w:cs="宋体"/>
          <w:b/>
          <w:color w:val="auto"/>
          <w:sz w:val="24"/>
          <w:szCs w:val="24"/>
          <w:highlight w:val="none"/>
        </w:rPr>
        <w:t>3 前期工作方案（满分3分）</w:t>
      </w:r>
      <w:r>
        <w:rPr>
          <w:rFonts w:hint="eastAsia" w:ascii="宋体" w:hAnsi="宋体" w:cs="宋体"/>
          <w:color w:val="auto"/>
          <w:kern w:val="0"/>
          <w:sz w:val="24"/>
          <w:szCs w:val="24"/>
          <w:highlight w:val="none"/>
        </w:rPr>
        <w:t>：根据供应商提供的前期工作筹备、前期摸底、实施工作等方案进行评分：方案措施安排详实、有针对性、可操作，有利于项目实施的得3分；内容缺乏重点、部分有针对性但基本能把握重点的得2分；方案简单的得1分，未提供的不得分。</w:t>
      </w:r>
    </w:p>
    <w:p>
      <w:pPr>
        <w:spacing w:line="400" w:lineRule="exact"/>
        <w:ind w:firstLine="482" w:firstLineChars="200"/>
        <w:jc w:val="left"/>
        <w:rPr>
          <w:rFonts w:ascii="宋体" w:hAnsi="宋体" w:cs="宋体"/>
          <w:bCs/>
          <w:color w:val="auto"/>
          <w:kern w:val="0"/>
          <w:sz w:val="24"/>
          <w:highlight w:val="none"/>
        </w:rPr>
      </w:pPr>
      <w:r>
        <w:rPr>
          <w:rFonts w:hint="eastAsia" w:ascii="宋体" w:hAnsi="宋体" w:cs="宋体"/>
          <w:b/>
          <w:color w:val="auto"/>
          <w:kern w:val="0"/>
          <w:sz w:val="24"/>
          <w:highlight w:val="none"/>
        </w:rPr>
        <w:t>A4 审计期间</w:t>
      </w:r>
      <w:r>
        <w:rPr>
          <w:rFonts w:hint="eastAsia" w:ascii="宋体" w:hAnsi="宋体" w:cs="宋体"/>
          <w:b/>
          <w:color w:val="auto"/>
          <w:sz w:val="24"/>
          <w:highlight w:val="none"/>
        </w:rPr>
        <w:t>工作方案：(满分3分)</w:t>
      </w:r>
      <w:r>
        <w:rPr>
          <w:rFonts w:hint="eastAsia" w:ascii="宋体" w:hAnsi="宋体" w:cs="宋体"/>
          <w:bCs/>
          <w:color w:val="auto"/>
          <w:sz w:val="24"/>
          <w:highlight w:val="none"/>
        </w:rPr>
        <w:t>：</w:t>
      </w:r>
      <w:r>
        <w:rPr>
          <w:rFonts w:hint="eastAsia" w:ascii="宋体" w:hAnsi="宋体" w:cs="宋体"/>
          <w:color w:val="auto"/>
          <w:kern w:val="0"/>
          <w:sz w:val="24"/>
          <w:highlight w:val="none"/>
        </w:rPr>
        <w:t>根据供应商提供的</w:t>
      </w:r>
      <w:r>
        <w:rPr>
          <w:rFonts w:hint="eastAsia" w:ascii="宋体" w:hAnsi="宋体" w:cs="宋体"/>
          <w:color w:val="auto"/>
          <w:sz w:val="24"/>
          <w:highlight w:val="none"/>
        </w:rPr>
        <w:t>工作方案中包含但不限于</w:t>
      </w:r>
      <w:r>
        <w:rPr>
          <w:rFonts w:hint="eastAsia" w:ascii="宋体" w:hAnsi="宋体" w:cs="宋体"/>
          <w:color w:val="auto"/>
          <w:kern w:val="0"/>
          <w:sz w:val="24"/>
          <w:highlight w:val="none"/>
        </w:rPr>
        <w:t>审计程序、审计方法、审计策略是否有针对性、全面、科学进行评分：方案措施安排详实、有针对性、可操作，有利于项目实施的得3分；内容缺乏重点、部分有针对性但基本能把握重点的得2分；方案简单的得1分，未提供的不得分</w:t>
      </w:r>
      <w:r>
        <w:rPr>
          <w:rFonts w:hint="eastAsia" w:ascii="宋体" w:hAnsi="宋体" w:cs="宋体"/>
          <w:bCs/>
          <w:color w:val="auto"/>
          <w:kern w:val="0"/>
          <w:sz w:val="24"/>
          <w:highlight w:val="none"/>
        </w:rPr>
        <w:t>。</w:t>
      </w:r>
    </w:p>
    <w:p>
      <w:pPr>
        <w:pStyle w:val="2"/>
        <w:spacing w:line="400" w:lineRule="exact"/>
        <w:ind w:firstLine="482" w:firstLineChars="200"/>
        <w:jc w:val="left"/>
        <w:rPr>
          <w:rFonts w:ascii="宋体" w:hAnsi="宋体" w:cs="宋体"/>
          <w:bCs/>
          <w:color w:val="auto"/>
          <w:kern w:val="0"/>
          <w:sz w:val="24"/>
          <w:highlight w:val="none"/>
        </w:rPr>
      </w:pPr>
      <w:r>
        <w:rPr>
          <w:rFonts w:hint="eastAsia" w:ascii="宋体" w:hAnsi="宋体" w:cs="宋体"/>
          <w:b/>
          <w:color w:val="auto"/>
          <w:kern w:val="0"/>
          <w:sz w:val="24"/>
          <w:szCs w:val="24"/>
          <w:highlight w:val="none"/>
        </w:rPr>
        <w:t>A</w:t>
      </w:r>
      <w:r>
        <w:rPr>
          <w:rFonts w:hint="eastAsia" w:ascii="宋体" w:hAnsi="宋体" w:cs="宋体"/>
          <w:b/>
          <w:color w:val="auto"/>
          <w:sz w:val="24"/>
          <w:szCs w:val="24"/>
          <w:highlight w:val="none"/>
        </w:rPr>
        <w:t>5 质量保证措施（满分3分）</w:t>
      </w:r>
      <w:r>
        <w:rPr>
          <w:rFonts w:hint="eastAsia" w:ascii="宋体" w:hAnsi="宋体" w:cs="宋体"/>
          <w:bCs/>
          <w:color w:val="auto"/>
          <w:sz w:val="24"/>
          <w:szCs w:val="24"/>
          <w:highlight w:val="none"/>
        </w:rPr>
        <w:t>：根据供应商对本项目提供的质量保证措施（如对各项工作内容的程序、重点、难点的控制措施、咨询重点、难点分析及解决措施）等进行评分：措施全面、完整、</w:t>
      </w:r>
      <w:r>
        <w:rPr>
          <w:rFonts w:hint="eastAsia" w:ascii="宋体" w:hAnsi="宋体" w:cs="宋体"/>
          <w:color w:val="auto"/>
          <w:kern w:val="0"/>
          <w:sz w:val="24"/>
          <w:szCs w:val="24"/>
          <w:highlight w:val="none"/>
        </w:rPr>
        <w:t>有针对性</w:t>
      </w:r>
      <w:r>
        <w:rPr>
          <w:rFonts w:hint="eastAsia" w:ascii="宋体" w:hAnsi="宋体" w:cs="宋体"/>
          <w:bCs/>
          <w:color w:val="auto"/>
          <w:sz w:val="24"/>
          <w:szCs w:val="24"/>
          <w:highlight w:val="none"/>
        </w:rPr>
        <w:t>、可行的得3分；措施基本完整、部分有针对性、部分可行的得2分；措施简单的得1分；</w:t>
      </w:r>
      <w:r>
        <w:rPr>
          <w:rFonts w:hint="eastAsia" w:ascii="宋体" w:hAnsi="宋体" w:cs="宋体"/>
          <w:color w:val="auto"/>
          <w:kern w:val="0"/>
          <w:sz w:val="24"/>
          <w:highlight w:val="none"/>
        </w:rPr>
        <w:t>未提供的不得分</w:t>
      </w:r>
      <w:r>
        <w:rPr>
          <w:rFonts w:hint="eastAsia" w:ascii="宋体" w:hAnsi="宋体" w:cs="宋体"/>
          <w:bCs/>
          <w:color w:val="auto"/>
          <w:kern w:val="0"/>
          <w:sz w:val="24"/>
          <w:highlight w:val="none"/>
        </w:rPr>
        <w:t>。</w:t>
      </w:r>
    </w:p>
    <w:p>
      <w:pPr>
        <w:pStyle w:val="2"/>
        <w:spacing w:line="400" w:lineRule="exact"/>
        <w:ind w:firstLine="482" w:firstLineChars="200"/>
        <w:jc w:val="left"/>
        <w:rPr>
          <w:rFonts w:ascii="宋体" w:hAnsi="宋体" w:cs="宋体"/>
          <w:bCs/>
          <w:color w:val="auto"/>
          <w:kern w:val="0"/>
          <w:sz w:val="24"/>
          <w:highlight w:val="none"/>
        </w:rPr>
      </w:pPr>
      <w:r>
        <w:rPr>
          <w:rFonts w:hint="eastAsia" w:ascii="宋体" w:hAnsi="宋体" w:cs="宋体"/>
          <w:b/>
          <w:color w:val="auto"/>
          <w:kern w:val="0"/>
          <w:sz w:val="24"/>
          <w:highlight w:val="none"/>
        </w:rPr>
        <w:t>A</w:t>
      </w:r>
      <w:r>
        <w:rPr>
          <w:rFonts w:hint="eastAsia" w:ascii="宋体" w:hAnsi="宋体" w:cs="宋体"/>
          <w:b/>
          <w:color w:val="auto"/>
          <w:sz w:val="24"/>
          <w:highlight w:val="none"/>
        </w:rPr>
        <w:t>6 审计报告模板（满分3分）</w:t>
      </w:r>
      <w:r>
        <w:rPr>
          <w:rFonts w:hint="eastAsia" w:ascii="宋体" w:hAnsi="宋体" w:cs="宋体"/>
          <w:bCs/>
          <w:color w:val="auto"/>
          <w:sz w:val="24"/>
          <w:highlight w:val="none"/>
        </w:rPr>
        <w:t>：</w:t>
      </w:r>
      <w:r>
        <w:rPr>
          <w:rFonts w:hint="eastAsia" w:ascii="宋体" w:hAnsi="宋体" w:cs="宋体"/>
          <w:bCs/>
          <w:color w:val="auto"/>
          <w:sz w:val="24"/>
          <w:highlight w:val="none"/>
        </w:rPr>
        <w:t>根据供应商提供的审计报告模板的规范性、编排是否有序、文字内容条理是否清晰、精简扼要，重点是否突出、细致周全等各方面情况进行评分：</w:t>
      </w:r>
      <w:r>
        <w:rPr>
          <w:rFonts w:hint="eastAsia" w:ascii="宋体" w:hAnsi="宋体" w:cs="宋体"/>
          <w:bCs/>
          <w:color w:val="auto"/>
          <w:sz w:val="24"/>
          <w:highlight w:val="none"/>
        </w:rPr>
        <w:t>制作规范、编排有序、内容条理清晰、重点突出的得3分</w:t>
      </w:r>
      <w:r>
        <w:rPr>
          <w:rFonts w:hint="eastAsia" w:ascii="宋体" w:hAnsi="宋体" w:cs="宋体"/>
          <w:bCs/>
          <w:color w:val="auto"/>
          <w:kern w:val="0"/>
          <w:sz w:val="24"/>
          <w:highlight w:val="none"/>
        </w:rPr>
        <w:t>；</w:t>
      </w:r>
      <w:r>
        <w:rPr>
          <w:rFonts w:hint="eastAsia" w:ascii="宋体" w:hAnsi="宋体" w:cs="宋体"/>
          <w:bCs/>
          <w:color w:val="auto"/>
          <w:sz w:val="24"/>
          <w:highlight w:val="none"/>
        </w:rPr>
        <w:t>制作基本规范、编排基本有序、内容条理部分清晰、重点部分突出的得2分；制作简单、编排出现杂乱、内容条理不够清晰、重点不够突出的得1分；制作不规范、编排错乱、内容条理不清晰、重点不突出的不得分</w:t>
      </w:r>
      <w:r>
        <w:rPr>
          <w:rFonts w:hint="eastAsia" w:ascii="宋体" w:hAnsi="宋体" w:cs="宋体"/>
          <w:bCs/>
          <w:color w:val="auto"/>
          <w:kern w:val="0"/>
          <w:sz w:val="24"/>
          <w:highlight w:val="none"/>
        </w:rPr>
        <w:t>。</w:t>
      </w:r>
    </w:p>
    <w:p>
      <w:pPr>
        <w:pStyle w:val="2"/>
        <w:spacing w:line="400" w:lineRule="exact"/>
        <w:ind w:firstLine="482" w:firstLineChars="200"/>
        <w:jc w:val="left"/>
        <w:rPr>
          <w:rFonts w:ascii="宋体" w:hAnsi="宋体" w:cs="宋体"/>
          <w:bCs/>
          <w:color w:val="auto"/>
          <w:sz w:val="24"/>
          <w:szCs w:val="24"/>
          <w:highlight w:val="none"/>
        </w:rPr>
      </w:pPr>
      <w:r>
        <w:rPr>
          <w:rFonts w:hint="eastAsia" w:ascii="宋体" w:hAnsi="宋体" w:cs="宋体"/>
          <w:b/>
          <w:color w:val="auto"/>
          <w:kern w:val="0"/>
          <w:sz w:val="24"/>
          <w:szCs w:val="24"/>
          <w:highlight w:val="none"/>
        </w:rPr>
        <w:t>A</w:t>
      </w:r>
      <w:r>
        <w:rPr>
          <w:rFonts w:hint="eastAsia" w:ascii="宋体" w:hAnsi="宋体" w:cs="宋体"/>
          <w:b/>
          <w:color w:val="auto"/>
          <w:sz w:val="24"/>
          <w:szCs w:val="24"/>
          <w:highlight w:val="none"/>
        </w:rPr>
        <w:t>7 保密措施（满分3分）</w:t>
      </w:r>
      <w:r>
        <w:rPr>
          <w:rFonts w:hint="eastAsia" w:ascii="宋体" w:hAnsi="宋体" w:cs="宋体"/>
          <w:bCs/>
          <w:color w:val="auto"/>
          <w:sz w:val="24"/>
          <w:szCs w:val="24"/>
          <w:highlight w:val="none"/>
        </w:rPr>
        <w:t>：</w:t>
      </w:r>
    </w:p>
    <w:p>
      <w:pPr>
        <w:pStyle w:val="2"/>
        <w:spacing w:line="400" w:lineRule="exact"/>
        <w:ind w:firstLine="482" w:firstLineChars="200"/>
        <w:jc w:val="left"/>
        <w:rPr>
          <w:rFonts w:ascii="宋体" w:hAnsi="宋体" w:cs="宋体"/>
          <w:bCs/>
          <w:color w:val="auto"/>
          <w:sz w:val="24"/>
          <w:szCs w:val="24"/>
          <w:highlight w:val="none"/>
        </w:rPr>
      </w:pPr>
      <w:r>
        <w:rPr>
          <w:rFonts w:hint="eastAsia" w:ascii="宋体" w:hAnsi="宋体" w:cs="宋体"/>
          <w:b/>
          <w:color w:val="auto"/>
          <w:kern w:val="0"/>
          <w:sz w:val="24"/>
          <w:szCs w:val="24"/>
          <w:highlight w:val="none"/>
        </w:rPr>
        <w:t>A</w:t>
      </w:r>
      <w:r>
        <w:rPr>
          <w:rFonts w:hint="eastAsia" w:ascii="宋体" w:hAnsi="宋体" w:cs="宋体"/>
          <w:b/>
          <w:color w:val="auto"/>
          <w:sz w:val="24"/>
          <w:szCs w:val="24"/>
          <w:highlight w:val="none"/>
        </w:rPr>
        <w:t>7.1</w:t>
      </w:r>
      <w:r>
        <w:rPr>
          <w:rFonts w:hint="eastAsia" w:ascii="宋体" w:hAnsi="宋体" w:cs="宋体"/>
          <w:bCs/>
          <w:color w:val="auto"/>
          <w:sz w:val="24"/>
          <w:szCs w:val="24"/>
          <w:highlight w:val="none"/>
        </w:rPr>
        <w:t>供应商具有国家认可的涉密资质的0.5分，</w:t>
      </w:r>
      <w:r>
        <w:rPr>
          <w:rFonts w:hint="eastAsia" w:ascii="宋体" w:hAnsi="宋体" w:cs="宋体"/>
          <w:bCs/>
          <w:color w:val="auto"/>
          <w:sz w:val="24"/>
          <w:szCs w:val="24"/>
          <w:highlight w:val="none"/>
        </w:rPr>
        <w:t>项目负责人员或团队中拟投入的注册会计师人员</w:t>
      </w:r>
      <w:r>
        <w:rPr>
          <w:rFonts w:hint="eastAsia" w:ascii="宋体" w:hAnsi="宋体" w:cs="宋体"/>
          <w:bCs/>
          <w:color w:val="auto"/>
          <w:sz w:val="24"/>
          <w:szCs w:val="24"/>
          <w:highlight w:val="none"/>
        </w:rPr>
        <w:t>具有</w:t>
      </w:r>
      <w:r>
        <w:rPr>
          <w:rFonts w:hint="eastAsia" w:ascii="宋体" w:hAnsi="宋体" w:cs="宋体"/>
          <w:bCs/>
          <w:color w:val="auto"/>
          <w:sz w:val="24"/>
          <w:szCs w:val="24"/>
          <w:highlight w:val="none"/>
        </w:rPr>
        <w:t>保密资质（国家认可的涉密资质）的得0.5分，此项满分1分。（须提供相关保密资质证明材料）。</w:t>
      </w:r>
    </w:p>
    <w:p>
      <w:pPr>
        <w:pStyle w:val="2"/>
        <w:spacing w:line="400" w:lineRule="exact"/>
        <w:ind w:firstLine="482" w:firstLineChars="200"/>
        <w:jc w:val="left"/>
        <w:rPr>
          <w:rFonts w:ascii="宋体" w:hAnsi="宋体" w:cs="宋体"/>
          <w:bCs/>
          <w:color w:val="auto"/>
          <w:sz w:val="24"/>
          <w:szCs w:val="24"/>
          <w:highlight w:val="none"/>
        </w:rPr>
      </w:pPr>
      <w:r>
        <w:rPr>
          <w:rFonts w:hint="eastAsia" w:ascii="宋体" w:hAnsi="宋体" w:cs="宋体"/>
          <w:b/>
          <w:color w:val="auto"/>
          <w:kern w:val="0"/>
          <w:sz w:val="24"/>
          <w:szCs w:val="24"/>
          <w:highlight w:val="none"/>
        </w:rPr>
        <w:t>A</w:t>
      </w:r>
      <w:r>
        <w:rPr>
          <w:rFonts w:hint="eastAsia" w:ascii="宋体" w:hAnsi="宋体" w:cs="宋体"/>
          <w:b/>
          <w:color w:val="auto"/>
          <w:sz w:val="24"/>
          <w:szCs w:val="24"/>
          <w:highlight w:val="none"/>
        </w:rPr>
        <w:t>7.2</w:t>
      </w:r>
      <w:r>
        <w:rPr>
          <w:rFonts w:hint="eastAsia" w:ascii="宋体" w:hAnsi="宋体" w:cs="宋体"/>
          <w:bCs/>
          <w:color w:val="auto"/>
          <w:sz w:val="24"/>
          <w:szCs w:val="24"/>
          <w:highlight w:val="none"/>
        </w:rPr>
        <w:t>根据供应商针对本项目过程及结果的保密措施进行评分：措施全面、完整、详细、可行的得2分，措施部分全面、部分完整、详细、可行的得1分，措施简单的得0.5分，未提供的不得分，此项满分2分。</w:t>
      </w:r>
    </w:p>
    <w:p>
      <w:pPr>
        <w:spacing w:line="400" w:lineRule="exact"/>
        <w:ind w:firstLine="482" w:firstLineChars="200"/>
        <w:jc w:val="left"/>
        <w:rPr>
          <w:rFonts w:ascii="宋体" w:hAnsi="宋体" w:cs="宋体"/>
          <w:b/>
          <w:color w:val="auto"/>
          <w:kern w:val="0"/>
          <w:sz w:val="24"/>
          <w:highlight w:val="none"/>
        </w:rPr>
      </w:pPr>
      <w:r>
        <w:rPr>
          <w:rFonts w:hint="eastAsia" w:ascii="宋体" w:hAnsi="宋体" w:cs="宋体"/>
          <w:b/>
          <w:color w:val="auto"/>
          <w:kern w:val="0"/>
          <w:sz w:val="24"/>
          <w:highlight w:val="none"/>
        </w:rPr>
        <w:t>A</w:t>
      </w:r>
      <w:r>
        <w:rPr>
          <w:rFonts w:hint="eastAsia" w:ascii="宋体" w:hAnsi="宋体" w:cs="宋体"/>
          <w:b/>
          <w:color w:val="auto"/>
          <w:sz w:val="24"/>
          <w:highlight w:val="none"/>
        </w:rPr>
        <w:t xml:space="preserve">8 </w:t>
      </w:r>
      <w:r>
        <w:rPr>
          <w:rFonts w:hint="eastAsia" w:ascii="宋体" w:hAnsi="宋体" w:cs="宋体"/>
          <w:b/>
          <w:color w:val="auto"/>
          <w:kern w:val="0"/>
          <w:sz w:val="24"/>
          <w:highlight w:val="none"/>
        </w:rPr>
        <w:t>廉洁执业保证措施</w:t>
      </w:r>
      <w:r>
        <w:rPr>
          <w:rFonts w:hint="eastAsia" w:ascii="宋体" w:hAnsi="宋体" w:cs="宋体"/>
          <w:b/>
          <w:color w:val="auto"/>
          <w:sz w:val="24"/>
          <w:highlight w:val="none"/>
        </w:rPr>
        <w:t>（满分3分）</w:t>
      </w:r>
      <w:r>
        <w:rPr>
          <w:rFonts w:hint="eastAsia" w:ascii="宋体" w:hAnsi="宋体" w:cs="宋体"/>
          <w:color w:val="auto"/>
          <w:kern w:val="0"/>
          <w:sz w:val="24"/>
          <w:highlight w:val="none"/>
        </w:rPr>
        <w:t>：根据供应商针对本项目提供的廉洁执业保证措施方案进行评分：有明确的实施方案及切实可行的保障措施和处罚措施的得3分；有实施方案且安排部分科学、切合实际、对项目的实施有一定促进作用的得2分；廉洁执业保证措施简单的得1分，未提供的不得分。</w:t>
      </w:r>
    </w:p>
    <w:p>
      <w:pPr>
        <w:spacing w:line="400" w:lineRule="exact"/>
        <w:ind w:firstLine="482" w:firstLineChars="200"/>
        <w:jc w:val="left"/>
        <w:rPr>
          <w:rFonts w:ascii="宋体" w:hAnsi="宋体" w:cs="宋体"/>
          <w:b/>
          <w:color w:val="auto"/>
          <w:kern w:val="0"/>
          <w:sz w:val="24"/>
          <w:highlight w:val="none"/>
        </w:rPr>
      </w:pPr>
    </w:p>
    <w:p>
      <w:pPr>
        <w:spacing w:line="400" w:lineRule="exact"/>
        <w:ind w:firstLine="482" w:firstLineChars="200"/>
        <w:jc w:val="left"/>
        <w:rPr>
          <w:rFonts w:ascii="宋体" w:hAnsi="宋体" w:cs="宋体"/>
          <w:color w:val="auto"/>
          <w:sz w:val="24"/>
          <w:highlight w:val="none"/>
        </w:rPr>
      </w:pPr>
      <w:r>
        <w:rPr>
          <w:rFonts w:hint="eastAsia" w:ascii="宋体" w:hAnsi="宋体" w:cs="宋体"/>
          <w:b/>
          <w:color w:val="auto"/>
          <w:kern w:val="0"/>
          <w:sz w:val="24"/>
          <w:highlight w:val="none"/>
        </w:rPr>
        <w:t>B：商务部分评分（满分24分）</w:t>
      </w:r>
    </w:p>
    <w:p>
      <w:pPr>
        <w:spacing w:line="400" w:lineRule="exact"/>
        <w:ind w:firstLine="482" w:firstLineChars="200"/>
        <w:jc w:val="left"/>
        <w:rPr>
          <w:rFonts w:ascii="宋体" w:hAnsi="宋体" w:cs="宋体"/>
          <w:b/>
          <w:color w:val="auto"/>
          <w:sz w:val="24"/>
          <w:highlight w:val="none"/>
        </w:rPr>
      </w:pPr>
      <w:r>
        <w:rPr>
          <w:rFonts w:hint="eastAsia" w:ascii="宋体" w:hAnsi="宋体" w:cs="宋体"/>
          <w:b/>
          <w:color w:val="auto"/>
          <w:kern w:val="0"/>
          <w:sz w:val="24"/>
          <w:highlight w:val="none"/>
        </w:rPr>
        <w:t>B1基本情况</w:t>
      </w:r>
      <w:r>
        <w:rPr>
          <w:rFonts w:hint="eastAsia" w:ascii="宋体" w:hAnsi="宋体" w:cs="宋体"/>
          <w:b/>
          <w:color w:val="auto"/>
          <w:sz w:val="24"/>
          <w:highlight w:val="none"/>
        </w:rPr>
        <w:t>（满分</w:t>
      </w:r>
      <w:r>
        <w:rPr>
          <w:rFonts w:hint="eastAsia" w:ascii="宋体" w:hAnsi="宋体" w:cs="宋体"/>
          <w:b/>
          <w:color w:val="auto"/>
          <w:sz w:val="24"/>
          <w:highlight w:val="none"/>
          <w:lang w:val="en-US" w:eastAsia="zh-CN"/>
        </w:rPr>
        <w:t>6</w:t>
      </w:r>
      <w:r>
        <w:rPr>
          <w:rFonts w:hint="eastAsia" w:ascii="宋体" w:hAnsi="宋体" w:cs="宋体"/>
          <w:b/>
          <w:color w:val="auto"/>
          <w:sz w:val="24"/>
          <w:highlight w:val="none"/>
        </w:rPr>
        <w:t>分）：</w:t>
      </w:r>
    </w:p>
    <w:p>
      <w:pPr>
        <w:spacing w:line="400" w:lineRule="exact"/>
        <w:ind w:firstLine="482" w:firstLineChars="200"/>
        <w:jc w:val="left"/>
        <w:rPr>
          <w:rFonts w:ascii="宋体" w:hAnsi="宋体" w:cs="宋体"/>
          <w:b/>
          <w:color w:val="auto"/>
          <w:sz w:val="24"/>
          <w:highlight w:val="none"/>
        </w:rPr>
      </w:pPr>
      <w:r>
        <w:rPr>
          <w:rFonts w:hint="eastAsia" w:ascii="宋体" w:hAnsi="宋体" w:cs="宋体"/>
          <w:b/>
          <w:color w:val="auto"/>
          <w:kern w:val="0"/>
          <w:sz w:val="24"/>
          <w:highlight w:val="none"/>
        </w:rPr>
        <w:t>B1.1相关奖项荣誉或评价</w:t>
      </w:r>
      <w:r>
        <w:rPr>
          <w:rFonts w:hint="eastAsia" w:ascii="宋体" w:hAnsi="宋体" w:cs="宋体"/>
          <w:b/>
          <w:color w:val="auto"/>
          <w:sz w:val="24"/>
          <w:highlight w:val="none"/>
        </w:rPr>
        <w:t>（满分3分）</w:t>
      </w:r>
    </w:p>
    <w:p>
      <w:pPr>
        <w:spacing w:line="400" w:lineRule="exact"/>
        <w:ind w:firstLine="480" w:firstLineChars="200"/>
        <w:jc w:val="left"/>
        <w:rPr>
          <w:rFonts w:ascii="宋体" w:hAnsi="宋体" w:cs="宋体"/>
          <w:bCs/>
          <w:color w:val="auto"/>
          <w:kern w:val="0"/>
          <w:sz w:val="24"/>
          <w:highlight w:val="none"/>
        </w:rPr>
      </w:pPr>
      <w:r>
        <w:rPr>
          <w:rFonts w:hint="eastAsia" w:ascii="宋体" w:hAnsi="宋体" w:cs="宋体"/>
          <w:color w:val="auto"/>
          <w:kern w:val="0"/>
          <w:sz w:val="24"/>
          <w:highlight w:val="none"/>
        </w:rPr>
        <w:t>供应商审计等专业项目上获得政府相关部门颁发的相关奖项荣誉或评价，每获得1项得1分，满分3分。</w:t>
      </w:r>
    </w:p>
    <w:p>
      <w:pPr>
        <w:pStyle w:val="2"/>
        <w:spacing w:line="400" w:lineRule="exact"/>
        <w:ind w:firstLine="482" w:firstLineChars="200"/>
        <w:jc w:val="left"/>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B1.2 供应商信誉</w:t>
      </w:r>
      <w:r>
        <w:rPr>
          <w:rFonts w:hint="eastAsia" w:ascii="宋体" w:hAnsi="宋体" w:cs="宋体"/>
          <w:b/>
          <w:color w:val="auto"/>
          <w:sz w:val="24"/>
          <w:szCs w:val="24"/>
          <w:highlight w:val="none"/>
        </w:rPr>
        <w:t>（满分3分）</w:t>
      </w:r>
    </w:p>
    <w:p>
      <w:pPr>
        <w:pStyle w:val="2"/>
        <w:spacing w:line="400" w:lineRule="exact"/>
        <w:ind w:firstLine="480" w:firstLineChars="200"/>
        <w:jc w:val="lef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供应商2020年1月1日至本项目提交响应文件截止时间止，未受到行政主管部门或委托单位处罚的得3分，受到行政主管部分处罚（重大行政处罚除外）的不得分，受到委托单位处罚的每次扣1分，须提供书面承诺函（若发现供应商虚假承诺，视为供应商虚假应标，没收供应商投标保证金并取消其成交资格），否则不得分。</w:t>
      </w:r>
    </w:p>
    <w:p>
      <w:pPr>
        <w:pStyle w:val="2"/>
        <w:spacing w:line="400" w:lineRule="exact"/>
        <w:ind w:firstLine="480" w:firstLineChars="200"/>
        <w:jc w:val="left"/>
        <w:rPr>
          <w:rFonts w:ascii="宋体" w:hAnsi="宋体" w:cs="宋体"/>
          <w:bCs/>
          <w:color w:val="auto"/>
          <w:kern w:val="0"/>
          <w:sz w:val="24"/>
          <w:szCs w:val="24"/>
          <w:highlight w:val="none"/>
        </w:rPr>
      </w:pPr>
    </w:p>
    <w:p>
      <w:pPr>
        <w:pStyle w:val="2"/>
        <w:spacing w:line="400" w:lineRule="exact"/>
        <w:ind w:firstLine="482" w:firstLineChars="200"/>
        <w:jc w:val="left"/>
        <w:rPr>
          <w:rFonts w:ascii="宋体" w:hAnsi="宋体" w:cs="宋体"/>
          <w:b/>
          <w:color w:val="auto"/>
          <w:sz w:val="24"/>
          <w:szCs w:val="24"/>
          <w:highlight w:val="none"/>
        </w:rPr>
      </w:pPr>
      <w:r>
        <w:rPr>
          <w:rFonts w:hint="eastAsia" w:ascii="宋体" w:hAnsi="宋体" w:cs="宋体"/>
          <w:b/>
          <w:color w:val="auto"/>
          <w:kern w:val="0"/>
          <w:sz w:val="24"/>
          <w:szCs w:val="24"/>
          <w:highlight w:val="none"/>
        </w:rPr>
        <w:t xml:space="preserve">B2 </w:t>
      </w:r>
      <w:r>
        <w:rPr>
          <w:rFonts w:hint="eastAsia" w:ascii="宋体" w:hAnsi="宋体" w:cs="宋体"/>
          <w:b/>
          <w:color w:val="auto"/>
          <w:sz w:val="24"/>
          <w:szCs w:val="24"/>
          <w:highlight w:val="none"/>
        </w:rPr>
        <w:t>供应商后备专业审计力量情况</w:t>
      </w:r>
      <w:r>
        <w:rPr>
          <w:rFonts w:hint="eastAsia" w:ascii="宋体" w:hAnsi="宋体" w:cs="宋体"/>
          <w:b/>
          <w:color w:val="auto"/>
          <w:kern w:val="0"/>
          <w:sz w:val="24"/>
          <w:szCs w:val="24"/>
          <w:highlight w:val="none"/>
        </w:rPr>
        <w:t xml:space="preserve"> （满分3分）</w:t>
      </w:r>
    </w:p>
    <w:p>
      <w:pPr>
        <w:spacing w:line="400" w:lineRule="exact"/>
        <w:ind w:firstLine="720" w:firstLineChars="300"/>
        <w:jc w:val="left"/>
        <w:rPr>
          <w:rFonts w:ascii="宋体" w:hAnsi="宋体" w:cs="宋体"/>
          <w:bCs/>
          <w:color w:val="auto"/>
          <w:kern w:val="0"/>
          <w:sz w:val="24"/>
          <w:highlight w:val="none"/>
        </w:rPr>
      </w:pPr>
      <w:r>
        <w:rPr>
          <w:rFonts w:hint="eastAsia" w:ascii="宋体" w:hAnsi="宋体" w:cs="宋体"/>
          <w:bCs/>
          <w:color w:val="auto"/>
          <w:kern w:val="0"/>
          <w:sz w:val="24"/>
          <w:highlight w:val="none"/>
        </w:rPr>
        <w:t xml:space="preserve">根据供应商针对本项目后备专业审计力量(即拟后备拥有注册会计师的情况)进行评分：注册会计师人数≥20 人的，得3分，10人≤注册会计师人数&lt;20人的，得1.5分，注册会计师人数&lt;10人不得分。 </w:t>
      </w:r>
    </w:p>
    <w:p>
      <w:pPr>
        <w:pStyle w:val="2"/>
        <w:spacing w:line="400" w:lineRule="exact"/>
        <w:ind w:firstLine="480" w:firstLineChars="200"/>
        <w:jc w:val="lef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备注：供应商须提供注册会计师执业资格证书复印件、注册会计师年检资格证明、供应商为其缴交的提交响应文件截止时间前6个月内（不含提交响应文件截止时间当月）任意一个月的社保证明材料。</w:t>
      </w:r>
    </w:p>
    <w:p>
      <w:pPr>
        <w:spacing w:line="400" w:lineRule="exact"/>
        <w:ind w:firstLine="482" w:firstLineChars="200"/>
        <w:jc w:val="left"/>
        <w:rPr>
          <w:rFonts w:ascii="宋体" w:hAnsi="宋体" w:cs="宋体"/>
          <w:bCs/>
          <w:color w:val="auto"/>
          <w:sz w:val="24"/>
          <w:highlight w:val="none"/>
        </w:rPr>
      </w:pPr>
      <w:r>
        <w:rPr>
          <w:rFonts w:hint="eastAsia" w:ascii="宋体" w:hAnsi="宋体" w:cs="宋体"/>
          <w:b/>
          <w:color w:val="auto"/>
          <w:kern w:val="0"/>
          <w:sz w:val="24"/>
          <w:highlight w:val="none"/>
        </w:rPr>
        <w:t>B3</w:t>
      </w:r>
      <w:r>
        <w:rPr>
          <w:rFonts w:hint="eastAsia" w:ascii="宋体" w:hAnsi="宋体" w:cs="宋体"/>
          <w:b/>
          <w:color w:val="auto"/>
          <w:sz w:val="24"/>
          <w:highlight w:val="none"/>
        </w:rPr>
        <w:t>类似业绩（满分3分）</w:t>
      </w:r>
    </w:p>
    <w:p>
      <w:pPr>
        <w:spacing w:line="400" w:lineRule="exact"/>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供应商自2020年1月1日以来具有独立完成的政府行政事业单位审计服务项目成功业绩，每提供1个得1分，满分3分，需同时提供业绩的中标（成交）公告（相关网站中标（成交）公告的下载网页及其网址）、中标（成交）通知书复印件、甲乙双方签署的采购合同复印件、经验收合格的证明（如付款证明、满意度证明）材料复印件，否则不得分。</w:t>
      </w:r>
    </w:p>
    <w:p>
      <w:pPr>
        <w:spacing w:line="400" w:lineRule="exact"/>
        <w:ind w:firstLine="482" w:firstLineChars="200"/>
        <w:jc w:val="left"/>
        <w:rPr>
          <w:rFonts w:ascii="宋体" w:hAnsi="宋体" w:cs="宋体"/>
          <w:bCs/>
          <w:color w:val="auto"/>
          <w:sz w:val="24"/>
          <w:highlight w:val="none"/>
        </w:rPr>
      </w:pPr>
      <w:r>
        <w:rPr>
          <w:rFonts w:hint="eastAsia" w:ascii="宋体" w:hAnsi="宋体" w:cs="宋体"/>
          <w:b/>
          <w:color w:val="auto"/>
          <w:kern w:val="0"/>
          <w:sz w:val="24"/>
          <w:highlight w:val="none"/>
        </w:rPr>
        <w:t>B4</w:t>
      </w:r>
      <w:r>
        <w:rPr>
          <w:rFonts w:hint="eastAsia" w:ascii="宋体" w:hAnsi="宋体" w:cs="宋体"/>
          <w:b/>
          <w:color w:val="auto"/>
          <w:sz w:val="24"/>
          <w:highlight w:val="none"/>
        </w:rPr>
        <w:t>拟派出人员情况（满分</w:t>
      </w:r>
      <w:r>
        <w:rPr>
          <w:rFonts w:hint="eastAsia" w:ascii="宋体" w:hAnsi="宋体" w:cs="宋体"/>
          <w:b/>
          <w:color w:val="auto"/>
          <w:sz w:val="24"/>
          <w:highlight w:val="none"/>
          <w:lang w:val="en-US" w:eastAsia="zh-CN"/>
        </w:rPr>
        <w:t>12</w:t>
      </w:r>
      <w:r>
        <w:rPr>
          <w:rFonts w:hint="eastAsia" w:ascii="宋体" w:hAnsi="宋体" w:cs="宋体"/>
          <w:b/>
          <w:color w:val="auto"/>
          <w:sz w:val="24"/>
          <w:highlight w:val="none"/>
        </w:rPr>
        <w:t>分）：</w:t>
      </w:r>
    </w:p>
    <w:p>
      <w:pPr>
        <w:pStyle w:val="2"/>
        <w:spacing w:line="400" w:lineRule="exact"/>
        <w:ind w:firstLine="482" w:firstLineChars="200"/>
        <w:jc w:val="left"/>
        <w:rPr>
          <w:rFonts w:ascii="宋体" w:hAnsi="宋体" w:cs="宋体"/>
          <w:b/>
          <w:color w:val="auto"/>
          <w:sz w:val="24"/>
          <w:szCs w:val="24"/>
          <w:highlight w:val="none"/>
        </w:rPr>
      </w:pPr>
      <w:r>
        <w:rPr>
          <w:rFonts w:hint="eastAsia" w:ascii="宋体" w:hAnsi="宋体" w:cs="宋体"/>
          <w:b/>
          <w:color w:val="auto"/>
          <w:kern w:val="0"/>
          <w:sz w:val="24"/>
          <w:szCs w:val="24"/>
          <w:highlight w:val="none"/>
        </w:rPr>
        <w:t>B4.1拟投入本项目的专业审计团队建设</w:t>
      </w:r>
      <w:r>
        <w:rPr>
          <w:rFonts w:hint="eastAsia" w:ascii="宋体" w:hAnsi="宋体" w:cs="宋体"/>
          <w:b/>
          <w:color w:val="auto"/>
          <w:sz w:val="24"/>
          <w:szCs w:val="24"/>
          <w:highlight w:val="none"/>
        </w:rPr>
        <w:t>（满分3分）</w:t>
      </w:r>
    </w:p>
    <w:p>
      <w:pPr>
        <w:spacing w:line="400" w:lineRule="exact"/>
        <w:ind w:firstLine="480" w:firstLineChars="200"/>
        <w:jc w:val="left"/>
        <w:rPr>
          <w:rFonts w:ascii="宋体" w:hAnsi="宋体" w:cs="宋体"/>
          <w:b/>
          <w:color w:val="auto"/>
          <w:sz w:val="24"/>
          <w:highlight w:val="none"/>
        </w:rPr>
      </w:pPr>
      <w:r>
        <w:rPr>
          <w:rFonts w:hint="eastAsia" w:ascii="宋体" w:hAnsi="宋体" w:cs="宋体"/>
          <w:color w:val="auto"/>
          <w:kern w:val="0"/>
          <w:sz w:val="24"/>
          <w:highlight w:val="none"/>
        </w:rPr>
        <w:t>根据供应商除拟配备本项目的相关人员以外，为应对项目突发情况的应急需求，作为预备队人员的候补，供</w:t>
      </w:r>
      <w:r>
        <w:rPr>
          <w:rFonts w:hint="eastAsia" w:ascii="宋体" w:hAnsi="宋体" w:cs="宋体"/>
          <w:color w:val="auto"/>
          <w:kern w:val="0"/>
          <w:sz w:val="24"/>
          <w:highlight w:val="none"/>
        </w:rPr>
        <w:t>应商承诺要建立</w:t>
      </w:r>
      <w:r>
        <w:rPr>
          <w:rFonts w:hint="eastAsia" w:ascii="宋体" w:hAnsi="宋体" w:cs="宋体"/>
          <w:bCs/>
          <w:color w:val="auto"/>
          <w:kern w:val="0"/>
          <w:sz w:val="24"/>
          <w:highlight w:val="none"/>
        </w:rPr>
        <w:t>专业审计</w:t>
      </w:r>
      <w:r>
        <w:rPr>
          <w:rFonts w:hint="eastAsia" w:ascii="宋体" w:hAnsi="宋体" w:cs="宋体"/>
          <w:color w:val="auto"/>
          <w:kern w:val="0"/>
          <w:sz w:val="24"/>
          <w:highlight w:val="none"/>
        </w:rPr>
        <w:t>团队投入本项目</w:t>
      </w:r>
      <w:r>
        <w:rPr>
          <w:rFonts w:hint="eastAsia" w:ascii="宋体" w:hAnsi="宋体" w:cs="宋体"/>
          <w:color w:val="auto"/>
          <w:kern w:val="0"/>
          <w:sz w:val="24"/>
          <w:highlight w:val="none"/>
        </w:rPr>
        <w:t>，项目团队至少含有三名注册会计师及以上，每增加一名得1.5分，满分3分。（需提供承诺函、团队建设人员名单列表、资格证书复印件及供应商为其缴交的提交响应文件截止时间前6个月内（不含提交响应文件截止时间当月）任意一个月的社保证明材料，否则不得分。）</w:t>
      </w:r>
    </w:p>
    <w:p>
      <w:pPr>
        <w:spacing w:line="400" w:lineRule="exact"/>
        <w:ind w:firstLine="482" w:firstLineChars="200"/>
        <w:jc w:val="left"/>
        <w:rPr>
          <w:rFonts w:ascii="宋体" w:hAnsi="宋体" w:cs="宋体"/>
          <w:color w:val="auto"/>
          <w:kern w:val="0"/>
          <w:sz w:val="24"/>
          <w:highlight w:val="none"/>
        </w:rPr>
      </w:pPr>
      <w:r>
        <w:rPr>
          <w:rFonts w:hint="eastAsia" w:ascii="宋体" w:hAnsi="宋体" w:cs="宋体"/>
          <w:b/>
          <w:color w:val="auto"/>
          <w:kern w:val="0"/>
          <w:sz w:val="24"/>
          <w:highlight w:val="none"/>
        </w:rPr>
        <w:t>B4.2随时调配人员情况（满分6分）</w:t>
      </w:r>
    </w:p>
    <w:p>
      <w:pPr>
        <w:spacing w:line="400" w:lineRule="exact"/>
        <w:ind w:firstLine="482" w:firstLineChars="200"/>
        <w:jc w:val="left"/>
        <w:rPr>
          <w:rFonts w:ascii="宋体" w:hAnsi="宋体" w:cs="宋体"/>
          <w:color w:val="auto"/>
          <w:kern w:val="0"/>
          <w:sz w:val="24"/>
          <w:highlight w:val="none"/>
        </w:rPr>
      </w:pPr>
      <w:r>
        <w:rPr>
          <w:rFonts w:hint="eastAsia" w:ascii="宋体" w:hAnsi="宋体" w:cs="宋体"/>
          <w:b/>
          <w:color w:val="auto"/>
          <w:kern w:val="0"/>
          <w:sz w:val="24"/>
          <w:highlight w:val="none"/>
        </w:rPr>
        <w:t>B4.2.1</w:t>
      </w:r>
      <w:r>
        <w:rPr>
          <w:rFonts w:hint="eastAsia" w:ascii="宋体" w:hAnsi="宋体" w:cs="宋体"/>
          <w:color w:val="auto"/>
          <w:kern w:val="0"/>
          <w:sz w:val="24"/>
          <w:highlight w:val="none"/>
        </w:rPr>
        <w:t>供应商承诺所建立的项目团队能确保采购人在执行审计任务时可随时调配3名以上专业审计人员的得3分，须提供承诺函。</w:t>
      </w:r>
    </w:p>
    <w:p>
      <w:pPr>
        <w:spacing w:line="400" w:lineRule="exact"/>
        <w:ind w:firstLine="482" w:firstLineChars="200"/>
        <w:jc w:val="left"/>
        <w:rPr>
          <w:rFonts w:ascii="宋体" w:hAnsi="宋体" w:cs="宋体"/>
          <w:color w:val="auto"/>
          <w:kern w:val="0"/>
          <w:sz w:val="24"/>
          <w:highlight w:val="none"/>
        </w:rPr>
      </w:pPr>
      <w:r>
        <w:rPr>
          <w:rFonts w:hint="eastAsia" w:ascii="宋体" w:hAnsi="宋体" w:cs="宋体"/>
          <w:b/>
          <w:color w:val="auto"/>
          <w:kern w:val="0"/>
          <w:sz w:val="24"/>
          <w:highlight w:val="none"/>
        </w:rPr>
        <w:t>B4.2.2</w:t>
      </w:r>
      <w:r>
        <w:rPr>
          <w:rFonts w:hint="eastAsia" w:ascii="宋体" w:hAnsi="宋体" w:cs="宋体"/>
          <w:color w:val="auto"/>
          <w:kern w:val="0"/>
          <w:sz w:val="24"/>
          <w:highlight w:val="none"/>
        </w:rPr>
        <w:t>所建立的项目团队至少含有三名具有行政事业单位审计经历，每增加一名得1.5分，满分3分，须提供相关审计项目证明材料、相关履历（以行政事业单位审计履历为准）。</w:t>
      </w:r>
    </w:p>
    <w:p>
      <w:pPr>
        <w:pStyle w:val="2"/>
        <w:spacing w:line="400" w:lineRule="exact"/>
        <w:ind w:firstLine="482" w:firstLineChars="200"/>
        <w:jc w:val="left"/>
        <w:rPr>
          <w:rFonts w:ascii="宋体" w:hAnsi="宋体" w:cs="宋体"/>
          <w:b/>
          <w:color w:val="auto"/>
          <w:sz w:val="24"/>
          <w:szCs w:val="24"/>
          <w:highlight w:val="none"/>
        </w:rPr>
      </w:pPr>
      <w:r>
        <w:rPr>
          <w:rFonts w:hint="eastAsia" w:ascii="宋体" w:hAnsi="宋体" w:cs="宋体"/>
          <w:b/>
          <w:color w:val="auto"/>
          <w:kern w:val="0"/>
          <w:sz w:val="24"/>
          <w:szCs w:val="24"/>
          <w:highlight w:val="none"/>
        </w:rPr>
        <w:t xml:space="preserve">B4.3 </w:t>
      </w:r>
      <w:r>
        <w:rPr>
          <w:rFonts w:hint="eastAsia" w:ascii="宋体" w:hAnsi="宋体" w:cs="宋体"/>
          <w:b/>
          <w:color w:val="auto"/>
          <w:sz w:val="24"/>
          <w:szCs w:val="24"/>
          <w:highlight w:val="none"/>
        </w:rPr>
        <w:t>审计组成员（满分3分）</w:t>
      </w:r>
    </w:p>
    <w:p>
      <w:pPr>
        <w:pStyle w:val="2"/>
        <w:spacing w:line="400" w:lineRule="exact"/>
        <w:ind w:firstLine="480" w:firstLineChars="200"/>
        <w:jc w:val="left"/>
        <w:rPr>
          <w:rFonts w:ascii="宋体" w:hAnsi="宋体" w:cs="宋体"/>
          <w:bCs/>
          <w:color w:val="auto"/>
          <w:sz w:val="24"/>
          <w:szCs w:val="24"/>
          <w:highlight w:val="none"/>
        </w:rPr>
      </w:pPr>
      <w:r>
        <w:rPr>
          <w:rFonts w:hint="eastAsia" w:ascii="宋体" w:hAnsi="宋体" w:cs="宋体"/>
          <w:color w:val="auto"/>
          <w:kern w:val="0"/>
          <w:sz w:val="24"/>
          <w:szCs w:val="24"/>
          <w:highlight w:val="none"/>
        </w:rPr>
        <w:t>根据供应商提供拟派本项目的注册会计师连续执业超过15年（含）的每人得1分；连续执业达到10年但不足15年的每人得0.5分。以上累计得分最多不超过3分。 备注：供应商须提供相关证明材料、注册会计师执业资格证书复印件及供应商为其缴交的提交响应文件截止时间前6个月内（不含提交响应文件截止时间当月）任意一个月的社保证明材料，否则不得分。</w:t>
      </w:r>
    </w:p>
    <w:p>
      <w:pPr>
        <w:pStyle w:val="2"/>
        <w:spacing w:line="400" w:lineRule="exact"/>
        <w:jc w:val="left"/>
        <w:rPr>
          <w:rFonts w:ascii="宋体" w:hAnsi="宋体" w:cs="宋体"/>
          <w:bCs/>
          <w:color w:val="auto"/>
          <w:sz w:val="24"/>
          <w:szCs w:val="24"/>
          <w:highlight w:val="none"/>
        </w:rPr>
      </w:pPr>
    </w:p>
    <w:bookmarkEnd w:id="0"/>
    <w:p>
      <w:pPr>
        <w:spacing w:line="400" w:lineRule="exact"/>
        <w:ind w:right="105" w:rightChars="50" w:firstLine="482" w:firstLineChars="200"/>
        <w:rPr>
          <w:rFonts w:ascii="宋体" w:hAnsi="宋体" w:cs="宋体"/>
          <w:b/>
          <w:color w:val="auto"/>
          <w:sz w:val="24"/>
          <w:highlight w:val="none"/>
        </w:rPr>
      </w:pPr>
      <w:r>
        <w:rPr>
          <w:rFonts w:hint="eastAsia" w:ascii="宋体" w:hAnsi="宋体" w:cs="宋体"/>
          <w:b/>
          <w:color w:val="auto"/>
          <w:sz w:val="24"/>
          <w:highlight w:val="none"/>
        </w:rPr>
        <w:t>C:价格部分评分办法（满分10分）</w:t>
      </w:r>
    </w:p>
    <w:p>
      <w:pPr>
        <w:snapToGrid w:val="0"/>
        <w:spacing w:line="40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各供应商的报价得分按以下方式得出：</w:t>
      </w:r>
    </w:p>
    <w:p>
      <w:pPr>
        <w:spacing w:line="400" w:lineRule="exact"/>
        <w:ind w:left="420" w:leftChars="200"/>
        <w:rPr>
          <w:rFonts w:ascii="宋体" w:hAnsi="宋体" w:cs="宋体"/>
          <w:bCs/>
          <w:color w:val="auto"/>
          <w:sz w:val="24"/>
          <w:highlight w:val="none"/>
        </w:rPr>
      </w:pPr>
      <w:r>
        <w:rPr>
          <w:rFonts w:hint="eastAsia" w:ascii="宋体" w:hAnsi="宋体" w:cs="宋体"/>
          <w:bCs/>
          <w:color w:val="auto"/>
          <w:sz w:val="24"/>
          <w:highlight w:val="none"/>
        </w:rPr>
        <w:t>分值=有效供应商的最低折扣/各有效供应商所报折扣×10</w:t>
      </w:r>
    </w:p>
    <w:p>
      <w:pPr>
        <w:snapToGrid w:val="0"/>
        <w:spacing w:line="4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C=(H/Hn)×Q×100</w:t>
      </w:r>
    </w:p>
    <w:p>
      <w:pPr>
        <w:spacing w:line="400" w:lineRule="exact"/>
        <w:ind w:left="359" w:leftChars="171" w:firstLine="120" w:firstLineChars="50"/>
        <w:rPr>
          <w:rFonts w:ascii="宋体" w:hAnsi="宋体" w:cs="宋体"/>
          <w:bCs/>
          <w:color w:val="auto"/>
          <w:sz w:val="24"/>
          <w:highlight w:val="none"/>
        </w:rPr>
      </w:pPr>
      <w:r>
        <w:rPr>
          <w:rFonts w:hint="eastAsia" w:ascii="宋体" w:hAnsi="宋体" w:cs="宋体"/>
          <w:bCs/>
          <w:color w:val="auto"/>
          <w:sz w:val="24"/>
          <w:highlight w:val="none"/>
        </w:rPr>
        <w:t>A: 供应商报价得分；</w:t>
      </w:r>
    </w:p>
    <w:p>
      <w:pPr>
        <w:spacing w:line="400" w:lineRule="exact"/>
        <w:ind w:left="359" w:leftChars="171" w:firstLine="120" w:firstLineChars="50"/>
        <w:rPr>
          <w:rFonts w:ascii="宋体" w:hAnsi="宋体" w:cs="宋体"/>
          <w:bCs/>
          <w:color w:val="auto"/>
          <w:sz w:val="24"/>
          <w:highlight w:val="none"/>
        </w:rPr>
      </w:pPr>
      <w:r>
        <w:rPr>
          <w:rFonts w:hint="eastAsia" w:ascii="宋体" w:hAnsi="宋体" w:cs="宋体"/>
          <w:bCs/>
          <w:color w:val="auto"/>
          <w:sz w:val="24"/>
          <w:highlight w:val="none"/>
        </w:rPr>
        <w:t>H：评标基准价即符合技术服务要求有效供应商的最低折扣；</w:t>
      </w:r>
    </w:p>
    <w:p>
      <w:pPr>
        <w:spacing w:line="400" w:lineRule="exact"/>
        <w:ind w:left="359" w:leftChars="171" w:firstLine="120" w:firstLineChars="50"/>
        <w:rPr>
          <w:rFonts w:ascii="宋体" w:hAnsi="宋体" w:cs="宋体"/>
          <w:bCs/>
          <w:color w:val="auto"/>
          <w:sz w:val="24"/>
          <w:highlight w:val="none"/>
        </w:rPr>
      </w:pPr>
      <w:r>
        <w:rPr>
          <w:rFonts w:hint="eastAsia" w:ascii="宋体" w:hAnsi="宋体" w:cs="宋体"/>
          <w:bCs/>
          <w:color w:val="auto"/>
          <w:sz w:val="24"/>
          <w:highlight w:val="none"/>
        </w:rPr>
        <w:t>Hn: 各有效供应商所报折扣；</w:t>
      </w:r>
    </w:p>
    <w:p>
      <w:pPr>
        <w:snapToGrid w:val="0"/>
        <w:spacing w:line="40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Q：价格权值： Q=10%</w:t>
      </w:r>
    </w:p>
    <w:p>
      <w:pPr>
        <w:snapToGrid w:val="0"/>
        <w:spacing w:line="40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计算分数时四舍五入取小数点后两位。</w:t>
      </w:r>
    </w:p>
    <w:p>
      <w:pPr>
        <w:spacing w:line="400" w:lineRule="exact"/>
        <w:ind w:firstLine="480"/>
        <w:rPr>
          <w:rFonts w:ascii="宋体" w:hAnsi="宋体" w:cs="宋体"/>
          <w:bCs/>
          <w:color w:val="auto"/>
          <w:sz w:val="24"/>
          <w:highlight w:val="none"/>
        </w:rPr>
      </w:pPr>
      <w:r>
        <w:rPr>
          <w:rFonts w:hint="eastAsia" w:ascii="宋体" w:hAnsi="宋体" w:cs="宋体"/>
          <w:bCs/>
          <w:color w:val="auto"/>
          <w:sz w:val="24"/>
          <w:highlight w:val="none"/>
        </w:rPr>
        <w:t>备注：</w:t>
      </w:r>
    </w:p>
    <w:p>
      <w:pPr>
        <w:spacing w:line="400" w:lineRule="exact"/>
        <w:ind w:firstLine="480"/>
        <w:rPr>
          <w:rFonts w:ascii="宋体" w:hAnsi="宋体" w:cs="宋体"/>
          <w:bCs/>
          <w:color w:val="auto"/>
          <w:sz w:val="24"/>
          <w:highlight w:val="none"/>
        </w:rPr>
      </w:pPr>
      <w:r>
        <w:rPr>
          <w:rFonts w:hint="eastAsia" w:ascii="宋体" w:hAnsi="宋体" w:cs="宋体"/>
          <w:bCs/>
          <w:color w:val="auto"/>
          <w:sz w:val="24"/>
          <w:highlight w:val="none"/>
        </w:rPr>
        <w:t>1、有效供应商的投标报价主要用于本招标项目。实际审计服务费需根据审计项目的具体情况，经双方协商后确定，但不得高于供应商所报折扣。</w:t>
      </w:r>
    </w:p>
    <w:p>
      <w:pPr>
        <w:spacing w:line="400" w:lineRule="exact"/>
        <w:ind w:firstLine="480" w:firstLineChars="200"/>
        <w:rPr>
          <w:rFonts w:ascii="宋体" w:hAnsi="宋体" w:cs="宋体"/>
          <w:bCs/>
          <w:color w:val="auto"/>
          <w:spacing w:val="-2"/>
          <w:sz w:val="24"/>
          <w:highlight w:val="none"/>
        </w:rPr>
      </w:pPr>
      <w:r>
        <w:rPr>
          <w:rFonts w:hint="eastAsia" w:ascii="宋体" w:hAnsi="宋体" w:cs="宋体"/>
          <w:bCs/>
          <w:color w:val="auto"/>
          <w:sz w:val="24"/>
          <w:highlight w:val="none"/>
        </w:rPr>
        <w:t>2、有效供应商的投标报价若存在算术错误需修正情况的，按磋商文件要求进行算术性修正。</w:t>
      </w:r>
    </w:p>
    <w:p>
      <w:pPr>
        <w:rPr>
          <w:rFonts w:eastAsiaTheme="minorEastAsia"/>
          <w:color w:val="auto"/>
          <w:highlight w:val="none"/>
        </w:rPr>
      </w:pPr>
    </w:p>
    <w:p>
      <w:pPr>
        <w:spacing w:line="440" w:lineRule="exact"/>
        <w:rPr>
          <w:rFonts w:ascii="宋体"/>
          <w:color w:val="auto"/>
          <w:sz w:val="24"/>
          <w:highlight w:val="none"/>
        </w:rPr>
      </w:pPr>
      <w:r>
        <w:rPr>
          <w:rFonts w:ascii="宋体" w:hAnsi="宋体"/>
          <w:color w:val="auto"/>
          <w:sz w:val="24"/>
          <w:highlight w:val="none"/>
        </w:rPr>
        <w:t>D</w:t>
      </w:r>
      <w:r>
        <w:rPr>
          <w:rFonts w:hint="eastAsia" w:ascii="宋体" w:hAnsi="宋体"/>
          <w:color w:val="auto"/>
          <w:sz w:val="24"/>
          <w:highlight w:val="none"/>
        </w:rPr>
        <w:t>：政府采购优惠政策加分或价格扣除</w:t>
      </w:r>
      <w:r>
        <w:rPr>
          <w:rFonts w:ascii="宋体" w:hAnsi="宋体"/>
          <w:color w:val="auto"/>
          <w:sz w:val="24"/>
          <w:highlight w:val="none"/>
        </w:rPr>
        <w:t>(</w:t>
      </w:r>
      <w:r>
        <w:rPr>
          <w:rFonts w:hint="eastAsia" w:ascii="宋体" w:hAnsi="宋体"/>
          <w:color w:val="auto"/>
          <w:sz w:val="24"/>
          <w:highlight w:val="none"/>
        </w:rPr>
        <w:t>如有的话</w:t>
      </w:r>
      <w:r>
        <w:rPr>
          <w:rFonts w:ascii="宋体" w:hAnsi="宋体"/>
          <w:color w:val="auto"/>
          <w:sz w:val="24"/>
          <w:highlight w:val="none"/>
        </w:rPr>
        <w:t>)</w:t>
      </w:r>
    </w:p>
    <w:p>
      <w:pPr>
        <w:spacing w:line="440" w:lineRule="exact"/>
        <w:ind w:firstLine="482" w:firstLineChars="200"/>
        <w:rPr>
          <w:rFonts w:cs="Segoe UI" w:asciiTheme="minorEastAsia" w:hAnsiTheme="minorEastAsia"/>
          <w:color w:val="auto"/>
          <w:sz w:val="24"/>
          <w:highlight w:val="none"/>
        </w:rPr>
      </w:pPr>
      <w:r>
        <w:rPr>
          <w:rStyle w:val="22"/>
          <w:rFonts w:asciiTheme="minorEastAsia" w:hAnsiTheme="minorEastAsia"/>
          <w:color w:val="auto"/>
          <w:highlight w:val="none"/>
        </w:rPr>
        <w:t>（1）根据</w:t>
      </w:r>
      <w:r>
        <w:rPr>
          <w:rFonts w:asciiTheme="minorEastAsia" w:hAnsiTheme="minorEastAsia"/>
          <w:b/>
          <w:bCs/>
          <w:color w:val="auto"/>
          <w:sz w:val="24"/>
          <w:highlight w:val="none"/>
        </w:rPr>
        <w:t>《关于印发&lt;政府采购促进中小企业发展管理办法&gt;的通知》（财库〔2020〕46号）</w:t>
      </w:r>
      <w:r>
        <w:rPr>
          <w:rStyle w:val="22"/>
          <w:rFonts w:asciiTheme="minorEastAsia" w:hAnsiTheme="minorEastAsia"/>
          <w:color w:val="auto"/>
          <w:highlight w:val="none"/>
        </w:rPr>
        <w:t>文件规定，中小企业是指在中华人民共和国境内依法设立，依据国务院批准的中小企业划分标准确定的中型企业、小型企业和微型企业</w:t>
      </w:r>
      <w:r>
        <w:rPr>
          <w:rFonts w:hint="eastAsia" w:asciiTheme="minorEastAsia" w:hAnsiTheme="minorEastAsia"/>
          <w:b/>
          <w:bCs/>
          <w:color w:val="auto"/>
          <w:sz w:val="24"/>
          <w:highlight w:val="none"/>
        </w:rPr>
        <w:t>，但与大企业的负责人为同一人，或者与大企业存在直接控股、管理关系的除外。符合中小企业划分标准的个体工商户，在政府采购活动中视同中小企业。</w:t>
      </w:r>
      <w:r>
        <w:rPr>
          <w:rStyle w:val="22"/>
          <w:rFonts w:asciiTheme="minorEastAsia" w:hAnsiTheme="minorEastAsia"/>
          <w:color w:val="auto"/>
          <w:highlight w:val="none"/>
        </w:rPr>
        <w:t>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w:t>
      </w:r>
      <w:r>
        <w:rPr>
          <w:rFonts w:hint="eastAsia" w:asciiTheme="minorEastAsia" w:hAnsiTheme="minorEastAsia"/>
          <w:b/>
          <w:bCs/>
          <w:color w:val="auto"/>
          <w:sz w:val="24"/>
          <w:highlight w:val="none"/>
        </w:rPr>
        <w:t>以联合体形式参加政府采购活动，联合体各方均为中小企业的，联合体视同中小企业。其中，联合体各方均为小微企业的，联合体视同小微企业。</w:t>
      </w:r>
      <w:r>
        <w:rPr>
          <w:rStyle w:val="22"/>
          <w:rFonts w:asciiTheme="minorEastAsia" w:hAnsiTheme="minorEastAsia"/>
          <w:color w:val="auto"/>
          <w:highlight w:val="none"/>
        </w:rPr>
        <w:t>本项目将对符合本办法规定的小微企业报价给予6%（工程项目为3%）的扣除，用扣除后的价格参加评审。</w:t>
      </w:r>
      <w:r>
        <w:rPr>
          <w:rFonts w:hint="eastAsia" w:asciiTheme="minorEastAsia" w:hAnsiTheme="minorEastAsia"/>
          <w:b/>
          <w:bCs/>
          <w:color w:val="auto"/>
          <w:sz w:val="24"/>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工程项目为1%）的扣除，用扣除后的价格参加评审。中小</w:t>
      </w:r>
      <w:r>
        <w:rPr>
          <w:rStyle w:val="22"/>
          <w:rFonts w:hint="eastAsia" w:cs="宋体" w:asciiTheme="minorEastAsia" w:hAnsiTheme="minorEastAsia"/>
          <w:color w:val="auto"/>
          <w:highlight w:val="none"/>
        </w:rPr>
        <w:t>企业适用价格扣除办法时应提供《中小企业声明函》，否则不予价格扣除。（2）根据财政部、司法部联合印发《关于政府采购支持监狱企业发展有关问题的通知》（财库【2014】68号）文件规定，</w:t>
      </w:r>
      <w:r>
        <w:rPr>
          <w:rFonts w:asciiTheme="minorEastAsia" w:hAnsiTheme="minorEastAsia"/>
          <w:b/>
          <w:bCs/>
          <w:color w:val="auto"/>
          <w:sz w:val="24"/>
          <w:highlight w:val="none"/>
        </w:rPr>
        <w:t>符合规定的监狱和戒毒企业(以下简称监狱企业)参加政府采购活动视同小型、微型企业，提供由省级以上监狱管理局、戒毒管理局（含新疆生产建设兵团）出具的属于监狱企业的证明文件，其报价享受6%</w:t>
      </w:r>
      <w:r>
        <w:rPr>
          <w:rStyle w:val="22"/>
          <w:rFonts w:asciiTheme="minorEastAsia" w:hAnsiTheme="minorEastAsia"/>
          <w:color w:val="auto"/>
          <w:highlight w:val="none"/>
        </w:rPr>
        <w:t>（工程项目为3%）</w:t>
      </w:r>
      <w:r>
        <w:rPr>
          <w:rFonts w:asciiTheme="minorEastAsia" w:hAnsiTheme="minorEastAsia"/>
          <w:b/>
          <w:bCs/>
          <w:color w:val="auto"/>
          <w:sz w:val="24"/>
          <w:highlight w:val="none"/>
        </w:rPr>
        <w:t>的评审价格扣除优惠。</w:t>
      </w:r>
      <w:r>
        <w:rPr>
          <w:rStyle w:val="22"/>
          <w:rFonts w:hint="eastAsia" w:cs="宋体" w:asciiTheme="minorEastAsia" w:hAnsiTheme="minorEastAsia"/>
          <w:color w:val="auto"/>
          <w:highlight w:val="none"/>
        </w:rPr>
        <w:t>（3）根据《财政部 民政部 中国残疾人联合会关于促进残疾人就业政府采购政策的通知》（财库〔2017〕141号）规定，</w:t>
      </w:r>
      <w:r>
        <w:rPr>
          <w:rFonts w:cs="宋体" w:asciiTheme="minorEastAsia" w:hAnsiTheme="minorEastAsia"/>
          <w:b/>
          <w:bCs/>
          <w:color w:val="auto"/>
          <w:sz w:val="24"/>
          <w:highlight w:val="none"/>
        </w:rPr>
        <w:t>符合规定的残疾人福利性单位参加政府采购活动视同小型、微型企业，提供《残疾人福利性单位声明函》并对声明的真实性负责，其报价享受10%</w:t>
      </w:r>
      <w:r>
        <w:rPr>
          <w:rStyle w:val="22"/>
          <w:rFonts w:asciiTheme="minorEastAsia" w:hAnsiTheme="minorEastAsia"/>
          <w:color w:val="auto"/>
          <w:highlight w:val="none"/>
        </w:rPr>
        <w:t>（工程项目为5%）</w:t>
      </w:r>
      <w:r>
        <w:rPr>
          <w:rFonts w:cs="宋体" w:asciiTheme="minorEastAsia" w:hAnsiTheme="minorEastAsia"/>
          <w:b/>
          <w:bCs/>
          <w:color w:val="auto"/>
          <w:sz w:val="24"/>
          <w:highlight w:val="none"/>
        </w:rPr>
        <w:t>的评审价格扣除优惠。</w:t>
      </w:r>
      <w:r>
        <w:rPr>
          <w:rFonts w:hint="eastAsia" w:cs="宋体" w:asciiTheme="minorEastAsia" w:hAnsiTheme="minorEastAsia"/>
          <w:b/>
          <w:bCs/>
          <w:color w:val="auto"/>
          <w:sz w:val="24"/>
          <w:highlight w:val="none"/>
          <w:lang w:bidi="en-US"/>
        </w:rPr>
        <w:t>对残疾人福利性单位与其他组织组成联合体参与政府采购活动的，残疾人福利性单位的协议合同金额占总合同金额30%以上的，给予联合体合同金额3%</w:t>
      </w:r>
      <w:r>
        <w:rPr>
          <w:rFonts w:hint="eastAsia" w:asciiTheme="minorEastAsia" w:hAnsiTheme="minorEastAsia"/>
          <w:b/>
          <w:bCs/>
          <w:color w:val="auto"/>
          <w:sz w:val="24"/>
          <w:highlight w:val="none"/>
        </w:rPr>
        <w:t>（工程项目为2%）</w:t>
      </w:r>
      <w:r>
        <w:rPr>
          <w:rFonts w:hint="eastAsia" w:cs="宋体" w:asciiTheme="minorEastAsia" w:hAnsiTheme="minorEastAsia"/>
          <w:b/>
          <w:bCs/>
          <w:color w:val="auto"/>
          <w:sz w:val="24"/>
          <w:highlight w:val="none"/>
          <w:lang w:bidi="en-US"/>
        </w:rPr>
        <w:t>的价格扣除。</w:t>
      </w:r>
      <w:r>
        <w:rPr>
          <w:rStyle w:val="22"/>
          <w:rFonts w:hint="eastAsia" w:cs="宋体" w:asciiTheme="minorEastAsia" w:hAnsiTheme="minorEastAsia"/>
          <w:color w:val="auto"/>
          <w:highlight w:val="none"/>
        </w:rPr>
        <w:t>残疾人福利性单位属于小型、微型企业的，不重复享受政策，按残疾人福利性单位价格扣除标准执行。</w:t>
      </w:r>
      <w:r>
        <w:rPr>
          <w:rFonts w:hint="eastAsia" w:cs="宋体" w:asciiTheme="minorEastAsia" w:hAnsiTheme="minorEastAsia"/>
          <w:b/>
          <w:bCs/>
          <w:color w:val="auto"/>
          <w:sz w:val="24"/>
          <w:highlight w:val="none"/>
        </w:rPr>
        <w:t>残疾人福利性单位参与货物项目的，须在</w:t>
      </w:r>
      <w:r>
        <w:rPr>
          <w:rFonts w:hint="eastAsia" w:cs="Segoe UI" w:asciiTheme="minorEastAsia" w:hAnsiTheme="minorEastAsia"/>
          <w:b/>
          <w:bCs/>
          <w:color w:val="auto"/>
          <w:sz w:val="24"/>
          <w:highlight w:val="none"/>
        </w:rPr>
        <w:t>投标文件中写明具体哪些货物是由本单位制造，</w:t>
      </w:r>
      <w:r>
        <w:rPr>
          <w:rFonts w:hint="eastAsia" w:cs="Segoe UI" w:asciiTheme="minorEastAsia" w:hAnsiTheme="minorEastAsia"/>
          <w:b/>
          <w:bCs/>
          <w:color w:val="auto"/>
          <w:sz w:val="24"/>
          <w:highlight w:val="none"/>
          <w:shd w:val="clear" w:color="auto" w:fill="FFFFFF"/>
        </w:rPr>
        <w:t>或者由其他残疾人福利性单位制造（不包括使用非残疾人福利性单位注册商标的货物）</w:t>
      </w:r>
      <w:r>
        <w:rPr>
          <w:rFonts w:hint="eastAsia" w:cs="Segoe UI" w:asciiTheme="minorEastAsia" w:hAnsiTheme="minorEastAsia"/>
          <w:b/>
          <w:bCs/>
          <w:color w:val="auto"/>
          <w:sz w:val="24"/>
          <w:highlight w:val="none"/>
        </w:rPr>
        <w:t>，并对其进行标注。</w:t>
      </w:r>
    </w:p>
    <w:p>
      <w:pPr>
        <w:spacing w:line="400" w:lineRule="exact"/>
        <w:ind w:firstLine="482" w:firstLineChars="200"/>
        <w:jc w:val="left"/>
        <w:rPr>
          <w:rStyle w:val="22"/>
          <w:rFonts w:ascii="宋体" w:hAnsi="宋体" w:cs="宋体"/>
          <w:b w:val="0"/>
          <w:bCs w:val="0"/>
          <w:color w:val="auto"/>
          <w:highlight w:val="none"/>
        </w:rPr>
      </w:pPr>
      <w:r>
        <w:rPr>
          <w:rStyle w:val="22"/>
          <w:rFonts w:asciiTheme="minorEastAsia" w:hAnsiTheme="minorEastAsia"/>
          <w:color w:val="auto"/>
          <w:highlight w:val="none"/>
        </w:rPr>
        <w:t>注：</w:t>
      </w:r>
      <w:r>
        <w:rPr>
          <w:rStyle w:val="22"/>
          <w:rFonts w:hint="eastAsia" w:asciiTheme="minorEastAsia" w:hAnsiTheme="minorEastAsia"/>
          <w:color w:val="auto"/>
          <w:highlight w:val="none"/>
        </w:rPr>
        <w:t>1</w:t>
      </w:r>
      <w:r>
        <w:rPr>
          <w:rStyle w:val="22"/>
          <w:rFonts w:asciiTheme="minorEastAsia" w:hAnsiTheme="minorEastAsia"/>
          <w:color w:val="auto"/>
          <w:highlight w:val="none"/>
        </w:rPr>
        <w:t xml:space="preserve">、本合同包为 </w:t>
      </w:r>
      <w:r>
        <w:rPr>
          <w:rStyle w:val="22"/>
          <w:rFonts w:hint="eastAsia" w:asciiTheme="minorEastAsia" w:hAnsiTheme="minorEastAsia"/>
          <w:color w:val="auto"/>
          <w:highlight w:val="none"/>
        </w:rPr>
        <w:t>服务</w:t>
      </w:r>
      <w:r>
        <w:rPr>
          <w:rStyle w:val="22"/>
          <w:rFonts w:asciiTheme="minorEastAsia" w:hAnsiTheme="minorEastAsia"/>
          <w:color w:val="auto"/>
          <w:highlight w:val="none"/>
        </w:rPr>
        <w:t xml:space="preserve"> 类采购项目，采购标的对应的中小企业划分标准所属行业为</w:t>
      </w:r>
      <w:r>
        <w:rPr>
          <w:rStyle w:val="22"/>
          <w:rFonts w:hint="eastAsia" w:asciiTheme="minorEastAsia" w:hAnsiTheme="minorEastAsia"/>
          <w:color w:val="auto"/>
          <w:highlight w:val="none"/>
        </w:rPr>
        <w:t>其他未列明行业</w:t>
      </w:r>
      <w:r>
        <w:rPr>
          <w:rStyle w:val="22"/>
          <w:rFonts w:asciiTheme="minorEastAsia" w:hAnsiTheme="minorEastAsia"/>
          <w:color w:val="auto"/>
          <w:highlight w:val="none"/>
        </w:rPr>
        <w:t xml:space="preserve"> 。</w:t>
      </w:r>
      <w:r>
        <w:rPr>
          <w:rStyle w:val="22"/>
          <w:rFonts w:hint="eastAsia" w:asciiTheme="minorEastAsia" w:hAnsiTheme="minorEastAsia"/>
          <w:color w:val="auto"/>
          <w:highlight w:val="none"/>
        </w:rPr>
        <w:t>2</w:t>
      </w:r>
      <w:r>
        <w:rPr>
          <w:rStyle w:val="22"/>
          <w:rFonts w:asciiTheme="minorEastAsia" w:hAnsiTheme="minorEastAsia"/>
          <w:color w:val="auto"/>
          <w:highlight w:val="none"/>
        </w:rPr>
        <w:t>、</w:t>
      </w:r>
      <w:r>
        <w:rPr>
          <w:rFonts w:hint="eastAsia" w:asciiTheme="minorEastAsia" w:hAnsiTheme="minorEastAsia"/>
          <w:b/>
          <w:bCs/>
          <w:color w:val="auto"/>
          <w:sz w:val="24"/>
          <w:highlight w:val="none"/>
        </w:rPr>
        <w:t>依据本办法规定享受扶持政策获得政府采购合同的，小微企业不得将合同分包给大中型企业，中型企业不得将合同分包给大型企业。</w:t>
      </w:r>
      <w:r>
        <w:rPr>
          <w:rStyle w:val="22"/>
          <w:rFonts w:hint="eastAsia" w:asciiTheme="minorEastAsia" w:hAnsiTheme="minorEastAsia"/>
          <w:color w:val="auto"/>
          <w:highlight w:val="none"/>
        </w:rPr>
        <w:t>3</w:t>
      </w:r>
      <w:r>
        <w:rPr>
          <w:rStyle w:val="22"/>
          <w:rFonts w:asciiTheme="minorEastAsia" w:hAnsiTheme="minorEastAsia"/>
          <w:color w:val="auto"/>
          <w:highlight w:val="none"/>
        </w:rPr>
        <w:t>、供应商提供声明函内容不实的或提供虚假证明文件的，均属于提供虚假材料谋取中标、成交，一经发现将依照《中华人民共和国政府采购法》等国家有关规定追究相应责任。</w:t>
      </w:r>
    </w:p>
    <w:p>
      <w:pPr>
        <w:ind w:left="600"/>
        <w:jc w:val="left"/>
        <w:rPr>
          <w:rFonts w:ascii="宋体" w:cs="宋体"/>
          <w:color w:val="auto"/>
          <w:sz w:val="24"/>
          <w:highlight w:val="none"/>
        </w:rPr>
      </w:pPr>
    </w:p>
    <w:p>
      <w:pPr>
        <w:pStyle w:val="18"/>
        <w:ind w:firstLine="0" w:firstLineChars="0"/>
        <w:rPr>
          <w:color w:val="auto"/>
          <w:highlight w:val="none"/>
        </w:rPr>
      </w:pPr>
    </w:p>
    <w:p>
      <w:pPr>
        <w:spacing w:line="400" w:lineRule="exact"/>
        <w:ind w:firstLine="641" w:firstLineChars="228"/>
        <w:rPr>
          <w:rFonts w:ascii="宋体"/>
          <w:b/>
          <w:color w:val="auto"/>
          <w:sz w:val="24"/>
          <w:highlight w:val="none"/>
        </w:rPr>
      </w:pPr>
      <w:r>
        <w:rPr>
          <w:rFonts w:hint="eastAsia" w:ascii="宋体" w:hAnsi="宋体" w:cs="宋体"/>
          <w:b/>
          <w:color w:val="auto"/>
          <w:sz w:val="28"/>
          <w:szCs w:val="28"/>
          <w:highlight w:val="none"/>
        </w:rPr>
        <w:br w:type="page"/>
      </w:r>
      <w:r>
        <w:rPr>
          <w:rFonts w:hint="eastAsia" w:ascii="宋体" w:hAnsi="宋体"/>
          <w:b/>
          <w:color w:val="auto"/>
          <w:sz w:val="24"/>
          <w:highlight w:val="none"/>
        </w:rPr>
        <w:t>本项目合同包2采用综合评分法。</w:t>
      </w:r>
    </w:p>
    <w:p>
      <w:pPr>
        <w:spacing w:line="440" w:lineRule="exact"/>
        <w:ind w:firstLine="480" w:firstLineChars="200"/>
        <w:rPr>
          <w:rFonts w:ascii="宋体"/>
          <w:b/>
          <w:color w:val="auto"/>
          <w:sz w:val="24"/>
          <w:highlight w:val="none"/>
        </w:rPr>
      </w:pPr>
      <w:r>
        <w:rPr>
          <w:rFonts w:hint="eastAsia" w:ascii="宋体" w:hAnsi="宋体"/>
          <w:color w:val="auto"/>
          <w:sz w:val="24"/>
          <w:highlight w:val="none"/>
        </w:rPr>
        <w:t>评标工作将遵循“公开、公平、公正”和“诚实信用”的原则，磋商小组将首先对响应供应商进行资格性符合性审查，然后根据“竞争性磋商文件的第三章磋商内容及要求”进行磋商，达成一致后（即符合采购人技术服务要求后）进行最终报价。磋商小组将按照规定对各供应商的响应文件采用相同的程序和标准进行评价和比较，对通过资格及符合性检查的合格供应商根据以下标准和方法进行评估，评议过程严格按照竞争性磋商文件的要求和条件进行。</w:t>
      </w:r>
    </w:p>
    <w:p>
      <w:pPr>
        <w:spacing w:line="400" w:lineRule="exact"/>
        <w:ind w:firstLine="472" w:firstLineChars="200"/>
        <w:rPr>
          <w:rFonts w:ascii="宋体" w:hAnsi="宋体"/>
          <w:color w:val="auto"/>
          <w:spacing w:val="-2"/>
          <w:sz w:val="24"/>
          <w:highlight w:val="none"/>
        </w:rPr>
      </w:pPr>
      <w:r>
        <w:rPr>
          <w:rFonts w:hint="eastAsia" w:ascii="宋体" w:hAnsi="宋体"/>
          <w:color w:val="auto"/>
          <w:spacing w:val="-2"/>
          <w:sz w:val="24"/>
          <w:highlight w:val="none"/>
        </w:rPr>
        <w:t>磋商小组按竞争性磋商文件规定的评标方法和标准，评出实质性响应竞争性磋商文件报价要求的供应商，并计算出各供应商价格部分的得分。</w:t>
      </w:r>
    </w:p>
    <w:p>
      <w:pPr>
        <w:spacing w:line="400" w:lineRule="exact"/>
        <w:ind w:firstLine="472" w:firstLineChars="200"/>
        <w:rPr>
          <w:rFonts w:ascii="宋体"/>
          <w:color w:val="auto"/>
          <w:sz w:val="24"/>
          <w:highlight w:val="none"/>
        </w:rPr>
      </w:pPr>
      <w:r>
        <w:rPr>
          <w:rFonts w:hint="eastAsia" w:ascii="宋体" w:hAnsi="宋体"/>
          <w:bCs/>
          <w:color w:val="auto"/>
          <w:spacing w:val="-2"/>
          <w:sz w:val="24"/>
          <w:highlight w:val="none"/>
        </w:rPr>
        <w:t>汇总各有效供应商的综合得分，并按各有效供应商的综合得分</w:t>
      </w:r>
      <w:r>
        <w:rPr>
          <w:rFonts w:hint="eastAsia" w:ascii="宋体" w:hAnsi="宋体"/>
          <w:bCs/>
          <w:color w:val="auto"/>
          <w:sz w:val="24"/>
          <w:highlight w:val="none"/>
        </w:rPr>
        <w:t>由</w:t>
      </w:r>
      <w:r>
        <w:rPr>
          <w:rFonts w:hint="eastAsia" w:ascii="宋体" w:hAnsi="宋体"/>
          <w:bCs/>
          <w:color w:val="auto"/>
          <w:spacing w:val="-2"/>
          <w:sz w:val="24"/>
          <w:highlight w:val="none"/>
        </w:rPr>
        <w:t>高到低</w:t>
      </w:r>
      <w:r>
        <w:rPr>
          <w:rFonts w:hint="eastAsia" w:ascii="宋体" w:hAnsi="宋体"/>
          <w:bCs/>
          <w:color w:val="auto"/>
          <w:sz w:val="24"/>
          <w:highlight w:val="none"/>
        </w:rPr>
        <w:t>顺序推荐三名</w:t>
      </w:r>
      <w:r>
        <w:rPr>
          <w:rFonts w:hint="eastAsia" w:ascii="宋体" w:hAnsi="宋体"/>
          <w:bCs/>
          <w:color w:val="auto"/>
          <w:spacing w:val="-2"/>
          <w:sz w:val="24"/>
          <w:highlight w:val="none"/>
        </w:rPr>
        <w:t>成交候选人。</w:t>
      </w:r>
      <w:r>
        <w:rPr>
          <w:rFonts w:hint="eastAsia" w:ascii="宋体" w:hAnsi="宋体"/>
          <w:color w:val="auto"/>
          <w:sz w:val="24"/>
          <w:highlight w:val="none"/>
        </w:rPr>
        <w:t>若有相同的综合得分，</w:t>
      </w:r>
      <w:r>
        <w:rPr>
          <w:rFonts w:hint="eastAsia" w:ascii="宋体" w:hAnsi="宋体" w:cs="宋体"/>
          <w:color w:val="auto"/>
          <w:sz w:val="24"/>
          <w:highlight w:val="none"/>
        </w:rPr>
        <w:t>则按报价由低到高顺序排列；得分且报价相同的，则按技术指标优劣（即“A”的得分）顺序排列；若仍均相同，则在有关监督人员的监督下采用随机抽取方法确定排序。</w:t>
      </w:r>
    </w:p>
    <w:p>
      <w:pPr>
        <w:spacing w:line="440" w:lineRule="exact"/>
        <w:ind w:firstLine="480" w:firstLineChars="200"/>
        <w:rPr>
          <w:rFonts w:ascii="宋体" w:hAnsi="宋体" w:cs="宋体"/>
          <w:color w:val="auto"/>
          <w:spacing w:val="-2"/>
          <w:sz w:val="24"/>
          <w:highlight w:val="none"/>
        </w:rPr>
      </w:pPr>
      <w:r>
        <w:rPr>
          <w:rFonts w:hint="eastAsia" w:ascii="宋体" w:hAnsi="宋体"/>
          <w:color w:val="auto"/>
          <w:sz w:val="24"/>
          <w:highlight w:val="none"/>
        </w:rPr>
        <w:t>评分按技术、商务、价格三大部分进行，总分为</w:t>
      </w:r>
      <w:r>
        <w:rPr>
          <w:rFonts w:ascii="宋体" w:hAnsi="宋体"/>
          <w:color w:val="auto"/>
          <w:sz w:val="24"/>
          <w:highlight w:val="none"/>
        </w:rPr>
        <w:t>100</w:t>
      </w:r>
      <w:r>
        <w:rPr>
          <w:rFonts w:hint="eastAsia" w:ascii="宋体" w:hAnsi="宋体"/>
          <w:color w:val="auto"/>
          <w:sz w:val="24"/>
          <w:highlight w:val="none"/>
        </w:rPr>
        <w:t>分（对技术、商务部分评分结果统计时，平均计算各有效供应商的技术、商务最终得分，计算分数时四舍五入保留小数点</w:t>
      </w:r>
      <w:r>
        <w:rPr>
          <w:rFonts w:hint="eastAsia" w:ascii="宋体" w:hAnsi="宋体" w:cs="宋体"/>
          <w:color w:val="auto"/>
          <w:sz w:val="24"/>
          <w:highlight w:val="none"/>
        </w:rPr>
        <w:t>后2位数），分值分布如下：</w:t>
      </w:r>
    </w:p>
    <w:p>
      <w:pPr>
        <w:spacing w:line="400" w:lineRule="exact"/>
        <w:ind w:firstLine="435"/>
        <w:rPr>
          <w:rFonts w:ascii="宋体" w:hAnsi="宋体" w:cs="宋体"/>
          <w:bCs/>
          <w:color w:val="auto"/>
          <w:sz w:val="24"/>
          <w:highlight w:val="none"/>
        </w:rPr>
      </w:pPr>
      <w:r>
        <w:rPr>
          <w:rFonts w:hint="eastAsia" w:ascii="宋体" w:hAnsi="宋体" w:cs="宋体"/>
          <w:bCs/>
          <w:color w:val="auto"/>
          <w:sz w:val="24"/>
          <w:highlight w:val="none"/>
        </w:rPr>
        <w:t>A：技术部分评分           满分</w:t>
      </w:r>
      <w:r>
        <w:rPr>
          <w:rFonts w:hint="eastAsia" w:ascii="宋体" w:hAnsi="宋体" w:cs="宋体"/>
          <w:bCs/>
          <w:color w:val="auto"/>
          <w:sz w:val="24"/>
          <w:highlight w:val="none"/>
          <w:lang w:val="en-US" w:eastAsia="zh-CN"/>
        </w:rPr>
        <w:t>66</w:t>
      </w:r>
      <w:r>
        <w:rPr>
          <w:rFonts w:hint="eastAsia" w:ascii="宋体" w:hAnsi="宋体" w:cs="宋体"/>
          <w:bCs/>
          <w:color w:val="auto"/>
          <w:sz w:val="24"/>
          <w:highlight w:val="none"/>
        </w:rPr>
        <w:t>分</w:t>
      </w:r>
    </w:p>
    <w:p>
      <w:pPr>
        <w:spacing w:line="400" w:lineRule="exact"/>
        <w:ind w:firstLine="435"/>
        <w:rPr>
          <w:rFonts w:ascii="宋体" w:hAnsi="宋体" w:cs="宋体"/>
          <w:bCs/>
          <w:color w:val="auto"/>
          <w:sz w:val="24"/>
          <w:highlight w:val="none"/>
        </w:rPr>
      </w:pPr>
      <w:r>
        <w:rPr>
          <w:rFonts w:hint="eastAsia" w:ascii="宋体" w:hAnsi="宋体" w:cs="宋体"/>
          <w:bCs/>
          <w:color w:val="auto"/>
          <w:sz w:val="24"/>
          <w:highlight w:val="none"/>
        </w:rPr>
        <w:t>B：商务部分评分           满分24分</w:t>
      </w:r>
    </w:p>
    <w:p>
      <w:pPr>
        <w:spacing w:line="400" w:lineRule="exact"/>
        <w:ind w:firstLine="424" w:firstLineChars="177"/>
        <w:jc w:val="left"/>
        <w:rPr>
          <w:rFonts w:ascii="宋体" w:hAnsi="宋体" w:cs="宋体"/>
          <w:bCs/>
          <w:color w:val="auto"/>
          <w:sz w:val="24"/>
          <w:highlight w:val="none"/>
        </w:rPr>
      </w:pPr>
      <w:r>
        <w:rPr>
          <w:rFonts w:hint="eastAsia" w:ascii="宋体" w:hAnsi="宋体" w:cs="宋体"/>
          <w:bCs/>
          <w:color w:val="auto"/>
          <w:sz w:val="24"/>
          <w:highlight w:val="none"/>
        </w:rPr>
        <w:t>C：报价部分评分           满分10分</w:t>
      </w:r>
    </w:p>
    <w:p>
      <w:pPr>
        <w:pStyle w:val="2"/>
        <w:ind w:firstLine="480" w:firstLineChars="200"/>
        <w:rPr>
          <w:color w:val="auto"/>
          <w:highlight w:val="none"/>
        </w:rPr>
      </w:pPr>
      <w:r>
        <w:rPr>
          <w:rFonts w:hint="eastAsia" w:ascii="宋体" w:hAnsi="宋体" w:cs="宋体"/>
          <w:bCs/>
          <w:color w:val="auto"/>
          <w:sz w:val="24"/>
          <w:szCs w:val="24"/>
          <w:highlight w:val="none"/>
        </w:rPr>
        <w:t>D:</w:t>
      </w:r>
      <w:r>
        <w:rPr>
          <w:rFonts w:hint="eastAsia" w:ascii="宋体" w:hAnsi="宋体"/>
          <w:color w:val="auto"/>
          <w:sz w:val="24"/>
          <w:highlight w:val="none"/>
        </w:rPr>
        <w:t>政府采购优惠政策加分或价格扣除</w:t>
      </w:r>
      <w:r>
        <w:rPr>
          <w:rFonts w:ascii="宋体" w:hAnsi="宋体"/>
          <w:color w:val="auto"/>
          <w:sz w:val="24"/>
          <w:highlight w:val="none"/>
        </w:rPr>
        <w:t>(</w:t>
      </w:r>
      <w:r>
        <w:rPr>
          <w:rFonts w:hint="eastAsia" w:ascii="宋体" w:hAnsi="宋体"/>
          <w:color w:val="auto"/>
          <w:sz w:val="24"/>
          <w:highlight w:val="none"/>
        </w:rPr>
        <w:t>如有的话</w:t>
      </w:r>
      <w:r>
        <w:rPr>
          <w:rFonts w:ascii="宋体" w:hAnsi="宋体"/>
          <w:color w:val="auto"/>
          <w:sz w:val="24"/>
          <w:highlight w:val="none"/>
        </w:rPr>
        <w:t>)</w:t>
      </w:r>
    </w:p>
    <w:p>
      <w:pPr>
        <w:spacing w:line="400" w:lineRule="exact"/>
        <w:ind w:firstLine="480" w:firstLineChars="200"/>
        <w:rPr>
          <w:rFonts w:ascii="宋体" w:hAnsi="宋体" w:cs="宋体"/>
          <w:color w:val="auto"/>
          <w:spacing w:val="-2"/>
          <w:sz w:val="24"/>
          <w:highlight w:val="none"/>
        </w:rPr>
      </w:pPr>
      <w:r>
        <w:rPr>
          <w:rFonts w:hint="eastAsia" w:ascii="宋体" w:hAnsi="宋体" w:cs="宋体"/>
          <w:color w:val="auto"/>
          <w:sz w:val="24"/>
          <w:highlight w:val="none"/>
        </w:rPr>
        <w:t>综合得分=A＋B+C+</w:t>
      </w:r>
      <w:r>
        <w:rPr>
          <w:rFonts w:hint="eastAsia" w:ascii="宋体" w:hAnsi="宋体" w:cs="宋体"/>
          <w:bCs/>
          <w:color w:val="auto"/>
          <w:sz w:val="24"/>
          <w:highlight w:val="none"/>
        </w:rPr>
        <w:t>D</w:t>
      </w:r>
    </w:p>
    <w:p>
      <w:pPr>
        <w:spacing w:line="400" w:lineRule="exact"/>
        <w:ind w:firstLine="482" w:firstLineChars="200"/>
        <w:jc w:val="left"/>
        <w:rPr>
          <w:rFonts w:ascii="宋体" w:hAnsi="宋体" w:cs="宋体"/>
          <w:b/>
          <w:color w:val="auto"/>
          <w:sz w:val="24"/>
          <w:highlight w:val="none"/>
        </w:rPr>
      </w:pPr>
      <w:r>
        <w:rPr>
          <w:rFonts w:hint="eastAsia" w:ascii="宋体" w:hAnsi="宋体" w:cs="宋体"/>
          <w:b/>
          <w:color w:val="auto"/>
          <w:kern w:val="0"/>
          <w:sz w:val="24"/>
          <w:highlight w:val="none"/>
        </w:rPr>
        <w:t>A：技术部分评分（满分</w:t>
      </w:r>
      <w:r>
        <w:rPr>
          <w:rFonts w:hint="eastAsia" w:ascii="宋体" w:hAnsi="宋体" w:cs="宋体"/>
          <w:b/>
          <w:color w:val="auto"/>
          <w:kern w:val="0"/>
          <w:sz w:val="24"/>
          <w:highlight w:val="none"/>
          <w:lang w:val="en-US" w:eastAsia="zh-CN"/>
        </w:rPr>
        <w:t>66</w:t>
      </w:r>
      <w:r>
        <w:rPr>
          <w:rFonts w:hint="eastAsia" w:ascii="宋体" w:hAnsi="宋体" w:cs="宋体"/>
          <w:b/>
          <w:color w:val="auto"/>
          <w:kern w:val="0"/>
          <w:sz w:val="24"/>
          <w:highlight w:val="none"/>
        </w:rPr>
        <w:t>分）</w:t>
      </w:r>
    </w:p>
    <w:p>
      <w:pPr>
        <w:spacing w:line="40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注：供应商技术部分得分少于技术部分总分50%的作为无效投标处理。</w:t>
      </w:r>
    </w:p>
    <w:p>
      <w:pPr>
        <w:spacing w:line="400" w:lineRule="exact"/>
        <w:ind w:firstLine="482" w:firstLineChars="200"/>
        <w:jc w:val="left"/>
        <w:rPr>
          <w:rFonts w:ascii="宋体" w:hAnsi="宋体" w:cs="宋体"/>
          <w:bCs/>
          <w:color w:val="auto"/>
          <w:sz w:val="24"/>
          <w:highlight w:val="none"/>
        </w:rPr>
      </w:pPr>
      <w:r>
        <w:rPr>
          <w:rFonts w:hint="eastAsia" w:ascii="宋体" w:hAnsi="宋体" w:cs="宋体"/>
          <w:b/>
          <w:color w:val="auto"/>
          <w:kern w:val="0"/>
          <w:sz w:val="24"/>
          <w:highlight w:val="none"/>
        </w:rPr>
        <w:t>A1</w:t>
      </w:r>
      <w:r>
        <w:rPr>
          <w:rFonts w:hint="eastAsia" w:ascii="宋体" w:hAnsi="宋体" w:cs="宋体"/>
          <w:b/>
          <w:color w:val="auto"/>
          <w:spacing w:val="-12"/>
          <w:sz w:val="24"/>
          <w:highlight w:val="none"/>
        </w:rPr>
        <w:t>服务要求响应情况(满</w:t>
      </w:r>
      <w:r>
        <w:rPr>
          <w:rFonts w:hint="eastAsia" w:ascii="宋体" w:hAnsi="宋体" w:cs="宋体"/>
          <w:b/>
          <w:color w:val="auto"/>
          <w:sz w:val="24"/>
          <w:highlight w:val="none"/>
        </w:rPr>
        <w:t>分45分）</w:t>
      </w:r>
      <w:r>
        <w:rPr>
          <w:rFonts w:hint="eastAsia" w:ascii="宋体" w:hAnsi="宋体" w:cs="宋体"/>
          <w:bCs/>
          <w:color w:val="auto"/>
          <w:sz w:val="24"/>
          <w:highlight w:val="none"/>
        </w:rPr>
        <w:t>：磋商小组</w:t>
      </w:r>
      <w:r>
        <w:rPr>
          <w:rFonts w:hint="eastAsia" w:ascii="宋体" w:hAnsi="宋体" w:cs="宋体"/>
          <w:bCs/>
          <w:color w:val="auto"/>
          <w:kern w:val="0"/>
          <w:sz w:val="24"/>
          <w:highlight w:val="none"/>
        </w:rPr>
        <w:t>根据供应商对磋商文件“第三章  磋商内容及要求 二、技术和服务要求”逐项响应承诺等情况进行评分。全部满足并响应承诺的，得45分</w:t>
      </w:r>
      <w:r>
        <w:rPr>
          <w:rFonts w:hint="eastAsia" w:ascii="宋体" w:hAnsi="宋体" w:cs="宋体"/>
          <w:bCs/>
          <w:color w:val="auto"/>
          <w:sz w:val="24"/>
          <w:highlight w:val="none"/>
        </w:rPr>
        <w:t>，合同包2未标注</w:t>
      </w:r>
      <w:r>
        <w:rPr>
          <w:rFonts w:hint="eastAsia" w:ascii="宋体" w:hAnsi="宋体" w:cs="宋体"/>
          <w:b/>
          <w:color w:val="auto"/>
          <w:sz w:val="24"/>
          <w:highlight w:val="none"/>
        </w:rPr>
        <w:t>“</w:t>
      </w:r>
      <w:r>
        <w:rPr>
          <w:rStyle w:val="22"/>
          <w:rFonts w:hint="eastAsia" w:ascii="宋体" w:hAnsi="宋体" w:cs="宋体"/>
          <w:bCs w:val="0"/>
          <w:color w:val="auto"/>
          <w:highlight w:val="none"/>
        </w:rPr>
        <w:t>★</w:t>
      </w:r>
      <w:r>
        <w:rPr>
          <w:rStyle w:val="22"/>
          <w:rFonts w:hint="eastAsia" w:ascii="宋体" w:hAnsi="宋体" w:cs="宋体"/>
          <w:color w:val="auto"/>
          <w:highlight w:val="none"/>
        </w:rPr>
        <w:t>”</w:t>
      </w:r>
      <w:r>
        <w:rPr>
          <w:rFonts w:hint="eastAsia" w:ascii="宋体" w:hAnsi="宋体" w:cs="宋体"/>
          <w:bCs/>
          <w:color w:val="auto"/>
          <w:sz w:val="24"/>
          <w:highlight w:val="none"/>
        </w:rPr>
        <w:t>技术服务要求（共30项）</w:t>
      </w:r>
      <w:r>
        <w:rPr>
          <w:rFonts w:hint="eastAsia" w:ascii="宋体" w:hAnsi="宋体" w:cs="宋体"/>
          <w:bCs/>
          <w:color w:val="auto"/>
          <w:kern w:val="0"/>
          <w:sz w:val="24"/>
          <w:highlight w:val="none"/>
        </w:rPr>
        <w:t>每负偏离一项扣 1.5分，扣完为止，正偏离不加分。</w:t>
      </w:r>
      <w:r>
        <w:rPr>
          <w:rFonts w:hint="eastAsia" w:ascii="宋体" w:hAnsi="宋体" w:cs="宋体"/>
          <w:bCs/>
          <w:color w:val="auto"/>
          <w:sz w:val="24"/>
          <w:highlight w:val="none"/>
        </w:rPr>
        <w:t>标注</w:t>
      </w:r>
      <w:r>
        <w:rPr>
          <w:rFonts w:hint="eastAsia" w:ascii="宋体" w:hAnsi="宋体" w:cs="宋体"/>
          <w:b/>
          <w:color w:val="auto"/>
          <w:sz w:val="24"/>
          <w:highlight w:val="none"/>
        </w:rPr>
        <w:t>“</w:t>
      </w:r>
      <w:r>
        <w:rPr>
          <w:rStyle w:val="22"/>
          <w:rFonts w:hint="eastAsia" w:ascii="宋体" w:hAnsi="宋体" w:cs="宋体"/>
          <w:bCs w:val="0"/>
          <w:color w:val="auto"/>
          <w:highlight w:val="none"/>
        </w:rPr>
        <w:t>★</w:t>
      </w:r>
      <w:r>
        <w:rPr>
          <w:rStyle w:val="22"/>
          <w:rFonts w:hint="eastAsia" w:ascii="宋体" w:hAnsi="宋体" w:cs="宋体"/>
          <w:color w:val="auto"/>
          <w:highlight w:val="none"/>
        </w:rPr>
        <w:t>”</w:t>
      </w:r>
      <w:r>
        <w:rPr>
          <w:rFonts w:hint="eastAsia" w:ascii="宋体" w:hAnsi="宋体" w:cs="宋体"/>
          <w:bCs/>
          <w:color w:val="auto"/>
          <w:sz w:val="24"/>
          <w:highlight w:val="none"/>
        </w:rPr>
        <w:t>技术服务要求为实质性要求，若负偏离则响应无效。</w:t>
      </w:r>
    </w:p>
    <w:p>
      <w:pPr>
        <w:pStyle w:val="2"/>
        <w:spacing w:line="400" w:lineRule="exact"/>
        <w:ind w:firstLine="482" w:firstLineChars="200"/>
        <w:jc w:val="left"/>
        <w:rPr>
          <w:rFonts w:ascii="宋体" w:hAnsi="宋体" w:cs="宋体"/>
          <w:bCs/>
          <w:color w:val="auto"/>
          <w:kern w:val="0"/>
          <w:sz w:val="24"/>
          <w:highlight w:val="none"/>
        </w:rPr>
      </w:pPr>
      <w:r>
        <w:rPr>
          <w:rFonts w:hint="eastAsia" w:ascii="宋体" w:hAnsi="宋体" w:cs="宋体"/>
          <w:b/>
          <w:color w:val="auto"/>
          <w:kern w:val="0"/>
          <w:sz w:val="24"/>
          <w:highlight w:val="none"/>
        </w:rPr>
        <w:t xml:space="preserve">A2 </w:t>
      </w:r>
      <w:r>
        <w:rPr>
          <w:rFonts w:hint="eastAsia" w:ascii="宋体" w:hAnsi="宋体" w:cs="宋体"/>
          <w:b/>
          <w:color w:val="auto"/>
          <w:sz w:val="24"/>
          <w:highlight w:val="none"/>
        </w:rPr>
        <w:t>内部管理制度（满分3分）</w:t>
      </w:r>
      <w:r>
        <w:rPr>
          <w:rFonts w:hint="eastAsia" w:ascii="宋体" w:hAnsi="宋体" w:cs="宋体"/>
          <w:bCs/>
          <w:color w:val="auto"/>
          <w:sz w:val="24"/>
          <w:highlight w:val="none"/>
        </w:rPr>
        <w:t>：根据供应商制定的管理规章制度、劳动保障相关制度是否齐全：</w:t>
      </w:r>
      <w:r>
        <w:rPr>
          <w:rFonts w:hint="eastAsia" w:ascii="宋体" w:hAnsi="宋体" w:cs="宋体"/>
          <w:bCs/>
          <w:color w:val="auto"/>
          <w:kern w:val="0"/>
          <w:sz w:val="24"/>
          <w:highlight w:val="none"/>
        </w:rPr>
        <w:t>管理制度</w:t>
      </w:r>
      <w:r>
        <w:rPr>
          <w:rFonts w:hint="eastAsia" w:ascii="宋体" w:hAnsi="宋体" w:cs="宋体"/>
          <w:color w:val="auto"/>
          <w:kern w:val="0"/>
          <w:sz w:val="24"/>
          <w:szCs w:val="24"/>
          <w:highlight w:val="none"/>
        </w:rPr>
        <w:t>详实、合理、可操作，有利于项目实施的得3分；</w:t>
      </w:r>
      <w:r>
        <w:rPr>
          <w:rFonts w:hint="eastAsia" w:ascii="宋体" w:hAnsi="宋体" w:cs="宋体"/>
          <w:bCs/>
          <w:color w:val="auto"/>
          <w:kern w:val="0"/>
          <w:sz w:val="24"/>
          <w:highlight w:val="none"/>
        </w:rPr>
        <w:t>管理制度</w:t>
      </w:r>
      <w:r>
        <w:rPr>
          <w:rFonts w:hint="eastAsia" w:ascii="宋体" w:hAnsi="宋体" w:cs="宋体"/>
          <w:color w:val="auto"/>
          <w:kern w:val="0"/>
          <w:sz w:val="24"/>
          <w:szCs w:val="24"/>
          <w:highlight w:val="none"/>
        </w:rPr>
        <w:t>缺乏重点、部分合理但基本能把握重点的得2分；</w:t>
      </w:r>
      <w:r>
        <w:rPr>
          <w:rFonts w:hint="eastAsia" w:ascii="宋体" w:hAnsi="宋体" w:cs="宋体"/>
          <w:bCs/>
          <w:color w:val="auto"/>
          <w:kern w:val="0"/>
          <w:sz w:val="24"/>
          <w:highlight w:val="none"/>
        </w:rPr>
        <w:t>管理制度</w:t>
      </w:r>
      <w:r>
        <w:rPr>
          <w:rFonts w:hint="eastAsia" w:ascii="宋体" w:hAnsi="宋体" w:cs="宋体"/>
          <w:color w:val="auto"/>
          <w:kern w:val="0"/>
          <w:sz w:val="24"/>
          <w:szCs w:val="24"/>
          <w:highlight w:val="none"/>
        </w:rPr>
        <w:t>简单的得1分</w:t>
      </w:r>
      <w:r>
        <w:rPr>
          <w:rFonts w:hint="eastAsia" w:ascii="宋体" w:hAnsi="宋体" w:cs="宋体"/>
          <w:bCs/>
          <w:color w:val="auto"/>
          <w:kern w:val="0"/>
          <w:sz w:val="24"/>
          <w:highlight w:val="none"/>
        </w:rPr>
        <w:t>；未提供管理制度的不得分。</w:t>
      </w:r>
    </w:p>
    <w:p>
      <w:pPr>
        <w:pStyle w:val="2"/>
        <w:spacing w:line="400" w:lineRule="exact"/>
        <w:ind w:firstLine="482" w:firstLineChars="200"/>
        <w:jc w:val="left"/>
        <w:rPr>
          <w:rFonts w:ascii="宋体" w:hAnsi="宋体" w:cs="宋体"/>
          <w:bCs/>
          <w:color w:val="auto"/>
          <w:kern w:val="0"/>
          <w:sz w:val="24"/>
          <w:highlight w:val="none"/>
        </w:rPr>
      </w:pPr>
      <w:r>
        <w:rPr>
          <w:rFonts w:hint="eastAsia" w:ascii="宋体" w:hAnsi="宋体" w:cs="宋体"/>
          <w:b/>
          <w:color w:val="auto"/>
          <w:kern w:val="0"/>
          <w:sz w:val="24"/>
          <w:highlight w:val="none"/>
        </w:rPr>
        <w:t>A</w:t>
      </w:r>
      <w:r>
        <w:rPr>
          <w:rFonts w:hint="eastAsia" w:ascii="宋体" w:hAnsi="宋体" w:cs="宋体"/>
          <w:b/>
          <w:color w:val="auto"/>
          <w:sz w:val="24"/>
          <w:highlight w:val="none"/>
        </w:rPr>
        <w:t>3 前期工作方案（满分3分）</w:t>
      </w:r>
      <w:r>
        <w:rPr>
          <w:rFonts w:hint="eastAsia" w:ascii="宋体" w:hAnsi="宋体" w:cs="宋体"/>
          <w:color w:val="auto"/>
          <w:kern w:val="0"/>
          <w:sz w:val="24"/>
          <w:highlight w:val="none"/>
        </w:rPr>
        <w:t>：</w:t>
      </w:r>
      <w:r>
        <w:rPr>
          <w:rFonts w:hint="eastAsia" w:ascii="宋体" w:hAnsi="宋体" w:cs="宋体"/>
          <w:color w:val="auto"/>
          <w:kern w:val="0"/>
          <w:sz w:val="24"/>
          <w:szCs w:val="24"/>
          <w:highlight w:val="none"/>
        </w:rPr>
        <w:t>根据供应商提供的前期工作筹备、前期摸底、实施工作等方案进行评分：方案措施安排详实、有针对性、可操作，有利于项目实施的得3分；内容缺乏重点、部分有针对性但基本能把握重点的得2分；方案简单的得1分，未提供的不得分。</w:t>
      </w:r>
    </w:p>
    <w:p>
      <w:pPr>
        <w:spacing w:line="400" w:lineRule="exact"/>
        <w:ind w:firstLine="482" w:firstLineChars="200"/>
        <w:jc w:val="left"/>
        <w:rPr>
          <w:rFonts w:ascii="宋体" w:hAnsi="宋体" w:cs="宋体"/>
          <w:bCs/>
          <w:color w:val="auto"/>
          <w:kern w:val="0"/>
          <w:sz w:val="24"/>
          <w:highlight w:val="none"/>
        </w:rPr>
      </w:pPr>
      <w:r>
        <w:rPr>
          <w:rFonts w:hint="eastAsia" w:ascii="宋体" w:hAnsi="宋体" w:cs="宋体"/>
          <w:b/>
          <w:color w:val="auto"/>
          <w:kern w:val="0"/>
          <w:sz w:val="24"/>
          <w:highlight w:val="none"/>
        </w:rPr>
        <w:t>A4审计期间</w:t>
      </w:r>
      <w:r>
        <w:rPr>
          <w:rFonts w:hint="eastAsia" w:ascii="宋体" w:hAnsi="宋体" w:cs="宋体"/>
          <w:b/>
          <w:color w:val="auto"/>
          <w:sz w:val="24"/>
          <w:highlight w:val="none"/>
        </w:rPr>
        <w:t>工作方案：(满分3分)</w:t>
      </w:r>
      <w:r>
        <w:rPr>
          <w:rFonts w:hint="eastAsia" w:ascii="宋体" w:hAnsi="宋体" w:cs="宋体"/>
          <w:bCs/>
          <w:color w:val="auto"/>
          <w:sz w:val="24"/>
          <w:highlight w:val="none"/>
        </w:rPr>
        <w:t>：</w:t>
      </w:r>
      <w:r>
        <w:rPr>
          <w:rFonts w:hint="eastAsia" w:ascii="宋体" w:hAnsi="宋体" w:cs="宋体"/>
          <w:color w:val="auto"/>
          <w:kern w:val="0"/>
          <w:sz w:val="24"/>
          <w:highlight w:val="none"/>
        </w:rPr>
        <w:t>根据供应商提供的</w:t>
      </w:r>
      <w:r>
        <w:rPr>
          <w:rFonts w:hint="eastAsia" w:ascii="宋体" w:hAnsi="宋体" w:cs="宋体"/>
          <w:color w:val="auto"/>
          <w:sz w:val="24"/>
          <w:highlight w:val="none"/>
        </w:rPr>
        <w:t>工作方案中包含但不限于</w:t>
      </w:r>
      <w:r>
        <w:rPr>
          <w:rFonts w:hint="eastAsia" w:ascii="宋体" w:hAnsi="宋体" w:cs="宋体"/>
          <w:color w:val="auto"/>
          <w:kern w:val="0"/>
          <w:sz w:val="24"/>
          <w:highlight w:val="none"/>
        </w:rPr>
        <w:t>审计程序、审计方法、审计策略是否有针对性、全面、科学进行评分：方案措施安排详实、有针对性、可操作，有利于项目实施的得3分；内容缺乏重点、部分有针对性但基本能把握重点的得2分；方案简单的得1分，未提供的不得分</w:t>
      </w:r>
      <w:r>
        <w:rPr>
          <w:rFonts w:hint="eastAsia" w:ascii="宋体" w:hAnsi="宋体" w:cs="宋体"/>
          <w:bCs/>
          <w:color w:val="auto"/>
          <w:kern w:val="0"/>
          <w:sz w:val="24"/>
          <w:highlight w:val="none"/>
        </w:rPr>
        <w:t>。</w:t>
      </w:r>
    </w:p>
    <w:p>
      <w:pPr>
        <w:pStyle w:val="2"/>
        <w:spacing w:line="400" w:lineRule="exact"/>
        <w:ind w:firstLine="482" w:firstLineChars="200"/>
        <w:jc w:val="left"/>
        <w:rPr>
          <w:rFonts w:ascii="宋体" w:hAnsi="宋体" w:cs="宋体"/>
          <w:bCs/>
          <w:color w:val="auto"/>
          <w:kern w:val="0"/>
          <w:sz w:val="24"/>
          <w:highlight w:val="none"/>
        </w:rPr>
      </w:pPr>
      <w:r>
        <w:rPr>
          <w:rFonts w:hint="eastAsia" w:ascii="宋体" w:hAnsi="宋体" w:cs="宋体"/>
          <w:b/>
          <w:color w:val="auto"/>
          <w:kern w:val="0"/>
          <w:sz w:val="24"/>
          <w:szCs w:val="24"/>
          <w:highlight w:val="none"/>
        </w:rPr>
        <w:t>A</w:t>
      </w:r>
      <w:r>
        <w:rPr>
          <w:rFonts w:hint="eastAsia" w:ascii="宋体" w:hAnsi="宋体" w:cs="宋体"/>
          <w:b/>
          <w:color w:val="auto"/>
          <w:sz w:val="24"/>
          <w:szCs w:val="24"/>
          <w:highlight w:val="none"/>
        </w:rPr>
        <w:t>5 质量保证措施（满分3分）</w:t>
      </w:r>
      <w:r>
        <w:rPr>
          <w:rFonts w:hint="eastAsia" w:ascii="宋体" w:hAnsi="宋体" w:cs="宋体"/>
          <w:bCs/>
          <w:color w:val="auto"/>
          <w:sz w:val="24"/>
          <w:szCs w:val="24"/>
          <w:highlight w:val="none"/>
        </w:rPr>
        <w:t>：根据供应商对本项目提供的质量保证措施（如对各项工作内容的程序、重点、难点的控制措施、咨询重点、难点分析及解决措施）等进行评分：措施全面、完整、</w:t>
      </w:r>
      <w:r>
        <w:rPr>
          <w:rFonts w:hint="eastAsia" w:ascii="宋体" w:hAnsi="宋体" w:cs="宋体"/>
          <w:color w:val="auto"/>
          <w:kern w:val="0"/>
          <w:sz w:val="24"/>
          <w:szCs w:val="24"/>
          <w:highlight w:val="none"/>
        </w:rPr>
        <w:t>有针对性</w:t>
      </w:r>
      <w:r>
        <w:rPr>
          <w:rFonts w:hint="eastAsia" w:ascii="宋体" w:hAnsi="宋体" w:cs="宋体"/>
          <w:bCs/>
          <w:color w:val="auto"/>
          <w:sz w:val="24"/>
          <w:szCs w:val="24"/>
          <w:highlight w:val="none"/>
        </w:rPr>
        <w:t>、可行的得3分；措施基本完整、部分</w:t>
      </w:r>
      <w:r>
        <w:rPr>
          <w:rFonts w:hint="eastAsia" w:ascii="宋体" w:hAnsi="宋体" w:cs="宋体"/>
          <w:color w:val="auto"/>
          <w:kern w:val="0"/>
          <w:sz w:val="24"/>
          <w:szCs w:val="24"/>
          <w:highlight w:val="none"/>
        </w:rPr>
        <w:t>有针对性、部分</w:t>
      </w:r>
      <w:r>
        <w:rPr>
          <w:rFonts w:hint="eastAsia" w:ascii="宋体" w:hAnsi="宋体" w:cs="宋体"/>
          <w:bCs/>
          <w:color w:val="auto"/>
          <w:sz w:val="24"/>
          <w:szCs w:val="24"/>
          <w:highlight w:val="none"/>
        </w:rPr>
        <w:t>可行的得2分；措施简单的得1分；</w:t>
      </w:r>
      <w:r>
        <w:rPr>
          <w:rFonts w:hint="eastAsia" w:ascii="宋体" w:hAnsi="宋体" w:cs="宋体"/>
          <w:color w:val="auto"/>
          <w:kern w:val="0"/>
          <w:sz w:val="24"/>
          <w:highlight w:val="none"/>
        </w:rPr>
        <w:t>未提供的不得分</w:t>
      </w:r>
      <w:r>
        <w:rPr>
          <w:rFonts w:hint="eastAsia" w:ascii="宋体" w:hAnsi="宋体" w:cs="宋体"/>
          <w:bCs/>
          <w:color w:val="auto"/>
          <w:kern w:val="0"/>
          <w:sz w:val="24"/>
          <w:highlight w:val="none"/>
        </w:rPr>
        <w:t>。</w:t>
      </w:r>
    </w:p>
    <w:p>
      <w:pPr>
        <w:spacing w:line="400" w:lineRule="exact"/>
        <w:ind w:firstLine="482" w:firstLineChars="200"/>
        <w:jc w:val="left"/>
        <w:rPr>
          <w:rFonts w:ascii="宋体" w:hAnsi="宋体" w:cs="宋体"/>
          <w:bCs/>
          <w:color w:val="auto"/>
          <w:kern w:val="0"/>
          <w:sz w:val="24"/>
          <w:highlight w:val="none"/>
        </w:rPr>
      </w:pPr>
      <w:r>
        <w:rPr>
          <w:rFonts w:hint="eastAsia" w:ascii="宋体" w:hAnsi="宋体" w:cs="宋体"/>
          <w:b/>
          <w:color w:val="auto"/>
          <w:kern w:val="0"/>
          <w:sz w:val="24"/>
          <w:highlight w:val="none"/>
        </w:rPr>
        <w:t>A</w:t>
      </w:r>
      <w:r>
        <w:rPr>
          <w:rFonts w:hint="eastAsia" w:ascii="宋体" w:hAnsi="宋体" w:cs="宋体"/>
          <w:b/>
          <w:color w:val="auto"/>
          <w:sz w:val="24"/>
          <w:highlight w:val="none"/>
        </w:rPr>
        <w:t>6审计报告模板（满分3分）</w:t>
      </w:r>
      <w:r>
        <w:rPr>
          <w:rFonts w:hint="eastAsia" w:ascii="宋体" w:hAnsi="宋体" w:cs="宋体"/>
          <w:bCs/>
          <w:color w:val="auto"/>
          <w:sz w:val="24"/>
          <w:highlight w:val="none"/>
        </w:rPr>
        <w:t>：</w:t>
      </w:r>
      <w:r>
        <w:rPr>
          <w:rFonts w:hint="eastAsia" w:ascii="宋体" w:hAnsi="宋体" w:cs="宋体"/>
          <w:bCs/>
          <w:color w:val="auto"/>
          <w:sz w:val="24"/>
          <w:highlight w:val="none"/>
        </w:rPr>
        <w:t>根据供应商提供的审计报告模板的规范性、编排是否有序、文字内容条理是否清晰、精简扼要，重点是否突出、细致周全等各方面情况进行评分：制作规范、编排有序、内容条理清晰、重点突出的得3分</w:t>
      </w:r>
      <w:r>
        <w:rPr>
          <w:rFonts w:hint="eastAsia" w:ascii="宋体" w:hAnsi="宋体" w:cs="宋体"/>
          <w:bCs/>
          <w:color w:val="auto"/>
          <w:kern w:val="0"/>
          <w:sz w:val="24"/>
          <w:highlight w:val="none"/>
        </w:rPr>
        <w:t>；</w:t>
      </w:r>
      <w:r>
        <w:rPr>
          <w:rFonts w:hint="eastAsia" w:ascii="宋体" w:hAnsi="宋体" w:cs="宋体"/>
          <w:bCs/>
          <w:color w:val="auto"/>
          <w:sz w:val="24"/>
          <w:highlight w:val="none"/>
        </w:rPr>
        <w:t>制作基本规范、编排基本有序、内容条理部分清晰、重点部分突出的得2分；制作简单、编排出现杂乱、内容条理不够清晰、重点不够突出的得1分；制作不规范、编排错乱、内容条理不清晰、重点不突出的不得分</w:t>
      </w:r>
      <w:r>
        <w:rPr>
          <w:rFonts w:hint="eastAsia" w:ascii="宋体" w:hAnsi="宋体" w:cs="宋体"/>
          <w:bCs/>
          <w:color w:val="auto"/>
          <w:kern w:val="0"/>
          <w:sz w:val="24"/>
          <w:highlight w:val="none"/>
        </w:rPr>
        <w:t>。</w:t>
      </w:r>
    </w:p>
    <w:p>
      <w:pPr>
        <w:pStyle w:val="2"/>
        <w:spacing w:line="400" w:lineRule="exact"/>
        <w:ind w:firstLine="482" w:firstLineChars="200"/>
        <w:jc w:val="left"/>
        <w:rPr>
          <w:rFonts w:ascii="宋体" w:hAnsi="宋体" w:cs="宋体"/>
          <w:bCs/>
          <w:color w:val="auto"/>
          <w:sz w:val="24"/>
          <w:szCs w:val="24"/>
          <w:highlight w:val="none"/>
        </w:rPr>
      </w:pPr>
      <w:r>
        <w:rPr>
          <w:rFonts w:hint="eastAsia" w:ascii="宋体" w:hAnsi="宋体" w:cs="宋体"/>
          <w:b/>
          <w:color w:val="auto"/>
          <w:kern w:val="0"/>
          <w:sz w:val="24"/>
          <w:szCs w:val="24"/>
          <w:highlight w:val="none"/>
        </w:rPr>
        <w:t>A</w:t>
      </w:r>
      <w:r>
        <w:rPr>
          <w:rFonts w:hint="eastAsia" w:ascii="宋体" w:hAnsi="宋体" w:cs="宋体"/>
          <w:b/>
          <w:color w:val="auto"/>
          <w:sz w:val="24"/>
          <w:szCs w:val="24"/>
          <w:highlight w:val="none"/>
        </w:rPr>
        <w:t>7、保密措施（满分</w:t>
      </w:r>
      <w:r>
        <w:rPr>
          <w:rFonts w:hint="eastAsia" w:ascii="宋体" w:hAnsi="宋体" w:cs="宋体"/>
          <w:b/>
          <w:color w:val="auto"/>
          <w:sz w:val="24"/>
          <w:szCs w:val="24"/>
          <w:highlight w:val="none"/>
          <w:lang w:val="en-US" w:eastAsia="zh-CN"/>
        </w:rPr>
        <w:t>3</w:t>
      </w:r>
      <w:r>
        <w:rPr>
          <w:rFonts w:hint="eastAsia" w:ascii="宋体" w:hAnsi="宋体" w:cs="宋体"/>
          <w:b/>
          <w:color w:val="auto"/>
          <w:sz w:val="24"/>
          <w:szCs w:val="24"/>
          <w:highlight w:val="none"/>
        </w:rPr>
        <w:t>分）</w:t>
      </w:r>
      <w:r>
        <w:rPr>
          <w:rFonts w:hint="eastAsia" w:ascii="宋体" w:hAnsi="宋体" w:cs="宋体"/>
          <w:bCs/>
          <w:color w:val="auto"/>
          <w:sz w:val="24"/>
          <w:szCs w:val="24"/>
          <w:highlight w:val="none"/>
        </w:rPr>
        <w:t>：</w:t>
      </w:r>
    </w:p>
    <w:p>
      <w:pPr>
        <w:pStyle w:val="2"/>
        <w:spacing w:line="400" w:lineRule="exact"/>
        <w:ind w:firstLine="482" w:firstLineChars="200"/>
        <w:jc w:val="left"/>
        <w:rPr>
          <w:rFonts w:ascii="宋体" w:hAnsi="宋体" w:cs="宋体"/>
          <w:bCs/>
          <w:color w:val="auto"/>
          <w:sz w:val="24"/>
          <w:szCs w:val="24"/>
          <w:highlight w:val="none"/>
        </w:rPr>
      </w:pPr>
      <w:r>
        <w:rPr>
          <w:rFonts w:hint="eastAsia" w:ascii="宋体" w:hAnsi="宋体" w:cs="宋体"/>
          <w:b/>
          <w:color w:val="auto"/>
          <w:kern w:val="0"/>
          <w:sz w:val="24"/>
          <w:szCs w:val="24"/>
          <w:highlight w:val="none"/>
        </w:rPr>
        <w:t>A</w:t>
      </w:r>
      <w:r>
        <w:rPr>
          <w:rFonts w:hint="eastAsia" w:ascii="宋体" w:hAnsi="宋体" w:cs="宋体"/>
          <w:b/>
          <w:color w:val="auto"/>
          <w:sz w:val="24"/>
          <w:szCs w:val="24"/>
          <w:highlight w:val="none"/>
        </w:rPr>
        <w:t>7.1</w:t>
      </w:r>
      <w:r>
        <w:rPr>
          <w:rFonts w:hint="eastAsia" w:ascii="宋体" w:hAnsi="宋体" w:cs="宋体"/>
          <w:bCs/>
          <w:color w:val="auto"/>
          <w:sz w:val="24"/>
          <w:szCs w:val="24"/>
          <w:highlight w:val="none"/>
        </w:rPr>
        <w:t>供应商具有国家认可的涉密资质的0.5分，</w:t>
      </w:r>
      <w:r>
        <w:rPr>
          <w:rFonts w:hint="eastAsia" w:ascii="宋体" w:hAnsi="宋体" w:cs="宋体"/>
          <w:bCs/>
          <w:color w:val="auto"/>
          <w:sz w:val="24"/>
          <w:szCs w:val="24"/>
          <w:highlight w:val="none"/>
        </w:rPr>
        <w:t>项目负责人员或团队中拟投入的注册会计师人员</w:t>
      </w:r>
      <w:r>
        <w:rPr>
          <w:rFonts w:hint="eastAsia" w:ascii="宋体" w:hAnsi="宋体" w:cs="宋体"/>
          <w:bCs/>
          <w:color w:val="auto"/>
          <w:sz w:val="24"/>
          <w:szCs w:val="24"/>
          <w:highlight w:val="none"/>
        </w:rPr>
        <w:t>具有</w:t>
      </w:r>
      <w:r>
        <w:rPr>
          <w:rFonts w:hint="eastAsia" w:ascii="宋体" w:hAnsi="宋体" w:cs="宋体"/>
          <w:bCs/>
          <w:color w:val="auto"/>
          <w:sz w:val="24"/>
          <w:szCs w:val="24"/>
          <w:highlight w:val="none"/>
        </w:rPr>
        <w:t>保密资质（国家认可的涉密资质）的得0.5分，此项满分1分。（须提供相关保密资质证明材料）。</w:t>
      </w:r>
    </w:p>
    <w:p>
      <w:pPr>
        <w:pStyle w:val="2"/>
        <w:spacing w:line="400" w:lineRule="exact"/>
        <w:ind w:firstLine="482" w:firstLineChars="200"/>
        <w:jc w:val="left"/>
        <w:rPr>
          <w:rFonts w:ascii="宋体" w:hAnsi="宋体" w:cs="宋体"/>
          <w:bCs/>
          <w:color w:val="auto"/>
          <w:sz w:val="24"/>
          <w:szCs w:val="24"/>
          <w:highlight w:val="none"/>
        </w:rPr>
      </w:pPr>
      <w:r>
        <w:rPr>
          <w:rFonts w:hint="eastAsia" w:ascii="宋体" w:hAnsi="宋体" w:cs="宋体"/>
          <w:b/>
          <w:color w:val="auto"/>
          <w:kern w:val="0"/>
          <w:sz w:val="24"/>
          <w:szCs w:val="24"/>
          <w:highlight w:val="none"/>
        </w:rPr>
        <w:t>A</w:t>
      </w:r>
      <w:r>
        <w:rPr>
          <w:rFonts w:hint="eastAsia" w:ascii="宋体" w:hAnsi="宋体" w:cs="宋体"/>
          <w:b/>
          <w:color w:val="auto"/>
          <w:sz w:val="24"/>
          <w:szCs w:val="24"/>
          <w:highlight w:val="none"/>
        </w:rPr>
        <w:t>7.2</w:t>
      </w:r>
      <w:r>
        <w:rPr>
          <w:rFonts w:hint="eastAsia" w:ascii="宋体" w:hAnsi="宋体" w:cs="宋体"/>
          <w:bCs/>
          <w:color w:val="auto"/>
          <w:sz w:val="24"/>
          <w:szCs w:val="24"/>
          <w:highlight w:val="none"/>
        </w:rPr>
        <w:t>根据供应商针对本项目过程及结果的保密措施进行评分：措施全面、完整、详细、可行的得2分，措施部分全面、部分完整、详细、可行的得1分，措施简单的得0.5分，未提供的不得分，此项满分2分。</w:t>
      </w:r>
    </w:p>
    <w:p>
      <w:pPr>
        <w:spacing w:line="400" w:lineRule="exact"/>
        <w:ind w:firstLine="482" w:firstLineChars="200"/>
        <w:jc w:val="left"/>
        <w:rPr>
          <w:rFonts w:ascii="宋体" w:hAnsi="宋体" w:cs="宋体"/>
          <w:b/>
          <w:color w:val="auto"/>
          <w:kern w:val="0"/>
          <w:sz w:val="24"/>
          <w:highlight w:val="none"/>
        </w:rPr>
      </w:pPr>
      <w:r>
        <w:rPr>
          <w:rFonts w:hint="eastAsia" w:ascii="宋体" w:hAnsi="宋体" w:cs="宋体"/>
          <w:b/>
          <w:color w:val="auto"/>
          <w:kern w:val="0"/>
          <w:sz w:val="24"/>
          <w:highlight w:val="none"/>
        </w:rPr>
        <w:t>A</w:t>
      </w:r>
      <w:r>
        <w:rPr>
          <w:rFonts w:hint="eastAsia" w:ascii="宋体" w:hAnsi="宋体" w:cs="宋体"/>
          <w:b/>
          <w:color w:val="auto"/>
          <w:sz w:val="24"/>
          <w:highlight w:val="none"/>
        </w:rPr>
        <w:t>8、审计风险规避措施（满分3分）</w:t>
      </w:r>
      <w:r>
        <w:rPr>
          <w:rFonts w:hint="eastAsia" w:ascii="宋体" w:hAnsi="宋体" w:cs="宋体"/>
          <w:color w:val="auto"/>
          <w:kern w:val="0"/>
          <w:sz w:val="24"/>
          <w:highlight w:val="none"/>
        </w:rPr>
        <w:t>：根据供应商对本次审计风险规避措施进行评价：措施安排科学、条理清晰、切合实际、重点突出、有利于项目实施的得3分；措施安排较科学、符合实际、内容完整性较一般、能够把握重点、对项目的实施有一定促进作用的得</w:t>
      </w: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rPr>
        <w:t>分；措施</w:t>
      </w:r>
      <w:r>
        <w:rPr>
          <w:rFonts w:hint="eastAsia" w:ascii="宋体" w:hAnsi="宋体" w:cs="宋体"/>
          <w:color w:val="auto"/>
          <w:kern w:val="0"/>
          <w:sz w:val="24"/>
          <w:highlight w:val="none"/>
          <w:lang w:val="en-US" w:eastAsia="zh-CN"/>
        </w:rPr>
        <w:t>简单的得1分，</w:t>
      </w:r>
      <w:r>
        <w:rPr>
          <w:rFonts w:hint="eastAsia" w:ascii="宋体" w:hAnsi="宋体" w:cs="宋体"/>
          <w:color w:val="auto"/>
          <w:kern w:val="0"/>
          <w:sz w:val="24"/>
          <w:highlight w:val="none"/>
        </w:rPr>
        <w:t>措施存在重大偏差或未提供的不得分。</w:t>
      </w:r>
    </w:p>
    <w:p>
      <w:pPr>
        <w:spacing w:line="400" w:lineRule="exact"/>
        <w:ind w:firstLine="482" w:firstLineChars="200"/>
        <w:jc w:val="left"/>
        <w:rPr>
          <w:rFonts w:ascii="宋体" w:hAnsi="宋体" w:cs="宋体"/>
          <w:b/>
          <w:color w:val="auto"/>
          <w:kern w:val="0"/>
          <w:sz w:val="24"/>
          <w:highlight w:val="none"/>
        </w:rPr>
      </w:pPr>
    </w:p>
    <w:p>
      <w:pPr>
        <w:spacing w:line="400" w:lineRule="exact"/>
        <w:ind w:firstLine="482" w:firstLineChars="200"/>
        <w:jc w:val="left"/>
        <w:rPr>
          <w:rFonts w:ascii="宋体" w:hAnsi="宋体" w:cs="宋体"/>
          <w:b/>
          <w:color w:val="auto"/>
          <w:kern w:val="0"/>
          <w:sz w:val="24"/>
          <w:highlight w:val="none"/>
        </w:rPr>
      </w:pPr>
      <w:r>
        <w:rPr>
          <w:rFonts w:hint="eastAsia" w:ascii="宋体" w:hAnsi="宋体" w:cs="宋体"/>
          <w:b/>
          <w:color w:val="auto"/>
          <w:kern w:val="0"/>
          <w:sz w:val="24"/>
          <w:highlight w:val="none"/>
        </w:rPr>
        <w:t>B：商务部分评分（满分24分）</w:t>
      </w:r>
    </w:p>
    <w:p>
      <w:pPr>
        <w:spacing w:line="400" w:lineRule="exact"/>
        <w:ind w:firstLine="482" w:firstLineChars="200"/>
        <w:jc w:val="left"/>
        <w:rPr>
          <w:rFonts w:ascii="宋体" w:hAnsi="宋体" w:cs="宋体"/>
          <w:b/>
          <w:color w:val="auto"/>
          <w:sz w:val="24"/>
          <w:highlight w:val="none"/>
        </w:rPr>
      </w:pPr>
      <w:r>
        <w:rPr>
          <w:rFonts w:hint="eastAsia" w:ascii="宋体" w:hAnsi="宋体" w:cs="宋体"/>
          <w:b/>
          <w:color w:val="auto"/>
          <w:kern w:val="0"/>
          <w:sz w:val="24"/>
          <w:highlight w:val="none"/>
        </w:rPr>
        <w:t>B1基本情况</w:t>
      </w:r>
      <w:r>
        <w:rPr>
          <w:rFonts w:hint="eastAsia" w:ascii="宋体" w:hAnsi="宋体" w:cs="宋体"/>
          <w:b/>
          <w:color w:val="auto"/>
          <w:sz w:val="24"/>
          <w:highlight w:val="none"/>
        </w:rPr>
        <w:t>（满分</w:t>
      </w:r>
      <w:r>
        <w:rPr>
          <w:rFonts w:hint="eastAsia" w:ascii="宋体" w:hAnsi="宋体" w:cs="宋体"/>
          <w:b/>
          <w:color w:val="auto"/>
          <w:sz w:val="24"/>
          <w:highlight w:val="none"/>
          <w:lang w:val="en-US" w:eastAsia="zh-CN"/>
        </w:rPr>
        <w:t>6</w:t>
      </w:r>
      <w:r>
        <w:rPr>
          <w:rFonts w:hint="eastAsia" w:ascii="宋体" w:hAnsi="宋体" w:cs="宋体"/>
          <w:b/>
          <w:color w:val="auto"/>
          <w:sz w:val="24"/>
          <w:highlight w:val="none"/>
        </w:rPr>
        <w:t>分）</w:t>
      </w:r>
    </w:p>
    <w:p>
      <w:pPr>
        <w:spacing w:line="400" w:lineRule="exact"/>
        <w:ind w:firstLine="482" w:firstLineChars="200"/>
        <w:jc w:val="left"/>
        <w:rPr>
          <w:rFonts w:ascii="宋体" w:hAnsi="宋体" w:cs="宋体"/>
          <w:b/>
          <w:color w:val="auto"/>
          <w:sz w:val="24"/>
          <w:highlight w:val="none"/>
        </w:rPr>
      </w:pPr>
      <w:r>
        <w:rPr>
          <w:rFonts w:hint="eastAsia" w:ascii="宋体" w:hAnsi="宋体" w:cs="宋体"/>
          <w:b/>
          <w:color w:val="auto"/>
          <w:kern w:val="0"/>
          <w:sz w:val="24"/>
          <w:highlight w:val="none"/>
        </w:rPr>
        <w:t>B1.1相关奖项荣誉或评价</w:t>
      </w:r>
      <w:r>
        <w:rPr>
          <w:rFonts w:hint="eastAsia" w:ascii="宋体" w:hAnsi="宋体" w:cs="宋体"/>
          <w:b/>
          <w:color w:val="auto"/>
          <w:sz w:val="24"/>
          <w:highlight w:val="none"/>
        </w:rPr>
        <w:t>（满分3分）</w:t>
      </w:r>
    </w:p>
    <w:p>
      <w:pPr>
        <w:spacing w:line="400" w:lineRule="exact"/>
        <w:ind w:firstLine="480" w:firstLineChars="200"/>
        <w:jc w:val="left"/>
        <w:rPr>
          <w:rFonts w:ascii="宋体" w:hAnsi="宋体" w:cs="宋体"/>
          <w:bCs/>
          <w:color w:val="auto"/>
          <w:kern w:val="0"/>
          <w:sz w:val="24"/>
          <w:highlight w:val="none"/>
        </w:rPr>
      </w:pPr>
      <w:r>
        <w:rPr>
          <w:rFonts w:hint="eastAsia" w:ascii="宋体" w:hAnsi="宋体" w:cs="宋体"/>
          <w:color w:val="auto"/>
          <w:kern w:val="0"/>
          <w:sz w:val="24"/>
          <w:highlight w:val="none"/>
        </w:rPr>
        <w:t>供应商审计等专业项目上获得政府相关部门颁发的相关奖项荣誉或评价，每获得1项得1分，满分3分。</w:t>
      </w:r>
    </w:p>
    <w:p>
      <w:pPr>
        <w:pStyle w:val="2"/>
        <w:spacing w:line="400" w:lineRule="exact"/>
        <w:ind w:firstLine="482" w:firstLineChars="200"/>
        <w:jc w:val="left"/>
        <w:rPr>
          <w:rFonts w:ascii="宋体" w:hAnsi="宋体" w:cs="宋体"/>
          <w:b/>
          <w:color w:val="auto"/>
          <w:kern w:val="0"/>
          <w:sz w:val="24"/>
          <w:szCs w:val="24"/>
          <w:highlight w:val="none"/>
        </w:rPr>
      </w:pPr>
      <w:r>
        <w:rPr>
          <w:rFonts w:hint="eastAsia" w:ascii="宋体" w:hAnsi="宋体" w:cs="宋体"/>
          <w:b/>
          <w:color w:val="auto"/>
          <w:kern w:val="0"/>
          <w:sz w:val="24"/>
          <w:szCs w:val="24"/>
          <w:highlight w:val="none"/>
        </w:rPr>
        <w:t>B1.2 供应商信誉</w:t>
      </w:r>
      <w:r>
        <w:rPr>
          <w:rFonts w:hint="eastAsia" w:ascii="宋体" w:hAnsi="宋体" w:cs="宋体"/>
          <w:b/>
          <w:color w:val="auto"/>
          <w:sz w:val="24"/>
          <w:szCs w:val="24"/>
          <w:highlight w:val="none"/>
        </w:rPr>
        <w:t>（满分3分）</w:t>
      </w:r>
    </w:p>
    <w:p>
      <w:pPr>
        <w:pStyle w:val="2"/>
        <w:spacing w:line="400" w:lineRule="exact"/>
        <w:ind w:firstLine="480" w:firstLineChars="200"/>
        <w:jc w:val="lef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供应商2020年1月1日至本项目提交响应文件截止时间止，未受到行政主管部门或委托单位处罚的得3分，受到行政主管部分处罚（重大行政处罚除外）的不得分，受到委托单位处罚的每次扣1分，须提供书面承诺函（若发现供应商虚假承诺，视为供应商虚假应标，没收供应商投标保证金并取消其成交资格），否则不得分。</w:t>
      </w:r>
    </w:p>
    <w:p>
      <w:pPr>
        <w:pStyle w:val="2"/>
        <w:spacing w:line="400" w:lineRule="exact"/>
        <w:ind w:firstLine="482" w:firstLineChars="200"/>
        <w:jc w:val="left"/>
        <w:rPr>
          <w:rFonts w:ascii="宋体" w:hAnsi="宋体" w:cs="宋体"/>
          <w:b/>
          <w:color w:val="auto"/>
          <w:sz w:val="24"/>
          <w:szCs w:val="24"/>
          <w:highlight w:val="none"/>
        </w:rPr>
      </w:pPr>
      <w:r>
        <w:rPr>
          <w:rFonts w:hint="eastAsia" w:ascii="宋体" w:hAnsi="宋体" w:cs="宋体"/>
          <w:b/>
          <w:color w:val="auto"/>
          <w:kern w:val="0"/>
          <w:sz w:val="24"/>
          <w:szCs w:val="24"/>
          <w:highlight w:val="none"/>
        </w:rPr>
        <w:t xml:space="preserve">B2 </w:t>
      </w:r>
      <w:r>
        <w:rPr>
          <w:rFonts w:hint="eastAsia" w:ascii="宋体" w:hAnsi="宋体" w:cs="宋体"/>
          <w:b/>
          <w:color w:val="auto"/>
          <w:sz w:val="24"/>
          <w:szCs w:val="24"/>
          <w:highlight w:val="none"/>
        </w:rPr>
        <w:t>供应商后备专业审计力量情况</w:t>
      </w:r>
      <w:r>
        <w:rPr>
          <w:rFonts w:hint="eastAsia" w:ascii="宋体" w:hAnsi="宋体" w:cs="宋体"/>
          <w:b/>
          <w:color w:val="auto"/>
          <w:kern w:val="0"/>
          <w:sz w:val="24"/>
          <w:szCs w:val="24"/>
          <w:highlight w:val="none"/>
        </w:rPr>
        <w:t xml:space="preserve"> （满分3分）</w:t>
      </w:r>
    </w:p>
    <w:p>
      <w:pPr>
        <w:spacing w:line="400" w:lineRule="exact"/>
        <w:ind w:firstLine="480" w:firstLineChars="200"/>
        <w:jc w:val="left"/>
        <w:rPr>
          <w:rFonts w:ascii="宋体" w:hAnsi="宋体" w:cs="宋体"/>
          <w:bCs/>
          <w:color w:val="auto"/>
          <w:kern w:val="0"/>
          <w:sz w:val="24"/>
          <w:highlight w:val="none"/>
        </w:rPr>
      </w:pPr>
      <w:r>
        <w:rPr>
          <w:rFonts w:hint="eastAsia" w:ascii="宋体" w:hAnsi="宋体" w:cs="宋体"/>
          <w:bCs/>
          <w:color w:val="auto"/>
          <w:kern w:val="0"/>
          <w:sz w:val="24"/>
          <w:highlight w:val="none"/>
        </w:rPr>
        <w:t xml:space="preserve">根据供应商针对本项目后备专业审计力量(即拟后备拥有注册会计师的情况)进行评分：注册会计师人数≥20 人的，得3分，10人≤注册会计师人数&lt;20人的，得1.5分，注册会计师人数&lt;10人不得分。 </w:t>
      </w:r>
    </w:p>
    <w:p>
      <w:pPr>
        <w:pStyle w:val="2"/>
        <w:spacing w:line="400" w:lineRule="exact"/>
        <w:ind w:firstLine="480" w:firstLineChars="200"/>
        <w:jc w:val="left"/>
        <w:rPr>
          <w:rFonts w:ascii="宋体" w:hAnsi="宋体" w:cs="宋体"/>
          <w:bCs/>
          <w:color w:val="auto"/>
          <w:kern w:val="0"/>
          <w:sz w:val="24"/>
          <w:szCs w:val="24"/>
          <w:highlight w:val="none"/>
        </w:rPr>
      </w:pPr>
      <w:r>
        <w:rPr>
          <w:rFonts w:hint="eastAsia" w:ascii="宋体" w:hAnsi="宋体" w:cs="宋体"/>
          <w:bCs/>
          <w:color w:val="auto"/>
          <w:kern w:val="0"/>
          <w:sz w:val="24"/>
          <w:szCs w:val="24"/>
          <w:highlight w:val="none"/>
        </w:rPr>
        <w:t>备注：供应商须提供注册会计师执业资格证书复印件、注册会计师年检资格证明、供应商为其缴交的提交响应文件截止时间前6个月内（不含提交响应文件截止时间当月）任意一个月的社保证明材料。</w:t>
      </w:r>
    </w:p>
    <w:p>
      <w:pPr>
        <w:pStyle w:val="2"/>
        <w:spacing w:line="400" w:lineRule="exact"/>
        <w:ind w:firstLine="480" w:firstLineChars="200"/>
        <w:jc w:val="left"/>
        <w:rPr>
          <w:rFonts w:ascii="宋体" w:hAnsi="宋体" w:cs="宋体"/>
          <w:bCs/>
          <w:color w:val="auto"/>
          <w:kern w:val="0"/>
          <w:sz w:val="24"/>
          <w:szCs w:val="24"/>
          <w:highlight w:val="none"/>
        </w:rPr>
      </w:pPr>
    </w:p>
    <w:p>
      <w:pPr>
        <w:spacing w:line="400" w:lineRule="exact"/>
        <w:ind w:firstLine="482" w:firstLineChars="200"/>
        <w:jc w:val="left"/>
        <w:rPr>
          <w:rFonts w:ascii="宋体" w:hAnsi="宋体" w:cs="宋体"/>
          <w:bCs/>
          <w:color w:val="auto"/>
          <w:sz w:val="24"/>
          <w:highlight w:val="none"/>
        </w:rPr>
      </w:pPr>
      <w:r>
        <w:rPr>
          <w:rFonts w:hint="eastAsia" w:ascii="宋体" w:hAnsi="宋体" w:cs="宋体"/>
          <w:b/>
          <w:color w:val="auto"/>
          <w:kern w:val="0"/>
          <w:sz w:val="24"/>
          <w:highlight w:val="none"/>
        </w:rPr>
        <w:t>B3、</w:t>
      </w:r>
      <w:r>
        <w:rPr>
          <w:rFonts w:hint="eastAsia" w:ascii="宋体" w:hAnsi="宋体" w:cs="宋体"/>
          <w:b/>
          <w:color w:val="auto"/>
          <w:sz w:val="24"/>
          <w:highlight w:val="none"/>
        </w:rPr>
        <w:t>类似业绩（满分3分）</w:t>
      </w:r>
    </w:p>
    <w:p>
      <w:pPr>
        <w:spacing w:line="400" w:lineRule="exact"/>
        <w:ind w:firstLine="480" w:firstLineChars="200"/>
        <w:jc w:val="left"/>
        <w:rPr>
          <w:rFonts w:ascii="宋体" w:hAnsi="宋体" w:cs="宋体"/>
          <w:bCs/>
          <w:color w:val="auto"/>
          <w:sz w:val="24"/>
          <w:highlight w:val="none"/>
        </w:rPr>
      </w:pPr>
      <w:r>
        <w:rPr>
          <w:rFonts w:hint="eastAsia" w:ascii="宋体" w:hAnsi="宋体" w:cs="宋体"/>
          <w:bCs/>
          <w:color w:val="auto"/>
          <w:sz w:val="24"/>
          <w:highlight w:val="none"/>
        </w:rPr>
        <w:t>供应商自2020年1月1日以来具有独立完成的政府行政事业单位审计服务项目成功业绩，每提供1个得1分，满分3分，需同时提供业绩的中标（成交）公告（相关网站中标（成交）公告的下载网页及其网址）、中标（成交）通知书复印件、甲乙双方签署的采购合同复印件、经验收合格的证明材料（如付款证明、满意度证明）复印件，否则不得分。</w:t>
      </w:r>
    </w:p>
    <w:p>
      <w:pPr>
        <w:spacing w:line="400" w:lineRule="exact"/>
        <w:ind w:firstLine="482" w:firstLineChars="200"/>
        <w:jc w:val="left"/>
        <w:rPr>
          <w:rFonts w:ascii="宋体" w:hAnsi="宋体" w:cs="宋体"/>
          <w:bCs/>
          <w:color w:val="auto"/>
          <w:sz w:val="24"/>
          <w:highlight w:val="none"/>
        </w:rPr>
      </w:pPr>
      <w:r>
        <w:rPr>
          <w:rFonts w:hint="eastAsia" w:ascii="宋体" w:hAnsi="宋体" w:cs="宋体"/>
          <w:b/>
          <w:color w:val="auto"/>
          <w:kern w:val="0"/>
          <w:sz w:val="24"/>
          <w:highlight w:val="none"/>
        </w:rPr>
        <w:t>B4、</w:t>
      </w:r>
      <w:r>
        <w:rPr>
          <w:rFonts w:hint="eastAsia" w:ascii="宋体" w:hAnsi="宋体" w:cs="宋体"/>
          <w:b/>
          <w:color w:val="auto"/>
          <w:sz w:val="24"/>
          <w:highlight w:val="none"/>
        </w:rPr>
        <w:t>拟派出人员情况（满分</w:t>
      </w:r>
      <w:r>
        <w:rPr>
          <w:rFonts w:hint="eastAsia" w:ascii="宋体" w:hAnsi="宋体" w:cs="宋体"/>
          <w:b/>
          <w:color w:val="auto"/>
          <w:sz w:val="24"/>
          <w:highlight w:val="none"/>
          <w:lang w:val="en-US" w:eastAsia="zh-CN"/>
        </w:rPr>
        <w:t>12</w:t>
      </w:r>
      <w:r>
        <w:rPr>
          <w:rFonts w:hint="eastAsia" w:ascii="宋体" w:hAnsi="宋体" w:cs="宋体"/>
          <w:b/>
          <w:color w:val="auto"/>
          <w:sz w:val="24"/>
          <w:highlight w:val="none"/>
        </w:rPr>
        <w:t>分）：</w:t>
      </w:r>
    </w:p>
    <w:p>
      <w:pPr>
        <w:pStyle w:val="2"/>
        <w:spacing w:line="400" w:lineRule="exact"/>
        <w:ind w:firstLine="482" w:firstLineChars="200"/>
        <w:jc w:val="left"/>
        <w:rPr>
          <w:rFonts w:ascii="宋体" w:hAnsi="宋体" w:cs="宋体"/>
          <w:bCs/>
          <w:color w:val="auto"/>
          <w:sz w:val="24"/>
          <w:szCs w:val="24"/>
          <w:highlight w:val="none"/>
        </w:rPr>
      </w:pPr>
      <w:r>
        <w:rPr>
          <w:rFonts w:hint="eastAsia" w:ascii="宋体" w:hAnsi="宋体" w:cs="宋体"/>
          <w:b/>
          <w:color w:val="auto"/>
          <w:kern w:val="0"/>
          <w:sz w:val="24"/>
          <w:szCs w:val="24"/>
          <w:highlight w:val="none"/>
        </w:rPr>
        <w:t>B4.1、</w:t>
      </w:r>
      <w:r>
        <w:rPr>
          <w:rFonts w:hint="eastAsia" w:ascii="宋体" w:hAnsi="宋体" w:cs="宋体"/>
          <w:b/>
          <w:bCs/>
          <w:color w:val="auto"/>
          <w:kern w:val="0"/>
          <w:sz w:val="24"/>
          <w:szCs w:val="24"/>
          <w:highlight w:val="none"/>
        </w:rPr>
        <w:t>拟投入本项目的项目负责人</w:t>
      </w:r>
      <w:r>
        <w:rPr>
          <w:rFonts w:hint="eastAsia" w:ascii="宋体" w:hAnsi="宋体" w:cs="宋体"/>
          <w:b/>
          <w:color w:val="auto"/>
          <w:sz w:val="24"/>
          <w:szCs w:val="24"/>
          <w:highlight w:val="none"/>
        </w:rPr>
        <w:t>（满分3分）</w:t>
      </w:r>
      <w:r>
        <w:rPr>
          <w:rFonts w:hint="eastAsia" w:ascii="宋体" w:hAnsi="宋体" w:cs="宋体"/>
          <w:bCs/>
          <w:color w:val="auto"/>
          <w:sz w:val="24"/>
          <w:szCs w:val="24"/>
          <w:highlight w:val="none"/>
        </w:rPr>
        <w:t>：</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kern w:val="0"/>
          <w:sz w:val="24"/>
          <w:highlight w:val="none"/>
        </w:rPr>
        <w:t>供应商拟投入本项目的项目负责人学历、职称，审计、相关履历（以行政事业单位审计履历为准）、成果情况，并在磋商响应文件中提供相关证明进行评分：提供6个相关行政事业单位审计项目及以上得3分,提供2-5个项目的得1分，其他不得分</w:t>
      </w:r>
      <w:r>
        <w:rPr>
          <w:rFonts w:hint="eastAsia" w:ascii="宋体" w:hAnsi="宋体" w:cs="宋体"/>
          <w:bCs/>
          <w:color w:val="auto"/>
          <w:kern w:val="0"/>
          <w:sz w:val="24"/>
          <w:highlight w:val="none"/>
        </w:rPr>
        <w:t>。须提供学历证明、</w:t>
      </w:r>
      <w:r>
        <w:rPr>
          <w:rFonts w:hint="eastAsia" w:ascii="宋体" w:hAnsi="宋体" w:cs="宋体"/>
          <w:color w:val="auto"/>
          <w:kern w:val="0"/>
          <w:sz w:val="24"/>
          <w:highlight w:val="none"/>
        </w:rPr>
        <w:t>职称证书，相关行政事业单位审计项目证明材料、相关履历（以行政事业单位审计履历为准）。</w:t>
      </w:r>
    </w:p>
    <w:p>
      <w:pPr>
        <w:pStyle w:val="2"/>
        <w:spacing w:line="400" w:lineRule="exact"/>
        <w:ind w:firstLine="482" w:firstLineChars="200"/>
        <w:jc w:val="left"/>
        <w:rPr>
          <w:rFonts w:ascii="宋体" w:hAnsi="宋体" w:cs="宋体"/>
          <w:bCs/>
          <w:color w:val="auto"/>
          <w:sz w:val="24"/>
          <w:szCs w:val="24"/>
          <w:highlight w:val="none"/>
        </w:rPr>
      </w:pPr>
      <w:r>
        <w:rPr>
          <w:rFonts w:hint="eastAsia" w:ascii="宋体" w:hAnsi="宋体" w:cs="宋体"/>
          <w:b/>
          <w:color w:val="auto"/>
          <w:kern w:val="0"/>
          <w:sz w:val="24"/>
          <w:szCs w:val="24"/>
          <w:highlight w:val="none"/>
        </w:rPr>
        <w:t>B4.2、</w:t>
      </w:r>
      <w:r>
        <w:rPr>
          <w:rFonts w:hint="eastAsia" w:ascii="宋体" w:hAnsi="宋体" w:cs="宋体"/>
          <w:b/>
          <w:color w:val="auto"/>
          <w:sz w:val="24"/>
          <w:szCs w:val="24"/>
          <w:highlight w:val="none"/>
        </w:rPr>
        <w:t>审计组成员1（满分6分）</w:t>
      </w:r>
    </w:p>
    <w:p>
      <w:pPr>
        <w:pStyle w:val="2"/>
        <w:spacing w:line="400" w:lineRule="exact"/>
        <w:ind w:firstLine="482" w:firstLineChars="200"/>
        <w:jc w:val="left"/>
        <w:rPr>
          <w:rFonts w:ascii="宋体" w:hAnsi="宋体" w:cs="宋体"/>
          <w:color w:val="auto"/>
          <w:kern w:val="0"/>
          <w:sz w:val="24"/>
          <w:szCs w:val="24"/>
          <w:highlight w:val="none"/>
        </w:rPr>
      </w:pPr>
      <w:r>
        <w:rPr>
          <w:rFonts w:hint="eastAsia" w:ascii="宋体" w:hAnsi="宋体" w:cs="宋体"/>
          <w:b/>
          <w:color w:val="auto"/>
          <w:kern w:val="0"/>
          <w:sz w:val="24"/>
          <w:szCs w:val="24"/>
          <w:highlight w:val="none"/>
        </w:rPr>
        <w:t>B4.2.1、</w:t>
      </w:r>
      <w:r>
        <w:rPr>
          <w:rFonts w:hint="eastAsia" w:ascii="宋体" w:hAnsi="宋体" w:cs="宋体"/>
          <w:color w:val="auto"/>
          <w:kern w:val="0"/>
          <w:sz w:val="24"/>
          <w:szCs w:val="24"/>
          <w:highlight w:val="none"/>
        </w:rPr>
        <w:t>供应商拟投入本项目的人员资历进行评价： 供应商拟投入本项目的注册会计师进行评分：在拟投入2名注册会计师的基础上，每增加1位注册会计师的得1.5分，满分3分。（需提供人员名单列表、资格证书复印件及供应商为其缴交的提交响应文件截止时间前6个月内（不含提交响应文件截止时间当月）任意一个月的社保证明，否则不得分。）</w:t>
      </w:r>
    </w:p>
    <w:p>
      <w:pPr>
        <w:pStyle w:val="2"/>
        <w:spacing w:line="400" w:lineRule="exact"/>
        <w:ind w:firstLine="482" w:firstLineChars="200"/>
        <w:jc w:val="left"/>
        <w:rPr>
          <w:rFonts w:ascii="宋体" w:hAnsi="宋体" w:cs="宋体"/>
          <w:color w:val="auto"/>
          <w:kern w:val="0"/>
          <w:sz w:val="24"/>
          <w:szCs w:val="24"/>
          <w:highlight w:val="none"/>
        </w:rPr>
      </w:pPr>
      <w:r>
        <w:rPr>
          <w:rFonts w:hint="eastAsia" w:ascii="宋体" w:hAnsi="宋体" w:cs="宋体"/>
          <w:b/>
          <w:color w:val="auto"/>
          <w:kern w:val="0"/>
          <w:sz w:val="24"/>
          <w:szCs w:val="24"/>
          <w:highlight w:val="none"/>
        </w:rPr>
        <w:t>B4.2.2、</w:t>
      </w:r>
      <w:r>
        <w:rPr>
          <w:rFonts w:hint="eastAsia" w:ascii="宋体" w:hAnsi="宋体" w:cs="宋体"/>
          <w:bCs/>
          <w:color w:val="auto"/>
          <w:kern w:val="0"/>
          <w:sz w:val="24"/>
          <w:szCs w:val="24"/>
          <w:highlight w:val="none"/>
        </w:rPr>
        <w:t>除本项目的项目负责人外，</w:t>
      </w:r>
      <w:r>
        <w:rPr>
          <w:rFonts w:hint="eastAsia" w:ascii="宋体" w:hAnsi="宋体" w:cs="宋体"/>
          <w:color w:val="auto"/>
          <w:kern w:val="0"/>
          <w:sz w:val="24"/>
          <w:szCs w:val="24"/>
          <w:highlight w:val="none"/>
        </w:rPr>
        <w:t>拟投入本项目的</w:t>
      </w:r>
      <w:r>
        <w:rPr>
          <w:rFonts w:hint="eastAsia" w:ascii="宋体" w:hAnsi="宋体" w:cs="宋体"/>
          <w:color w:val="auto"/>
          <w:kern w:val="0"/>
          <w:sz w:val="24"/>
          <w:szCs w:val="24"/>
          <w:highlight w:val="none"/>
        </w:rPr>
        <w:t>专业审计人员</w:t>
      </w:r>
      <w:r>
        <w:rPr>
          <w:rFonts w:hint="eastAsia" w:ascii="宋体" w:hAnsi="宋体" w:cs="宋体"/>
          <w:color w:val="auto"/>
          <w:kern w:val="0"/>
          <w:sz w:val="24"/>
          <w:szCs w:val="24"/>
          <w:highlight w:val="none"/>
        </w:rPr>
        <w:t>具有</w:t>
      </w:r>
      <w:r>
        <w:rPr>
          <w:rFonts w:hint="eastAsia" w:ascii="宋体" w:hAnsi="宋体" w:cs="宋体"/>
          <w:color w:val="auto"/>
          <w:kern w:val="0"/>
          <w:sz w:val="24"/>
          <w:highlight w:val="none"/>
        </w:rPr>
        <w:t>相关行政事业单位审计项目经验的，每提供1个得1分，满分3分。须提供相关行政事业单位审计项目证明材料、相关履历（以行政事业单位审计履历为准）。</w:t>
      </w:r>
    </w:p>
    <w:p>
      <w:pPr>
        <w:pStyle w:val="2"/>
        <w:spacing w:line="400" w:lineRule="exact"/>
        <w:ind w:firstLine="482" w:firstLineChars="200"/>
        <w:jc w:val="left"/>
        <w:rPr>
          <w:rFonts w:ascii="宋体" w:hAnsi="宋体" w:cs="宋体"/>
          <w:b/>
          <w:color w:val="auto"/>
          <w:sz w:val="24"/>
          <w:szCs w:val="24"/>
          <w:highlight w:val="none"/>
        </w:rPr>
      </w:pPr>
      <w:r>
        <w:rPr>
          <w:rFonts w:hint="eastAsia" w:ascii="宋体" w:hAnsi="宋体" w:cs="宋体"/>
          <w:b/>
          <w:color w:val="auto"/>
          <w:kern w:val="0"/>
          <w:sz w:val="24"/>
          <w:szCs w:val="24"/>
          <w:highlight w:val="none"/>
        </w:rPr>
        <w:t>B4.3、</w:t>
      </w:r>
      <w:r>
        <w:rPr>
          <w:rFonts w:hint="eastAsia" w:ascii="宋体" w:hAnsi="宋体" w:cs="宋体"/>
          <w:b/>
          <w:color w:val="auto"/>
          <w:sz w:val="24"/>
          <w:szCs w:val="24"/>
          <w:highlight w:val="none"/>
        </w:rPr>
        <w:t>审计组成员2（满分3分）</w:t>
      </w:r>
    </w:p>
    <w:p>
      <w:pPr>
        <w:pStyle w:val="2"/>
        <w:spacing w:line="400" w:lineRule="exact"/>
        <w:ind w:firstLine="482" w:firstLineChars="200"/>
        <w:jc w:val="left"/>
        <w:rPr>
          <w:rFonts w:ascii="宋体" w:hAnsi="宋体" w:cs="宋体"/>
          <w:color w:val="auto"/>
          <w:kern w:val="0"/>
          <w:sz w:val="24"/>
          <w:szCs w:val="24"/>
          <w:highlight w:val="none"/>
        </w:rPr>
      </w:pPr>
      <w:r>
        <w:rPr>
          <w:rFonts w:hint="eastAsia" w:ascii="宋体" w:hAnsi="宋体" w:cs="宋体"/>
          <w:b/>
          <w:color w:val="auto"/>
          <w:kern w:val="0"/>
          <w:sz w:val="24"/>
          <w:szCs w:val="24"/>
          <w:highlight w:val="none"/>
        </w:rPr>
        <w:t>B4.3、</w:t>
      </w:r>
      <w:r>
        <w:rPr>
          <w:rFonts w:hint="eastAsia" w:ascii="宋体" w:hAnsi="宋体" w:cs="宋体"/>
          <w:color w:val="auto"/>
          <w:kern w:val="0"/>
          <w:sz w:val="24"/>
          <w:szCs w:val="24"/>
          <w:highlight w:val="none"/>
        </w:rPr>
        <w:t>根据供应商提供拟派本项目的注册会计师连续执业超过15年（含）的每人得1分；连续执业达到10年但不足15年的每人得0.5分。以上累计得分最多不超过3分。 备注：供应商须提供相关证明材料、注册会计师执业资格证书复印件及供应商为其缴交的的提交响应文件截止时间前6个月内（不含提交响应文件截止时间当月）任意一个月的社保证明，否则不得分。</w:t>
      </w:r>
    </w:p>
    <w:p>
      <w:pPr>
        <w:spacing w:line="400" w:lineRule="exact"/>
        <w:ind w:right="105" w:rightChars="50" w:firstLine="482" w:firstLineChars="200"/>
        <w:rPr>
          <w:rFonts w:ascii="宋体" w:hAnsi="宋体" w:cs="宋体"/>
          <w:b/>
          <w:color w:val="auto"/>
          <w:sz w:val="24"/>
          <w:highlight w:val="none"/>
        </w:rPr>
      </w:pPr>
      <w:r>
        <w:rPr>
          <w:rFonts w:hint="eastAsia" w:ascii="宋体" w:hAnsi="宋体" w:cs="宋体"/>
          <w:b/>
          <w:color w:val="auto"/>
          <w:sz w:val="24"/>
          <w:highlight w:val="none"/>
        </w:rPr>
        <w:t>C:价格部分评分办法（满分10分）</w:t>
      </w:r>
    </w:p>
    <w:p>
      <w:pPr>
        <w:snapToGrid w:val="0"/>
        <w:spacing w:line="40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各供应商的报价得分按以下方式得出：</w:t>
      </w:r>
    </w:p>
    <w:p>
      <w:pPr>
        <w:spacing w:line="400" w:lineRule="exact"/>
        <w:ind w:left="420" w:leftChars="200"/>
        <w:rPr>
          <w:rFonts w:ascii="宋体" w:hAnsi="宋体" w:cs="宋体"/>
          <w:bCs/>
          <w:color w:val="auto"/>
          <w:sz w:val="24"/>
          <w:highlight w:val="none"/>
        </w:rPr>
      </w:pPr>
      <w:r>
        <w:rPr>
          <w:rFonts w:hint="eastAsia" w:ascii="宋体" w:hAnsi="宋体" w:cs="宋体"/>
          <w:bCs/>
          <w:color w:val="auto"/>
          <w:sz w:val="24"/>
          <w:highlight w:val="none"/>
        </w:rPr>
        <w:t>分值=有效供应商的最低折扣/各有效供应商所报折扣×10</w:t>
      </w:r>
    </w:p>
    <w:p>
      <w:pPr>
        <w:snapToGrid w:val="0"/>
        <w:spacing w:line="42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C=(H/Hn)×Q×100</w:t>
      </w:r>
    </w:p>
    <w:p>
      <w:pPr>
        <w:spacing w:line="400" w:lineRule="exact"/>
        <w:ind w:left="359" w:leftChars="171" w:firstLine="120" w:firstLineChars="50"/>
        <w:rPr>
          <w:rFonts w:ascii="宋体" w:hAnsi="宋体" w:cs="宋体"/>
          <w:bCs/>
          <w:color w:val="auto"/>
          <w:sz w:val="24"/>
          <w:highlight w:val="none"/>
        </w:rPr>
      </w:pPr>
      <w:r>
        <w:rPr>
          <w:rFonts w:hint="eastAsia" w:ascii="宋体" w:hAnsi="宋体" w:cs="宋体"/>
          <w:bCs/>
          <w:color w:val="auto"/>
          <w:sz w:val="24"/>
          <w:highlight w:val="none"/>
        </w:rPr>
        <w:t>A: 供应商报价得分；</w:t>
      </w:r>
    </w:p>
    <w:p>
      <w:pPr>
        <w:spacing w:line="400" w:lineRule="exact"/>
        <w:ind w:left="359" w:leftChars="171" w:firstLine="120" w:firstLineChars="50"/>
        <w:rPr>
          <w:rFonts w:ascii="宋体" w:hAnsi="宋体" w:cs="宋体"/>
          <w:bCs/>
          <w:color w:val="auto"/>
          <w:sz w:val="24"/>
          <w:highlight w:val="none"/>
        </w:rPr>
      </w:pPr>
      <w:r>
        <w:rPr>
          <w:rFonts w:hint="eastAsia" w:ascii="宋体" w:hAnsi="宋体" w:cs="宋体"/>
          <w:bCs/>
          <w:color w:val="auto"/>
          <w:sz w:val="24"/>
          <w:highlight w:val="none"/>
        </w:rPr>
        <w:t>H：评标基准价即符合技术服务要求有效供应商的最低折扣；</w:t>
      </w:r>
    </w:p>
    <w:p>
      <w:pPr>
        <w:spacing w:line="400" w:lineRule="exact"/>
        <w:ind w:left="359" w:leftChars="171" w:firstLine="120" w:firstLineChars="50"/>
        <w:rPr>
          <w:rFonts w:ascii="宋体" w:hAnsi="宋体" w:cs="宋体"/>
          <w:bCs/>
          <w:color w:val="auto"/>
          <w:sz w:val="24"/>
          <w:highlight w:val="none"/>
        </w:rPr>
      </w:pPr>
      <w:r>
        <w:rPr>
          <w:rFonts w:hint="eastAsia" w:ascii="宋体" w:hAnsi="宋体" w:cs="宋体"/>
          <w:bCs/>
          <w:color w:val="auto"/>
          <w:sz w:val="24"/>
          <w:highlight w:val="none"/>
        </w:rPr>
        <w:t>Hn: 各有效供应商所报折扣；</w:t>
      </w:r>
    </w:p>
    <w:p>
      <w:pPr>
        <w:snapToGrid w:val="0"/>
        <w:spacing w:line="40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Q：价格权值： Q=10%</w:t>
      </w:r>
    </w:p>
    <w:p>
      <w:pPr>
        <w:snapToGrid w:val="0"/>
        <w:spacing w:line="40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计算分数时四舍五入取小数点后两位。</w:t>
      </w:r>
    </w:p>
    <w:p>
      <w:pPr>
        <w:spacing w:line="400" w:lineRule="exact"/>
        <w:ind w:firstLine="480"/>
        <w:rPr>
          <w:rFonts w:ascii="宋体" w:hAnsi="宋体" w:cs="宋体"/>
          <w:bCs/>
          <w:color w:val="auto"/>
          <w:sz w:val="24"/>
          <w:highlight w:val="none"/>
        </w:rPr>
      </w:pPr>
      <w:r>
        <w:rPr>
          <w:rFonts w:hint="eastAsia" w:ascii="宋体" w:hAnsi="宋体" w:cs="宋体"/>
          <w:bCs/>
          <w:color w:val="auto"/>
          <w:sz w:val="24"/>
          <w:highlight w:val="none"/>
        </w:rPr>
        <w:t>备注：</w:t>
      </w:r>
    </w:p>
    <w:p>
      <w:pPr>
        <w:spacing w:line="400" w:lineRule="exact"/>
        <w:ind w:firstLine="480"/>
        <w:rPr>
          <w:rFonts w:ascii="宋体" w:hAnsi="宋体" w:cs="宋体"/>
          <w:bCs/>
          <w:color w:val="auto"/>
          <w:sz w:val="24"/>
          <w:highlight w:val="none"/>
        </w:rPr>
      </w:pPr>
      <w:r>
        <w:rPr>
          <w:rFonts w:hint="eastAsia" w:ascii="宋体" w:hAnsi="宋体" w:cs="宋体"/>
          <w:bCs/>
          <w:color w:val="auto"/>
          <w:sz w:val="24"/>
          <w:highlight w:val="none"/>
        </w:rPr>
        <w:t>1、有效供应商的投标报价主要用于本招标项目。实际审计服务费需根据审计项目的具体情况，经双方协商后确定，但不得高于供应商所报折扣。</w:t>
      </w:r>
    </w:p>
    <w:p>
      <w:pPr>
        <w:spacing w:line="400" w:lineRule="exact"/>
        <w:ind w:firstLine="480" w:firstLineChars="200"/>
        <w:rPr>
          <w:rFonts w:eastAsiaTheme="minorEastAsia"/>
          <w:color w:val="auto"/>
          <w:highlight w:val="none"/>
        </w:rPr>
      </w:pPr>
      <w:r>
        <w:rPr>
          <w:rFonts w:hint="eastAsia" w:ascii="宋体" w:hAnsi="宋体" w:cs="宋体"/>
          <w:bCs/>
          <w:color w:val="auto"/>
          <w:sz w:val="24"/>
          <w:highlight w:val="none"/>
        </w:rPr>
        <w:t>2、有效供应商的投标报价若存在算术错误需修正情况的，按磋商文件要求进行算术性修正。</w:t>
      </w:r>
    </w:p>
    <w:p>
      <w:pPr>
        <w:spacing w:line="440" w:lineRule="exact"/>
        <w:rPr>
          <w:rFonts w:ascii="宋体"/>
          <w:color w:val="auto"/>
          <w:sz w:val="24"/>
          <w:highlight w:val="none"/>
        </w:rPr>
      </w:pPr>
      <w:r>
        <w:rPr>
          <w:rFonts w:ascii="宋体" w:hAnsi="宋体"/>
          <w:color w:val="auto"/>
          <w:sz w:val="24"/>
          <w:highlight w:val="none"/>
        </w:rPr>
        <w:t>D</w:t>
      </w:r>
      <w:r>
        <w:rPr>
          <w:rFonts w:hint="eastAsia" w:ascii="宋体" w:hAnsi="宋体"/>
          <w:color w:val="auto"/>
          <w:sz w:val="24"/>
          <w:highlight w:val="none"/>
        </w:rPr>
        <w:t>：政府采购优惠政策加分或价格扣除</w:t>
      </w:r>
      <w:r>
        <w:rPr>
          <w:rFonts w:ascii="宋体" w:hAnsi="宋体"/>
          <w:color w:val="auto"/>
          <w:sz w:val="24"/>
          <w:highlight w:val="none"/>
        </w:rPr>
        <w:t>(</w:t>
      </w:r>
      <w:r>
        <w:rPr>
          <w:rFonts w:hint="eastAsia" w:ascii="宋体" w:hAnsi="宋体"/>
          <w:color w:val="auto"/>
          <w:sz w:val="24"/>
          <w:highlight w:val="none"/>
        </w:rPr>
        <w:t>如有的话</w:t>
      </w:r>
      <w:r>
        <w:rPr>
          <w:rFonts w:ascii="宋体" w:hAnsi="宋体"/>
          <w:color w:val="auto"/>
          <w:sz w:val="24"/>
          <w:highlight w:val="none"/>
        </w:rPr>
        <w:t>)</w:t>
      </w:r>
    </w:p>
    <w:p>
      <w:pPr>
        <w:spacing w:line="440" w:lineRule="exact"/>
        <w:ind w:firstLine="482" w:firstLineChars="200"/>
        <w:rPr>
          <w:rFonts w:cs="Segoe UI" w:asciiTheme="minorEastAsia" w:hAnsiTheme="minorEastAsia"/>
          <w:color w:val="auto"/>
          <w:sz w:val="24"/>
          <w:highlight w:val="none"/>
        </w:rPr>
      </w:pPr>
      <w:r>
        <w:rPr>
          <w:rStyle w:val="22"/>
          <w:rFonts w:asciiTheme="minorEastAsia" w:hAnsiTheme="minorEastAsia"/>
          <w:color w:val="auto"/>
          <w:highlight w:val="none"/>
        </w:rPr>
        <w:t>（1）根据</w:t>
      </w:r>
      <w:r>
        <w:rPr>
          <w:rFonts w:asciiTheme="minorEastAsia" w:hAnsiTheme="minorEastAsia"/>
          <w:b/>
          <w:bCs/>
          <w:color w:val="auto"/>
          <w:sz w:val="24"/>
          <w:highlight w:val="none"/>
        </w:rPr>
        <w:t>《关于印发&lt;政府采购促进中小企业发展管理办法&gt;的通知》（财库〔2020〕46号）</w:t>
      </w:r>
      <w:r>
        <w:rPr>
          <w:rStyle w:val="22"/>
          <w:rFonts w:asciiTheme="minorEastAsia" w:hAnsiTheme="minorEastAsia"/>
          <w:color w:val="auto"/>
          <w:highlight w:val="none"/>
        </w:rPr>
        <w:t>文件规定，中小企业是指在中华人民共和国境内依法设立，依据国务院批准的中小企业划分标准确定的中型企业、小型企业和微型企业</w:t>
      </w:r>
      <w:r>
        <w:rPr>
          <w:rFonts w:hint="eastAsia" w:asciiTheme="minorEastAsia" w:hAnsiTheme="minorEastAsia"/>
          <w:b/>
          <w:bCs/>
          <w:color w:val="auto"/>
          <w:sz w:val="24"/>
          <w:highlight w:val="none"/>
        </w:rPr>
        <w:t>，但与大企业的负责人为同一人，或者与大企业存在直接控股、管理关系的除外。符合中小企业划分标准的个体工商户，在政府采购活动中视同中小企业。</w:t>
      </w:r>
      <w:r>
        <w:rPr>
          <w:rStyle w:val="22"/>
          <w:rFonts w:asciiTheme="minorEastAsia" w:hAnsiTheme="minorEastAsia"/>
          <w:color w:val="auto"/>
          <w:highlight w:val="none"/>
        </w:rPr>
        <w:t>在政府采购活动中，供应商提供的货物、工程或者服务符合下列情形的，享受本办法规定的中小企业扶持政策：（一）在货物采购项目中，货物由中小企业制造，即货物由中小企业生产且使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在货物采购项目中，供应商提供的货物既有中小企业制造货物，也有大型企业制造货物的，不享受本办法规定的中小企业扶持政策。</w:t>
      </w:r>
      <w:r>
        <w:rPr>
          <w:rFonts w:hint="eastAsia" w:asciiTheme="minorEastAsia" w:hAnsiTheme="minorEastAsia"/>
          <w:b/>
          <w:bCs/>
          <w:color w:val="auto"/>
          <w:sz w:val="24"/>
          <w:highlight w:val="none"/>
        </w:rPr>
        <w:t>以联合体形式参加政府采购活动，联合体各方均为中小企业的，联合体视同中小企业。其中，联合体各方均为小微企业的，联合体视同小微企业。</w:t>
      </w:r>
      <w:r>
        <w:rPr>
          <w:rStyle w:val="22"/>
          <w:rFonts w:asciiTheme="minorEastAsia" w:hAnsiTheme="minorEastAsia"/>
          <w:color w:val="auto"/>
          <w:highlight w:val="none"/>
        </w:rPr>
        <w:t>本项目将对符合本办法规定的小微企业报价给予6%（工程项目为3%）的扣除，用扣除后的价格参加评审。</w:t>
      </w:r>
      <w:r>
        <w:rPr>
          <w:rFonts w:hint="eastAsia" w:asciiTheme="minorEastAsia" w:hAnsiTheme="minorEastAsia"/>
          <w:b/>
          <w:bCs/>
          <w:color w:val="auto"/>
          <w:sz w:val="24"/>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2%（工程项目为1%）的扣除，用扣除后的价格参加评审。中小</w:t>
      </w:r>
      <w:r>
        <w:rPr>
          <w:rStyle w:val="22"/>
          <w:rFonts w:hint="eastAsia" w:cs="宋体" w:asciiTheme="minorEastAsia" w:hAnsiTheme="minorEastAsia"/>
          <w:color w:val="auto"/>
          <w:highlight w:val="none"/>
        </w:rPr>
        <w:t>企业适用价格扣除办法时应提供《中小企业声明函》，否则不予价格扣除。（2）根据财政部、司法部联合印发《关于政府采购支持监狱企业发展有关问题的通知》（财库【2014】68号）文件规定，</w:t>
      </w:r>
      <w:r>
        <w:rPr>
          <w:rFonts w:asciiTheme="minorEastAsia" w:hAnsiTheme="minorEastAsia"/>
          <w:b/>
          <w:bCs/>
          <w:color w:val="auto"/>
          <w:sz w:val="24"/>
          <w:highlight w:val="none"/>
        </w:rPr>
        <w:t>符合规定的监狱和戒毒企业(以下简称监狱企业)参加政府采购活动视同小型、微型企业，提供由省级以上监狱管理局、戒毒管理局（含新疆生产建设兵团）出具的属于监狱企业的证明文件，其报价享受6%</w:t>
      </w:r>
      <w:r>
        <w:rPr>
          <w:rStyle w:val="22"/>
          <w:rFonts w:asciiTheme="minorEastAsia" w:hAnsiTheme="minorEastAsia"/>
          <w:color w:val="auto"/>
          <w:highlight w:val="none"/>
        </w:rPr>
        <w:t>（工程项目为3%）</w:t>
      </w:r>
      <w:r>
        <w:rPr>
          <w:rFonts w:asciiTheme="minorEastAsia" w:hAnsiTheme="minorEastAsia"/>
          <w:b/>
          <w:bCs/>
          <w:color w:val="auto"/>
          <w:sz w:val="24"/>
          <w:highlight w:val="none"/>
        </w:rPr>
        <w:t>的评审价格扣除优惠。</w:t>
      </w:r>
      <w:r>
        <w:rPr>
          <w:rStyle w:val="22"/>
          <w:rFonts w:hint="eastAsia" w:cs="宋体" w:asciiTheme="minorEastAsia" w:hAnsiTheme="minorEastAsia"/>
          <w:color w:val="auto"/>
          <w:highlight w:val="none"/>
        </w:rPr>
        <w:t>（3）根据《财政部 民政部 中国残疾人联合会关于促进残疾人就业政府采购政策的通知》（财库〔2017〕141号）规定，</w:t>
      </w:r>
      <w:r>
        <w:rPr>
          <w:rFonts w:cs="宋体" w:asciiTheme="minorEastAsia" w:hAnsiTheme="minorEastAsia"/>
          <w:b/>
          <w:bCs/>
          <w:color w:val="auto"/>
          <w:sz w:val="24"/>
          <w:highlight w:val="none"/>
        </w:rPr>
        <w:t>符合规定的残疾人福利性单位参加政府采购活动视同小型、微型企业，提供《残疾人福利性单位声明函》并对声明的真实性负责，其报价享受10%</w:t>
      </w:r>
      <w:r>
        <w:rPr>
          <w:rStyle w:val="22"/>
          <w:rFonts w:asciiTheme="minorEastAsia" w:hAnsiTheme="minorEastAsia"/>
          <w:color w:val="auto"/>
          <w:highlight w:val="none"/>
        </w:rPr>
        <w:t>（工程项目为5%）</w:t>
      </w:r>
      <w:r>
        <w:rPr>
          <w:rFonts w:cs="宋体" w:asciiTheme="minorEastAsia" w:hAnsiTheme="minorEastAsia"/>
          <w:b/>
          <w:bCs/>
          <w:color w:val="auto"/>
          <w:sz w:val="24"/>
          <w:highlight w:val="none"/>
        </w:rPr>
        <w:t>的评审价格扣除优惠。</w:t>
      </w:r>
      <w:r>
        <w:rPr>
          <w:rFonts w:hint="eastAsia" w:cs="宋体" w:asciiTheme="minorEastAsia" w:hAnsiTheme="minorEastAsia"/>
          <w:b/>
          <w:bCs/>
          <w:color w:val="auto"/>
          <w:sz w:val="24"/>
          <w:highlight w:val="none"/>
          <w:lang w:bidi="en-US"/>
        </w:rPr>
        <w:t>对残疾人福利性单位与其他组织组成联合体参与政府采购活动的，残疾人福利性单位的协议合同金额占总合同金额30%以上的，给予联合体合同金额3%</w:t>
      </w:r>
      <w:r>
        <w:rPr>
          <w:rFonts w:hint="eastAsia" w:asciiTheme="minorEastAsia" w:hAnsiTheme="minorEastAsia"/>
          <w:b/>
          <w:bCs/>
          <w:color w:val="auto"/>
          <w:sz w:val="24"/>
          <w:highlight w:val="none"/>
        </w:rPr>
        <w:t>（工程项目为2%）</w:t>
      </w:r>
      <w:r>
        <w:rPr>
          <w:rFonts w:hint="eastAsia" w:cs="宋体" w:asciiTheme="minorEastAsia" w:hAnsiTheme="minorEastAsia"/>
          <w:b/>
          <w:bCs/>
          <w:color w:val="auto"/>
          <w:sz w:val="24"/>
          <w:highlight w:val="none"/>
          <w:lang w:bidi="en-US"/>
        </w:rPr>
        <w:t>的价格扣除。</w:t>
      </w:r>
      <w:r>
        <w:rPr>
          <w:rStyle w:val="22"/>
          <w:rFonts w:hint="eastAsia" w:cs="宋体" w:asciiTheme="minorEastAsia" w:hAnsiTheme="minorEastAsia"/>
          <w:color w:val="auto"/>
          <w:highlight w:val="none"/>
        </w:rPr>
        <w:t>残疾人福利性单位属于小型、微型企业的，不重复享受政策，按残疾人福利性单位价格扣除标准执行。</w:t>
      </w:r>
      <w:r>
        <w:rPr>
          <w:rFonts w:hint="eastAsia" w:cs="宋体" w:asciiTheme="minorEastAsia" w:hAnsiTheme="minorEastAsia"/>
          <w:b/>
          <w:bCs/>
          <w:color w:val="auto"/>
          <w:sz w:val="24"/>
          <w:highlight w:val="none"/>
        </w:rPr>
        <w:t>残疾人福利性单位参与货物项目的，须在</w:t>
      </w:r>
      <w:r>
        <w:rPr>
          <w:rFonts w:hint="eastAsia" w:cs="Segoe UI" w:asciiTheme="minorEastAsia" w:hAnsiTheme="minorEastAsia"/>
          <w:b/>
          <w:bCs/>
          <w:color w:val="auto"/>
          <w:sz w:val="24"/>
          <w:highlight w:val="none"/>
        </w:rPr>
        <w:t>投标文件中写明具体哪些货物是由本单位制造，</w:t>
      </w:r>
      <w:r>
        <w:rPr>
          <w:rFonts w:hint="eastAsia" w:cs="Segoe UI" w:asciiTheme="minorEastAsia" w:hAnsiTheme="minorEastAsia"/>
          <w:b/>
          <w:bCs/>
          <w:color w:val="auto"/>
          <w:sz w:val="24"/>
          <w:highlight w:val="none"/>
          <w:shd w:val="clear" w:color="auto" w:fill="FFFFFF"/>
        </w:rPr>
        <w:t>或者由其他残疾人福利性单位制造（不包括使用非残疾人福利性单位注册商标的货物）</w:t>
      </w:r>
      <w:r>
        <w:rPr>
          <w:rFonts w:hint="eastAsia" w:cs="Segoe UI" w:asciiTheme="minorEastAsia" w:hAnsiTheme="minorEastAsia"/>
          <w:b/>
          <w:bCs/>
          <w:color w:val="auto"/>
          <w:sz w:val="24"/>
          <w:highlight w:val="none"/>
        </w:rPr>
        <w:t>，并对其进行标注。</w:t>
      </w:r>
    </w:p>
    <w:p>
      <w:pPr>
        <w:spacing w:line="400" w:lineRule="exact"/>
        <w:ind w:firstLine="482" w:firstLineChars="200"/>
        <w:jc w:val="left"/>
        <w:rPr>
          <w:rStyle w:val="22"/>
          <w:rFonts w:ascii="宋体" w:hAnsi="宋体" w:cs="宋体"/>
          <w:b w:val="0"/>
          <w:bCs w:val="0"/>
          <w:color w:val="auto"/>
          <w:highlight w:val="none"/>
        </w:rPr>
      </w:pPr>
      <w:r>
        <w:rPr>
          <w:rStyle w:val="22"/>
          <w:rFonts w:asciiTheme="minorEastAsia" w:hAnsiTheme="minorEastAsia"/>
          <w:color w:val="auto"/>
          <w:highlight w:val="none"/>
        </w:rPr>
        <w:t>注：</w:t>
      </w:r>
      <w:r>
        <w:rPr>
          <w:rStyle w:val="22"/>
          <w:rFonts w:hint="eastAsia" w:asciiTheme="minorEastAsia" w:hAnsiTheme="minorEastAsia"/>
          <w:color w:val="auto"/>
          <w:highlight w:val="none"/>
        </w:rPr>
        <w:t>1</w:t>
      </w:r>
      <w:r>
        <w:rPr>
          <w:rStyle w:val="22"/>
          <w:rFonts w:asciiTheme="minorEastAsia" w:hAnsiTheme="minorEastAsia"/>
          <w:color w:val="auto"/>
          <w:highlight w:val="none"/>
        </w:rPr>
        <w:t xml:space="preserve">、本合同包为 </w:t>
      </w:r>
      <w:r>
        <w:rPr>
          <w:rStyle w:val="22"/>
          <w:rFonts w:hint="eastAsia" w:asciiTheme="minorEastAsia" w:hAnsiTheme="minorEastAsia"/>
          <w:color w:val="auto"/>
          <w:highlight w:val="none"/>
        </w:rPr>
        <w:t>服务</w:t>
      </w:r>
      <w:r>
        <w:rPr>
          <w:rStyle w:val="22"/>
          <w:rFonts w:asciiTheme="minorEastAsia" w:hAnsiTheme="minorEastAsia"/>
          <w:color w:val="auto"/>
          <w:highlight w:val="none"/>
        </w:rPr>
        <w:t xml:space="preserve"> 类采购项目，采购标的对应的中小企业划分标准所属行业为</w:t>
      </w:r>
      <w:r>
        <w:rPr>
          <w:rStyle w:val="22"/>
          <w:rFonts w:hint="eastAsia" w:asciiTheme="minorEastAsia" w:hAnsiTheme="minorEastAsia"/>
          <w:color w:val="auto"/>
          <w:highlight w:val="none"/>
        </w:rPr>
        <w:t>其他未列明行业</w:t>
      </w:r>
      <w:r>
        <w:rPr>
          <w:rStyle w:val="22"/>
          <w:rFonts w:asciiTheme="minorEastAsia" w:hAnsiTheme="minorEastAsia"/>
          <w:color w:val="auto"/>
          <w:highlight w:val="none"/>
        </w:rPr>
        <w:t>。</w:t>
      </w:r>
      <w:r>
        <w:rPr>
          <w:rStyle w:val="22"/>
          <w:rFonts w:hint="eastAsia" w:asciiTheme="minorEastAsia" w:hAnsiTheme="minorEastAsia"/>
          <w:color w:val="auto"/>
          <w:highlight w:val="none"/>
        </w:rPr>
        <w:t>2</w:t>
      </w:r>
      <w:r>
        <w:rPr>
          <w:rStyle w:val="22"/>
          <w:rFonts w:asciiTheme="minorEastAsia" w:hAnsiTheme="minorEastAsia"/>
          <w:color w:val="auto"/>
          <w:highlight w:val="none"/>
        </w:rPr>
        <w:t>、</w:t>
      </w:r>
      <w:r>
        <w:rPr>
          <w:rFonts w:hint="eastAsia" w:asciiTheme="minorEastAsia" w:hAnsiTheme="minorEastAsia"/>
          <w:b/>
          <w:bCs/>
          <w:color w:val="auto"/>
          <w:sz w:val="24"/>
          <w:highlight w:val="none"/>
        </w:rPr>
        <w:t>依据本办法规定享受扶持政策获得政府采购合同的，小微企业不得将合同分包给大中型企业，中型企业不得将合同分包给大型企业。</w:t>
      </w:r>
      <w:r>
        <w:rPr>
          <w:rStyle w:val="22"/>
          <w:rFonts w:hint="eastAsia" w:asciiTheme="minorEastAsia" w:hAnsiTheme="minorEastAsia"/>
          <w:color w:val="auto"/>
          <w:highlight w:val="none"/>
        </w:rPr>
        <w:t>3</w:t>
      </w:r>
      <w:r>
        <w:rPr>
          <w:rStyle w:val="22"/>
          <w:rFonts w:asciiTheme="minorEastAsia" w:hAnsiTheme="minorEastAsia"/>
          <w:color w:val="auto"/>
          <w:highlight w:val="none"/>
        </w:rPr>
        <w:t>、供应商提供声明函内容不实的或提供虚假证明文件的，均属于提供虚假材料谋取中标、成交，一经发现将依照《中华人民共和国政府采购法》等国家有关规定追究相应责任。</w:t>
      </w:r>
    </w:p>
    <w:p>
      <w:pPr>
        <w:rPr>
          <w:rFonts w:ascii="宋体" w:hAnsi="宋体" w:cs="宋体"/>
          <w:b/>
          <w:color w:val="auto"/>
          <w:sz w:val="28"/>
          <w:szCs w:val="28"/>
          <w:highlight w:val="none"/>
        </w:rPr>
      </w:pPr>
    </w:p>
    <w:p>
      <w:pPr>
        <w:rPr>
          <w:rFonts w:ascii="宋体" w:hAnsi="宋体" w:cs="宋体"/>
          <w:b/>
          <w:color w:val="auto"/>
          <w:sz w:val="28"/>
          <w:szCs w:val="28"/>
          <w:highlight w:val="none"/>
        </w:rPr>
      </w:pPr>
    </w:p>
    <w:p>
      <w:pPr>
        <w:rPr>
          <w:rFonts w:ascii="宋体" w:hAnsi="宋体" w:cs="宋体"/>
          <w:b/>
          <w:color w:val="auto"/>
          <w:sz w:val="28"/>
          <w:szCs w:val="28"/>
          <w:highlight w:val="none"/>
        </w:rPr>
      </w:pPr>
      <w:r>
        <w:rPr>
          <w:rFonts w:hint="eastAsia" w:ascii="宋体" w:hAnsi="宋体" w:cs="宋体"/>
          <w:b/>
          <w:color w:val="auto"/>
          <w:sz w:val="28"/>
          <w:szCs w:val="28"/>
          <w:highlight w:val="none"/>
        </w:rPr>
        <w:br w:type="page"/>
      </w:r>
    </w:p>
    <w:p>
      <w:pPr>
        <w:spacing w:line="360" w:lineRule="auto"/>
        <w:ind w:firstLine="480"/>
        <w:jc w:val="center"/>
        <w:rPr>
          <w:rFonts w:ascii="宋体" w:cs="宋体"/>
          <w:b/>
          <w:color w:val="auto"/>
          <w:sz w:val="28"/>
          <w:szCs w:val="28"/>
          <w:highlight w:val="none"/>
        </w:rPr>
      </w:pPr>
      <w:r>
        <w:rPr>
          <w:rFonts w:hint="eastAsia" w:ascii="宋体" w:hAnsi="宋体" w:cs="宋体"/>
          <w:b/>
          <w:color w:val="auto"/>
          <w:sz w:val="28"/>
          <w:szCs w:val="28"/>
          <w:highlight w:val="none"/>
        </w:rPr>
        <w:t>一、说明</w:t>
      </w:r>
    </w:p>
    <w:p>
      <w:pPr>
        <w:spacing w:line="360" w:lineRule="auto"/>
        <w:rPr>
          <w:rFonts w:ascii="宋体" w:cs="宋体"/>
          <w:color w:val="auto"/>
          <w:sz w:val="24"/>
          <w:highlight w:val="none"/>
        </w:rPr>
      </w:pPr>
      <w:r>
        <w:rPr>
          <w:rFonts w:ascii="宋体" w:hAnsi="宋体" w:cs="宋体"/>
          <w:color w:val="auto"/>
          <w:sz w:val="24"/>
          <w:highlight w:val="none"/>
        </w:rPr>
        <w:t xml:space="preserve">1. </w:t>
      </w:r>
      <w:r>
        <w:rPr>
          <w:rFonts w:hint="eastAsia" w:ascii="宋体" w:hAnsi="宋体" w:cs="宋体"/>
          <w:color w:val="auto"/>
          <w:sz w:val="24"/>
          <w:highlight w:val="none"/>
        </w:rPr>
        <w:t>适用范围</w:t>
      </w:r>
    </w:p>
    <w:p>
      <w:pPr>
        <w:spacing w:line="360" w:lineRule="auto"/>
        <w:rPr>
          <w:rFonts w:ascii="宋体" w:cs="宋体"/>
          <w:color w:val="auto"/>
          <w:sz w:val="24"/>
          <w:highlight w:val="none"/>
        </w:rPr>
      </w:pPr>
      <w:r>
        <w:rPr>
          <w:rFonts w:ascii="宋体" w:hAnsi="宋体" w:cs="宋体"/>
          <w:color w:val="auto"/>
          <w:sz w:val="24"/>
          <w:highlight w:val="none"/>
        </w:rPr>
        <w:t xml:space="preserve">    1.1</w:t>
      </w:r>
      <w:r>
        <w:rPr>
          <w:rFonts w:hint="eastAsia" w:ascii="宋体" w:hAnsi="宋体" w:cs="宋体"/>
          <w:color w:val="auto"/>
          <w:sz w:val="24"/>
          <w:highlight w:val="none"/>
        </w:rPr>
        <w:t>本竞争性磋商文件仅适用于磋商邀请中所叙述项目的服务采购。</w:t>
      </w:r>
    </w:p>
    <w:p>
      <w:pPr>
        <w:spacing w:line="360" w:lineRule="auto"/>
        <w:rPr>
          <w:rFonts w:ascii="宋体" w:cs="宋体"/>
          <w:color w:val="auto"/>
          <w:sz w:val="24"/>
          <w:highlight w:val="none"/>
        </w:rPr>
      </w:pPr>
      <w:r>
        <w:rPr>
          <w:rFonts w:ascii="宋体" w:hAnsi="宋体" w:cs="宋体"/>
          <w:color w:val="auto"/>
          <w:sz w:val="24"/>
          <w:highlight w:val="none"/>
        </w:rPr>
        <w:t xml:space="preserve">2. </w:t>
      </w:r>
      <w:r>
        <w:rPr>
          <w:rFonts w:hint="eastAsia" w:ascii="宋体" w:hAnsi="宋体" w:cs="宋体"/>
          <w:color w:val="auto"/>
          <w:sz w:val="24"/>
          <w:highlight w:val="none"/>
        </w:rPr>
        <w:t>定义</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2.1 </w:t>
      </w:r>
      <w:r>
        <w:rPr>
          <w:rFonts w:hint="eastAsia" w:ascii="宋体" w:hAnsi="宋体" w:cs="宋体"/>
          <w:color w:val="auto"/>
          <w:sz w:val="24"/>
          <w:highlight w:val="none"/>
        </w:rPr>
        <w:t>“采购人”系指</w:t>
      </w:r>
      <w:r>
        <w:rPr>
          <w:rFonts w:hint="eastAsia" w:ascii="宋体" w:hAnsi="宋体" w:cs="宋体"/>
          <w:bCs/>
          <w:color w:val="auto"/>
          <w:sz w:val="24"/>
          <w:highlight w:val="none"/>
        </w:rPr>
        <w:t>中华人民共和国厦门出入境边防检查总站</w:t>
      </w:r>
      <w:r>
        <w:rPr>
          <w:rFonts w:hint="eastAsia" w:ascii="宋体" w:hAnsi="宋体" w:cs="宋体"/>
          <w:color w:val="auto"/>
          <w:sz w:val="24"/>
          <w:highlight w:val="none"/>
        </w:rPr>
        <w:t>。</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2“采购代理机构”系指</w:t>
      </w:r>
      <w:r>
        <w:rPr>
          <w:rFonts w:hint="eastAsia" w:ascii="宋体" w:hAnsi="宋体" w:cs="宋体"/>
          <w:bCs/>
          <w:color w:val="auto"/>
          <w:sz w:val="24"/>
          <w:highlight w:val="none"/>
        </w:rPr>
        <w:t>福建信发招标代理有限公司</w:t>
      </w:r>
      <w:r>
        <w:rPr>
          <w:rFonts w:hint="eastAsia" w:ascii="宋体" w:hAnsi="宋体" w:cs="宋体"/>
          <w:color w:val="auto"/>
          <w:sz w:val="24"/>
          <w:highlight w:val="none"/>
        </w:rPr>
        <w:t>。</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3“供应商”系指购买了本竞争性磋商文件，且已经提交或者准备提交本次响应文件的制造商或供货商。</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4“服务”系指竞争性磋商文件规定成交供应商须承担的审计服务、技术协助以及其他类似的义务。</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3. </w:t>
      </w:r>
      <w:r>
        <w:rPr>
          <w:rFonts w:hint="eastAsia" w:ascii="宋体" w:hAnsi="宋体" w:cs="宋体"/>
          <w:color w:val="auto"/>
          <w:sz w:val="24"/>
          <w:highlight w:val="none"/>
        </w:rPr>
        <w:t>合格的供应商</w:t>
      </w:r>
    </w:p>
    <w:p>
      <w:pPr>
        <w:snapToGrid w:val="0"/>
        <w:spacing w:line="360" w:lineRule="auto"/>
        <w:ind w:firstLine="480" w:firstLineChars="200"/>
        <w:rPr>
          <w:rFonts w:ascii="宋体" w:cs="宋体"/>
          <w:color w:val="auto"/>
          <w:sz w:val="24"/>
          <w:highlight w:val="none"/>
        </w:rPr>
      </w:pPr>
      <w:r>
        <w:rPr>
          <w:rFonts w:ascii="宋体" w:hAnsi="宋体" w:cs="宋体"/>
          <w:color w:val="auto"/>
          <w:sz w:val="24"/>
          <w:highlight w:val="none"/>
        </w:rPr>
        <w:t>3.1</w:t>
      </w:r>
      <w:r>
        <w:rPr>
          <w:rFonts w:hint="eastAsia" w:ascii="宋体" w:hAnsi="宋体" w:cs="宋体"/>
          <w:color w:val="auto"/>
          <w:sz w:val="24"/>
          <w:highlight w:val="none"/>
        </w:rPr>
        <w:t>资格标准：</w:t>
      </w:r>
      <w:r>
        <w:rPr>
          <w:rFonts w:hint="eastAsia" w:ascii="宋体" w:hAnsi="宋体" w:cs="宋体"/>
          <w:color w:val="auto"/>
          <w:sz w:val="24"/>
          <w:highlight w:val="none"/>
          <w:lang w:val="zh-CN"/>
        </w:rPr>
        <w:t>供应商应符合供应商须知前附表第</w:t>
      </w:r>
      <w:r>
        <w:rPr>
          <w:rFonts w:ascii="宋体" w:hAnsi="宋体" w:cs="宋体"/>
          <w:color w:val="auto"/>
          <w:sz w:val="24"/>
          <w:highlight w:val="none"/>
        </w:rPr>
        <w:t>2</w:t>
      </w:r>
      <w:r>
        <w:rPr>
          <w:rFonts w:hint="eastAsia" w:ascii="宋体" w:hAnsi="宋体" w:cs="宋体"/>
          <w:color w:val="auto"/>
          <w:sz w:val="24"/>
          <w:highlight w:val="none"/>
          <w:lang w:val="zh-CN"/>
        </w:rPr>
        <w:t>项所规定的资格标准条件。</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3.2 </w:t>
      </w:r>
      <w:r>
        <w:rPr>
          <w:rFonts w:hint="eastAsia" w:ascii="宋体" w:hAnsi="宋体" w:cs="宋体"/>
          <w:color w:val="auto"/>
          <w:sz w:val="24"/>
          <w:highlight w:val="none"/>
        </w:rPr>
        <w:t>供应商应遵守中国的有关法律、法规和规章的规定。</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3.3</w:t>
      </w:r>
      <w:r>
        <w:rPr>
          <w:rFonts w:hint="eastAsia" w:ascii="宋体" w:hAnsi="宋体" w:cs="宋体"/>
          <w:color w:val="auto"/>
          <w:sz w:val="24"/>
          <w:highlight w:val="none"/>
        </w:rPr>
        <w:t>供应商代表在一个项目中只能接受一个供应商的委托参加投标。</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3.4</w:t>
      </w:r>
      <w:r>
        <w:rPr>
          <w:rFonts w:hint="eastAsia" w:ascii="宋体" w:hAnsi="宋体" w:cs="宋体"/>
          <w:color w:val="auto"/>
          <w:sz w:val="24"/>
          <w:highlight w:val="none"/>
        </w:rPr>
        <w:t>一个供应商只能提交一个响应文件。如果供应商之间存在下列互为关联关系的情形之一的，不得同时参加本项目报价：</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(1) </w:t>
      </w:r>
      <w:r>
        <w:rPr>
          <w:rFonts w:hint="eastAsia" w:ascii="宋体" w:hAnsi="宋体" w:cs="宋体"/>
          <w:color w:val="auto"/>
          <w:sz w:val="24"/>
          <w:highlight w:val="none"/>
        </w:rPr>
        <w:t>法定代表人为同一人的两个及两个以上法人；</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(2) </w:t>
      </w:r>
      <w:r>
        <w:rPr>
          <w:rFonts w:hint="eastAsia" w:ascii="宋体" w:hAnsi="宋体" w:cs="宋体"/>
          <w:color w:val="auto"/>
          <w:sz w:val="24"/>
          <w:highlight w:val="none"/>
        </w:rPr>
        <w:t>母公司、直接或间接持股</w:t>
      </w:r>
      <w:r>
        <w:rPr>
          <w:rFonts w:ascii="宋体" w:hAnsi="宋体" w:cs="宋体"/>
          <w:color w:val="auto"/>
          <w:sz w:val="24"/>
          <w:highlight w:val="none"/>
        </w:rPr>
        <w:t>50</w:t>
      </w:r>
      <w:r>
        <w:rPr>
          <w:rFonts w:hint="eastAsia" w:ascii="宋体" w:hAnsi="宋体" w:cs="宋体"/>
          <w:color w:val="auto"/>
          <w:sz w:val="24"/>
          <w:highlight w:val="none"/>
        </w:rPr>
        <w:t>％及以上的被投资公司；</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(3) </w:t>
      </w:r>
      <w:r>
        <w:rPr>
          <w:rFonts w:hint="eastAsia" w:ascii="宋体" w:hAnsi="宋体" w:cs="宋体"/>
          <w:color w:val="auto"/>
          <w:sz w:val="24"/>
          <w:highlight w:val="none"/>
        </w:rPr>
        <w:t>均为同一家母公司直接或间接持股</w:t>
      </w:r>
      <w:r>
        <w:rPr>
          <w:rFonts w:ascii="宋体" w:hAnsi="宋体" w:cs="宋体"/>
          <w:color w:val="auto"/>
          <w:sz w:val="24"/>
          <w:highlight w:val="none"/>
        </w:rPr>
        <w:t>50</w:t>
      </w:r>
      <w:r>
        <w:rPr>
          <w:rFonts w:hint="eastAsia" w:ascii="宋体" w:hAnsi="宋体" w:cs="宋体"/>
          <w:color w:val="auto"/>
          <w:sz w:val="24"/>
          <w:highlight w:val="none"/>
        </w:rPr>
        <w:t>％及以上的被投资公司。</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3.5 </w:t>
      </w:r>
      <w:r>
        <w:rPr>
          <w:rFonts w:hint="eastAsia" w:ascii="宋体" w:hAnsi="宋体" w:cs="宋体"/>
          <w:color w:val="auto"/>
          <w:sz w:val="24"/>
          <w:highlight w:val="none"/>
        </w:rPr>
        <w:t>供应商不得与本次磋商项下设计、编制技术规格和其它文件的公司或提供咨询服务的公司包括其附属机构有任何关联。</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3.6</w:t>
      </w:r>
      <w:r>
        <w:rPr>
          <w:rFonts w:hint="eastAsia" w:ascii="宋体" w:hAnsi="宋体" w:cs="宋体"/>
          <w:color w:val="auto"/>
          <w:sz w:val="24"/>
          <w:highlight w:val="none"/>
        </w:rPr>
        <w:t>单位负责人为同一人或者存在直接控股、管理关系的不同供应商，不得参加同一合同项下的政府采购活动。</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为采购项目提供整体设计、规范编制或者项目管理、监理、检测等服务的供应商，不得再参加该采购项目的其他采购活动。</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3.7 </w:t>
      </w:r>
      <w:r>
        <w:rPr>
          <w:rFonts w:hint="eastAsia" w:ascii="宋体" w:hAnsi="宋体" w:cs="宋体"/>
          <w:color w:val="auto"/>
          <w:sz w:val="24"/>
          <w:highlight w:val="none"/>
        </w:rPr>
        <w:t>本项目不接受联合体投标。</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3.8</w:t>
      </w:r>
      <w:r>
        <w:rPr>
          <w:rFonts w:hint="eastAsia" w:ascii="宋体" w:hAnsi="宋体" w:cs="宋体"/>
          <w:color w:val="auto"/>
          <w:sz w:val="24"/>
          <w:highlight w:val="none"/>
        </w:rPr>
        <w:t>供应商必须从采购代理机构获得竞争性磋商文件并登记备案，否则不能参加本次磋商活动。</w:t>
      </w:r>
    </w:p>
    <w:p>
      <w:pPr>
        <w:spacing w:line="360" w:lineRule="auto"/>
        <w:rPr>
          <w:rFonts w:ascii="宋体" w:cs="宋体"/>
          <w:color w:val="auto"/>
          <w:sz w:val="24"/>
          <w:highlight w:val="none"/>
        </w:rPr>
      </w:pPr>
      <w:r>
        <w:rPr>
          <w:rFonts w:ascii="宋体" w:hAnsi="宋体" w:cs="宋体"/>
          <w:color w:val="auto"/>
          <w:sz w:val="24"/>
          <w:highlight w:val="none"/>
        </w:rPr>
        <w:t xml:space="preserve">4. </w:t>
      </w:r>
      <w:r>
        <w:rPr>
          <w:rFonts w:hint="eastAsia" w:ascii="宋体" w:hAnsi="宋体" w:cs="宋体"/>
          <w:color w:val="auto"/>
          <w:sz w:val="24"/>
          <w:highlight w:val="none"/>
        </w:rPr>
        <w:t>投标费用</w:t>
      </w:r>
    </w:p>
    <w:p>
      <w:pPr>
        <w:spacing w:line="360" w:lineRule="auto"/>
        <w:ind w:firstLine="600" w:firstLineChars="250"/>
        <w:rPr>
          <w:rFonts w:ascii="宋体" w:cs="宋体"/>
          <w:color w:val="auto"/>
          <w:sz w:val="24"/>
          <w:highlight w:val="none"/>
        </w:rPr>
      </w:pPr>
      <w:r>
        <w:rPr>
          <w:rFonts w:ascii="宋体" w:hAnsi="宋体" w:cs="宋体"/>
          <w:color w:val="auto"/>
          <w:sz w:val="24"/>
          <w:highlight w:val="none"/>
        </w:rPr>
        <w:t xml:space="preserve">4.1 </w:t>
      </w:r>
      <w:r>
        <w:rPr>
          <w:rFonts w:hint="eastAsia" w:ascii="宋体" w:hAnsi="宋体" w:cs="宋体"/>
          <w:color w:val="auto"/>
          <w:sz w:val="24"/>
          <w:highlight w:val="none"/>
        </w:rPr>
        <w:t>供应商自行承担其参加投标所涉及的一切费用。</w:t>
      </w:r>
    </w:p>
    <w:p>
      <w:pPr>
        <w:spacing w:line="360" w:lineRule="auto"/>
        <w:ind w:firstLine="480"/>
        <w:jc w:val="center"/>
        <w:rPr>
          <w:rFonts w:ascii="宋体" w:cs="宋体"/>
          <w:b/>
          <w:color w:val="auto"/>
          <w:sz w:val="28"/>
          <w:szCs w:val="28"/>
          <w:highlight w:val="none"/>
        </w:rPr>
      </w:pPr>
      <w:r>
        <w:rPr>
          <w:rFonts w:hint="eastAsia" w:ascii="宋体" w:hAnsi="宋体" w:cs="宋体"/>
          <w:b/>
          <w:color w:val="auto"/>
          <w:sz w:val="28"/>
          <w:szCs w:val="28"/>
          <w:highlight w:val="none"/>
        </w:rPr>
        <w:t>二、竞争性磋商文件</w:t>
      </w:r>
    </w:p>
    <w:p>
      <w:pPr>
        <w:spacing w:line="360" w:lineRule="auto"/>
        <w:rPr>
          <w:rFonts w:ascii="宋体" w:cs="宋体"/>
          <w:color w:val="auto"/>
          <w:sz w:val="24"/>
          <w:highlight w:val="none"/>
        </w:rPr>
      </w:pPr>
      <w:bookmarkStart w:id="1" w:name="_Toc430422413"/>
      <w:bookmarkStart w:id="2" w:name="_Toc415567497"/>
      <w:bookmarkStart w:id="3" w:name="_Toc430490612"/>
      <w:bookmarkStart w:id="4" w:name="_Toc430489119"/>
      <w:bookmarkStart w:id="5" w:name="_Toc430488851"/>
      <w:bookmarkStart w:id="6" w:name="_Toc430488644"/>
      <w:bookmarkStart w:id="7" w:name="_Toc430492126"/>
      <w:r>
        <w:rPr>
          <w:rFonts w:ascii="宋体" w:hAnsi="宋体" w:cs="宋体"/>
          <w:color w:val="auto"/>
          <w:sz w:val="24"/>
          <w:highlight w:val="none"/>
        </w:rPr>
        <w:t xml:space="preserve">5. </w:t>
      </w:r>
      <w:r>
        <w:rPr>
          <w:rFonts w:hint="eastAsia" w:ascii="宋体" w:hAnsi="宋体" w:cs="宋体"/>
          <w:color w:val="auto"/>
          <w:sz w:val="24"/>
          <w:highlight w:val="none"/>
        </w:rPr>
        <w:t>竞争性磋商文件的组成</w:t>
      </w:r>
    </w:p>
    <w:p>
      <w:pPr>
        <w:spacing w:line="360" w:lineRule="auto"/>
        <w:rPr>
          <w:rFonts w:ascii="宋体" w:cs="宋体"/>
          <w:color w:val="auto"/>
          <w:sz w:val="24"/>
          <w:highlight w:val="none"/>
        </w:rPr>
      </w:pPr>
      <w:r>
        <w:rPr>
          <w:rFonts w:ascii="宋体" w:hAnsi="宋体" w:cs="宋体"/>
          <w:color w:val="auto"/>
          <w:sz w:val="24"/>
          <w:highlight w:val="none"/>
        </w:rPr>
        <w:t xml:space="preserve">    5.1</w:t>
      </w:r>
      <w:r>
        <w:rPr>
          <w:rFonts w:hint="eastAsia" w:ascii="宋体" w:hAnsi="宋体" w:cs="宋体"/>
          <w:color w:val="auto"/>
          <w:sz w:val="24"/>
          <w:highlight w:val="none"/>
        </w:rPr>
        <w:t>竞争性磋商文件用以阐明所需货物及服务磋商程序和合同主要条款。竞争性磋商文件由下述部分组成：</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1</w:t>
      </w:r>
      <w:r>
        <w:rPr>
          <w:rFonts w:hint="eastAsia" w:ascii="宋体" w:hAnsi="宋体" w:cs="宋体"/>
          <w:color w:val="auto"/>
          <w:sz w:val="24"/>
          <w:highlight w:val="none"/>
        </w:rPr>
        <w:t>）磋商邀请</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2</w:t>
      </w:r>
      <w:r>
        <w:rPr>
          <w:rFonts w:hint="eastAsia" w:ascii="宋体" w:hAnsi="宋体" w:cs="宋体"/>
          <w:color w:val="auto"/>
          <w:sz w:val="24"/>
          <w:highlight w:val="none"/>
        </w:rPr>
        <w:t>）供应商须知</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）磋商内容及要求</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w:t>
      </w:r>
      <w:r>
        <w:rPr>
          <w:rFonts w:hint="eastAsia" w:ascii="宋体" w:hAnsi="宋体" w:cs="宋体"/>
          <w:bCs/>
          <w:color w:val="auto"/>
          <w:sz w:val="24"/>
          <w:highlight w:val="none"/>
        </w:rPr>
        <w:t>合同主要条款</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）响应文件格式</w:t>
      </w:r>
    </w:p>
    <w:p>
      <w:pPr>
        <w:pStyle w:val="5"/>
        <w:snapToGrid w:val="0"/>
        <w:spacing w:line="420" w:lineRule="exact"/>
        <w:ind w:firstLine="480" w:firstLineChars="200"/>
        <w:rPr>
          <w:rFonts w:ascii="宋体" w:cs="宋体"/>
          <w:color w:val="auto"/>
          <w:sz w:val="24"/>
          <w:highlight w:val="none"/>
        </w:rPr>
      </w:pPr>
      <w:r>
        <w:rPr>
          <w:rFonts w:ascii="宋体" w:hAnsi="宋体" w:cs="宋体"/>
          <w:color w:val="auto"/>
          <w:sz w:val="24"/>
          <w:highlight w:val="none"/>
        </w:rPr>
        <w:t>5.2</w:t>
      </w:r>
      <w:r>
        <w:rPr>
          <w:rFonts w:hint="eastAsia" w:ascii="宋体" w:hAnsi="宋体" w:cs="宋体"/>
          <w:color w:val="auto"/>
          <w:sz w:val="24"/>
          <w:highlight w:val="none"/>
        </w:rPr>
        <w:t>除非有特殊要求，竞争性磋商文件不单独提供招标货物使用地的自然环境、气候条件、公用设施等情况，供应商被视为熟悉上述与履行合同有关的一切情况。</w:t>
      </w:r>
    </w:p>
    <w:bookmarkEnd w:id="1"/>
    <w:bookmarkEnd w:id="2"/>
    <w:bookmarkEnd w:id="3"/>
    <w:bookmarkEnd w:id="4"/>
    <w:bookmarkEnd w:id="5"/>
    <w:bookmarkEnd w:id="6"/>
    <w:bookmarkEnd w:id="7"/>
    <w:p>
      <w:pPr>
        <w:spacing w:line="360" w:lineRule="auto"/>
        <w:rPr>
          <w:rFonts w:ascii="宋体" w:cs="宋体"/>
          <w:color w:val="auto"/>
          <w:sz w:val="24"/>
          <w:highlight w:val="none"/>
        </w:rPr>
      </w:pPr>
      <w:r>
        <w:rPr>
          <w:rFonts w:ascii="宋体" w:hAnsi="宋体" w:cs="宋体"/>
          <w:color w:val="auto"/>
          <w:sz w:val="24"/>
          <w:highlight w:val="none"/>
        </w:rPr>
        <w:t xml:space="preserve">6. </w:t>
      </w:r>
      <w:r>
        <w:rPr>
          <w:rFonts w:hint="eastAsia" w:ascii="宋体" w:hAnsi="宋体" w:cs="宋体"/>
          <w:color w:val="auto"/>
          <w:sz w:val="24"/>
          <w:highlight w:val="none"/>
        </w:rPr>
        <w:t>竞争性磋商文件的澄清</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6.1 </w:t>
      </w:r>
      <w:r>
        <w:rPr>
          <w:rFonts w:hint="eastAsia" w:ascii="宋体" w:hAnsi="宋体" w:cs="宋体"/>
          <w:bCs/>
          <w:color w:val="auto"/>
          <w:sz w:val="24"/>
          <w:highlight w:val="none"/>
        </w:rPr>
        <w:t>供应商对</w:t>
      </w:r>
      <w:r>
        <w:rPr>
          <w:rFonts w:hint="eastAsia" w:ascii="宋体" w:hAnsi="宋体" w:cs="宋体"/>
          <w:color w:val="auto"/>
          <w:sz w:val="24"/>
          <w:highlight w:val="none"/>
        </w:rPr>
        <w:t>竞争性磋商文件</w:t>
      </w:r>
      <w:r>
        <w:rPr>
          <w:rFonts w:hint="eastAsia" w:ascii="宋体" w:hAnsi="宋体" w:cs="宋体"/>
          <w:bCs/>
          <w:color w:val="auto"/>
          <w:sz w:val="24"/>
          <w:highlight w:val="none"/>
        </w:rPr>
        <w:t>如有疑点，可要求澄清。要求澄清应按磋商邀请中载明的地址以书面形式（原件）通知</w:t>
      </w:r>
      <w:r>
        <w:rPr>
          <w:rFonts w:hint="eastAsia" w:ascii="宋体" w:hAnsi="宋体" w:cs="宋体"/>
          <w:color w:val="auto"/>
          <w:sz w:val="24"/>
          <w:highlight w:val="none"/>
        </w:rPr>
        <w:t>采购代理机构</w:t>
      </w:r>
      <w:r>
        <w:rPr>
          <w:rFonts w:hint="eastAsia" w:ascii="宋体" w:hAnsi="宋体" w:cs="宋体"/>
          <w:bCs/>
          <w:color w:val="auto"/>
          <w:sz w:val="24"/>
          <w:highlight w:val="none"/>
        </w:rPr>
        <w:t>。</w:t>
      </w:r>
      <w:r>
        <w:rPr>
          <w:rFonts w:hint="eastAsia" w:ascii="宋体" w:hAnsi="宋体" w:cs="宋体"/>
          <w:color w:val="auto"/>
          <w:sz w:val="24"/>
          <w:highlight w:val="none"/>
        </w:rPr>
        <w:t>采购代理机构</w:t>
      </w:r>
      <w:r>
        <w:rPr>
          <w:rFonts w:hint="eastAsia" w:ascii="宋体" w:hAnsi="宋体" w:cs="宋体"/>
          <w:bCs/>
          <w:color w:val="auto"/>
          <w:sz w:val="24"/>
          <w:highlight w:val="none"/>
        </w:rPr>
        <w:t>将视情况在提交响应文件截止时间</w:t>
      </w:r>
      <w:r>
        <w:rPr>
          <w:rFonts w:ascii="宋体" w:hAnsi="宋体" w:cs="宋体"/>
          <w:bCs/>
          <w:color w:val="auto"/>
          <w:sz w:val="24"/>
          <w:highlight w:val="none"/>
        </w:rPr>
        <w:t>5</w:t>
      </w:r>
      <w:r>
        <w:rPr>
          <w:rFonts w:hint="eastAsia" w:ascii="宋体" w:hAnsi="宋体" w:cs="宋体"/>
          <w:bCs/>
          <w:color w:val="auto"/>
          <w:sz w:val="24"/>
          <w:highlight w:val="none"/>
        </w:rPr>
        <w:t>日（如至原定截止时间不足</w:t>
      </w:r>
      <w:r>
        <w:rPr>
          <w:rFonts w:ascii="宋体" w:hAnsi="宋体" w:cs="宋体"/>
          <w:bCs/>
          <w:color w:val="auto"/>
          <w:sz w:val="24"/>
          <w:highlight w:val="none"/>
        </w:rPr>
        <w:t>5</w:t>
      </w:r>
      <w:r>
        <w:rPr>
          <w:rFonts w:hint="eastAsia" w:ascii="宋体" w:hAnsi="宋体" w:cs="宋体"/>
          <w:bCs/>
          <w:color w:val="auto"/>
          <w:sz w:val="24"/>
          <w:highlight w:val="none"/>
        </w:rPr>
        <w:t>日，则需延长提交响应文件截止时间）前将不标明查询来源的书面答复</w:t>
      </w:r>
      <w:r>
        <w:rPr>
          <w:rFonts w:hint="eastAsia" w:ascii="宋体" w:hAnsi="宋体" w:cs="宋体"/>
          <w:color w:val="auto"/>
          <w:sz w:val="24"/>
          <w:highlight w:val="none"/>
        </w:rPr>
        <w:t>在采购信息发布的媒体上发布更正公告</w:t>
      </w:r>
      <w:r>
        <w:rPr>
          <w:rFonts w:hint="eastAsia" w:ascii="宋体" w:hAnsi="宋体" w:cs="宋体"/>
          <w:bCs/>
          <w:color w:val="auto"/>
          <w:sz w:val="24"/>
          <w:highlight w:val="none"/>
        </w:rPr>
        <w:t>。</w:t>
      </w:r>
      <w:r>
        <w:rPr>
          <w:rFonts w:hint="eastAsia" w:ascii="宋体" w:hAnsi="宋体" w:cs="宋体"/>
          <w:color w:val="auto"/>
          <w:sz w:val="24"/>
          <w:highlight w:val="none"/>
        </w:rPr>
        <w:t>该澄清内容为竞争性磋商文件的组成部分。</w:t>
      </w:r>
    </w:p>
    <w:p>
      <w:pPr>
        <w:spacing w:line="420" w:lineRule="exact"/>
        <w:rPr>
          <w:rFonts w:ascii="宋体" w:cs="宋体"/>
          <w:color w:val="auto"/>
          <w:sz w:val="24"/>
          <w:highlight w:val="none"/>
        </w:rPr>
      </w:pPr>
      <w:r>
        <w:rPr>
          <w:rFonts w:ascii="宋体" w:hAnsi="宋体" w:cs="宋体"/>
          <w:color w:val="auto"/>
          <w:sz w:val="24"/>
          <w:highlight w:val="none"/>
        </w:rPr>
        <w:t xml:space="preserve">7. </w:t>
      </w:r>
      <w:r>
        <w:rPr>
          <w:rFonts w:hint="eastAsia" w:ascii="宋体" w:hAnsi="宋体" w:cs="宋体"/>
          <w:color w:val="auto"/>
          <w:sz w:val="24"/>
          <w:highlight w:val="none"/>
        </w:rPr>
        <w:t>竞争性磋商文件的修改</w:t>
      </w:r>
    </w:p>
    <w:p>
      <w:pPr>
        <w:spacing w:before="120" w:line="420" w:lineRule="exact"/>
        <w:ind w:firstLine="480" w:firstLineChars="200"/>
        <w:rPr>
          <w:rFonts w:ascii="宋体" w:cs="宋体"/>
          <w:color w:val="auto"/>
          <w:sz w:val="24"/>
          <w:highlight w:val="none"/>
        </w:rPr>
      </w:pPr>
      <w:r>
        <w:rPr>
          <w:rFonts w:ascii="宋体" w:hAnsi="宋体" w:cs="宋体"/>
          <w:bCs/>
          <w:color w:val="auto"/>
          <w:sz w:val="24"/>
          <w:szCs w:val="20"/>
          <w:highlight w:val="none"/>
        </w:rPr>
        <w:t>7.1</w:t>
      </w:r>
      <w:r>
        <w:rPr>
          <w:rFonts w:hint="eastAsia" w:ascii="宋体" w:hAnsi="宋体" w:cs="宋体"/>
          <w:bCs/>
          <w:color w:val="auto"/>
          <w:sz w:val="24"/>
          <w:szCs w:val="20"/>
          <w:highlight w:val="none"/>
        </w:rPr>
        <w:t>提交首次响应文件截止之日前，采购人、采购代理机构或者磋商小组可以对已发出的</w:t>
      </w:r>
      <w:r>
        <w:rPr>
          <w:rFonts w:hint="eastAsia" w:ascii="宋体" w:hAnsi="宋体" w:cs="宋体"/>
          <w:color w:val="auto"/>
          <w:sz w:val="24"/>
          <w:highlight w:val="none"/>
        </w:rPr>
        <w:t>竞争性磋商文件</w:t>
      </w:r>
      <w:r>
        <w:rPr>
          <w:rFonts w:hint="eastAsia" w:ascii="宋体" w:hAnsi="宋体" w:cs="宋体"/>
          <w:bCs/>
          <w:color w:val="auto"/>
          <w:sz w:val="24"/>
          <w:szCs w:val="20"/>
          <w:highlight w:val="none"/>
        </w:rPr>
        <w:t>进行必要的澄清或者修改，澄清或者修改的内容作为</w:t>
      </w:r>
      <w:r>
        <w:rPr>
          <w:rFonts w:hint="eastAsia" w:ascii="宋体" w:hAnsi="宋体" w:cs="宋体"/>
          <w:color w:val="auto"/>
          <w:sz w:val="24"/>
          <w:highlight w:val="none"/>
        </w:rPr>
        <w:t>竞争性磋商文件</w:t>
      </w:r>
      <w:r>
        <w:rPr>
          <w:rFonts w:hint="eastAsia" w:ascii="宋体" w:hAnsi="宋体" w:cs="宋体"/>
          <w:bCs/>
          <w:color w:val="auto"/>
          <w:sz w:val="24"/>
          <w:szCs w:val="20"/>
          <w:highlight w:val="none"/>
        </w:rPr>
        <w:t>的组成部分。澄清或者修改的内容可能影响响应文件编制的，采购人、采购代理机构或者磋商小组应当在提交首次响应文件截止之日</w:t>
      </w:r>
      <w:r>
        <w:rPr>
          <w:rFonts w:ascii="宋体" w:hAnsi="宋体" w:cs="宋体"/>
          <w:bCs/>
          <w:color w:val="auto"/>
          <w:sz w:val="24"/>
          <w:szCs w:val="20"/>
          <w:highlight w:val="none"/>
        </w:rPr>
        <w:t>5</w:t>
      </w:r>
      <w:r>
        <w:rPr>
          <w:rFonts w:hint="eastAsia" w:ascii="宋体" w:hAnsi="宋体" w:cs="宋体"/>
          <w:bCs/>
          <w:color w:val="auto"/>
          <w:sz w:val="24"/>
          <w:szCs w:val="20"/>
          <w:highlight w:val="none"/>
        </w:rPr>
        <w:t>日前，以书面形式通知所有接收</w:t>
      </w:r>
      <w:r>
        <w:rPr>
          <w:rFonts w:hint="eastAsia" w:ascii="宋体" w:hAnsi="宋体" w:cs="宋体"/>
          <w:color w:val="auto"/>
          <w:sz w:val="24"/>
          <w:highlight w:val="none"/>
        </w:rPr>
        <w:t>竞争性磋商文件</w:t>
      </w:r>
      <w:r>
        <w:rPr>
          <w:rFonts w:hint="eastAsia" w:ascii="宋体" w:hAnsi="宋体" w:cs="宋体"/>
          <w:bCs/>
          <w:color w:val="auto"/>
          <w:sz w:val="24"/>
          <w:szCs w:val="20"/>
          <w:highlight w:val="none"/>
        </w:rPr>
        <w:t>的供应商，不足</w:t>
      </w:r>
      <w:r>
        <w:rPr>
          <w:rFonts w:ascii="宋体" w:hAnsi="宋体" w:cs="宋体"/>
          <w:bCs/>
          <w:color w:val="auto"/>
          <w:sz w:val="24"/>
          <w:szCs w:val="20"/>
          <w:highlight w:val="none"/>
        </w:rPr>
        <w:t>5</w:t>
      </w:r>
      <w:r>
        <w:rPr>
          <w:rFonts w:hint="eastAsia" w:ascii="宋体" w:hAnsi="宋体" w:cs="宋体"/>
          <w:bCs/>
          <w:color w:val="auto"/>
          <w:sz w:val="24"/>
          <w:szCs w:val="20"/>
          <w:highlight w:val="none"/>
        </w:rPr>
        <w:t>日的，应当顺延提交首次响应文件截止之日。</w:t>
      </w:r>
    </w:p>
    <w:p>
      <w:pPr>
        <w:spacing w:before="120" w:line="420" w:lineRule="exact"/>
        <w:ind w:firstLine="480" w:firstLineChars="200"/>
        <w:rPr>
          <w:rFonts w:ascii="宋体" w:cs="宋体"/>
          <w:color w:val="auto"/>
          <w:sz w:val="24"/>
          <w:highlight w:val="none"/>
        </w:rPr>
      </w:pPr>
      <w:r>
        <w:rPr>
          <w:rFonts w:ascii="宋体" w:hAnsi="宋体" w:cs="宋体"/>
          <w:color w:val="auto"/>
          <w:sz w:val="24"/>
          <w:highlight w:val="none"/>
        </w:rPr>
        <w:t>7.2</w:t>
      </w:r>
      <w:r>
        <w:rPr>
          <w:rFonts w:hint="eastAsia" w:ascii="宋体" w:hAnsi="宋体" w:cs="宋体"/>
          <w:color w:val="auto"/>
          <w:sz w:val="24"/>
          <w:highlight w:val="none"/>
        </w:rPr>
        <w:t>供应商未在竞争性磋商文件规定时间内提出疑义的</w:t>
      </w:r>
      <w:r>
        <w:rPr>
          <w:rFonts w:ascii="宋体" w:cs="宋体"/>
          <w:color w:val="auto"/>
          <w:sz w:val="24"/>
          <w:highlight w:val="none"/>
        </w:rPr>
        <w:t>,</w:t>
      </w:r>
      <w:r>
        <w:rPr>
          <w:rFonts w:hint="eastAsia" w:ascii="宋体" w:hAnsi="宋体" w:cs="宋体"/>
          <w:color w:val="auto"/>
          <w:sz w:val="24"/>
          <w:highlight w:val="none"/>
        </w:rPr>
        <w:t>视为认同本竞争性磋商文件中所有条款，今后将无权提出任何疑义。</w:t>
      </w:r>
    </w:p>
    <w:p>
      <w:pPr>
        <w:spacing w:line="360" w:lineRule="auto"/>
        <w:ind w:firstLine="480"/>
        <w:jc w:val="center"/>
        <w:rPr>
          <w:rFonts w:ascii="宋体" w:cs="宋体"/>
          <w:b/>
          <w:color w:val="auto"/>
          <w:sz w:val="28"/>
          <w:szCs w:val="28"/>
          <w:highlight w:val="none"/>
        </w:rPr>
      </w:pPr>
      <w:r>
        <w:rPr>
          <w:rFonts w:hint="eastAsia" w:ascii="宋体" w:hAnsi="宋体" w:cs="宋体"/>
          <w:b/>
          <w:color w:val="auto"/>
          <w:sz w:val="28"/>
          <w:szCs w:val="28"/>
          <w:highlight w:val="none"/>
        </w:rPr>
        <w:t>三、响应文件的编写</w:t>
      </w:r>
    </w:p>
    <w:p>
      <w:pPr>
        <w:spacing w:line="360" w:lineRule="auto"/>
        <w:rPr>
          <w:rFonts w:ascii="宋体" w:cs="宋体"/>
          <w:color w:val="auto"/>
          <w:sz w:val="24"/>
          <w:highlight w:val="none"/>
        </w:rPr>
      </w:pPr>
      <w:r>
        <w:rPr>
          <w:rFonts w:ascii="宋体" w:hAnsi="宋体" w:cs="宋体"/>
          <w:color w:val="auto"/>
          <w:sz w:val="24"/>
          <w:highlight w:val="none"/>
        </w:rPr>
        <w:t xml:space="preserve">8. </w:t>
      </w:r>
      <w:r>
        <w:rPr>
          <w:rFonts w:hint="eastAsia" w:ascii="宋体" w:hAnsi="宋体" w:cs="宋体"/>
          <w:color w:val="auto"/>
          <w:sz w:val="24"/>
          <w:highlight w:val="none"/>
        </w:rPr>
        <w:t>要求</w:t>
      </w:r>
    </w:p>
    <w:p>
      <w:pPr>
        <w:spacing w:line="360" w:lineRule="auto"/>
        <w:rPr>
          <w:rFonts w:ascii="宋体" w:cs="宋体"/>
          <w:color w:val="auto"/>
          <w:sz w:val="24"/>
          <w:highlight w:val="none"/>
        </w:rPr>
      </w:pPr>
      <w:r>
        <w:rPr>
          <w:rFonts w:ascii="宋体" w:hAnsi="宋体" w:cs="宋体"/>
          <w:color w:val="auto"/>
          <w:sz w:val="24"/>
          <w:highlight w:val="none"/>
        </w:rPr>
        <w:t xml:space="preserve">    8.1</w:t>
      </w:r>
      <w:r>
        <w:rPr>
          <w:rFonts w:hint="eastAsia" w:ascii="宋体" w:hAnsi="宋体" w:cs="宋体"/>
          <w:color w:val="auto"/>
          <w:sz w:val="24"/>
          <w:highlight w:val="none"/>
        </w:rPr>
        <w:t>供应商应仔细阅读竞争性磋商文件的所有内容，按照竞争性磋商文件的要求提交响应文件。响应文件应对竞争性磋商文件的要求作出实质性响应，并保证所提供的全部资料的真实性，否则其响应将被拒绝。</w:t>
      </w:r>
    </w:p>
    <w:p>
      <w:pPr>
        <w:spacing w:line="360" w:lineRule="auto"/>
        <w:rPr>
          <w:rFonts w:ascii="宋体" w:cs="宋体"/>
          <w:color w:val="auto"/>
          <w:sz w:val="24"/>
          <w:highlight w:val="none"/>
        </w:rPr>
      </w:pPr>
      <w:r>
        <w:rPr>
          <w:rFonts w:ascii="宋体" w:hAnsi="宋体" w:cs="宋体"/>
          <w:color w:val="auto"/>
          <w:sz w:val="24"/>
          <w:highlight w:val="none"/>
        </w:rPr>
        <w:t xml:space="preserve">    8.2</w:t>
      </w:r>
      <w:r>
        <w:rPr>
          <w:rFonts w:hint="eastAsia" w:ascii="宋体" w:hAnsi="宋体" w:cs="宋体"/>
          <w:color w:val="auto"/>
          <w:sz w:val="24"/>
          <w:highlight w:val="none"/>
        </w:rPr>
        <w:t>除非有另外的规定，供应商可对磋商项目一览表所列的全部合同包或部分合同包进行报价。采购代理机构不接受有任何可选择性的报价，每一种货物或服务只能有一个报价。</w:t>
      </w:r>
    </w:p>
    <w:p>
      <w:pPr>
        <w:spacing w:line="360" w:lineRule="auto"/>
        <w:rPr>
          <w:rFonts w:ascii="宋体" w:cs="宋体"/>
          <w:color w:val="auto"/>
          <w:sz w:val="24"/>
          <w:highlight w:val="none"/>
        </w:rPr>
      </w:pPr>
      <w:r>
        <w:rPr>
          <w:rFonts w:ascii="宋体" w:hAnsi="宋体" w:cs="宋体"/>
          <w:color w:val="auto"/>
          <w:sz w:val="24"/>
          <w:highlight w:val="none"/>
        </w:rPr>
        <w:t xml:space="preserve">9. </w:t>
      </w:r>
      <w:r>
        <w:rPr>
          <w:rFonts w:hint="eastAsia" w:ascii="宋体" w:hAnsi="宋体" w:cs="宋体"/>
          <w:color w:val="auto"/>
          <w:sz w:val="24"/>
          <w:highlight w:val="none"/>
        </w:rPr>
        <w:t>响应文件语言</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9.1</w:t>
      </w:r>
      <w:r>
        <w:rPr>
          <w:rFonts w:hint="eastAsia" w:ascii="宋体" w:hAnsi="宋体" w:cs="宋体"/>
          <w:color w:val="auto"/>
          <w:sz w:val="24"/>
          <w:highlight w:val="none"/>
        </w:rPr>
        <w:t>响应文件应用中文书写。响应文件中所附或所引用的原件不是中文时，应附中文译本。各种计量单位及符号应采用国际上统一使用的公制计量单位和符号。</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9.2</w:t>
      </w:r>
      <w:r>
        <w:rPr>
          <w:rFonts w:hint="eastAsia" w:ascii="宋体" w:hAnsi="宋体" w:cs="宋体"/>
          <w:color w:val="auto"/>
          <w:sz w:val="24"/>
          <w:highlight w:val="none"/>
        </w:rPr>
        <w:t>竞争性磋商文件中载明的资格或技术商务要求中涉及的供应商提供的证明文件</w:t>
      </w:r>
      <w:r>
        <w:rPr>
          <w:rFonts w:ascii="宋体" w:hAnsi="宋体" w:cs="宋体"/>
          <w:color w:val="auto"/>
          <w:sz w:val="24"/>
          <w:highlight w:val="none"/>
        </w:rPr>
        <w:t>/</w:t>
      </w:r>
      <w:r>
        <w:rPr>
          <w:rFonts w:hint="eastAsia" w:ascii="宋体" w:hAnsi="宋体" w:cs="宋体"/>
          <w:color w:val="auto"/>
          <w:sz w:val="24"/>
          <w:highlight w:val="none"/>
        </w:rPr>
        <w:t>材料的原件属于非中文描述的，必须提供具有翻译资质的机构翻译的中文译本。翻译机构应为中国翻译协会成员单位，翻译的中文译本应由翻译人员签名并加盖翻译机构公章，同时提供翻译人员翻译资格证书。供应商投标时提供的中文译本、翻译机构及翻译人员资格证书可为复印件，并加盖供应商公章。</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※若提供的中文译本不符合上述要求，认定为该项资格或技术商务的证明文件</w:t>
      </w:r>
      <w:r>
        <w:rPr>
          <w:rFonts w:ascii="宋体" w:hAnsi="宋体" w:cs="宋体"/>
          <w:color w:val="auto"/>
          <w:sz w:val="24"/>
          <w:highlight w:val="none"/>
        </w:rPr>
        <w:t>/</w:t>
      </w:r>
      <w:r>
        <w:rPr>
          <w:rFonts w:hint="eastAsia" w:ascii="宋体" w:hAnsi="宋体" w:cs="宋体"/>
          <w:color w:val="auto"/>
          <w:sz w:val="24"/>
          <w:highlight w:val="none"/>
        </w:rPr>
        <w:t>材料无效，即该项资格或技术商务要求不符合。</w:t>
      </w:r>
    </w:p>
    <w:p>
      <w:pPr>
        <w:spacing w:line="360" w:lineRule="auto"/>
        <w:rPr>
          <w:rFonts w:ascii="宋体" w:cs="宋体"/>
          <w:color w:val="auto"/>
          <w:sz w:val="24"/>
          <w:highlight w:val="none"/>
        </w:rPr>
      </w:pPr>
      <w:r>
        <w:rPr>
          <w:rFonts w:ascii="宋体" w:hAnsi="宋体" w:cs="宋体"/>
          <w:color w:val="auto"/>
          <w:sz w:val="24"/>
          <w:highlight w:val="none"/>
        </w:rPr>
        <w:t xml:space="preserve">10. </w:t>
      </w:r>
      <w:r>
        <w:rPr>
          <w:rFonts w:hint="eastAsia" w:ascii="宋体" w:hAnsi="宋体" w:cs="宋体"/>
          <w:color w:val="auto"/>
          <w:sz w:val="24"/>
          <w:highlight w:val="none"/>
        </w:rPr>
        <w:t>响应文件的组成</w:t>
      </w:r>
    </w:p>
    <w:p>
      <w:pPr>
        <w:spacing w:line="360" w:lineRule="auto"/>
        <w:rPr>
          <w:rFonts w:ascii="宋体" w:cs="宋体"/>
          <w:color w:val="auto"/>
          <w:sz w:val="24"/>
          <w:highlight w:val="none"/>
        </w:rPr>
      </w:pPr>
      <w:r>
        <w:rPr>
          <w:rFonts w:ascii="宋体" w:hAnsi="宋体" w:cs="宋体"/>
          <w:color w:val="auto"/>
          <w:sz w:val="24"/>
          <w:highlight w:val="none"/>
        </w:rPr>
        <w:t xml:space="preserve">    10.1</w:t>
      </w:r>
      <w:r>
        <w:rPr>
          <w:rFonts w:hint="eastAsia" w:ascii="宋体" w:hAnsi="宋体" w:cs="宋体"/>
          <w:color w:val="auto"/>
          <w:sz w:val="24"/>
          <w:highlight w:val="none"/>
        </w:rPr>
        <w:t>响应文件应包括下列部分</w:t>
      </w:r>
      <w:r>
        <w:rPr>
          <w:rFonts w:ascii="宋体" w:hAnsi="宋体" w:cs="宋体"/>
          <w:color w:val="auto"/>
          <w:sz w:val="24"/>
          <w:highlight w:val="none"/>
        </w:rPr>
        <w:t>(</w:t>
      </w:r>
      <w:r>
        <w:rPr>
          <w:rFonts w:hint="eastAsia" w:ascii="宋体" w:hAnsi="宋体" w:cs="宋体"/>
          <w:color w:val="auto"/>
          <w:sz w:val="24"/>
          <w:highlight w:val="none"/>
        </w:rPr>
        <w:t>正本一份，副本三份</w:t>
      </w:r>
      <w:r>
        <w:rPr>
          <w:rFonts w:ascii="宋体" w:hAnsi="宋体" w:cs="宋体"/>
          <w:color w:val="auto"/>
          <w:sz w:val="24"/>
          <w:highlight w:val="none"/>
        </w:rPr>
        <w:t>)</w:t>
      </w:r>
      <w:r>
        <w:rPr>
          <w:rFonts w:hint="eastAsia" w:ascii="宋体" w:hAnsi="宋体" w:cs="宋体"/>
          <w:color w:val="auto"/>
          <w:sz w:val="24"/>
          <w:highlight w:val="none"/>
        </w:rPr>
        <w:t>：</w:t>
      </w:r>
    </w:p>
    <w:p>
      <w:pPr>
        <w:spacing w:line="360" w:lineRule="auto"/>
        <w:rPr>
          <w:rFonts w:ascii="宋体" w:cs="宋体"/>
          <w:color w:val="auto"/>
          <w:sz w:val="24"/>
          <w:highlight w:val="none"/>
        </w:rPr>
      </w:pPr>
      <w:r>
        <w:rPr>
          <w:rFonts w:hint="eastAsia" w:ascii="宋体" w:hAnsi="宋体" w:cs="宋体"/>
          <w:color w:val="auto"/>
          <w:sz w:val="24"/>
          <w:highlight w:val="none"/>
        </w:rPr>
        <w:t>报价部分</w:t>
      </w:r>
    </w:p>
    <w:p>
      <w:pPr>
        <w:numPr>
          <w:ilvl w:val="0"/>
          <w:numId w:val="1"/>
        </w:numPr>
        <w:spacing w:line="360" w:lineRule="auto"/>
        <w:ind w:left="359" w:leftChars="171"/>
        <w:rPr>
          <w:rFonts w:ascii="宋体" w:cs="宋体"/>
          <w:color w:val="auto"/>
          <w:sz w:val="24"/>
          <w:highlight w:val="none"/>
        </w:rPr>
      </w:pPr>
      <w:r>
        <w:rPr>
          <w:rFonts w:hint="eastAsia" w:ascii="宋体" w:hAnsi="宋体" w:cs="宋体"/>
          <w:color w:val="auto"/>
          <w:sz w:val="24"/>
          <w:highlight w:val="none"/>
        </w:rPr>
        <w:t>首次报价一览表</w:t>
      </w:r>
    </w:p>
    <w:p>
      <w:pPr>
        <w:numPr>
          <w:ilvl w:val="0"/>
          <w:numId w:val="1"/>
        </w:numPr>
        <w:spacing w:line="360" w:lineRule="auto"/>
        <w:ind w:left="359" w:leftChars="171"/>
        <w:rPr>
          <w:rFonts w:ascii="宋体" w:cs="宋体"/>
          <w:color w:val="auto"/>
          <w:sz w:val="24"/>
          <w:highlight w:val="none"/>
        </w:rPr>
      </w:pPr>
      <w:r>
        <w:rPr>
          <w:rFonts w:hint="eastAsia" w:ascii="宋体" w:hAnsi="宋体" w:cs="宋体"/>
          <w:color w:val="auto"/>
          <w:sz w:val="24"/>
          <w:highlight w:val="none"/>
        </w:rPr>
        <w:t>分项报价表</w:t>
      </w:r>
    </w:p>
    <w:p>
      <w:pPr>
        <w:pStyle w:val="18"/>
        <w:ind w:firstLine="480" w:firstLineChars="200"/>
        <w:rPr>
          <w:color w:val="auto"/>
          <w:sz w:val="24"/>
          <w:szCs w:val="24"/>
          <w:highlight w:val="none"/>
        </w:rPr>
      </w:pPr>
      <w:r>
        <w:rPr>
          <w:rFonts w:hint="eastAsia" w:ascii="宋体" w:hAnsi="宋体" w:cs="宋体"/>
          <w:color w:val="auto"/>
          <w:sz w:val="24"/>
          <w:szCs w:val="24"/>
          <w:highlight w:val="none"/>
        </w:rPr>
        <w:t>（3）价格扣除明细表</w:t>
      </w:r>
    </w:p>
    <w:p>
      <w:pPr>
        <w:spacing w:line="360" w:lineRule="auto"/>
        <w:rPr>
          <w:rFonts w:ascii="宋体" w:cs="宋体"/>
          <w:color w:val="auto"/>
          <w:sz w:val="24"/>
          <w:highlight w:val="none"/>
        </w:rPr>
      </w:pPr>
      <w:r>
        <w:rPr>
          <w:rFonts w:hint="eastAsia" w:ascii="宋体" w:hAnsi="宋体" w:cs="宋体"/>
          <w:color w:val="auto"/>
          <w:sz w:val="24"/>
          <w:highlight w:val="none"/>
        </w:rPr>
        <w:t>技术商务部分：</w:t>
      </w:r>
    </w:p>
    <w:p>
      <w:pPr>
        <w:spacing w:line="360" w:lineRule="auto"/>
        <w:ind w:left="359" w:leftChars="171"/>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1</w:t>
      </w:r>
      <w:r>
        <w:rPr>
          <w:rFonts w:hint="eastAsia" w:ascii="宋体" w:hAnsi="宋体" w:cs="宋体"/>
          <w:color w:val="auto"/>
          <w:sz w:val="24"/>
          <w:highlight w:val="none"/>
        </w:rPr>
        <w:t>）承诺书</w:t>
      </w:r>
    </w:p>
    <w:p>
      <w:pPr>
        <w:spacing w:line="360" w:lineRule="auto"/>
        <w:ind w:left="359" w:leftChars="171"/>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2</w:t>
      </w:r>
      <w:r>
        <w:rPr>
          <w:rFonts w:hint="eastAsia" w:ascii="宋体" w:hAnsi="宋体" w:cs="宋体"/>
          <w:color w:val="auto"/>
          <w:sz w:val="24"/>
          <w:highlight w:val="none"/>
        </w:rPr>
        <w:t>）技术商务部分评标内容对应表</w:t>
      </w:r>
    </w:p>
    <w:p>
      <w:pPr>
        <w:spacing w:line="360" w:lineRule="auto"/>
        <w:ind w:left="359" w:leftChars="171"/>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）项目说明一览表</w:t>
      </w:r>
    </w:p>
    <w:p>
      <w:pPr>
        <w:spacing w:line="360" w:lineRule="auto"/>
        <w:ind w:left="359" w:leftChars="171"/>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）技术规格和商务偏离表</w:t>
      </w:r>
    </w:p>
    <w:p>
      <w:pPr>
        <w:spacing w:line="360" w:lineRule="auto"/>
        <w:ind w:left="359" w:leftChars="171"/>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）供应商的资格证明文件</w:t>
      </w:r>
    </w:p>
    <w:p>
      <w:pPr>
        <w:spacing w:line="360" w:lineRule="auto"/>
        <w:ind w:left="359" w:leftChars="171"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5-1</w:t>
      </w:r>
      <w:r>
        <w:rPr>
          <w:rFonts w:hint="eastAsia" w:ascii="宋体" w:hAnsi="宋体" w:cs="宋体"/>
          <w:color w:val="auto"/>
          <w:sz w:val="24"/>
          <w:highlight w:val="none"/>
        </w:rPr>
        <w:t>）关于资格的声明函</w:t>
      </w:r>
    </w:p>
    <w:p>
      <w:pPr>
        <w:spacing w:line="360" w:lineRule="auto"/>
        <w:ind w:left="359" w:leftChars="171"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5-2</w:t>
      </w:r>
      <w:r>
        <w:rPr>
          <w:rFonts w:hint="eastAsia" w:ascii="宋体" w:hAnsi="宋体" w:cs="宋体"/>
          <w:color w:val="auto"/>
          <w:sz w:val="24"/>
          <w:highlight w:val="none"/>
        </w:rPr>
        <w:t>）供应商的资格声明</w:t>
      </w:r>
    </w:p>
    <w:p>
      <w:pPr>
        <w:spacing w:line="360" w:lineRule="auto"/>
        <w:ind w:left="838" w:leftChars="399"/>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5-3</w:t>
      </w:r>
      <w:r>
        <w:rPr>
          <w:rFonts w:hint="eastAsia" w:ascii="宋体" w:hAnsi="宋体" w:cs="宋体"/>
          <w:color w:val="auto"/>
          <w:sz w:val="24"/>
          <w:highlight w:val="none"/>
        </w:rPr>
        <w:t>）单位负责人授权书</w:t>
      </w:r>
    </w:p>
    <w:p>
      <w:pPr>
        <w:spacing w:line="360" w:lineRule="auto"/>
        <w:ind w:left="838" w:leftChars="399"/>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5-4</w:t>
      </w:r>
      <w:r>
        <w:rPr>
          <w:rFonts w:hint="eastAsia" w:ascii="宋体" w:hAnsi="宋体" w:cs="宋体"/>
          <w:color w:val="auto"/>
          <w:sz w:val="24"/>
          <w:highlight w:val="none"/>
        </w:rPr>
        <w:t>）有效营业执照副本复印件等证明材料</w:t>
      </w:r>
    </w:p>
    <w:p>
      <w:pPr>
        <w:spacing w:line="360" w:lineRule="auto"/>
        <w:ind w:left="838" w:leftChars="399"/>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5-5</w:t>
      </w:r>
      <w:r>
        <w:rPr>
          <w:rFonts w:hint="eastAsia" w:ascii="宋体" w:hAnsi="宋体" w:cs="宋体"/>
          <w:color w:val="auto"/>
          <w:sz w:val="24"/>
          <w:highlight w:val="none"/>
        </w:rPr>
        <w:t>）财务状况报告，依法缴纳税收和社会保障资金的相关材料；</w:t>
      </w:r>
    </w:p>
    <w:p>
      <w:pPr>
        <w:spacing w:line="360" w:lineRule="auto"/>
        <w:ind w:left="838" w:leftChars="399"/>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5-6</w:t>
      </w:r>
      <w:r>
        <w:rPr>
          <w:rFonts w:hint="eastAsia" w:ascii="宋体" w:hAnsi="宋体" w:cs="宋体"/>
          <w:color w:val="auto"/>
          <w:sz w:val="24"/>
          <w:highlight w:val="none"/>
        </w:rPr>
        <w:t>）具备履行合同所必需的设备和专业技术能力的证明材料；</w:t>
      </w:r>
    </w:p>
    <w:p>
      <w:pPr>
        <w:spacing w:line="360" w:lineRule="auto"/>
        <w:ind w:left="838" w:leftChars="399"/>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5-7</w:t>
      </w:r>
      <w:r>
        <w:rPr>
          <w:rFonts w:hint="eastAsia" w:ascii="宋体" w:hAnsi="宋体" w:cs="宋体"/>
          <w:color w:val="auto"/>
          <w:sz w:val="24"/>
          <w:highlight w:val="none"/>
        </w:rPr>
        <w:t>）参加政府采购活动前</w:t>
      </w:r>
      <w:r>
        <w:rPr>
          <w:rFonts w:ascii="宋体" w:hAnsi="宋体" w:cs="宋体"/>
          <w:color w:val="auto"/>
          <w:sz w:val="24"/>
          <w:highlight w:val="none"/>
        </w:rPr>
        <w:t>3</w:t>
      </w:r>
      <w:r>
        <w:rPr>
          <w:rFonts w:hint="eastAsia" w:ascii="宋体" w:hAnsi="宋体" w:cs="宋体"/>
          <w:color w:val="auto"/>
          <w:sz w:val="24"/>
          <w:highlight w:val="none"/>
        </w:rPr>
        <w:t>年内在经营活动中没有重大违法记录的书面声明；</w:t>
      </w:r>
    </w:p>
    <w:p>
      <w:pPr>
        <w:spacing w:line="360" w:lineRule="auto"/>
        <w:ind w:left="838" w:leftChars="399"/>
        <w:jc w:val="left"/>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5-8</w:t>
      </w:r>
      <w:r>
        <w:rPr>
          <w:rFonts w:hint="eastAsia" w:ascii="宋体" w:hAnsi="宋体" w:cs="宋体"/>
          <w:color w:val="auto"/>
          <w:sz w:val="24"/>
          <w:highlight w:val="none"/>
        </w:rPr>
        <w:t>）参加本项目采购活动前</w:t>
      </w:r>
      <w:r>
        <w:rPr>
          <w:rFonts w:ascii="宋体" w:hAnsi="宋体" w:cs="宋体"/>
          <w:color w:val="auto"/>
          <w:sz w:val="24"/>
          <w:highlight w:val="none"/>
        </w:rPr>
        <w:t>3</w:t>
      </w:r>
      <w:r>
        <w:rPr>
          <w:rFonts w:hint="eastAsia" w:ascii="宋体" w:hAnsi="宋体" w:cs="宋体"/>
          <w:color w:val="auto"/>
          <w:sz w:val="24"/>
          <w:highlight w:val="none"/>
        </w:rPr>
        <w:t>年内在经营活动中无行贿犯罪承诺函；</w:t>
      </w:r>
    </w:p>
    <w:p>
      <w:pPr>
        <w:spacing w:line="360" w:lineRule="auto"/>
        <w:ind w:left="838" w:leftChars="399"/>
        <w:rPr>
          <w:rFonts w:ascii="宋体" w:hAnsi="宋体" w:cs="宋体"/>
          <w:color w:val="auto"/>
          <w:sz w:val="24"/>
          <w:highlight w:val="none"/>
        </w:rPr>
      </w:pPr>
      <w:r>
        <w:rPr>
          <w:rFonts w:hint="eastAsia" w:ascii="宋体" w:hAnsi="宋体" w:cs="宋体"/>
          <w:color w:val="auto"/>
          <w:sz w:val="24"/>
          <w:highlight w:val="none"/>
        </w:rPr>
        <w:t>（5-9）供应商须提供参加政府采购活动前3年内在经营活动中无不良信用记录的书面声明。</w:t>
      </w:r>
    </w:p>
    <w:p>
      <w:pPr>
        <w:pStyle w:val="2"/>
        <w:spacing w:line="360" w:lineRule="auto"/>
        <w:ind w:firstLine="720" w:firstLineChars="300"/>
        <w:rPr>
          <w:color w:val="auto"/>
          <w:highlight w:val="none"/>
        </w:rPr>
      </w:pPr>
      <w:r>
        <w:rPr>
          <w:rFonts w:hint="eastAsia" w:ascii="宋体" w:hAnsi="宋体" w:cs="宋体"/>
          <w:color w:val="auto"/>
          <w:sz w:val="24"/>
          <w:szCs w:val="24"/>
          <w:highlight w:val="none"/>
        </w:rPr>
        <w:t>（5-10）</w:t>
      </w:r>
      <w:r>
        <w:rPr>
          <w:rFonts w:hint="eastAsia" w:ascii="宋体" w:hAnsi="宋体" w:cs="宋体"/>
          <w:color w:val="auto"/>
          <w:kern w:val="0"/>
          <w:sz w:val="24"/>
          <w:highlight w:val="none"/>
        </w:rPr>
        <w:t>供应商须具有会计师事务所执业证书，须提供证书复印件。</w:t>
      </w:r>
    </w:p>
    <w:p>
      <w:pPr>
        <w:spacing w:line="360" w:lineRule="auto"/>
        <w:ind w:left="359" w:leftChars="171"/>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6</w:t>
      </w:r>
      <w:r>
        <w:rPr>
          <w:rFonts w:hint="eastAsia" w:ascii="宋体" w:hAnsi="宋体" w:cs="宋体"/>
          <w:color w:val="auto"/>
          <w:sz w:val="24"/>
          <w:highlight w:val="none"/>
        </w:rPr>
        <w:t>）供应商</w:t>
      </w:r>
      <w:r>
        <w:rPr>
          <w:rFonts w:hint="eastAsia" w:ascii="宋体" w:hAnsi="宋体" w:cs="宋体"/>
          <w:bCs/>
          <w:color w:val="auto"/>
          <w:sz w:val="24"/>
          <w:highlight w:val="none"/>
        </w:rPr>
        <w:t>提</w:t>
      </w:r>
      <w:r>
        <w:rPr>
          <w:rFonts w:hint="eastAsia" w:ascii="宋体" w:hAnsi="宋体" w:cs="宋体"/>
          <w:color w:val="auto"/>
          <w:sz w:val="24"/>
          <w:highlight w:val="none"/>
        </w:rPr>
        <w:t>交的其它资料</w:t>
      </w:r>
    </w:p>
    <w:p>
      <w:pPr>
        <w:tabs>
          <w:tab w:val="left" w:pos="5355"/>
        </w:tabs>
        <w:spacing w:line="360" w:lineRule="auto"/>
        <w:ind w:left="359" w:leftChars="171"/>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7</w:t>
      </w:r>
      <w:r>
        <w:rPr>
          <w:rFonts w:hint="eastAsia" w:ascii="宋体" w:hAnsi="宋体" w:cs="宋体"/>
          <w:color w:val="auto"/>
          <w:sz w:val="24"/>
          <w:highlight w:val="none"/>
        </w:rPr>
        <w:t>）退回磋商保证金说明函</w:t>
      </w:r>
    </w:p>
    <w:p>
      <w:pPr>
        <w:tabs>
          <w:tab w:val="left" w:pos="5355"/>
        </w:tabs>
        <w:spacing w:line="360" w:lineRule="auto"/>
        <w:ind w:left="359" w:leftChars="171"/>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8</w:t>
      </w:r>
      <w:r>
        <w:rPr>
          <w:rFonts w:hint="eastAsia" w:ascii="宋体" w:hAnsi="宋体" w:cs="宋体"/>
          <w:color w:val="auto"/>
          <w:sz w:val="24"/>
          <w:highlight w:val="none"/>
        </w:rPr>
        <w:t>）采购代理服务费承诺书</w:t>
      </w:r>
    </w:p>
    <w:p>
      <w:pPr>
        <w:spacing w:line="360" w:lineRule="auto"/>
        <w:rPr>
          <w:rFonts w:ascii="宋体" w:cs="宋体"/>
          <w:color w:val="auto"/>
          <w:sz w:val="24"/>
          <w:highlight w:val="none"/>
        </w:rPr>
      </w:pPr>
      <w:r>
        <w:rPr>
          <w:rFonts w:ascii="宋体" w:hAnsi="宋体" w:cs="宋体"/>
          <w:color w:val="auto"/>
          <w:sz w:val="24"/>
          <w:highlight w:val="none"/>
        </w:rPr>
        <w:t xml:space="preserve">11. </w:t>
      </w:r>
      <w:r>
        <w:rPr>
          <w:rFonts w:hint="eastAsia" w:ascii="宋体" w:hAnsi="宋体" w:cs="宋体"/>
          <w:color w:val="auto"/>
          <w:sz w:val="24"/>
          <w:highlight w:val="none"/>
        </w:rPr>
        <w:t>响应有效期</w:t>
      </w:r>
    </w:p>
    <w:p>
      <w:pPr>
        <w:spacing w:line="360" w:lineRule="auto"/>
        <w:rPr>
          <w:rFonts w:ascii="宋体" w:cs="宋体"/>
          <w:color w:val="auto"/>
          <w:sz w:val="24"/>
          <w:highlight w:val="none"/>
        </w:rPr>
      </w:pPr>
      <w:r>
        <w:rPr>
          <w:rFonts w:ascii="宋体" w:hAnsi="宋体" w:cs="宋体"/>
          <w:color w:val="auto"/>
          <w:sz w:val="24"/>
          <w:highlight w:val="none"/>
        </w:rPr>
        <w:t xml:space="preserve">    11.1</w:t>
      </w:r>
      <w:r>
        <w:rPr>
          <w:rFonts w:hint="eastAsia" w:ascii="宋体" w:hAnsi="宋体" w:cs="宋体"/>
          <w:color w:val="auto"/>
          <w:sz w:val="24"/>
          <w:highlight w:val="none"/>
        </w:rPr>
        <w:t>响应文件从</w:t>
      </w:r>
      <w:r>
        <w:rPr>
          <w:rFonts w:hint="eastAsia" w:ascii="宋体" w:hAnsi="宋体" w:cs="宋体"/>
          <w:bCs/>
          <w:color w:val="auto"/>
          <w:sz w:val="24"/>
          <w:highlight w:val="none"/>
        </w:rPr>
        <w:t>供应商须知前附表</w:t>
      </w:r>
      <w:r>
        <w:rPr>
          <w:rFonts w:hint="eastAsia" w:ascii="宋体" w:hAnsi="宋体" w:cs="宋体"/>
          <w:color w:val="auto"/>
          <w:sz w:val="24"/>
          <w:highlight w:val="none"/>
        </w:rPr>
        <w:t>第</w:t>
      </w:r>
      <w:r>
        <w:rPr>
          <w:rFonts w:ascii="宋体" w:hAnsi="宋体" w:cs="宋体"/>
          <w:color w:val="auto"/>
          <w:sz w:val="24"/>
          <w:highlight w:val="none"/>
        </w:rPr>
        <w:t>4</w:t>
      </w:r>
      <w:r>
        <w:rPr>
          <w:rFonts w:hint="eastAsia" w:ascii="宋体" w:hAnsi="宋体" w:cs="宋体"/>
          <w:color w:val="auto"/>
          <w:sz w:val="24"/>
          <w:highlight w:val="none"/>
        </w:rPr>
        <w:t>项所规定的提交响应文件截止时间之后，在</w:t>
      </w:r>
      <w:r>
        <w:rPr>
          <w:rFonts w:hint="eastAsia" w:ascii="宋体" w:hAnsi="宋体" w:cs="宋体"/>
          <w:bCs/>
          <w:color w:val="auto"/>
          <w:sz w:val="24"/>
          <w:highlight w:val="none"/>
        </w:rPr>
        <w:t>供应商须知前附表</w:t>
      </w:r>
      <w:r>
        <w:rPr>
          <w:rFonts w:hint="eastAsia" w:ascii="宋体" w:hAnsi="宋体" w:cs="宋体"/>
          <w:color w:val="auto"/>
          <w:sz w:val="24"/>
          <w:highlight w:val="none"/>
        </w:rPr>
        <w:t>第</w:t>
      </w:r>
      <w:r>
        <w:rPr>
          <w:rFonts w:ascii="宋体" w:hAnsi="宋体" w:cs="宋体"/>
          <w:color w:val="auto"/>
          <w:sz w:val="24"/>
          <w:highlight w:val="none"/>
        </w:rPr>
        <w:t>3</w:t>
      </w:r>
      <w:r>
        <w:rPr>
          <w:rFonts w:hint="eastAsia" w:ascii="宋体" w:hAnsi="宋体" w:cs="宋体"/>
          <w:color w:val="auto"/>
          <w:sz w:val="24"/>
          <w:highlight w:val="none"/>
        </w:rPr>
        <w:t>项所规定的期限内保持有效。有效期不足将导致其响应文件被拒绝。</w:t>
      </w:r>
    </w:p>
    <w:p>
      <w:pPr>
        <w:spacing w:line="360" w:lineRule="auto"/>
        <w:rPr>
          <w:rFonts w:ascii="宋体" w:cs="宋体"/>
          <w:color w:val="auto"/>
          <w:sz w:val="24"/>
          <w:highlight w:val="none"/>
        </w:rPr>
      </w:pPr>
      <w:r>
        <w:rPr>
          <w:rFonts w:ascii="宋体" w:hAnsi="宋体" w:cs="宋体"/>
          <w:color w:val="auto"/>
          <w:sz w:val="24"/>
          <w:highlight w:val="none"/>
        </w:rPr>
        <w:t xml:space="preserve">    11.2</w:t>
      </w:r>
      <w:r>
        <w:rPr>
          <w:rFonts w:hint="eastAsia" w:ascii="宋体" w:hAnsi="宋体" w:cs="宋体"/>
          <w:color w:val="auto"/>
          <w:sz w:val="24"/>
          <w:highlight w:val="none"/>
        </w:rPr>
        <w:t>特殊情况下采购代理机构可于响应有效期满之前书面要求供应商同意延长有效期，供应商应在采购代理机构规定的期限内以书面形式予以答复。供应商可以拒绝上述要求而其磋商保证金可按规定予以退还。供应商答复不明确或者逾期未答复的，均视为拒绝上述要求。对于接受该要求的供应商，既不要求也不允许其修改响应文件，但将要求其相应延长磋商保证金有效期，有关退还和不予退还磋商保证金的规定在响应有效期延长期内继续有效。</w:t>
      </w:r>
    </w:p>
    <w:p>
      <w:pPr>
        <w:spacing w:line="360" w:lineRule="auto"/>
        <w:rPr>
          <w:rFonts w:ascii="宋体" w:cs="宋体"/>
          <w:color w:val="auto"/>
          <w:sz w:val="24"/>
          <w:highlight w:val="none"/>
        </w:rPr>
      </w:pPr>
      <w:r>
        <w:rPr>
          <w:rFonts w:ascii="宋体" w:hAnsi="宋体" w:cs="宋体"/>
          <w:color w:val="auto"/>
          <w:sz w:val="24"/>
          <w:highlight w:val="none"/>
        </w:rPr>
        <w:t xml:space="preserve">12. </w:t>
      </w:r>
      <w:r>
        <w:rPr>
          <w:rFonts w:hint="eastAsia" w:ascii="宋体" w:hAnsi="宋体" w:cs="宋体"/>
          <w:color w:val="auto"/>
          <w:sz w:val="24"/>
          <w:highlight w:val="none"/>
        </w:rPr>
        <w:t>磋商保证金</w:t>
      </w:r>
    </w:p>
    <w:p>
      <w:pPr>
        <w:spacing w:line="360" w:lineRule="auto"/>
        <w:ind w:firstLine="480"/>
        <w:rPr>
          <w:rFonts w:ascii="宋体" w:cs="宋体"/>
          <w:color w:val="auto"/>
          <w:sz w:val="24"/>
          <w:highlight w:val="none"/>
        </w:rPr>
      </w:pPr>
      <w:r>
        <w:rPr>
          <w:rFonts w:ascii="宋体" w:hAnsi="宋体" w:cs="宋体"/>
          <w:color w:val="auto"/>
          <w:sz w:val="24"/>
          <w:highlight w:val="none"/>
        </w:rPr>
        <w:t xml:space="preserve">12.1 </w:t>
      </w:r>
      <w:r>
        <w:rPr>
          <w:rFonts w:hint="eastAsia" w:ascii="宋体" w:hAnsi="宋体" w:cs="宋体"/>
          <w:color w:val="auto"/>
          <w:sz w:val="24"/>
          <w:highlight w:val="none"/>
        </w:rPr>
        <w:t>磋商保证金为响应文件的组成部分之一。</w:t>
      </w:r>
    </w:p>
    <w:p>
      <w:pPr>
        <w:spacing w:line="360" w:lineRule="auto"/>
        <w:ind w:firstLine="480"/>
        <w:rPr>
          <w:rFonts w:ascii="宋体" w:cs="宋体"/>
          <w:color w:val="auto"/>
          <w:sz w:val="24"/>
          <w:highlight w:val="none"/>
        </w:rPr>
      </w:pPr>
      <w:r>
        <w:rPr>
          <w:rFonts w:ascii="宋体" w:hAnsi="宋体" w:cs="宋体"/>
          <w:color w:val="auto"/>
          <w:sz w:val="24"/>
          <w:highlight w:val="none"/>
        </w:rPr>
        <w:t xml:space="preserve">12.2 </w:t>
      </w:r>
      <w:r>
        <w:rPr>
          <w:rFonts w:hint="eastAsia" w:ascii="宋体" w:hAnsi="宋体" w:cs="宋体"/>
          <w:color w:val="auto"/>
          <w:sz w:val="24"/>
          <w:highlight w:val="none"/>
        </w:rPr>
        <w:t>供应商应在提交响应文件之前向福建信发招标代理有限公司缴交供应商须知前附表第</w:t>
      </w:r>
      <w:r>
        <w:rPr>
          <w:rFonts w:ascii="宋体" w:hAnsi="宋体" w:cs="宋体"/>
          <w:color w:val="auto"/>
          <w:sz w:val="24"/>
          <w:highlight w:val="none"/>
        </w:rPr>
        <w:t>5</w:t>
      </w:r>
      <w:r>
        <w:rPr>
          <w:rFonts w:hint="eastAsia" w:ascii="宋体" w:hAnsi="宋体" w:cs="宋体"/>
          <w:color w:val="auto"/>
          <w:sz w:val="24"/>
          <w:highlight w:val="none"/>
        </w:rPr>
        <w:t>项要求的磋商保证金。</w:t>
      </w:r>
    </w:p>
    <w:p>
      <w:pPr>
        <w:spacing w:line="360" w:lineRule="auto"/>
        <w:rPr>
          <w:rFonts w:ascii="宋体" w:cs="宋体"/>
          <w:color w:val="auto"/>
          <w:sz w:val="24"/>
          <w:highlight w:val="none"/>
        </w:rPr>
      </w:pPr>
      <w:r>
        <w:rPr>
          <w:rFonts w:ascii="宋体" w:hAnsi="宋体" w:cs="宋体"/>
          <w:color w:val="auto"/>
          <w:sz w:val="24"/>
          <w:highlight w:val="none"/>
        </w:rPr>
        <w:t xml:space="preserve">    12.3 </w:t>
      </w:r>
      <w:r>
        <w:rPr>
          <w:rFonts w:hint="eastAsia" w:ascii="宋体" w:hAnsi="宋体" w:cs="宋体"/>
          <w:color w:val="auto"/>
          <w:sz w:val="24"/>
          <w:highlight w:val="none"/>
        </w:rPr>
        <w:t>磋商保证金用于保护本次竞争性磋商活动免受供应商的行为而引起的风险。</w:t>
      </w:r>
    </w:p>
    <w:p>
      <w:pPr>
        <w:spacing w:line="360" w:lineRule="auto"/>
        <w:rPr>
          <w:rFonts w:ascii="宋体" w:cs="宋体"/>
          <w:color w:val="auto"/>
          <w:sz w:val="24"/>
          <w:highlight w:val="none"/>
        </w:rPr>
      </w:pPr>
      <w:r>
        <w:rPr>
          <w:rFonts w:ascii="宋体" w:hAnsi="宋体" w:cs="宋体"/>
          <w:color w:val="auto"/>
          <w:sz w:val="24"/>
          <w:highlight w:val="none"/>
        </w:rPr>
        <w:t xml:space="preserve">    12.4 </w:t>
      </w:r>
      <w:r>
        <w:rPr>
          <w:rFonts w:hint="eastAsia" w:ascii="宋体" w:hAnsi="宋体" w:cs="宋体"/>
          <w:color w:val="auto"/>
          <w:sz w:val="24"/>
          <w:highlight w:val="none"/>
        </w:rPr>
        <w:t>磋商保证金以汇票、转账支票形式提交。</w:t>
      </w:r>
    </w:p>
    <w:p>
      <w:pPr>
        <w:spacing w:line="360" w:lineRule="auto"/>
        <w:rPr>
          <w:rFonts w:ascii="宋体" w:cs="宋体"/>
          <w:color w:val="auto"/>
          <w:sz w:val="24"/>
          <w:highlight w:val="none"/>
        </w:rPr>
      </w:pPr>
      <w:r>
        <w:rPr>
          <w:rFonts w:ascii="宋体" w:hAnsi="宋体" w:cs="宋体"/>
          <w:color w:val="auto"/>
          <w:sz w:val="24"/>
          <w:highlight w:val="none"/>
        </w:rPr>
        <w:t xml:space="preserve">    12.5 </w:t>
      </w:r>
      <w:r>
        <w:rPr>
          <w:rFonts w:hint="eastAsia" w:ascii="宋体" w:hAnsi="宋体" w:cs="宋体"/>
          <w:color w:val="auto"/>
          <w:sz w:val="24"/>
          <w:highlight w:val="none"/>
        </w:rPr>
        <w:t>未按规定缴交磋商保证金的，将被视为无效响应。</w:t>
      </w:r>
    </w:p>
    <w:p>
      <w:pPr>
        <w:pStyle w:val="5"/>
        <w:snapToGrid w:val="0"/>
        <w:spacing w:line="360" w:lineRule="auto"/>
        <w:ind w:firstLine="480" w:firstLineChars="200"/>
        <w:outlineLvl w:val="0"/>
        <w:rPr>
          <w:rFonts w:ascii="宋体" w:cs="宋体"/>
          <w:color w:val="auto"/>
          <w:sz w:val="24"/>
          <w:highlight w:val="none"/>
        </w:rPr>
      </w:pPr>
      <w:r>
        <w:rPr>
          <w:rFonts w:ascii="宋体" w:hAnsi="宋体" w:cs="宋体"/>
          <w:color w:val="auto"/>
          <w:sz w:val="24"/>
          <w:highlight w:val="none"/>
        </w:rPr>
        <w:t xml:space="preserve">12.6 </w:t>
      </w:r>
      <w:r>
        <w:rPr>
          <w:rFonts w:hint="eastAsia" w:ascii="宋体" w:hAnsi="宋体" w:cs="宋体"/>
          <w:color w:val="auto"/>
          <w:sz w:val="24"/>
          <w:highlight w:val="none"/>
        </w:rPr>
        <w:t>在成交供应商支付所有采购代理服务费并签订合同后</w:t>
      </w:r>
      <w:r>
        <w:rPr>
          <w:rFonts w:ascii="宋体" w:hAnsi="宋体" w:cs="宋体"/>
          <w:color w:val="auto"/>
          <w:sz w:val="24"/>
          <w:highlight w:val="none"/>
        </w:rPr>
        <w:t>5</w:t>
      </w:r>
      <w:r>
        <w:rPr>
          <w:rFonts w:hint="eastAsia" w:ascii="宋体" w:hAnsi="宋体" w:cs="宋体"/>
          <w:color w:val="auto"/>
          <w:sz w:val="24"/>
          <w:highlight w:val="none"/>
        </w:rPr>
        <w:t>个工作日内，成交供应商的磋商保证金予以原额无息退还。</w:t>
      </w:r>
    </w:p>
    <w:p>
      <w:pPr>
        <w:pStyle w:val="5"/>
        <w:snapToGrid w:val="0"/>
        <w:spacing w:line="360" w:lineRule="auto"/>
        <w:ind w:firstLine="480" w:firstLineChars="200"/>
        <w:outlineLvl w:val="0"/>
        <w:rPr>
          <w:rFonts w:ascii="宋体" w:cs="宋体"/>
          <w:color w:val="auto"/>
          <w:sz w:val="24"/>
          <w:highlight w:val="none"/>
        </w:rPr>
      </w:pPr>
      <w:r>
        <w:rPr>
          <w:rFonts w:ascii="宋体" w:hAnsi="宋体" w:cs="宋体"/>
          <w:color w:val="auto"/>
          <w:sz w:val="24"/>
          <w:highlight w:val="none"/>
        </w:rPr>
        <w:t>12.7</w:t>
      </w:r>
      <w:r>
        <w:rPr>
          <w:rFonts w:hint="eastAsia" w:ascii="宋体" w:hAnsi="宋体" w:cs="宋体"/>
          <w:color w:val="auto"/>
          <w:sz w:val="24"/>
          <w:highlight w:val="none"/>
        </w:rPr>
        <w:t>磋商保证金的有效期为响应有效期。</w:t>
      </w:r>
    </w:p>
    <w:p>
      <w:pPr>
        <w:spacing w:line="360" w:lineRule="auto"/>
        <w:rPr>
          <w:rFonts w:ascii="宋体" w:cs="宋体"/>
          <w:color w:val="auto"/>
          <w:sz w:val="24"/>
          <w:highlight w:val="none"/>
        </w:rPr>
      </w:pPr>
      <w:r>
        <w:rPr>
          <w:rFonts w:ascii="宋体" w:hAnsi="宋体" w:cs="宋体"/>
          <w:color w:val="auto"/>
          <w:sz w:val="24"/>
          <w:highlight w:val="none"/>
        </w:rPr>
        <w:t xml:space="preserve">    12.8 </w:t>
      </w:r>
      <w:r>
        <w:rPr>
          <w:rFonts w:hint="eastAsia" w:ascii="宋体" w:hAnsi="宋体" w:cs="宋体"/>
          <w:color w:val="auto"/>
          <w:sz w:val="24"/>
          <w:highlight w:val="none"/>
        </w:rPr>
        <w:t>发生以下情况之一的，磋商保证金将不予退还：</w:t>
      </w:r>
    </w:p>
    <w:p>
      <w:pPr>
        <w:pStyle w:val="5"/>
        <w:snapToGrid w:val="0"/>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1</w:t>
      </w:r>
      <w:r>
        <w:rPr>
          <w:rFonts w:hint="eastAsia" w:ascii="宋体" w:hAnsi="宋体" w:cs="宋体"/>
          <w:color w:val="auto"/>
          <w:sz w:val="24"/>
          <w:highlight w:val="none"/>
        </w:rPr>
        <w:t>）</w:t>
      </w:r>
      <w:r>
        <w:rPr>
          <w:rFonts w:hint="eastAsia" w:ascii="宋体" w:hAnsi="宋体" w:cs="宋体"/>
          <w:color w:val="auto"/>
          <w:sz w:val="24"/>
          <w:szCs w:val="24"/>
          <w:highlight w:val="none"/>
        </w:rPr>
        <w:t>供应商在提交响应文件截止时间后撤回响应文件的</w:t>
      </w:r>
      <w:r>
        <w:rPr>
          <w:rFonts w:hint="eastAsia" w:ascii="宋体" w:hAnsi="宋体" w:cs="宋体"/>
          <w:color w:val="auto"/>
          <w:sz w:val="24"/>
          <w:highlight w:val="none"/>
        </w:rPr>
        <w:t>；</w:t>
      </w:r>
    </w:p>
    <w:p>
      <w:pPr>
        <w:spacing w:line="360" w:lineRule="auto"/>
        <w:ind w:left="239" w:leftChars="114" w:firstLine="240" w:firstLineChars="1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2</w:t>
      </w:r>
      <w:r>
        <w:rPr>
          <w:rFonts w:hint="eastAsia" w:ascii="宋体" w:hAnsi="宋体" w:cs="宋体"/>
          <w:color w:val="auto"/>
          <w:sz w:val="24"/>
          <w:highlight w:val="none"/>
        </w:rPr>
        <w:t>）成交供应商未能做到按本须知第</w:t>
      </w:r>
      <w:r>
        <w:rPr>
          <w:rFonts w:ascii="宋体" w:hAnsi="宋体" w:cs="宋体"/>
          <w:color w:val="auto"/>
          <w:sz w:val="24"/>
          <w:highlight w:val="none"/>
        </w:rPr>
        <w:t>23</w:t>
      </w:r>
      <w:r>
        <w:rPr>
          <w:rFonts w:hint="eastAsia" w:ascii="宋体" w:hAnsi="宋体" w:cs="宋体"/>
          <w:color w:val="auto"/>
          <w:sz w:val="24"/>
          <w:highlight w:val="none"/>
        </w:rPr>
        <w:t>条规定签订合同；</w:t>
      </w:r>
    </w:p>
    <w:p>
      <w:pPr>
        <w:spacing w:line="360" w:lineRule="auto"/>
        <w:ind w:left="707" w:leftChars="228" w:hanging="228" w:hangingChars="95"/>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）成交供应商未按供应商须知前附表规定缴纳采购代理服务费；</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）以他人名义投标或者以其他方式弄虚作假，骗取成交；</w:t>
      </w:r>
    </w:p>
    <w:p>
      <w:pPr>
        <w:spacing w:line="360" w:lineRule="auto"/>
        <w:ind w:left="239" w:leftChars="114" w:firstLine="240" w:firstLineChars="1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）本竞争性磋商文件中规定的其他没收磋商保证金的情形。</w:t>
      </w:r>
    </w:p>
    <w:p>
      <w:pPr>
        <w:spacing w:line="360" w:lineRule="auto"/>
        <w:ind w:firstLine="480" w:firstLineChars="200"/>
        <w:rPr>
          <w:rFonts w:ascii="宋体" w:cs="宋体"/>
          <w:color w:val="auto"/>
          <w:sz w:val="24"/>
          <w:highlight w:val="none"/>
        </w:rPr>
      </w:pPr>
      <w:r>
        <w:rPr>
          <w:rFonts w:hint="eastAsia" w:ascii="宋体" w:hAnsi="宋体" w:cs="宋体"/>
          <w:color w:val="auto"/>
          <w:sz w:val="24"/>
          <w:highlight w:val="none"/>
        </w:rPr>
        <w:t>上述不予退还磋商保证金的情况给采购人造成损失的，还要承担赔偿责任。</w:t>
      </w:r>
    </w:p>
    <w:p>
      <w:pPr>
        <w:spacing w:line="360" w:lineRule="auto"/>
        <w:rPr>
          <w:rFonts w:ascii="宋体" w:cs="宋体"/>
          <w:color w:val="auto"/>
          <w:sz w:val="24"/>
          <w:highlight w:val="none"/>
        </w:rPr>
      </w:pPr>
      <w:r>
        <w:rPr>
          <w:rFonts w:ascii="宋体" w:hAnsi="宋体" w:cs="宋体"/>
          <w:color w:val="auto"/>
          <w:sz w:val="24"/>
          <w:highlight w:val="none"/>
        </w:rPr>
        <w:t xml:space="preserve">13. </w:t>
      </w:r>
      <w:r>
        <w:rPr>
          <w:rFonts w:hint="eastAsia" w:ascii="宋体" w:hAnsi="宋体" w:cs="宋体"/>
          <w:color w:val="auto"/>
          <w:sz w:val="24"/>
          <w:highlight w:val="none"/>
        </w:rPr>
        <w:t>响应文件的编制</w:t>
      </w:r>
    </w:p>
    <w:p>
      <w:pPr>
        <w:spacing w:line="420" w:lineRule="exact"/>
        <w:ind w:firstLine="480" w:firstLineChars="200"/>
        <w:textAlignment w:val="baseline"/>
        <w:rPr>
          <w:rFonts w:ascii="宋体" w:cs="宋体"/>
          <w:b/>
          <w:color w:val="auto"/>
          <w:kern w:val="0"/>
          <w:sz w:val="24"/>
          <w:highlight w:val="none"/>
        </w:rPr>
      </w:pPr>
      <w:r>
        <w:rPr>
          <w:rFonts w:ascii="宋体" w:hAnsi="宋体" w:cs="宋体"/>
          <w:color w:val="auto"/>
          <w:sz w:val="24"/>
          <w:highlight w:val="none"/>
        </w:rPr>
        <w:t>13.1</w:t>
      </w:r>
      <w:r>
        <w:rPr>
          <w:rFonts w:hint="eastAsia" w:ascii="宋体" w:hAnsi="宋体" w:cs="宋体"/>
          <w:b/>
          <w:color w:val="auto"/>
          <w:kern w:val="0"/>
          <w:sz w:val="24"/>
          <w:highlight w:val="none"/>
        </w:rPr>
        <w:t>供应商须编制“供应商须知”第</w:t>
      </w:r>
      <w:r>
        <w:rPr>
          <w:rFonts w:ascii="宋体" w:hAnsi="宋体" w:cs="宋体"/>
          <w:b/>
          <w:color w:val="auto"/>
          <w:kern w:val="0"/>
          <w:sz w:val="24"/>
          <w:highlight w:val="none"/>
        </w:rPr>
        <w:t>10</w:t>
      </w:r>
      <w:r>
        <w:rPr>
          <w:rFonts w:hint="eastAsia" w:ascii="宋体" w:hAnsi="宋体" w:cs="宋体"/>
          <w:b/>
          <w:color w:val="auto"/>
          <w:kern w:val="0"/>
          <w:sz w:val="24"/>
          <w:highlight w:val="none"/>
        </w:rPr>
        <w:t>条规定响应文件组成的响应文件正本一份、副本三份，电子文本一份</w:t>
      </w:r>
      <w:r>
        <w:rPr>
          <w:rFonts w:ascii="宋体" w:hAnsi="宋体" w:cs="宋体"/>
          <w:b/>
          <w:color w:val="auto"/>
          <w:kern w:val="0"/>
          <w:sz w:val="24"/>
          <w:highlight w:val="none"/>
        </w:rPr>
        <w:t>(</w:t>
      </w:r>
      <w:r>
        <w:rPr>
          <w:rFonts w:hint="eastAsia" w:ascii="宋体" w:hAnsi="宋体" w:cs="宋体"/>
          <w:b/>
          <w:color w:val="auto"/>
          <w:kern w:val="0"/>
          <w:sz w:val="24"/>
          <w:highlight w:val="none"/>
        </w:rPr>
        <w:t>用非易损介质</w:t>
      </w:r>
      <w:r>
        <w:rPr>
          <w:rFonts w:ascii="宋体" w:hAnsi="宋体" w:cs="宋体"/>
          <w:b/>
          <w:color w:val="auto"/>
          <w:kern w:val="0"/>
          <w:sz w:val="24"/>
          <w:highlight w:val="none"/>
        </w:rPr>
        <w:t>U</w:t>
      </w:r>
      <w:r>
        <w:rPr>
          <w:rFonts w:hint="eastAsia" w:ascii="宋体" w:hAnsi="宋体" w:cs="宋体"/>
          <w:b/>
          <w:color w:val="auto"/>
          <w:kern w:val="0"/>
          <w:sz w:val="24"/>
          <w:highlight w:val="none"/>
        </w:rPr>
        <w:t>盘或光盘保存</w:t>
      </w:r>
      <w:r>
        <w:rPr>
          <w:rFonts w:ascii="宋体" w:hAnsi="宋体" w:cs="宋体"/>
          <w:b/>
          <w:color w:val="auto"/>
          <w:kern w:val="0"/>
          <w:sz w:val="24"/>
          <w:highlight w:val="none"/>
        </w:rPr>
        <w:t>)</w:t>
      </w:r>
      <w:r>
        <w:rPr>
          <w:rFonts w:hint="eastAsia" w:ascii="宋体" w:hAnsi="宋体" w:cs="宋体"/>
          <w:b/>
          <w:color w:val="auto"/>
          <w:kern w:val="0"/>
          <w:sz w:val="24"/>
          <w:highlight w:val="none"/>
        </w:rPr>
        <w:t>。正、副本必须用</w:t>
      </w:r>
      <w:r>
        <w:rPr>
          <w:rFonts w:ascii="宋体" w:hAnsi="宋体" w:cs="宋体"/>
          <w:b/>
          <w:color w:val="auto"/>
          <w:kern w:val="0"/>
          <w:sz w:val="24"/>
          <w:highlight w:val="none"/>
        </w:rPr>
        <w:t>A4</w:t>
      </w:r>
      <w:r>
        <w:rPr>
          <w:rFonts w:hint="eastAsia" w:ascii="宋体" w:hAnsi="宋体" w:cs="宋体"/>
          <w:b/>
          <w:color w:val="auto"/>
          <w:kern w:val="0"/>
          <w:sz w:val="24"/>
          <w:highlight w:val="none"/>
        </w:rPr>
        <w:t>幅面纸张打印装订，必须用胶装（为永久性、无破坏不可拆分）装订成册。正本须加盖封面章和骑缝章（或每页加盖公章），副本可以用正本的完整复印件，并在封面表明“正本”、“副本”字样。正本与副本如有不一致，则以正本为准。响应文件未按上述规定进行编制、装订、密封和标识的按无效响应处理。</w:t>
      </w:r>
    </w:p>
    <w:p>
      <w:pPr>
        <w:spacing w:line="420" w:lineRule="exact"/>
        <w:ind w:firstLine="470" w:firstLineChars="196"/>
        <w:textAlignment w:val="baseline"/>
        <w:rPr>
          <w:rFonts w:ascii="宋体" w:cs="宋体"/>
          <w:color w:val="auto"/>
          <w:sz w:val="24"/>
          <w:highlight w:val="none"/>
        </w:rPr>
      </w:pPr>
      <w:r>
        <w:rPr>
          <w:rFonts w:ascii="宋体" w:hAnsi="宋体" w:cs="宋体"/>
          <w:color w:val="auto"/>
          <w:sz w:val="24"/>
          <w:highlight w:val="none"/>
        </w:rPr>
        <w:t>13.2</w:t>
      </w:r>
      <w:r>
        <w:rPr>
          <w:rFonts w:hint="eastAsia" w:ascii="宋体" w:hAnsi="宋体" w:cs="宋体"/>
          <w:color w:val="auto"/>
          <w:sz w:val="24"/>
          <w:highlight w:val="none"/>
        </w:rPr>
        <w:t>响应文件应由供应商的法定代表人或者其授权代表签字并加盖供应商公章，如由后者签字，应提供“法定代表人授权委托书”。</w:t>
      </w:r>
    </w:p>
    <w:p>
      <w:pPr>
        <w:spacing w:line="360" w:lineRule="auto"/>
        <w:rPr>
          <w:rFonts w:ascii="宋体" w:cs="宋体"/>
          <w:color w:val="auto"/>
          <w:sz w:val="24"/>
          <w:highlight w:val="none"/>
        </w:rPr>
      </w:pPr>
      <w:r>
        <w:rPr>
          <w:rFonts w:ascii="宋体" w:hAnsi="宋体" w:cs="宋体"/>
          <w:color w:val="auto"/>
          <w:sz w:val="24"/>
          <w:highlight w:val="none"/>
        </w:rPr>
        <w:t xml:space="preserve">    13.3</w:t>
      </w:r>
      <w:r>
        <w:rPr>
          <w:rFonts w:hint="eastAsia" w:ascii="宋体" w:hAnsi="宋体" w:cs="宋体"/>
          <w:color w:val="auto"/>
          <w:sz w:val="24"/>
          <w:highlight w:val="none"/>
        </w:rPr>
        <w:t>除非有另外的规定或许可，报价使用货币为人民币。</w:t>
      </w:r>
    </w:p>
    <w:p>
      <w:pPr>
        <w:spacing w:line="360" w:lineRule="auto"/>
        <w:ind w:firstLine="480"/>
        <w:rPr>
          <w:rFonts w:ascii="宋体" w:cs="宋体"/>
          <w:color w:val="auto"/>
          <w:sz w:val="24"/>
          <w:highlight w:val="none"/>
        </w:rPr>
      </w:pPr>
      <w:r>
        <w:rPr>
          <w:rFonts w:ascii="宋体" w:hAnsi="宋体" w:cs="宋体"/>
          <w:color w:val="auto"/>
          <w:sz w:val="24"/>
          <w:highlight w:val="none"/>
        </w:rPr>
        <w:t>13.4</w:t>
      </w:r>
      <w:r>
        <w:rPr>
          <w:rFonts w:hint="eastAsia" w:ascii="宋体" w:hAnsi="宋体" w:cs="宋体"/>
          <w:color w:val="auto"/>
          <w:sz w:val="24"/>
          <w:highlight w:val="none"/>
        </w:rPr>
        <w:t>供应商应提交证明其拟供货物符合竞争性磋商文件要求的技术响应文件，该文件可以是文字资料、图纸和数据，并须提供货物主要技术性能的详细描述。</w:t>
      </w:r>
    </w:p>
    <w:p>
      <w:pPr>
        <w:spacing w:line="360" w:lineRule="auto"/>
        <w:ind w:firstLine="480"/>
        <w:rPr>
          <w:rFonts w:ascii="宋体" w:cs="宋体"/>
          <w:color w:val="auto"/>
          <w:sz w:val="24"/>
          <w:highlight w:val="none"/>
        </w:rPr>
      </w:pPr>
      <w:r>
        <w:rPr>
          <w:rFonts w:ascii="宋体" w:hAnsi="宋体" w:cs="宋体"/>
          <w:color w:val="auto"/>
          <w:sz w:val="24"/>
          <w:highlight w:val="none"/>
        </w:rPr>
        <w:t xml:space="preserve">13.5 </w:t>
      </w:r>
      <w:r>
        <w:rPr>
          <w:rFonts w:hint="eastAsia" w:ascii="宋体" w:hAnsi="宋体" w:cs="宋体"/>
          <w:color w:val="auto"/>
          <w:sz w:val="24"/>
          <w:highlight w:val="none"/>
        </w:rPr>
        <w:t>响应文件的正本和全部副本均应使用不能擦去的墨料或墨水打印、书写或复印，并由法定代表人或其授权代表签署，盖供应商公章。</w:t>
      </w:r>
    </w:p>
    <w:p>
      <w:pPr>
        <w:spacing w:line="360" w:lineRule="auto"/>
        <w:ind w:firstLine="480"/>
        <w:rPr>
          <w:rFonts w:ascii="宋体" w:cs="宋体"/>
          <w:color w:val="auto"/>
          <w:sz w:val="24"/>
          <w:highlight w:val="none"/>
        </w:rPr>
      </w:pPr>
      <w:r>
        <w:rPr>
          <w:rFonts w:ascii="宋体" w:hAnsi="宋体" w:cs="宋体"/>
          <w:color w:val="auto"/>
          <w:sz w:val="24"/>
          <w:highlight w:val="none"/>
        </w:rPr>
        <w:t>13.6</w:t>
      </w:r>
      <w:r>
        <w:rPr>
          <w:rFonts w:hint="eastAsia" w:ascii="宋体" w:hAnsi="宋体" w:cs="宋体"/>
          <w:color w:val="auto"/>
          <w:sz w:val="24"/>
          <w:highlight w:val="none"/>
        </w:rPr>
        <w:t>全套响应文件应无涂改和行间插字，除非这些改动是根据福建信发招标代理有限公司的指示进行的，或者是为改正供应商造成的必须修改的错误而进行的。有改动时，修改处应由授权代表签署证明或加盖校正章。</w:t>
      </w:r>
    </w:p>
    <w:p>
      <w:pPr>
        <w:spacing w:line="360" w:lineRule="auto"/>
        <w:ind w:firstLine="480"/>
        <w:jc w:val="left"/>
        <w:rPr>
          <w:rFonts w:ascii="宋体" w:cs="宋体"/>
          <w:color w:val="auto"/>
          <w:sz w:val="24"/>
          <w:highlight w:val="none"/>
        </w:rPr>
      </w:pPr>
      <w:r>
        <w:rPr>
          <w:rFonts w:ascii="宋体" w:hAnsi="宋体" w:cs="宋体"/>
          <w:color w:val="auto"/>
          <w:sz w:val="24"/>
          <w:highlight w:val="none"/>
        </w:rPr>
        <w:t>13.7</w:t>
      </w:r>
      <w:r>
        <w:rPr>
          <w:rFonts w:hint="eastAsia" w:ascii="宋体" w:hAnsi="宋体" w:cs="宋体"/>
          <w:color w:val="auto"/>
          <w:sz w:val="24"/>
          <w:highlight w:val="none"/>
        </w:rPr>
        <w:t>未按本须知规定的格式填写响应文件、响应文件字迹模糊不清的，其响应将被拒绝。</w:t>
      </w:r>
    </w:p>
    <w:p>
      <w:pPr>
        <w:spacing w:line="360" w:lineRule="auto"/>
        <w:ind w:firstLine="480"/>
        <w:jc w:val="center"/>
        <w:rPr>
          <w:rFonts w:ascii="宋体" w:cs="宋体"/>
          <w:b/>
          <w:color w:val="auto"/>
          <w:sz w:val="28"/>
          <w:szCs w:val="28"/>
          <w:highlight w:val="none"/>
        </w:rPr>
      </w:pPr>
      <w:r>
        <w:rPr>
          <w:rFonts w:hint="eastAsia" w:ascii="宋体" w:hAnsi="宋体" w:cs="宋体"/>
          <w:b/>
          <w:color w:val="auto"/>
          <w:sz w:val="28"/>
          <w:szCs w:val="28"/>
          <w:highlight w:val="none"/>
        </w:rPr>
        <w:t>四、响应文件的提交</w:t>
      </w:r>
    </w:p>
    <w:p>
      <w:pPr>
        <w:spacing w:line="360" w:lineRule="auto"/>
        <w:rPr>
          <w:rFonts w:ascii="宋体" w:cs="宋体"/>
          <w:color w:val="auto"/>
          <w:sz w:val="24"/>
          <w:highlight w:val="none"/>
        </w:rPr>
      </w:pPr>
      <w:r>
        <w:rPr>
          <w:rFonts w:ascii="宋体" w:hAnsi="宋体" w:cs="宋体"/>
          <w:color w:val="auto"/>
          <w:sz w:val="24"/>
          <w:highlight w:val="none"/>
        </w:rPr>
        <w:t xml:space="preserve">    14.</w:t>
      </w:r>
      <w:r>
        <w:rPr>
          <w:rFonts w:hint="eastAsia" w:ascii="宋体" w:hAnsi="宋体" w:cs="宋体"/>
          <w:color w:val="auto"/>
          <w:sz w:val="24"/>
          <w:highlight w:val="none"/>
        </w:rPr>
        <w:t>响应文件的密封、标记和递交</w:t>
      </w:r>
    </w:p>
    <w:p>
      <w:pPr>
        <w:spacing w:line="360" w:lineRule="auto"/>
        <w:rPr>
          <w:rFonts w:ascii="宋体" w:cs="宋体"/>
          <w:color w:val="auto"/>
          <w:sz w:val="24"/>
          <w:highlight w:val="none"/>
        </w:rPr>
      </w:pPr>
      <w:r>
        <w:rPr>
          <w:rFonts w:ascii="宋体" w:hAnsi="宋体" w:cs="宋体"/>
          <w:color w:val="auto"/>
          <w:sz w:val="24"/>
          <w:highlight w:val="none"/>
        </w:rPr>
        <w:t xml:space="preserve">    14.1 </w:t>
      </w:r>
      <w:r>
        <w:rPr>
          <w:rFonts w:hint="eastAsia" w:ascii="宋体" w:hAnsi="宋体" w:cs="宋体"/>
          <w:color w:val="auto"/>
          <w:sz w:val="24"/>
          <w:highlight w:val="none"/>
        </w:rPr>
        <w:t>供应商应将响应文件的正本用密封袋密封，全部副本也分别用密封袋密封，并标明项目编号、项目名称、供应商名称及“正本”或“副本”字样。响应文件未按要求密封将导致响应被拒绝。</w:t>
      </w:r>
    </w:p>
    <w:p>
      <w:pPr>
        <w:spacing w:line="360" w:lineRule="auto"/>
        <w:ind w:firstLine="470" w:firstLineChars="196"/>
        <w:rPr>
          <w:rFonts w:ascii="宋体" w:cs="宋体"/>
          <w:color w:val="auto"/>
          <w:sz w:val="24"/>
          <w:highlight w:val="none"/>
        </w:rPr>
      </w:pPr>
      <w:r>
        <w:rPr>
          <w:rFonts w:ascii="宋体" w:hAnsi="宋体" w:cs="宋体"/>
          <w:color w:val="auto"/>
          <w:sz w:val="24"/>
          <w:highlight w:val="none"/>
        </w:rPr>
        <w:t xml:space="preserve">14.2 </w:t>
      </w:r>
      <w:r>
        <w:rPr>
          <w:rFonts w:hint="eastAsia" w:ascii="宋体" w:hAnsi="宋体" w:cs="宋体"/>
          <w:color w:val="auto"/>
          <w:sz w:val="24"/>
          <w:highlight w:val="none"/>
        </w:rPr>
        <w:t>每一信封密封处应注明“于年月日之前（指磋商邀请中规定的开标日期及时间）不准启封”的字样，并加盖供应商公章。</w:t>
      </w:r>
    </w:p>
    <w:p>
      <w:pPr>
        <w:spacing w:line="360" w:lineRule="auto"/>
        <w:ind w:left="120" w:hanging="120" w:hangingChars="50"/>
        <w:rPr>
          <w:rFonts w:ascii="宋体" w:cs="宋体"/>
          <w:color w:val="auto"/>
          <w:sz w:val="24"/>
          <w:highlight w:val="none"/>
        </w:rPr>
      </w:pPr>
      <w:r>
        <w:rPr>
          <w:rFonts w:ascii="宋体" w:hAnsi="宋体" w:cs="宋体"/>
          <w:color w:val="auto"/>
          <w:sz w:val="24"/>
          <w:highlight w:val="none"/>
        </w:rPr>
        <w:t xml:space="preserve">    14.3</w:t>
      </w:r>
      <w:r>
        <w:rPr>
          <w:rFonts w:hint="eastAsia" w:ascii="宋体" w:hAnsi="宋体" w:cs="宋体"/>
          <w:color w:val="auto"/>
          <w:sz w:val="24"/>
          <w:highlight w:val="none"/>
        </w:rPr>
        <w:t>如果响应文件由邮局或专人送交，供应商应将响应文件按照本须知第</w:t>
      </w:r>
      <w:r>
        <w:rPr>
          <w:rFonts w:ascii="宋体" w:hAnsi="宋体" w:cs="宋体"/>
          <w:color w:val="auto"/>
          <w:sz w:val="24"/>
          <w:highlight w:val="none"/>
        </w:rPr>
        <w:t>14.1</w:t>
      </w:r>
      <w:r>
        <w:rPr>
          <w:rFonts w:hint="eastAsia" w:ascii="宋体" w:hAnsi="宋体" w:cs="宋体"/>
          <w:color w:val="auto"/>
          <w:sz w:val="24"/>
          <w:highlight w:val="none"/>
        </w:rPr>
        <w:t>条至第</w:t>
      </w:r>
      <w:r>
        <w:rPr>
          <w:rFonts w:ascii="宋体" w:hAnsi="宋体" w:cs="宋体"/>
          <w:color w:val="auto"/>
          <w:sz w:val="24"/>
          <w:highlight w:val="none"/>
        </w:rPr>
        <w:t>14.2</w:t>
      </w:r>
      <w:r>
        <w:rPr>
          <w:rFonts w:hint="eastAsia" w:ascii="宋体" w:hAnsi="宋体" w:cs="宋体"/>
          <w:color w:val="auto"/>
          <w:sz w:val="24"/>
          <w:highlight w:val="none"/>
        </w:rPr>
        <w:t>条的规定进行密封和标记后，按供应商须知前附表注明的地址送达接收人。</w:t>
      </w:r>
    </w:p>
    <w:p>
      <w:pPr>
        <w:spacing w:line="360" w:lineRule="auto"/>
        <w:rPr>
          <w:rFonts w:ascii="宋体" w:cs="宋体"/>
          <w:color w:val="auto"/>
          <w:sz w:val="24"/>
          <w:highlight w:val="none"/>
        </w:rPr>
      </w:pPr>
      <w:r>
        <w:rPr>
          <w:rFonts w:ascii="宋体" w:hAnsi="宋体" w:cs="宋体"/>
          <w:color w:val="auto"/>
          <w:sz w:val="24"/>
          <w:highlight w:val="none"/>
        </w:rPr>
        <w:t xml:space="preserve">    14.4</w:t>
      </w:r>
      <w:r>
        <w:rPr>
          <w:rFonts w:hint="eastAsia" w:ascii="宋体" w:hAnsi="宋体" w:cs="宋体"/>
          <w:color w:val="auto"/>
          <w:sz w:val="24"/>
          <w:highlight w:val="none"/>
        </w:rPr>
        <w:t>如果未按上述规定进行密封和标记，采购代理机构将不承担由此造成的对响应文件的误投或提前拆封的责任。</w:t>
      </w:r>
    </w:p>
    <w:p>
      <w:pPr>
        <w:spacing w:line="360" w:lineRule="auto"/>
        <w:rPr>
          <w:rFonts w:ascii="宋体" w:cs="宋体"/>
          <w:color w:val="auto"/>
          <w:sz w:val="24"/>
          <w:highlight w:val="none"/>
        </w:rPr>
      </w:pPr>
      <w:r>
        <w:rPr>
          <w:rFonts w:ascii="宋体" w:hAnsi="宋体" w:cs="宋体"/>
          <w:color w:val="auto"/>
          <w:sz w:val="24"/>
          <w:highlight w:val="none"/>
        </w:rPr>
        <w:t xml:space="preserve">    14.5</w:t>
      </w:r>
      <w:r>
        <w:rPr>
          <w:rFonts w:hint="eastAsia" w:ascii="宋体" w:hAnsi="宋体" w:cs="宋体"/>
          <w:color w:val="auto"/>
          <w:sz w:val="24"/>
          <w:highlight w:val="none"/>
        </w:rPr>
        <w:t>响应文件应在磋商邀请中规定的截止时间前送达，迟到的响应文件为无效响应文件</w:t>
      </w:r>
      <w:r>
        <w:rPr>
          <w:rFonts w:ascii="宋体" w:hAnsi="宋体" w:cs="宋体"/>
          <w:color w:val="auto"/>
          <w:sz w:val="24"/>
          <w:highlight w:val="none"/>
        </w:rPr>
        <w:t xml:space="preserve">, </w:t>
      </w:r>
      <w:r>
        <w:rPr>
          <w:rFonts w:hint="eastAsia" w:ascii="宋体" w:hAnsi="宋体" w:cs="宋体"/>
          <w:color w:val="auto"/>
          <w:sz w:val="24"/>
          <w:highlight w:val="none"/>
        </w:rPr>
        <w:t>将被拒收。</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14.6</w:t>
      </w:r>
      <w:r>
        <w:rPr>
          <w:rFonts w:hint="eastAsia" w:ascii="宋体" w:hAnsi="宋体" w:cs="宋体"/>
          <w:color w:val="auto"/>
          <w:sz w:val="24"/>
          <w:highlight w:val="none"/>
        </w:rPr>
        <w:t>供应商</w:t>
      </w:r>
      <w:r>
        <w:rPr>
          <w:rFonts w:hint="eastAsia" w:ascii="宋体" w:hAnsi="宋体" w:cs="宋体"/>
          <w:color w:val="auto"/>
          <w:sz w:val="24"/>
          <w:szCs w:val="18"/>
          <w:highlight w:val="none"/>
        </w:rPr>
        <w:t>在提交响应文件截止时间前</w:t>
      </w:r>
      <w:r>
        <w:rPr>
          <w:rFonts w:hint="eastAsia" w:ascii="宋体" w:hAnsi="宋体" w:cs="宋体"/>
          <w:color w:val="auto"/>
          <w:sz w:val="24"/>
          <w:highlight w:val="none"/>
        </w:rPr>
        <w:t>，可以对所提交的响应文件进行修改或者撤回，并书面通知采购代理机构。修改的内容和撤回通知应当按本须知要求签署、盖章、密封，并作为响应文件的组成部分。</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14.7</w:t>
      </w:r>
      <w:r>
        <w:rPr>
          <w:rFonts w:hint="eastAsia" w:ascii="宋体" w:hAnsi="宋体" w:cs="宋体"/>
          <w:color w:val="auto"/>
          <w:sz w:val="24"/>
          <w:highlight w:val="none"/>
        </w:rPr>
        <w:t>供应商在提交响应文件截止时间后不得修改、撤回响应文件。供应商在提交响应文件截止时间后修改响应文件的（根据磋商小组的要求修改响应文件除外），其响应被拒绝。</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14.8</w:t>
      </w:r>
      <w:r>
        <w:rPr>
          <w:rFonts w:hint="eastAsia" w:ascii="宋体" w:hAnsi="宋体" w:cs="宋体"/>
          <w:color w:val="auto"/>
          <w:sz w:val="24"/>
          <w:highlight w:val="none"/>
        </w:rPr>
        <w:t>在提交响应文件截止时间后参加的供应商不足三家的，本次招标程序终止，除采购任务取消情形外，招标采购人将依法重新组织招标或者采取其他方式采购。</w:t>
      </w:r>
    </w:p>
    <w:p>
      <w:pPr>
        <w:spacing w:line="360" w:lineRule="auto"/>
        <w:ind w:firstLine="480"/>
        <w:jc w:val="center"/>
        <w:rPr>
          <w:rFonts w:ascii="宋体" w:cs="宋体"/>
          <w:b/>
          <w:color w:val="auto"/>
          <w:sz w:val="28"/>
          <w:szCs w:val="28"/>
          <w:highlight w:val="none"/>
        </w:rPr>
      </w:pPr>
    </w:p>
    <w:p>
      <w:pPr>
        <w:spacing w:line="360" w:lineRule="auto"/>
        <w:ind w:firstLine="480"/>
        <w:jc w:val="center"/>
        <w:rPr>
          <w:rFonts w:ascii="宋体" w:cs="宋体"/>
          <w:b/>
          <w:color w:val="auto"/>
          <w:sz w:val="28"/>
          <w:szCs w:val="28"/>
          <w:highlight w:val="none"/>
        </w:rPr>
      </w:pPr>
      <w:r>
        <w:rPr>
          <w:rFonts w:hint="eastAsia" w:ascii="宋体" w:hAnsi="宋体" w:cs="宋体"/>
          <w:b/>
          <w:color w:val="auto"/>
          <w:sz w:val="28"/>
          <w:szCs w:val="28"/>
          <w:highlight w:val="none"/>
        </w:rPr>
        <w:t>五、响应文件的评估和比较</w:t>
      </w:r>
    </w:p>
    <w:p>
      <w:pPr>
        <w:spacing w:line="420" w:lineRule="exact"/>
        <w:rPr>
          <w:rFonts w:ascii="宋体" w:cs="宋体"/>
          <w:color w:val="auto"/>
          <w:sz w:val="24"/>
          <w:highlight w:val="none"/>
        </w:rPr>
      </w:pPr>
      <w:r>
        <w:rPr>
          <w:rFonts w:ascii="宋体" w:hAnsi="宋体" w:cs="宋体"/>
          <w:color w:val="auto"/>
          <w:sz w:val="24"/>
          <w:highlight w:val="none"/>
        </w:rPr>
        <w:t>15</w:t>
      </w:r>
      <w:r>
        <w:rPr>
          <w:rFonts w:hint="eastAsia" w:ascii="宋体" w:hAnsi="宋体" w:cs="宋体"/>
          <w:color w:val="auto"/>
          <w:sz w:val="24"/>
          <w:highlight w:val="none"/>
        </w:rPr>
        <w:t>．磋商须知</w:t>
      </w:r>
    </w:p>
    <w:p>
      <w:pPr>
        <w:spacing w:line="420" w:lineRule="exact"/>
        <w:ind w:firstLine="360" w:firstLineChars="150"/>
        <w:rPr>
          <w:rFonts w:ascii="宋体" w:cs="宋体"/>
          <w:color w:val="auto"/>
          <w:sz w:val="24"/>
          <w:highlight w:val="none"/>
        </w:rPr>
      </w:pPr>
      <w:r>
        <w:rPr>
          <w:rFonts w:ascii="宋体" w:hAnsi="宋体" w:cs="宋体"/>
          <w:color w:val="auto"/>
          <w:sz w:val="24"/>
          <w:highlight w:val="none"/>
        </w:rPr>
        <w:t xml:space="preserve"> 15.1 </w:t>
      </w:r>
      <w:r>
        <w:rPr>
          <w:rFonts w:hint="eastAsia" w:ascii="宋体" w:hAnsi="宋体" w:cs="宋体"/>
          <w:color w:val="auto"/>
          <w:sz w:val="24"/>
          <w:highlight w:val="none"/>
        </w:rPr>
        <w:t>在供应商须知前附表中所规定的时间、地点进行磋商。</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15.2</w:t>
      </w:r>
      <w:r>
        <w:rPr>
          <w:rFonts w:hint="eastAsia" w:ascii="宋体" w:hAnsi="宋体" w:cs="宋体"/>
          <w:color w:val="auto"/>
          <w:sz w:val="24"/>
          <w:highlight w:val="none"/>
        </w:rPr>
        <w:t>磋商由采购代理机构主持，采购人、供应商和有关方面代表参加。所有供应商应派供应商代表参加磋商会，并签到。</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 xml:space="preserve">15.3 </w:t>
      </w:r>
      <w:r>
        <w:rPr>
          <w:rFonts w:hint="eastAsia" w:ascii="宋体" w:hAnsi="宋体" w:cs="宋体"/>
          <w:color w:val="auto"/>
          <w:sz w:val="24"/>
          <w:highlight w:val="none"/>
        </w:rPr>
        <w:t>磋商时，由采购人监督代表或供应商代表检查响应文件的密封情况，对符合密封要求的响应文件当场拆封。</w:t>
      </w:r>
    </w:p>
    <w:p>
      <w:pPr>
        <w:spacing w:line="420" w:lineRule="exact"/>
        <w:rPr>
          <w:rFonts w:ascii="宋体" w:cs="宋体"/>
          <w:color w:val="auto"/>
          <w:sz w:val="24"/>
          <w:highlight w:val="none"/>
        </w:rPr>
      </w:pPr>
      <w:r>
        <w:rPr>
          <w:rFonts w:ascii="宋体" w:hAnsi="宋体" w:cs="宋体"/>
          <w:color w:val="auto"/>
          <w:sz w:val="24"/>
          <w:highlight w:val="none"/>
        </w:rPr>
        <w:t>16</w:t>
      </w:r>
      <w:r>
        <w:rPr>
          <w:rFonts w:hint="eastAsia" w:ascii="宋体" w:hAnsi="宋体" w:cs="宋体"/>
          <w:color w:val="auto"/>
          <w:sz w:val="24"/>
          <w:highlight w:val="none"/>
        </w:rPr>
        <w:t>．磋商小组</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16.1</w:t>
      </w:r>
      <w:r>
        <w:rPr>
          <w:rFonts w:hint="eastAsia" w:ascii="宋体" w:hAnsi="宋体" w:cs="宋体"/>
          <w:color w:val="auto"/>
          <w:sz w:val="24"/>
          <w:highlight w:val="none"/>
        </w:rPr>
        <w:t>采购代理机构根据磋商货物和服务的特点依法组建磋商小组。磋商小组由技术、经济、法律方面的专家和采购人代表组成。成员为</w:t>
      </w:r>
      <w:r>
        <w:rPr>
          <w:rFonts w:ascii="宋体" w:hAnsi="宋体" w:cs="宋体"/>
          <w:color w:val="auto"/>
          <w:sz w:val="24"/>
          <w:highlight w:val="none"/>
        </w:rPr>
        <w:t>3</w:t>
      </w:r>
      <w:r>
        <w:rPr>
          <w:rFonts w:hint="eastAsia" w:ascii="宋体" w:hAnsi="宋体" w:cs="宋体"/>
          <w:color w:val="auto"/>
          <w:sz w:val="24"/>
          <w:highlight w:val="none"/>
        </w:rPr>
        <w:t>人以上单数组成，专家不能少于三分之二。在磋商的适当时间里由磋商小组对响应文件进行审查、质疑、评估和比较，并做出授予合同的建议。</w:t>
      </w:r>
    </w:p>
    <w:p>
      <w:pPr>
        <w:spacing w:line="420" w:lineRule="exact"/>
        <w:rPr>
          <w:rFonts w:ascii="宋体" w:cs="宋体"/>
          <w:color w:val="auto"/>
          <w:sz w:val="24"/>
          <w:highlight w:val="none"/>
        </w:rPr>
      </w:pPr>
      <w:r>
        <w:rPr>
          <w:rFonts w:ascii="宋体" w:hAnsi="宋体" w:cs="宋体"/>
          <w:color w:val="auto"/>
          <w:sz w:val="24"/>
          <w:highlight w:val="none"/>
        </w:rPr>
        <w:t xml:space="preserve">17. </w:t>
      </w:r>
      <w:r>
        <w:rPr>
          <w:rFonts w:hint="eastAsia" w:ascii="宋体" w:hAnsi="宋体" w:cs="宋体"/>
          <w:color w:val="auto"/>
          <w:sz w:val="24"/>
          <w:highlight w:val="none"/>
        </w:rPr>
        <w:t>响应文件的初审</w:t>
      </w:r>
    </w:p>
    <w:p>
      <w:pPr>
        <w:spacing w:line="420" w:lineRule="exact"/>
        <w:ind w:firstLine="480" w:firstLineChars="200"/>
        <w:rPr>
          <w:rFonts w:ascii="宋体" w:cs="宋体"/>
          <w:color w:val="auto"/>
          <w:sz w:val="24"/>
          <w:highlight w:val="none"/>
        </w:rPr>
      </w:pPr>
      <w:r>
        <w:rPr>
          <w:rFonts w:hint="eastAsia" w:ascii="宋体" w:hAnsi="宋体" w:cs="宋体"/>
          <w:color w:val="auto"/>
          <w:sz w:val="24"/>
          <w:highlight w:val="none"/>
        </w:rPr>
        <w:t>对所有供应商的评估，都采用相同的程序和标准。磋商过程将严格按照竞争性磋商文件的要求和条件进行。</w:t>
      </w:r>
    </w:p>
    <w:p>
      <w:pPr>
        <w:spacing w:line="420" w:lineRule="exact"/>
        <w:ind w:firstLine="480" w:firstLineChars="200"/>
        <w:rPr>
          <w:rFonts w:ascii="宋体" w:cs="宋体"/>
          <w:color w:val="auto"/>
          <w:sz w:val="24"/>
          <w:highlight w:val="none"/>
        </w:rPr>
      </w:pPr>
      <w:r>
        <w:rPr>
          <w:rFonts w:hint="eastAsia" w:ascii="宋体" w:hAnsi="宋体" w:cs="宋体"/>
          <w:color w:val="auto"/>
          <w:sz w:val="24"/>
          <w:highlight w:val="none"/>
        </w:rPr>
        <w:t>有关响应文件的审查、澄清、评估和比较以及推荐成交候选人的一切情况都不得透露给任一供应商或与上述磋商工作无关的人员。</w:t>
      </w:r>
    </w:p>
    <w:p>
      <w:pPr>
        <w:spacing w:line="420" w:lineRule="exact"/>
        <w:ind w:firstLine="480" w:firstLineChars="200"/>
        <w:rPr>
          <w:rFonts w:ascii="宋体" w:cs="宋体"/>
          <w:color w:val="auto"/>
          <w:sz w:val="24"/>
          <w:highlight w:val="none"/>
        </w:rPr>
      </w:pPr>
      <w:r>
        <w:rPr>
          <w:rFonts w:hint="eastAsia" w:ascii="宋体" w:hAnsi="宋体" w:cs="宋体"/>
          <w:color w:val="auto"/>
          <w:sz w:val="24"/>
          <w:highlight w:val="none"/>
        </w:rPr>
        <w:t>供应商任何试图影响磋商小组对响应文件的评估、比较或者推荐候选人的行为，都将导致其响应无效，并被没收磋商保证金。</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17.1</w:t>
      </w:r>
      <w:r>
        <w:rPr>
          <w:rFonts w:hint="eastAsia" w:ascii="宋体" w:hAnsi="宋体" w:cs="宋体"/>
          <w:color w:val="auto"/>
          <w:sz w:val="24"/>
          <w:highlight w:val="none"/>
        </w:rPr>
        <w:t>磋商小组将对响应文件进行检查，以确定响应文件是否完整、有无计算上的错误、是否提交了磋商保证金、文件是否已正确签署。</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 xml:space="preserve">17.2 </w:t>
      </w:r>
      <w:r>
        <w:rPr>
          <w:rFonts w:hint="eastAsia" w:ascii="宋体" w:hAnsi="宋体" w:cs="宋体"/>
          <w:color w:val="auto"/>
          <w:sz w:val="24"/>
          <w:highlight w:val="none"/>
        </w:rPr>
        <w:t>算术错误将按以下方法更正：</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响应文件中报价一览表</w:t>
      </w:r>
      <w:r>
        <w:rPr>
          <w:rFonts w:ascii="宋体" w:hAnsi="宋体" w:cs="宋体"/>
          <w:color w:val="auto"/>
          <w:sz w:val="24"/>
          <w:highlight w:val="none"/>
        </w:rPr>
        <w:t>(</w:t>
      </w:r>
      <w:r>
        <w:rPr>
          <w:rFonts w:hint="eastAsia" w:ascii="宋体" w:hAnsi="宋体" w:cs="宋体"/>
          <w:color w:val="auto"/>
          <w:sz w:val="24"/>
          <w:highlight w:val="none"/>
        </w:rPr>
        <w:t>报价表</w:t>
      </w:r>
      <w:r>
        <w:rPr>
          <w:rFonts w:ascii="宋体" w:hAnsi="宋体" w:cs="宋体"/>
          <w:color w:val="auto"/>
          <w:sz w:val="24"/>
          <w:highlight w:val="none"/>
        </w:rPr>
        <w:t>)</w:t>
      </w:r>
      <w:r>
        <w:rPr>
          <w:rFonts w:hint="eastAsia" w:ascii="宋体" w:hAnsi="宋体" w:cs="宋体"/>
          <w:color w:val="auto"/>
          <w:sz w:val="24"/>
          <w:highlight w:val="none"/>
        </w:rPr>
        <w:t>内容与响应文件中明细表内容不一致的，以报价一览表</w:t>
      </w:r>
      <w:r>
        <w:rPr>
          <w:rFonts w:ascii="宋体" w:hAnsi="宋体" w:cs="宋体"/>
          <w:color w:val="auto"/>
          <w:sz w:val="24"/>
          <w:highlight w:val="none"/>
        </w:rPr>
        <w:t>(</w:t>
      </w:r>
      <w:r>
        <w:rPr>
          <w:rFonts w:hint="eastAsia" w:ascii="宋体" w:hAnsi="宋体" w:cs="宋体"/>
          <w:color w:val="auto"/>
          <w:sz w:val="24"/>
          <w:highlight w:val="none"/>
        </w:rPr>
        <w:t>报价表</w:t>
      </w:r>
      <w:r>
        <w:rPr>
          <w:rFonts w:ascii="宋体" w:hAnsi="宋体" w:cs="宋体"/>
          <w:color w:val="auto"/>
          <w:sz w:val="24"/>
          <w:highlight w:val="none"/>
        </w:rPr>
        <w:t>)</w:t>
      </w:r>
      <w:r>
        <w:rPr>
          <w:rFonts w:hint="eastAsia" w:ascii="宋体" w:hAnsi="宋体" w:cs="宋体"/>
          <w:color w:val="auto"/>
          <w:sz w:val="24"/>
          <w:highlight w:val="none"/>
        </w:rPr>
        <w:t>为准。</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p>
    <w:p>
      <w:pPr>
        <w:spacing w:line="420" w:lineRule="exact"/>
        <w:ind w:firstLine="480" w:firstLineChars="200"/>
        <w:rPr>
          <w:rFonts w:ascii="宋体" w:cs="宋体"/>
          <w:color w:val="auto"/>
          <w:sz w:val="24"/>
          <w:highlight w:val="none"/>
        </w:rPr>
      </w:pPr>
      <w:r>
        <w:rPr>
          <w:rFonts w:hint="eastAsia" w:ascii="宋体" w:hAnsi="宋体" w:cs="宋体"/>
          <w:color w:val="auto"/>
          <w:sz w:val="24"/>
          <w:highlight w:val="none"/>
        </w:rPr>
        <w:t>如果供应商不接受按上述方法对响应文件中的算术错误进行更正，其响应将被拒绝并没收其磋商保证金。</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17.3</w:t>
      </w:r>
      <w:r>
        <w:rPr>
          <w:rFonts w:hint="eastAsia" w:ascii="宋体" w:hAnsi="宋体" w:cs="宋体"/>
          <w:color w:val="auto"/>
          <w:sz w:val="24"/>
          <w:highlight w:val="none"/>
        </w:rPr>
        <w:t>资格性检查和符合性检查</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17.3.1</w:t>
      </w:r>
      <w:r>
        <w:rPr>
          <w:rFonts w:hint="eastAsia" w:ascii="宋体" w:hAnsi="宋体" w:cs="宋体"/>
          <w:color w:val="auto"/>
          <w:sz w:val="24"/>
          <w:highlight w:val="none"/>
        </w:rPr>
        <w:t>资格性检查。依据法律法规和竞争性磋商文件的规定，在对响应文件详细评估之前，磋商小组将依据供应商提交的响应文件按供应商须知前附表第</w:t>
      </w:r>
      <w:r>
        <w:rPr>
          <w:rFonts w:ascii="宋体" w:hAnsi="宋体" w:cs="宋体"/>
          <w:color w:val="auto"/>
          <w:sz w:val="24"/>
          <w:highlight w:val="none"/>
        </w:rPr>
        <w:t>2</w:t>
      </w:r>
      <w:r>
        <w:rPr>
          <w:rFonts w:hint="eastAsia" w:ascii="宋体" w:hAnsi="宋体" w:cs="宋体"/>
          <w:color w:val="auto"/>
          <w:sz w:val="24"/>
          <w:highlight w:val="none"/>
        </w:rPr>
        <w:t>项所述的资格标准对供应商进行资格审查</w:t>
      </w:r>
      <w:r>
        <w:rPr>
          <w:rFonts w:ascii="宋体" w:hAnsi="宋体" w:cs="宋体"/>
          <w:color w:val="auto"/>
          <w:sz w:val="24"/>
          <w:highlight w:val="none"/>
        </w:rPr>
        <w:t xml:space="preserve">, </w:t>
      </w:r>
      <w:r>
        <w:rPr>
          <w:rFonts w:hint="eastAsia" w:ascii="宋体" w:hAnsi="宋体" w:cs="宋体"/>
          <w:color w:val="auto"/>
          <w:sz w:val="24"/>
          <w:highlight w:val="none"/>
        </w:rPr>
        <w:t>以确定其是否具备报价资格。如果供应商不具备报价资格，不满足竞争性磋商文件所规定的资格标准或提供资格证明文件不全的</w:t>
      </w:r>
      <w:r>
        <w:rPr>
          <w:rFonts w:ascii="宋体" w:hAnsi="宋体" w:cs="宋体"/>
          <w:color w:val="auto"/>
          <w:sz w:val="24"/>
          <w:highlight w:val="none"/>
        </w:rPr>
        <w:t xml:space="preserve">, </w:t>
      </w:r>
      <w:r>
        <w:rPr>
          <w:rFonts w:hint="eastAsia" w:ascii="宋体" w:hAnsi="宋体" w:cs="宋体"/>
          <w:color w:val="auto"/>
          <w:sz w:val="24"/>
          <w:highlight w:val="none"/>
        </w:rPr>
        <w:t>其响应无效。</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17.3.2</w:t>
      </w:r>
      <w:r>
        <w:rPr>
          <w:rFonts w:hint="eastAsia" w:ascii="宋体" w:hAnsi="宋体" w:cs="宋体"/>
          <w:color w:val="auto"/>
          <w:sz w:val="24"/>
          <w:highlight w:val="none"/>
        </w:rPr>
        <w:t>符合性检查。依据竞争性磋商文件的规定，磋商小组还将从响应文件的有效性、完整性和对竞争性磋商文件的响应程度进行审查，以确定是否符合对竞争性磋商文件的实质性要求作出响应。（采购人可根据具体项目的情况对实质性要求作特别的规定。）实质性偏离是指：</w:t>
      </w:r>
      <w:r>
        <w:rPr>
          <w:rFonts w:ascii="宋体" w:hAnsi="宋体" w:cs="宋体"/>
          <w:color w:val="auto"/>
          <w:sz w:val="24"/>
          <w:highlight w:val="none"/>
        </w:rPr>
        <w:t>(1)</w:t>
      </w:r>
      <w:r>
        <w:rPr>
          <w:rFonts w:hint="eastAsia" w:ascii="宋体" w:hAnsi="宋体" w:cs="宋体"/>
          <w:color w:val="auto"/>
          <w:sz w:val="24"/>
          <w:highlight w:val="none"/>
        </w:rPr>
        <w:t>实质性影响合同的范围、质量和履行；</w:t>
      </w:r>
      <w:r>
        <w:rPr>
          <w:rFonts w:ascii="宋体" w:hAnsi="宋体" w:cs="宋体"/>
          <w:color w:val="auto"/>
          <w:sz w:val="24"/>
          <w:highlight w:val="none"/>
        </w:rPr>
        <w:t>(2)</w:t>
      </w:r>
      <w:r>
        <w:rPr>
          <w:rFonts w:hint="eastAsia" w:ascii="宋体" w:hAnsi="宋体" w:cs="宋体"/>
          <w:color w:val="auto"/>
          <w:sz w:val="24"/>
          <w:highlight w:val="none"/>
        </w:rPr>
        <w:t>实质性违背竞争性磋商文件，限制了采购人的权利和成交供应商合同项下的义务；</w:t>
      </w:r>
      <w:r>
        <w:rPr>
          <w:rFonts w:ascii="宋体" w:hAnsi="宋体" w:cs="宋体"/>
          <w:color w:val="auto"/>
          <w:sz w:val="24"/>
          <w:highlight w:val="none"/>
        </w:rPr>
        <w:t>(3)</w:t>
      </w:r>
      <w:r>
        <w:rPr>
          <w:rFonts w:hint="eastAsia" w:ascii="宋体" w:hAnsi="宋体" w:cs="宋体"/>
          <w:color w:val="auto"/>
          <w:sz w:val="24"/>
          <w:highlight w:val="none"/>
        </w:rPr>
        <w:t>不公正地影响了其它作出实质性响应的供应商的竞争地位。对没有实质性响应的响应文件将不进行评估，其响应无效。凡有下列情况之一者，响应文件也将被视为未实质性响应竞争性磋商文件要求：</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响应文件未按照本须知第</w:t>
      </w:r>
      <w:r>
        <w:rPr>
          <w:rFonts w:ascii="宋体" w:hAnsi="宋体" w:cs="宋体"/>
          <w:color w:val="auto"/>
          <w:sz w:val="24"/>
          <w:highlight w:val="none"/>
        </w:rPr>
        <w:t>13</w:t>
      </w:r>
      <w:r>
        <w:rPr>
          <w:rFonts w:hint="eastAsia" w:ascii="宋体" w:hAnsi="宋体" w:cs="宋体"/>
          <w:color w:val="auto"/>
          <w:sz w:val="24"/>
          <w:highlight w:val="none"/>
        </w:rPr>
        <w:t>条，第</w:t>
      </w:r>
      <w:r>
        <w:rPr>
          <w:rFonts w:ascii="宋体" w:hAnsi="宋体" w:cs="宋体"/>
          <w:color w:val="auto"/>
          <w:sz w:val="24"/>
          <w:highlight w:val="none"/>
        </w:rPr>
        <w:t>14</w:t>
      </w:r>
      <w:r>
        <w:rPr>
          <w:rFonts w:hint="eastAsia" w:ascii="宋体" w:hAnsi="宋体" w:cs="宋体"/>
          <w:color w:val="auto"/>
          <w:sz w:val="24"/>
          <w:highlight w:val="none"/>
        </w:rPr>
        <w:t>条的规定进行制作、密封、标记的；</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未按规定由供应商的法定代表人或其授权代表签字，或未加盖供应商公章的；或签字人未经法定代表人有效授权委托的；</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(3)</w:t>
      </w:r>
      <w:r>
        <w:rPr>
          <w:rFonts w:hint="eastAsia" w:ascii="宋体" w:hAnsi="宋体" w:cs="宋体"/>
          <w:color w:val="auto"/>
          <w:sz w:val="24"/>
          <w:highlight w:val="none"/>
        </w:rPr>
        <w:t>未按规定提交磋商保证金的；</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(4)</w:t>
      </w:r>
      <w:r>
        <w:rPr>
          <w:rFonts w:hint="eastAsia" w:ascii="宋体" w:hAnsi="宋体" w:cs="宋体"/>
          <w:color w:val="auto"/>
          <w:sz w:val="24"/>
          <w:highlight w:val="none"/>
        </w:rPr>
        <w:t>响应有效期不满足竞争性磋商文件要求的；</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(5)</w:t>
      </w:r>
      <w:r>
        <w:rPr>
          <w:rFonts w:hint="eastAsia" w:ascii="宋体" w:hAnsi="宋体" w:cs="宋体"/>
          <w:color w:val="auto"/>
          <w:sz w:val="24"/>
          <w:highlight w:val="none"/>
        </w:rPr>
        <w:t>响应内容与磋商内容及要求有重大偏离或保留的；</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(6)</w:t>
      </w:r>
      <w:r>
        <w:rPr>
          <w:rFonts w:hint="eastAsia" w:ascii="宋体" w:hAnsi="宋体" w:cs="宋体"/>
          <w:color w:val="auto"/>
          <w:sz w:val="24"/>
          <w:highlight w:val="none"/>
        </w:rPr>
        <w:t>供应商提交的是可选择的报价；</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(7)</w:t>
      </w:r>
      <w:r>
        <w:rPr>
          <w:rFonts w:hint="eastAsia" w:ascii="宋体" w:hAnsi="宋体" w:cs="宋体"/>
          <w:color w:val="auto"/>
          <w:sz w:val="24"/>
          <w:highlight w:val="none"/>
        </w:rPr>
        <w:t>供应商未按规定对响应进行分项报价；</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(8)</w:t>
      </w:r>
      <w:r>
        <w:rPr>
          <w:rFonts w:hint="eastAsia" w:ascii="宋体" w:hAnsi="宋体" w:cs="宋体"/>
          <w:color w:val="auto"/>
          <w:sz w:val="24"/>
          <w:highlight w:val="none"/>
        </w:rPr>
        <w:t>一个供应商不止投一个标；</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(9)</w:t>
      </w:r>
      <w:r>
        <w:rPr>
          <w:rFonts w:hint="eastAsia" w:ascii="宋体" w:hAnsi="宋体" w:cs="宋体"/>
          <w:color w:val="auto"/>
          <w:sz w:val="24"/>
          <w:highlight w:val="none"/>
        </w:rPr>
        <w:t>响应文件组成不符合竞争性磋商文件要求的；</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(10)</w:t>
      </w:r>
      <w:r>
        <w:rPr>
          <w:rFonts w:hint="eastAsia" w:ascii="宋体" w:hAnsi="宋体" w:cs="宋体"/>
          <w:color w:val="auto"/>
          <w:sz w:val="24"/>
          <w:highlight w:val="none"/>
        </w:rPr>
        <w:t>响应文件中提供虚假或失实资料的；</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(11)</w:t>
      </w:r>
      <w:r>
        <w:rPr>
          <w:rFonts w:hint="eastAsia" w:ascii="宋体" w:hAnsi="宋体" w:cs="宋体"/>
          <w:color w:val="auto"/>
          <w:sz w:val="24"/>
          <w:highlight w:val="none"/>
        </w:rPr>
        <w:t>响应文件载明的磋商项目完成期限超过竞争性磋商文件规定的；</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(12)</w:t>
      </w:r>
      <w:r>
        <w:rPr>
          <w:rFonts w:hint="eastAsia" w:ascii="宋体" w:hAnsi="宋体" w:cs="宋体"/>
          <w:color w:val="auto"/>
          <w:sz w:val="24"/>
          <w:highlight w:val="none"/>
        </w:rPr>
        <w:t>明显不符合技术规格、技术标准的要求；</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(13)</w:t>
      </w:r>
      <w:r>
        <w:rPr>
          <w:rFonts w:hint="eastAsia" w:ascii="宋体" w:hAnsi="宋体" w:cs="宋体"/>
          <w:color w:val="auto"/>
          <w:sz w:val="24"/>
          <w:highlight w:val="none"/>
        </w:rPr>
        <w:t>响应文件载明的检验标准和方法等不符合竞争性磋商文件的要求；</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(14)</w:t>
      </w:r>
      <w:r>
        <w:rPr>
          <w:rFonts w:hint="eastAsia" w:ascii="宋体" w:hAnsi="宋体" w:cs="宋体"/>
          <w:color w:val="auto"/>
          <w:sz w:val="24"/>
          <w:highlight w:val="none"/>
        </w:rPr>
        <w:t>响应文件附有采购人不能接受的条件；</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(15)</w:t>
      </w:r>
      <w:r>
        <w:rPr>
          <w:rFonts w:hint="eastAsia" w:ascii="宋体" w:hAnsi="宋体" w:cs="宋体"/>
          <w:color w:val="auto"/>
          <w:sz w:val="24"/>
          <w:highlight w:val="none"/>
        </w:rPr>
        <w:t>不符合竞争性磋商文件中规定的其它实质性条款。</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(16)</w:t>
      </w:r>
      <w:r>
        <w:rPr>
          <w:rFonts w:hint="eastAsia" w:ascii="宋体" w:hAnsi="宋体" w:cs="宋体"/>
          <w:color w:val="auto"/>
          <w:sz w:val="24"/>
          <w:highlight w:val="none"/>
        </w:rPr>
        <w:t>串通投标的，磋商小组在磋商过程中发现供应商存在下列情形之一的，可认定其有串通投标行为，并做出其无效响应的决定：</w:t>
      </w:r>
    </w:p>
    <w:p>
      <w:pPr>
        <w:spacing w:line="420" w:lineRule="exact"/>
        <w:ind w:firstLine="480" w:firstLineChars="200"/>
        <w:rPr>
          <w:rFonts w:ascii="宋体" w:cs="宋体"/>
          <w:color w:val="auto"/>
          <w:sz w:val="24"/>
          <w:highlight w:val="none"/>
        </w:rPr>
      </w:pPr>
      <w:r>
        <w:rPr>
          <w:rFonts w:hint="eastAsia" w:ascii="宋体" w:hAnsi="宋体" w:cs="宋体"/>
          <w:color w:val="auto"/>
          <w:sz w:val="24"/>
          <w:highlight w:val="none"/>
        </w:rPr>
        <w:t>①不同供应商的响应文件由同一单位或个人编制；</w:t>
      </w:r>
    </w:p>
    <w:p>
      <w:pPr>
        <w:spacing w:line="420" w:lineRule="exact"/>
        <w:ind w:firstLine="480" w:firstLineChars="200"/>
        <w:rPr>
          <w:rFonts w:ascii="宋体" w:cs="宋体"/>
          <w:color w:val="auto"/>
          <w:sz w:val="24"/>
          <w:highlight w:val="none"/>
        </w:rPr>
      </w:pPr>
      <w:r>
        <w:rPr>
          <w:rFonts w:hint="eastAsia" w:ascii="宋体" w:hAnsi="宋体" w:cs="宋体"/>
          <w:color w:val="auto"/>
          <w:sz w:val="24"/>
          <w:highlight w:val="none"/>
        </w:rPr>
        <w:t>②不同供应商委托同一单位或个人办理投标事宜；</w:t>
      </w:r>
    </w:p>
    <w:p>
      <w:pPr>
        <w:spacing w:line="420" w:lineRule="exact"/>
        <w:ind w:firstLine="480" w:firstLineChars="200"/>
        <w:rPr>
          <w:rFonts w:ascii="宋体" w:cs="宋体"/>
          <w:color w:val="auto"/>
          <w:sz w:val="24"/>
          <w:highlight w:val="none"/>
        </w:rPr>
      </w:pPr>
      <w:r>
        <w:rPr>
          <w:rFonts w:hint="eastAsia" w:ascii="宋体" w:hAnsi="宋体" w:cs="宋体"/>
          <w:color w:val="auto"/>
          <w:sz w:val="24"/>
          <w:highlight w:val="none"/>
        </w:rPr>
        <w:t>③不同供应商的响应文件载明的项目管理成员或联系人员为同一人；</w:t>
      </w:r>
    </w:p>
    <w:p>
      <w:pPr>
        <w:spacing w:line="420" w:lineRule="exact"/>
        <w:ind w:firstLine="480" w:firstLineChars="200"/>
        <w:rPr>
          <w:rFonts w:ascii="宋体" w:cs="宋体"/>
          <w:color w:val="auto"/>
          <w:sz w:val="24"/>
          <w:highlight w:val="none"/>
        </w:rPr>
      </w:pPr>
      <w:r>
        <w:rPr>
          <w:rFonts w:hint="eastAsia" w:ascii="宋体" w:hAnsi="宋体" w:cs="宋体"/>
          <w:color w:val="auto"/>
          <w:sz w:val="24"/>
          <w:highlight w:val="none"/>
        </w:rPr>
        <w:t>④不同供应商的响应文件异常一致或响应报价呈规律性差异；</w:t>
      </w:r>
    </w:p>
    <w:p>
      <w:pPr>
        <w:spacing w:line="420" w:lineRule="exact"/>
        <w:ind w:firstLine="480" w:firstLineChars="200"/>
        <w:rPr>
          <w:rFonts w:ascii="宋体" w:cs="宋体"/>
          <w:color w:val="auto"/>
          <w:sz w:val="24"/>
          <w:highlight w:val="none"/>
        </w:rPr>
      </w:pPr>
      <w:r>
        <w:rPr>
          <w:rFonts w:hint="eastAsia" w:ascii="宋体" w:hAnsi="宋体" w:cs="宋体"/>
          <w:color w:val="auto"/>
          <w:sz w:val="24"/>
          <w:highlight w:val="none"/>
        </w:rPr>
        <w:t>⑤不同供应商的响应文件相互混装；</w:t>
      </w:r>
    </w:p>
    <w:p>
      <w:pPr>
        <w:spacing w:line="420" w:lineRule="exact"/>
        <w:ind w:firstLine="480" w:firstLineChars="200"/>
        <w:rPr>
          <w:rFonts w:ascii="宋体" w:cs="宋体"/>
          <w:color w:val="auto"/>
          <w:sz w:val="24"/>
          <w:highlight w:val="none"/>
        </w:rPr>
      </w:pPr>
      <w:r>
        <w:rPr>
          <w:rFonts w:hint="eastAsia" w:ascii="宋体" w:hAnsi="宋体" w:cs="宋体"/>
          <w:color w:val="auto"/>
          <w:sz w:val="24"/>
          <w:highlight w:val="none"/>
        </w:rPr>
        <w:t>⑥不同供应商的保证金从同一单位或个人的账户转出；</w:t>
      </w:r>
    </w:p>
    <w:p>
      <w:pPr>
        <w:spacing w:line="420" w:lineRule="exact"/>
        <w:ind w:firstLine="480" w:firstLineChars="200"/>
        <w:rPr>
          <w:rFonts w:ascii="宋体" w:cs="宋体"/>
          <w:color w:val="auto"/>
          <w:sz w:val="24"/>
          <w:highlight w:val="none"/>
        </w:rPr>
      </w:pPr>
      <w:r>
        <w:rPr>
          <w:rFonts w:hint="eastAsia" w:ascii="宋体" w:hAnsi="宋体" w:cs="宋体"/>
          <w:color w:val="auto"/>
          <w:sz w:val="24"/>
          <w:highlight w:val="none"/>
        </w:rPr>
        <w:t>⑦有关法律、法规和规章及竞争性磋商文件规定的其他串通投标情形。</w:t>
      </w:r>
    </w:p>
    <w:p>
      <w:pPr>
        <w:spacing w:line="420" w:lineRule="exact"/>
        <w:ind w:firstLine="480" w:firstLineChars="200"/>
        <w:rPr>
          <w:rFonts w:ascii="宋体" w:cs="宋体"/>
          <w:color w:val="auto"/>
          <w:sz w:val="24"/>
          <w:highlight w:val="none"/>
        </w:rPr>
      </w:pPr>
      <w:r>
        <w:rPr>
          <w:rFonts w:hint="eastAsia" w:ascii="宋体" w:hAnsi="宋体" w:cs="宋体"/>
          <w:color w:val="auto"/>
          <w:sz w:val="24"/>
          <w:highlight w:val="none"/>
        </w:rPr>
        <w:t>磋商小组决定响应性只根据响应文件本身的内容，而不寻求其他的外部证据。</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 xml:space="preserve">17.3.3  </w:t>
      </w:r>
      <w:r>
        <w:rPr>
          <w:rFonts w:hint="eastAsia" w:ascii="宋体" w:hAnsi="宋体" w:cs="宋体"/>
          <w:color w:val="auto"/>
          <w:sz w:val="24"/>
          <w:highlight w:val="none"/>
        </w:rPr>
        <w:t>在磋商过程中，磋商小组可以根据竞争性磋商文件和磋商情况实质性变动采购需求中的技术、服务要求以及合同草案条款，但不得变动竞争性磋商文件中的其他内容。实质性变动的内容，须经采购人代表确认。对竞争性磋商文件作出的实质性变动是竞争性磋商文件的有效组成部分，磋商小组应当现场以书面形式同时通知所有参加磋商的供应商。供应商当按照竞争性磋商文件的变动情况和磋商小组的要求重新提交响应文件或现场确认实质性变动的情况后才能继续进行磋商。磋商结束后，磋商小组要求所有继续参加磋商的供应商在规定时间内提交最后报价。已提交响应文件的供应商，在提交最后报价之前，可以根据磋商情况退出磋商。采购代理机构退还退出磋商的供应商的磋商保证金。</w:t>
      </w:r>
    </w:p>
    <w:p>
      <w:pPr>
        <w:spacing w:line="420" w:lineRule="exact"/>
        <w:rPr>
          <w:rFonts w:ascii="宋体" w:cs="宋体"/>
          <w:color w:val="auto"/>
          <w:sz w:val="24"/>
          <w:highlight w:val="none"/>
        </w:rPr>
      </w:pPr>
      <w:r>
        <w:rPr>
          <w:rFonts w:ascii="宋体" w:hAnsi="宋体" w:cs="宋体"/>
          <w:color w:val="auto"/>
          <w:sz w:val="24"/>
          <w:highlight w:val="none"/>
        </w:rPr>
        <w:t>18.</w:t>
      </w:r>
      <w:r>
        <w:rPr>
          <w:rFonts w:hint="eastAsia" w:ascii="宋体" w:hAnsi="宋体" w:cs="宋体"/>
          <w:color w:val="auto"/>
          <w:sz w:val="24"/>
          <w:highlight w:val="none"/>
        </w:rPr>
        <w:t>响应文件的澄清</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 xml:space="preserve">18.1 </w:t>
      </w:r>
      <w:r>
        <w:rPr>
          <w:rFonts w:hint="eastAsia" w:ascii="宋体" w:hAnsi="宋体" w:cs="宋体"/>
          <w:color w:val="auto"/>
          <w:sz w:val="24"/>
          <w:highlight w:val="none"/>
        </w:rPr>
        <w:t>对响应文件中含义不明确、同类问题表述不一致或者有明显文字和计算错误的内容，磋商小组可以书面形式要求供应商作出必要的澄清、说明或者纠正。供应商的澄清、说明或者纠正应当在磋商小组规定的时间内以书面形式作出，由其法定代表人或者授权代表签字，并不得超出响应文件的范围或者改变响应文件的实质性内容。</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18.2</w:t>
      </w:r>
      <w:r>
        <w:rPr>
          <w:rFonts w:hint="eastAsia" w:ascii="宋体" w:hAnsi="宋体" w:cs="宋体"/>
          <w:color w:val="auto"/>
          <w:sz w:val="24"/>
          <w:highlight w:val="none"/>
        </w:rPr>
        <w:t>细微偏差。响应文件在实质上响应竞争性磋商文件要求，但在个别地方存在漏项或者提供了不完整的技术信息和数据等情况，并且补正这些遗漏或者不完整不会对其他供应商造成不公平的结果。细微偏差不影响响应文件的有效性。</w:t>
      </w:r>
      <w:r>
        <w:rPr>
          <w:rFonts w:hint="eastAsia" w:ascii="宋体" w:hAnsi="宋体" w:cs="宋体"/>
          <w:color w:val="auto"/>
          <w:kern w:val="0"/>
          <w:sz w:val="24"/>
          <w:highlight w:val="none"/>
        </w:rPr>
        <w:t>对细微偏差采取扣分做法，扣分标准详见评标方法和标准。</w:t>
      </w:r>
    </w:p>
    <w:p>
      <w:pPr>
        <w:spacing w:line="420" w:lineRule="exact"/>
        <w:ind w:firstLine="480" w:firstLineChars="200"/>
        <w:rPr>
          <w:rFonts w:ascii="宋体" w:cs="宋体"/>
          <w:color w:val="auto"/>
          <w:sz w:val="24"/>
          <w:highlight w:val="none"/>
        </w:rPr>
      </w:pPr>
      <w:r>
        <w:rPr>
          <w:rFonts w:hint="eastAsia" w:ascii="宋体" w:hAnsi="宋体" w:cs="宋体"/>
          <w:color w:val="auto"/>
          <w:sz w:val="24"/>
          <w:highlight w:val="none"/>
        </w:rPr>
        <w:t>磋商小组应当书面要求存在细微偏差的供应商在评标结束前予以补正。补正的程序和方法按照法律法规对澄清的规定执行。</w:t>
      </w:r>
    </w:p>
    <w:p>
      <w:pPr>
        <w:pStyle w:val="8"/>
        <w:spacing w:line="400" w:lineRule="exact"/>
        <w:jc w:val="left"/>
        <w:rPr>
          <w:rFonts w:hAnsi="宋体" w:cs="宋体"/>
          <w:color w:val="auto"/>
          <w:sz w:val="24"/>
          <w:szCs w:val="18"/>
          <w:highlight w:val="none"/>
        </w:rPr>
      </w:pPr>
      <w:r>
        <w:rPr>
          <w:rFonts w:hAnsi="宋体" w:cs="宋体"/>
          <w:color w:val="auto"/>
          <w:sz w:val="24"/>
          <w:szCs w:val="18"/>
          <w:highlight w:val="none"/>
        </w:rPr>
        <w:t xml:space="preserve"> 19.</w:t>
      </w:r>
      <w:r>
        <w:rPr>
          <w:rFonts w:hint="eastAsia" w:hAnsi="宋体" w:cs="宋体"/>
          <w:color w:val="auto"/>
          <w:sz w:val="24"/>
          <w:szCs w:val="18"/>
          <w:highlight w:val="none"/>
        </w:rPr>
        <w:t>磋商程序</w:t>
      </w:r>
    </w:p>
    <w:p>
      <w:pPr>
        <w:pStyle w:val="8"/>
        <w:spacing w:line="400" w:lineRule="exact"/>
        <w:ind w:firstLine="480"/>
        <w:jc w:val="left"/>
        <w:rPr>
          <w:rFonts w:hAnsi="宋体" w:cs="宋体"/>
          <w:color w:val="auto"/>
          <w:sz w:val="24"/>
          <w:szCs w:val="18"/>
          <w:highlight w:val="none"/>
        </w:rPr>
      </w:pPr>
      <w:r>
        <w:rPr>
          <w:rFonts w:hAnsi="宋体" w:cs="宋体"/>
          <w:color w:val="auto"/>
          <w:sz w:val="24"/>
          <w:szCs w:val="18"/>
          <w:highlight w:val="none"/>
        </w:rPr>
        <w:t>19</w:t>
      </w:r>
      <w:r>
        <w:rPr>
          <w:rFonts w:hAnsi="宋体" w:cs="宋体"/>
          <w:color w:val="auto"/>
          <w:sz w:val="24"/>
          <w:highlight w:val="none"/>
        </w:rPr>
        <w:t>.</w:t>
      </w:r>
      <w:r>
        <w:rPr>
          <w:rFonts w:hAnsi="宋体" w:cs="宋体"/>
          <w:color w:val="auto"/>
          <w:sz w:val="24"/>
          <w:szCs w:val="18"/>
          <w:highlight w:val="none"/>
        </w:rPr>
        <w:t xml:space="preserve">1 </w:t>
      </w:r>
      <w:r>
        <w:rPr>
          <w:rFonts w:hint="eastAsia" w:hAnsi="宋体" w:cs="宋体"/>
          <w:color w:val="auto"/>
          <w:sz w:val="24"/>
          <w:szCs w:val="18"/>
          <w:highlight w:val="none"/>
        </w:rPr>
        <w:t>在进入磋商阶段之前，磋商小组将依据供应商提交的资格证明文件，审查其法人资格、营业范围、财务、技术和生产能力等。如果供应商无资格履行合同，其报价将被拒绝。</w:t>
      </w:r>
    </w:p>
    <w:p>
      <w:pPr>
        <w:pStyle w:val="8"/>
        <w:spacing w:line="400" w:lineRule="exact"/>
        <w:jc w:val="left"/>
        <w:rPr>
          <w:rFonts w:hAnsi="宋体" w:cs="宋体"/>
          <w:color w:val="auto"/>
          <w:sz w:val="24"/>
          <w:szCs w:val="18"/>
          <w:highlight w:val="none"/>
        </w:rPr>
      </w:pPr>
      <w:r>
        <w:rPr>
          <w:rFonts w:hint="eastAsia" w:hAnsi="宋体" w:cs="宋体"/>
          <w:color w:val="auto"/>
          <w:sz w:val="24"/>
          <w:szCs w:val="18"/>
          <w:highlight w:val="none"/>
        </w:rPr>
        <w:t>　</w:t>
      </w:r>
      <w:r>
        <w:rPr>
          <w:rFonts w:hAnsi="宋体" w:cs="宋体"/>
          <w:color w:val="auto"/>
          <w:sz w:val="24"/>
          <w:szCs w:val="18"/>
          <w:highlight w:val="none"/>
        </w:rPr>
        <w:t>19</w:t>
      </w:r>
      <w:r>
        <w:rPr>
          <w:rFonts w:hAnsi="宋体" w:cs="宋体"/>
          <w:color w:val="auto"/>
          <w:sz w:val="24"/>
          <w:highlight w:val="none"/>
        </w:rPr>
        <w:t>.</w:t>
      </w:r>
      <w:r>
        <w:rPr>
          <w:rFonts w:hAnsi="宋体" w:cs="宋体"/>
          <w:color w:val="auto"/>
          <w:sz w:val="24"/>
          <w:szCs w:val="18"/>
          <w:highlight w:val="none"/>
        </w:rPr>
        <w:t>2</w:t>
      </w:r>
      <w:r>
        <w:rPr>
          <w:rFonts w:hint="eastAsia" w:hAnsi="宋体" w:cs="宋体"/>
          <w:color w:val="auto"/>
          <w:sz w:val="24"/>
          <w:szCs w:val="18"/>
          <w:highlight w:val="none"/>
        </w:rPr>
        <w:t>磋商小组还将确定供应商是否对竞争性磋商文件的要求作出实质性响应，对没有实质性响应的供应商将不进入磋商阶段。</w:t>
      </w:r>
    </w:p>
    <w:p>
      <w:pPr>
        <w:pStyle w:val="8"/>
        <w:spacing w:line="400" w:lineRule="exact"/>
        <w:jc w:val="left"/>
        <w:rPr>
          <w:rFonts w:hAnsi="宋体" w:cs="宋体"/>
          <w:color w:val="auto"/>
          <w:sz w:val="24"/>
          <w:szCs w:val="18"/>
          <w:highlight w:val="none"/>
        </w:rPr>
      </w:pPr>
      <w:r>
        <w:rPr>
          <w:rFonts w:hAnsi="宋体" w:cs="宋体"/>
          <w:color w:val="auto"/>
          <w:sz w:val="24"/>
          <w:szCs w:val="18"/>
          <w:highlight w:val="none"/>
        </w:rPr>
        <w:t xml:space="preserve">    19</w:t>
      </w:r>
      <w:r>
        <w:rPr>
          <w:rFonts w:hAnsi="宋体" w:cs="宋体"/>
          <w:color w:val="auto"/>
          <w:sz w:val="24"/>
          <w:highlight w:val="none"/>
        </w:rPr>
        <w:t>.</w:t>
      </w:r>
      <w:r>
        <w:rPr>
          <w:rFonts w:hAnsi="宋体" w:cs="宋体"/>
          <w:color w:val="auto"/>
          <w:sz w:val="24"/>
          <w:szCs w:val="18"/>
          <w:highlight w:val="none"/>
        </w:rPr>
        <w:t>3</w:t>
      </w:r>
      <w:r>
        <w:rPr>
          <w:rFonts w:hint="eastAsia" w:hAnsi="宋体" w:cs="宋体"/>
          <w:color w:val="auto"/>
          <w:sz w:val="24"/>
          <w:szCs w:val="18"/>
          <w:highlight w:val="none"/>
        </w:rPr>
        <w:t>磋商小组将邀请通过资格性检查和符合性检查、且有实质性响应的供应商前来磋商。</w:t>
      </w:r>
    </w:p>
    <w:p>
      <w:pPr>
        <w:pStyle w:val="8"/>
        <w:spacing w:line="400" w:lineRule="exact"/>
        <w:jc w:val="left"/>
        <w:rPr>
          <w:rFonts w:hAnsi="宋体" w:cs="宋体"/>
          <w:color w:val="auto"/>
          <w:sz w:val="24"/>
          <w:szCs w:val="18"/>
          <w:highlight w:val="none"/>
        </w:rPr>
      </w:pPr>
      <w:r>
        <w:rPr>
          <w:rFonts w:hAnsi="宋体" w:cs="宋体"/>
          <w:color w:val="auto"/>
          <w:sz w:val="24"/>
          <w:szCs w:val="18"/>
          <w:highlight w:val="none"/>
        </w:rPr>
        <w:t xml:space="preserve">    19</w:t>
      </w:r>
      <w:r>
        <w:rPr>
          <w:rFonts w:hAnsi="宋体" w:cs="宋体"/>
          <w:color w:val="auto"/>
          <w:sz w:val="24"/>
          <w:highlight w:val="none"/>
        </w:rPr>
        <w:t>.</w:t>
      </w:r>
      <w:r>
        <w:rPr>
          <w:rFonts w:hAnsi="宋体" w:cs="宋体"/>
          <w:color w:val="auto"/>
          <w:sz w:val="24"/>
          <w:szCs w:val="18"/>
          <w:highlight w:val="none"/>
        </w:rPr>
        <w:t>4</w:t>
      </w:r>
      <w:r>
        <w:rPr>
          <w:rFonts w:hint="eastAsia" w:hAnsi="宋体" w:cs="宋体"/>
          <w:color w:val="auto"/>
          <w:sz w:val="24"/>
          <w:szCs w:val="18"/>
          <w:highlight w:val="none"/>
        </w:rPr>
        <w:t>磋商小组与进入磋商阶段的供应商进行技术、商务磋商。</w:t>
      </w:r>
    </w:p>
    <w:p>
      <w:pPr>
        <w:pStyle w:val="8"/>
        <w:spacing w:line="400" w:lineRule="exact"/>
        <w:ind w:firstLine="480"/>
        <w:jc w:val="left"/>
        <w:rPr>
          <w:rFonts w:hAnsi="宋体" w:cs="宋体"/>
          <w:color w:val="auto"/>
          <w:sz w:val="24"/>
          <w:szCs w:val="18"/>
          <w:highlight w:val="none"/>
        </w:rPr>
      </w:pPr>
      <w:r>
        <w:rPr>
          <w:rFonts w:hint="eastAsia" w:hAnsi="宋体" w:cs="宋体"/>
          <w:color w:val="auto"/>
          <w:sz w:val="24"/>
          <w:szCs w:val="18"/>
          <w:highlight w:val="none"/>
        </w:rPr>
        <w:t>（</w:t>
      </w:r>
      <w:r>
        <w:rPr>
          <w:rFonts w:hAnsi="宋体" w:cs="宋体"/>
          <w:color w:val="auto"/>
          <w:sz w:val="24"/>
          <w:szCs w:val="18"/>
          <w:highlight w:val="none"/>
        </w:rPr>
        <w:t>1</w:t>
      </w:r>
      <w:r>
        <w:rPr>
          <w:rFonts w:hint="eastAsia" w:hAnsi="宋体" w:cs="宋体"/>
          <w:color w:val="auto"/>
          <w:sz w:val="24"/>
          <w:szCs w:val="18"/>
          <w:highlight w:val="none"/>
        </w:rPr>
        <w:t>）技术磋商：在竞争性磋商文件提供的技术规范书要求基础上，磋商小组与供应商进行技术磋商并确认；</w:t>
      </w:r>
    </w:p>
    <w:p>
      <w:pPr>
        <w:pStyle w:val="8"/>
        <w:spacing w:line="400" w:lineRule="exact"/>
        <w:ind w:firstLine="480"/>
        <w:jc w:val="left"/>
        <w:rPr>
          <w:rFonts w:hAnsi="宋体" w:cs="宋体"/>
          <w:color w:val="auto"/>
          <w:sz w:val="24"/>
          <w:szCs w:val="18"/>
          <w:highlight w:val="none"/>
        </w:rPr>
      </w:pPr>
      <w:r>
        <w:rPr>
          <w:rFonts w:hint="eastAsia" w:hAnsi="宋体" w:cs="宋体"/>
          <w:color w:val="auto"/>
          <w:sz w:val="24"/>
          <w:szCs w:val="18"/>
          <w:highlight w:val="none"/>
        </w:rPr>
        <w:t>（</w:t>
      </w:r>
      <w:r>
        <w:rPr>
          <w:rFonts w:hAnsi="宋体" w:cs="宋体"/>
          <w:color w:val="auto"/>
          <w:sz w:val="24"/>
          <w:szCs w:val="18"/>
          <w:highlight w:val="none"/>
        </w:rPr>
        <w:t>2</w:t>
      </w:r>
      <w:r>
        <w:rPr>
          <w:rFonts w:hint="eastAsia" w:hAnsi="宋体" w:cs="宋体"/>
          <w:color w:val="auto"/>
          <w:sz w:val="24"/>
          <w:szCs w:val="18"/>
          <w:highlight w:val="none"/>
        </w:rPr>
        <w:t>）商务磋商：在竞争性磋商文件的商务要求基础上，磋商小组与供应商进行价格、服务时间、付款条件、售后服务等磋商并确认。</w:t>
      </w:r>
    </w:p>
    <w:p>
      <w:pPr>
        <w:pStyle w:val="8"/>
        <w:spacing w:line="400" w:lineRule="exact"/>
        <w:jc w:val="left"/>
        <w:rPr>
          <w:rFonts w:hAnsi="宋体" w:cs="宋体"/>
          <w:color w:val="auto"/>
          <w:sz w:val="24"/>
          <w:szCs w:val="18"/>
          <w:highlight w:val="none"/>
        </w:rPr>
      </w:pPr>
      <w:r>
        <w:rPr>
          <w:rFonts w:hAnsi="宋体" w:cs="宋体"/>
          <w:color w:val="auto"/>
          <w:sz w:val="24"/>
          <w:szCs w:val="18"/>
          <w:highlight w:val="none"/>
        </w:rPr>
        <w:t>20</w:t>
      </w:r>
      <w:r>
        <w:rPr>
          <w:rFonts w:hAnsi="宋体" w:cs="宋体"/>
          <w:color w:val="auto"/>
          <w:sz w:val="24"/>
          <w:highlight w:val="none"/>
        </w:rPr>
        <w:t>.</w:t>
      </w:r>
      <w:r>
        <w:rPr>
          <w:rFonts w:hint="eastAsia" w:hAnsi="宋体" w:cs="宋体"/>
          <w:color w:val="auto"/>
          <w:sz w:val="24"/>
          <w:szCs w:val="18"/>
          <w:highlight w:val="none"/>
        </w:rPr>
        <w:t>最终报价</w:t>
      </w:r>
    </w:p>
    <w:p>
      <w:pPr>
        <w:spacing w:line="440" w:lineRule="exact"/>
        <w:ind w:firstLine="360" w:firstLineChars="150"/>
        <w:rPr>
          <w:rFonts w:ascii="宋体" w:cs="宋体"/>
          <w:color w:val="auto"/>
          <w:sz w:val="24"/>
          <w:szCs w:val="18"/>
          <w:highlight w:val="none"/>
        </w:rPr>
      </w:pPr>
      <w:r>
        <w:rPr>
          <w:rFonts w:ascii="宋体" w:hAnsi="宋体" w:cs="宋体"/>
          <w:color w:val="auto"/>
          <w:sz w:val="24"/>
          <w:szCs w:val="18"/>
          <w:highlight w:val="none"/>
        </w:rPr>
        <w:t xml:space="preserve"> 20.1 </w:t>
      </w:r>
      <w:r>
        <w:rPr>
          <w:rFonts w:hint="eastAsia" w:ascii="宋体" w:hAnsi="宋体" w:cs="宋体"/>
          <w:color w:val="auto"/>
          <w:sz w:val="24"/>
          <w:szCs w:val="18"/>
          <w:highlight w:val="none"/>
        </w:rPr>
        <w:t>磋商结束后，参加磋商的供应商应在规定时间内（具体时间另行通知）提交最终报价文件，迟到的最终报价文件将被拒绝。未在规定时间内提交最终报价将按首次报价为准。磋商小组确定成交候选人时以最终报价为准</w:t>
      </w:r>
      <w:r>
        <w:rPr>
          <w:rFonts w:ascii="宋体" w:hAnsi="宋体" w:cs="宋体"/>
          <w:color w:val="auto"/>
          <w:sz w:val="24"/>
          <w:szCs w:val="18"/>
          <w:highlight w:val="none"/>
        </w:rPr>
        <w:t xml:space="preserve">, </w:t>
      </w:r>
      <w:r>
        <w:rPr>
          <w:rFonts w:hint="eastAsia" w:ascii="宋体" w:hAnsi="宋体" w:cs="宋体"/>
          <w:color w:val="auto"/>
          <w:sz w:val="24"/>
          <w:szCs w:val="18"/>
          <w:highlight w:val="none"/>
        </w:rPr>
        <w:t>最终报价不能高于首次报价，若高于首次报价应以其首次报价为准。</w:t>
      </w:r>
    </w:p>
    <w:p>
      <w:pPr>
        <w:pStyle w:val="8"/>
        <w:spacing w:line="400" w:lineRule="exact"/>
        <w:jc w:val="left"/>
        <w:rPr>
          <w:rFonts w:hAnsi="宋体" w:cs="宋体"/>
          <w:color w:val="auto"/>
          <w:sz w:val="24"/>
          <w:szCs w:val="18"/>
          <w:highlight w:val="none"/>
        </w:rPr>
      </w:pPr>
      <w:r>
        <w:rPr>
          <w:rFonts w:hAnsi="宋体" w:cs="宋体"/>
          <w:color w:val="auto"/>
          <w:sz w:val="24"/>
          <w:szCs w:val="18"/>
          <w:highlight w:val="none"/>
        </w:rPr>
        <w:t xml:space="preserve">    20</w:t>
      </w:r>
      <w:r>
        <w:rPr>
          <w:rFonts w:hAnsi="宋体" w:cs="宋体"/>
          <w:color w:val="auto"/>
          <w:sz w:val="24"/>
          <w:highlight w:val="none"/>
        </w:rPr>
        <w:t>.</w:t>
      </w:r>
      <w:r>
        <w:rPr>
          <w:rFonts w:hAnsi="宋体" w:cs="宋体"/>
          <w:color w:val="auto"/>
          <w:sz w:val="24"/>
          <w:szCs w:val="18"/>
          <w:highlight w:val="none"/>
        </w:rPr>
        <w:t xml:space="preserve">2 </w:t>
      </w:r>
      <w:r>
        <w:rPr>
          <w:rFonts w:hint="eastAsia" w:hAnsi="宋体" w:cs="宋体"/>
          <w:color w:val="auto"/>
          <w:sz w:val="24"/>
          <w:szCs w:val="18"/>
          <w:highlight w:val="none"/>
        </w:rPr>
        <w:t>最终报价文件应按本须知第</w:t>
      </w:r>
      <w:r>
        <w:rPr>
          <w:rFonts w:hAnsi="宋体" w:cs="宋体"/>
          <w:color w:val="auto"/>
          <w:sz w:val="24"/>
          <w:szCs w:val="18"/>
          <w:highlight w:val="none"/>
        </w:rPr>
        <w:t>10</w:t>
      </w:r>
      <w:r>
        <w:rPr>
          <w:rFonts w:hint="eastAsia" w:hAnsi="宋体" w:cs="宋体"/>
          <w:color w:val="auto"/>
          <w:sz w:val="24"/>
          <w:szCs w:val="18"/>
          <w:highlight w:val="none"/>
        </w:rPr>
        <w:t>条规定，并在首次报价基础上进行编制。最终报价文件以正本一份为准。【最终报价文件中“供应商资格证明文件”在响应文件已提交，该部分在最终报价文件可不重复提供】。</w:t>
      </w:r>
    </w:p>
    <w:p>
      <w:pPr>
        <w:spacing w:line="440" w:lineRule="exact"/>
        <w:ind w:firstLine="480"/>
        <w:rPr>
          <w:rFonts w:ascii="宋体" w:cs="宋体"/>
          <w:color w:val="auto"/>
          <w:sz w:val="24"/>
          <w:szCs w:val="18"/>
          <w:highlight w:val="none"/>
        </w:rPr>
      </w:pPr>
      <w:r>
        <w:rPr>
          <w:rFonts w:ascii="宋体" w:hAnsi="宋体" w:cs="宋体"/>
          <w:color w:val="auto"/>
          <w:sz w:val="24"/>
          <w:szCs w:val="18"/>
          <w:highlight w:val="none"/>
        </w:rPr>
        <w:t>20</w:t>
      </w:r>
      <w:r>
        <w:rPr>
          <w:rFonts w:ascii="宋体" w:cs="宋体"/>
          <w:color w:val="auto"/>
          <w:sz w:val="24"/>
          <w:highlight w:val="none"/>
        </w:rPr>
        <w:t>.</w:t>
      </w:r>
      <w:r>
        <w:rPr>
          <w:rFonts w:ascii="宋体" w:hAnsi="宋体" w:cs="宋体"/>
          <w:color w:val="auto"/>
          <w:sz w:val="24"/>
          <w:szCs w:val="18"/>
          <w:highlight w:val="none"/>
        </w:rPr>
        <w:t xml:space="preserve">3 </w:t>
      </w:r>
      <w:r>
        <w:rPr>
          <w:rFonts w:hint="eastAsia" w:ascii="宋体" w:hAnsi="宋体" w:cs="宋体"/>
          <w:color w:val="auto"/>
          <w:sz w:val="24"/>
          <w:szCs w:val="18"/>
          <w:highlight w:val="none"/>
        </w:rPr>
        <w:t>最终报价文件仅以书面形式（不包括电子邮件、传真等）密封提交。</w:t>
      </w:r>
    </w:p>
    <w:p>
      <w:pPr>
        <w:spacing w:line="440" w:lineRule="exact"/>
        <w:ind w:firstLine="480"/>
        <w:rPr>
          <w:rFonts w:ascii="宋体" w:cs="宋体"/>
          <w:color w:val="auto"/>
          <w:sz w:val="24"/>
          <w:szCs w:val="18"/>
          <w:highlight w:val="none"/>
        </w:rPr>
      </w:pPr>
      <w:r>
        <w:rPr>
          <w:rFonts w:ascii="宋体" w:hAnsi="宋体" w:cs="宋体"/>
          <w:color w:val="auto"/>
          <w:sz w:val="24"/>
          <w:szCs w:val="18"/>
          <w:highlight w:val="none"/>
        </w:rPr>
        <w:t>20.4</w:t>
      </w:r>
      <w:r>
        <w:rPr>
          <w:rFonts w:hint="eastAsia" w:ascii="宋体" w:hAnsi="宋体" w:cs="宋体"/>
          <w:color w:val="auto"/>
          <w:sz w:val="24"/>
          <w:szCs w:val="18"/>
          <w:highlight w:val="none"/>
        </w:rPr>
        <w:t>对漏（缺）报项的处理：竞争性磋商文件中要求列入报价的费用（含配置、功能），漏（缺）报的视同已含在总价中。但在磋商时取有效供应商该项最高报价加入磋商价进行磋商。对多报项及赠送项的价格磋商时不予核减，全部进入磋商价评议。</w:t>
      </w:r>
    </w:p>
    <w:p>
      <w:pPr>
        <w:spacing w:line="440" w:lineRule="exact"/>
        <w:ind w:firstLine="480"/>
        <w:rPr>
          <w:rFonts w:ascii="宋体" w:cs="宋体"/>
          <w:color w:val="auto"/>
          <w:sz w:val="24"/>
          <w:highlight w:val="none"/>
        </w:rPr>
      </w:pPr>
      <w:r>
        <w:rPr>
          <w:rFonts w:ascii="宋体" w:hAnsi="宋体" w:cs="宋体"/>
          <w:color w:val="auto"/>
          <w:sz w:val="24"/>
          <w:highlight w:val="none"/>
        </w:rPr>
        <w:t xml:space="preserve">20.5 </w:t>
      </w:r>
      <w:r>
        <w:rPr>
          <w:rFonts w:hint="eastAsia" w:ascii="宋体" w:hAnsi="宋体" w:cs="宋体"/>
          <w:color w:val="auto"/>
          <w:sz w:val="24"/>
          <w:highlight w:val="none"/>
        </w:rPr>
        <w:t>若供应商的报价明显低于其他通过符合性审查供应商的报价，有可能影响商品质量或不能诚信履约的，供应商应按磋商小组要求作出书面说明并提供相关证明材料，不能合理说明或不能提供相关证明材料的，可作无效响应处理。</w:t>
      </w:r>
    </w:p>
    <w:p>
      <w:pPr>
        <w:spacing w:line="440" w:lineRule="exact"/>
        <w:ind w:firstLine="480"/>
        <w:rPr>
          <w:rFonts w:ascii="宋体" w:cs="宋体"/>
          <w:bCs/>
          <w:color w:val="auto"/>
          <w:sz w:val="24"/>
          <w:highlight w:val="none"/>
        </w:rPr>
      </w:pPr>
      <w:r>
        <w:rPr>
          <w:rFonts w:ascii="宋体" w:hAnsi="宋体" w:cs="宋体"/>
          <w:color w:val="auto"/>
          <w:sz w:val="24"/>
          <w:highlight w:val="none"/>
        </w:rPr>
        <w:t>20.6</w:t>
      </w:r>
      <w:r>
        <w:rPr>
          <w:rFonts w:hint="eastAsia" w:ascii="宋体" w:hAnsi="宋体" w:cs="宋体"/>
          <w:color w:val="auto"/>
          <w:sz w:val="24"/>
          <w:highlight w:val="none"/>
        </w:rPr>
        <w:t>磋商小组将</w:t>
      </w:r>
      <w:r>
        <w:rPr>
          <w:rFonts w:hint="eastAsia" w:ascii="宋体" w:hAnsi="宋体" w:cs="宋体"/>
          <w:color w:val="auto"/>
          <w:sz w:val="24"/>
          <w:szCs w:val="18"/>
          <w:highlight w:val="none"/>
        </w:rPr>
        <w:t>按比较与评价最优在先原则</w:t>
      </w:r>
      <w:r>
        <w:rPr>
          <w:rFonts w:ascii="宋体" w:hAnsi="宋体" w:cs="宋体"/>
          <w:color w:val="auto"/>
          <w:sz w:val="24"/>
          <w:szCs w:val="18"/>
          <w:highlight w:val="none"/>
        </w:rPr>
        <w:t xml:space="preserve">, </w:t>
      </w:r>
      <w:r>
        <w:rPr>
          <w:rFonts w:hint="eastAsia" w:ascii="宋体" w:hAnsi="宋体" w:cs="宋体"/>
          <w:color w:val="auto"/>
          <w:sz w:val="24"/>
          <w:szCs w:val="18"/>
          <w:highlight w:val="none"/>
        </w:rPr>
        <w:t>排列评价顺序</w:t>
      </w:r>
      <w:r>
        <w:rPr>
          <w:rFonts w:ascii="宋体" w:hAnsi="宋体" w:cs="宋体"/>
          <w:color w:val="auto"/>
          <w:sz w:val="24"/>
          <w:szCs w:val="18"/>
          <w:highlight w:val="none"/>
        </w:rPr>
        <w:t xml:space="preserve">, </w:t>
      </w:r>
      <w:r>
        <w:rPr>
          <w:rFonts w:hint="eastAsia" w:ascii="宋体" w:hAnsi="宋体" w:cs="宋体"/>
          <w:color w:val="auto"/>
          <w:sz w:val="24"/>
          <w:szCs w:val="18"/>
          <w:highlight w:val="none"/>
        </w:rPr>
        <w:t>根据在供应商须知前附表中确定</w:t>
      </w:r>
      <w:r>
        <w:rPr>
          <w:rFonts w:hint="eastAsia" w:ascii="宋体" w:hAnsi="宋体" w:cs="宋体"/>
          <w:color w:val="auto"/>
          <w:sz w:val="24"/>
          <w:highlight w:val="none"/>
        </w:rPr>
        <w:t>的</w:t>
      </w:r>
      <w:r>
        <w:rPr>
          <w:rFonts w:hint="eastAsia" w:ascii="宋体" w:hAnsi="宋体" w:cs="宋体"/>
          <w:color w:val="auto"/>
          <w:sz w:val="24"/>
          <w:szCs w:val="18"/>
          <w:highlight w:val="none"/>
        </w:rPr>
        <w:t>成交候选人数量</w:t>
      </w:r>
      <w:r>
        <w:rPr>
          <w:rFonts w:hint="eastAsia" w:ascii="宋体" w:hAnsi="宋体" w:cs="宋体"/>
          <w:color w:val="auto"/>
          <w:sz w:val="24"/>
          <w:highlight w:val="none"/>
        </w:rPr>
        <w:t>推荐出</w:t>
      </w:r>
      <w:r>
        <w:rPr>
          <w:rFonts w:hint="eastAsia" w:ascii="宋体" w:hAnsi="宋体" w:cs="宋体"/>
          <w:color w:val="auto"/>
          <w:sz w:val="24"/>
          <w:szCs w:val="18"/>
          <w:highlight w:val="none"/>
        </w:rPr>
        <w:t>成交候选人。</w:t>
      </w:r>
    </w:p>
    <w:p>
      <w:pPr>
        <w:spacing w:line="440" w:lineRule="exact"/>
        <w:ind w:firstLine="480"/>
        <w:rPr>
          <w:rFonts w:ascii="宋体" w:cs="宋体"/>
          <w:bCs/>
          <w:color w:val="auto"/>
          <w:sz w:val="24"/>
          <w:highlight w:val="none"/>
        </w:rPr>
      </w:pPr>
      <w:r>
        <w:rPr>
          <w:rFonts w:ascii="宋体" w:hAnsi="宋体" w:cs="宋体"/>
          <w:bCs/>
          <w:color w:val="auto"/>
          <w:sz w:val="24"/>
          <w:highlight w:val="none"/>
        </w:rPr>
        <w:t xml:space="preserve">20.7 </w:t>
      </w:r>
      <w:r>
        <w:rPr>
          <w:rFonts w:hint="eastAsia" w:ascii="宋体" w:hAnsi="宋体" w:cs="宋体"/>
          <w:bCs/>
          <w:color w:val="auto"/>
          <w:sz w:val="24"/>
          <w:highlight w:val="none"/>
        </w:rPr>
        <w:t>在评标期间，若出现符合本须知规定的所有磋商条件的供应商不足三家情形的，本次招标程序终止，除采购任务取消情形外，招标采购人将依法重新组织招标或者采取其他方式采购。</w:t>
      </w:r>
    </w:p>
    <w:p>
      <w:pPr>
        <w:spacing w:line="440" w:lineRule="exact"/>
        <w:ind w:firstLine="480"/>
        <w:jc w:val="center"/>
        <w:rPr>
          <w:rFonts w:ascii="宋体" w:cs="宋体"/>
          <w:b/>
          <w:color w:val="auto"/>
          <w:sz w:val="28"/>
          <w:szCs w:val="28"/>
          <w:highlight w:val="none"/>
        </w:rPr>
      </w:pPr>
    </w:p>
    <w:p>
      <w:pPr>
        <w:spacing w:line="440" w:lineRule="exact"/>
        <w:ind w:firstLine="480"/>
        <w:jc w:val="center"/>
        <w:rPr>
          <w:rFonts w:ascii="宋体" w:cs="宋体"/>
          <w:b/>
          <w:color w:val="auto"/>
          <w:sz w:val="28"/>
          <w:szCs w:val="28"/>
          <w:highlight w:val="none"/>
        </w:rPr>
      </w:pPr>
      <w:r>
        <w:rPr>
          <w:rFonts w:hint="eastAsia" w:ascii="宋体" w:hAnsi="宋体" w:cs="宋体"/>
          <w:b/>
          <w:color w:val="auto"/>
          <w:sz w:val="28"/>
          <w:szCs w:val="28"/>
          <w:highlight w:val="none"/>
        </w:rPr>
        <w:t>六、成交和签订合同</w:t>
      </w:r>
    </w:p>
    <w:p>
      <w:pPr>
        <w:spacing w:line="360" w:lineRule="auto"/>
        <w:rPr>
          <w:rFonts w:ascii="宋体" w:cs="宋体"/>
          <w:color w:val="auto"/>
          <w:sz w:val="24"/>
          <w:highlight w:val="none"/>
        </w:rPr>
      </w:pPr>
      <w:r>
        <w:rPr>
          <w:rFonts w:ascii="宋体" w:hAnsi="宋体" w:cs="宋体"/>
          <w:color w:val="auto"/>
          <w:sz w:val="24"/>
          <w:highlight w:val="none"/>
        </w:rPr>
        <w:t>21.</w:t>
      </w:r>
      <w:r>
        <w:rPr>
          <w:rFonts w:hint="eastAsia" w:ascii="宋体" w:hAnsi="宋体" w:cs="宋体"/>
          <w:color w:val="auto"/>
          <w:sz w:val="24"/>
          <w:highlight w:val="none"/>
        </w:rPr>
        <w:t>定标准则</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21.1</w:t>
      </w:r>
      <w:r>
        <w:rPr>
          <w:rFonts w:hint="eastAsia" w:ascii="宋体" w:hAnsi="宋体" w:cs="宋体"/>
          <w:color w:val="auto"/>
          <w:sz w:val="24"/>
          <w:highlight w:val="none"/>
        </w:rPr>
        <w:t>磋商小组根据供应商响应文件、现场交流商谈情况，经综合分析、比较，确定成交供应商。</w:t>
      </w:r>
    </w:p>
    <w:p>
      <w:pPr>
        <w:spacing w:line="360" w:lineRule="auto"/>
        <w:rPr>
          <w:rFonts w:ascii="宋体" w:cs="宋体"/>
          <w:color w:val="auto"/>
          <w:sz w:val="24"/>
          <w:highlight w:val="none"/>
        </w:rPr>
      </w:pPr>
      <w:r>
        <w:rPr>
          <w:rFonts w:ascii="宋体" w:hAnsi="宋体" w:cs="宋体"/>
          <w:color w:val="auto"/>
          <w:sz w:val="24"/>
          <w:highlight w:val="none"/>
        </w:rPr>
        <w:t xml:space="preserve">22. </w:t>
      </w:r>
      <w:r>
        <w:rPr>
          <w:rFonts w:hint="eastAsia" w:ascii="宋体" w:hAnsi="宋体" w:cs="宋体"/>
          <w:color w:val="auto"/>
          <w:sz w:val="24"/>
          <w:highlight w:val="none"/>
        </w:rPr>
        <w:t>成交通知</w:t>
      </w:r>
    </w:p>
    <w:p>
      <w:pPr>
        <w:spacing w:line="420" w:lineRule="exact"/>
        <w:ind w:firstLine="360" w:firstLineChars="150"/>
        <w:rPr>
          <w:rFonts w:ascii="宋体" w:cs="宋体"/>
          <w:color w:val="auto"/>
          <w:sz w:val="24"/>
          <w:highlight w:val="none"/>
        </w:rPr>
      </w:pPr>
      <w:r>
        <w:rPr>
          <w:rFonts w:ascii="宋体" w:hAnsi="宋体" w:cs="宋体"/>
          <w:color w:val="auto"/>
          <w:sz w:val="24"/>
          <w:highlight w:val="none"/>
        </w:rPr>
        <w:t xml:space="preserve">22.1  </w:t>
      </w:r>
      <w:r>
        <w:rPr>
          <w:rFonts w:hint="eastAsia" w:ascii="宋体" w:hAnsi="宋体" w:cs="宋体"/>
          <w:color w:val="auto"/>
          <w:sz w:val="24"/>
          <w:highlight w:val="none"/>
        </w:rPr>
        <w:t>评审结束后，评审结果经采购人确认后，采购代理机构方应在刊登本采购项目磋商公告的媒介上对成交结果进行公示，同时采购代理机构向成交供应商发出成交通知书。成交通知书对采购人和成交供应商具有同等法律效力。成交通知书发出后，采购人改变成交结果，或者成交供应商放弃成交，应按相关法律、规章、规范性文件的要求承担相应的法律责任。供应商对成交结果公告有异议的，应当在知道或应当知道其权益受到损害之日起</w:t>
      </w:r>
      <w:r>
        <w:rPr>
          <w:rFonts w:ascii="宋体" w:hAnsi="宋体" w:cs="宋体"/>
          <w:color w:val="auto"/>
          <w:sz w:val="24"/>
          <w:highlight w:val="none"/>
        </w:rPr>
        <w:t>7</w:t>
      </w:r>
      <w:r>
        <w:rPr>
          <w:rFonts w:hint="eastAsia" w:ascii="宋体" w:hAnsi="宋体" w:cs="宋体"/>
          <w:color w:val="auto"/>
          <w:sz w:val="24"/>
          <w:highlight w:val="none"/>
        </w:rPr>
        <w:t>个工作日内，以书面形式向采购人或采购代理机构提出质疑。</w:t>
      </w:r>
    </w:p>
    <w:p>
      <w:pPr>
        <w:spacing w:line="420" w:lineRule="exact"/>
        <w:rPr>
          <w:rFonts w:ascii="宋体" w:cs="宋体"/>
          <w:color w:val="auto"/>
          <w:sz w:val="24"/>
          <w:highlight w:val="none"/>
        </w:rPr>
      </w:pPr>
      <w:r>
        <w:rPr>
          <w:rFonts w:ascii="宋体" w:hAnsi="宋体" w:cs="宋体"/>
          <w:color w:val="auto"/>
          <w:sz w:val="24"/>
          <w:highlight w:val="none"/>
        </w:rPr>
        <w:t xml:space="preserve">    22.2  </w:t>
      </w:r>
      <w:r>
        <w:rPr>
          <w:rFonts w:hint="eastAsia" w:ascii="宋体" w:hAnsi="宋体" w:cs="宋体"/>
          <w:color w:val="auto"/>
          <w:sz w:val="24"/>
          <w:highlight w:val="none"/>
        </w:rPr>
        <w:t>成交结果公告发出后</w:t>
      </w:r>
      <w:r>
        <w:rPr>
          <w:rFonts w:ascii="宋体" w:hAnsi="宋体" w:cs="宋体"/>
          <w:color w:val="auto"/>
          <w:sz w:val="24"/>
          <w:highlight w:val="none"/>
        </w:rPr>
        <w:t>10</w:t>
      </w:r>
      <w:r>
        <w:rPr>
          <w:rFonts w:hint="eastAsia" w:ascii="宋体" w:hAnsi="宋体" w:cs="宋体"/>
          <w:color w:val="auto"/>
          <w:sz w:val="24"/>
          <w:highlight w:val="none"/>
        </w:rPr>
        <w:t>个工作日内，请各未成交供应商自行前往采购代理机构领取《落标通知书》，逾期未领取者将被视为已领取《落标通知书》，采购代理机构将不再补发《落标通知书》。</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 xml:space="preserve">22.3 </w:t>
      </w:r>
      <w:r>
        <w:rPr>
          <w:rFonts w:hint="eastAsia" w:ascii="宋体" w:hAnsi="宋体" w:cs="宋体"/>
          <w:color w:val="auto"/>
          <w:sz w:val="24"/>
          <w:highlight w:val="none"/>
        </w:rPr>
        <w:t>《成交通知书》将作为签订合同的依据。《合同》签订后，《成交通知书》成为《合同》的一部分。</w:t>
      </w:r>
    </w:p>
    <w:p>
      <w:pPr>
        <w:spacing w:line="420" w:lineRule="exact"/>
        <w:ind w:firstLine="480" w:firstLineChars="200"/>
        <w:rPr>
          <w:rFonts w:ascii="宋体" w:cs="宋体"/>
          <w:color w:val="auto"/>
          <w:sz w:val="24"/>
          <w:highlight w:val="none"/>
        </w:rPr>
      </w:pPr>
      <w:r>
        <w:rPr>
          <w:rFonts w:ascii="宋体" w:hAnsi="宋体" w:cs="宋体"/>
          <w:color w:val="auto"/>
          <w:sz w:val="24"/>
          <w:highlight w:val="none"/>
        </w:rPr>
        <w:t>22.4</w:t>
      </w:r>
      <w:r>
        <w:rPr>
          <w:rFonts w:hint="eastAsia" w:ascii="宋体" w:hAnsi="宋体" w:cs="宋体"/>
          <w:color w:val="auto"/>
          <w:sz w:val="24"/>
          <w:highlight w:val="none"/>
        </w:rPr>
        <w:t>《成交通知书》发出后</w:t>
      </w:r>
      <w:r>
        <w:rPr>
          <w:rFonts w:ascii="宋体" w:hAnsi="宋体" w:cs="宋体"/>
          <w:color w:val="auto"/>
          <w:sz w:val="24"/>
          <w:highlight w:val="none"/>
        </w:rPr>
        <w:t>5</w:t>
      </w:r>
      <w:r>
        <w:rPr>
          <w:rFonts w:hint="eastAsia" w:ascii="宋体" w:hAnsi="宋体" w:cs="宋体"/>
          <w:color w:val="auto"/>
          <w:sz w:val="24"/>
          <w:highlight w:val="none"/>
        </w:rPr>
        <w:t>个工作日内，采购代理机构以原缴交方式向未中标的供应商退还其磋商保证金。</w:t>
      </w:r>
    </w:p>
    <w:p>
      <w:pPr>
        <w:spacing w:line="420" w:lineRule="exact"/>
        <w:ind w:firstLine="360" w:firstLineChars="150"/>
        <w:rPr>
          <w:rFonts w:ascii="宋体" w:cs="宋体"/>
          <w:color w:val="auto"/>
          <w:sz w:val="24"/>
          <w:highlight w:val="none"/>
        </w:rPr>
      </w:pPr>
      <w:r>
        <w:rPr>
          <w:rFonts w:ascii="宋体" w:hAnsi="宋体" w:cs="宋体"/>
          <w:color w:val="auto"/>
          <w:sz w:val="24"/>
          <w:highlight w:val="none"/>
        </w:rPr>
        <w:t>22.5</w:t>
      </w:r>
      <w:r>
        <w:rPr>
          <w:rFonts w:hint="eastAsia" w:ascii="宋体" w:hAnsi="宋体" w:cs="宋体"/>
          <w:color w:val="auto"/>
          <w:sz w:val="24"/>
          <w:highlight w:val="none"/>
        </w:rPr>
        <w:t>在合同签订后</w:t>
      </w:r>
      <w:r>
        <w:rPr>
          <w:rFonts w:ascii="宋体" w:hAnsi="宋体" w:cs="宋体"/>
          <w:color w:val="auto"/>
          <w:sz w:val="24"/>
          <w:highlight w:val="none"/>
        </w:rPr>
        <w:t>5</w:t>
      </w:r>
      <w:r>
        <w:rPr>
          <w:rFonts w:hint="eastAsia" w:ascii="宋体" w:hAnsi="宋体" w:cs="宋体"/>
          <w:color w:val="auto"/>
          <w:sz w:val="24"/>
          <w:highlight w:val="none"/>
        </w:rPr>
        <w:t>个工作日内，以原缴交方式退还成交供应商的磋商保证金。</w:t>
      </w:r>
    </w:p>
    <w:p>
      <w:pPr>
        <w:spacing w:line="420" w:lineRule="exact"/>
        <w:ind w:firstLine="360" w:firstLineChars="150"/>
        <w:rPr>
          <w:rFonts w:ascii="宋体" w:cs="宋体"/>
          <w:color w:val="auto"/>
          <w:sz w:val="24"/>
          <w:highlight w:val="none"/>
        </w:rPr>
      </w:pPr>
      <w:r>
        <w:rPr>
          <w:rFonts w:ascii="宋体" w:hAnsi="宋体" w:cs="宋体"/>
          <w:color w:val="auto"/>
          <w:sz w:val="24"/>
          <w:highlight w:val="none"/>
        </w:rPr>
        <w:t>23.</w:t>
      </w:r>
      <w:r>
        <w:rPr>
          <w:rFonts w:hint="eastAsia" w:ascii="宋体" w:hAnsi="宋体" w:cs="宋体"/>
          <w:color w:val="auto"/>
          <w:sz w:val="24"/>
          <w:highlight w:val="none"/>
        </w:rPr>
        <w:t>签订合同</w:t>
      </w:r>
    </w:p>
    <w:p>
      <w:pPr>
        <w:spacing w:line="420" w:lineRule="exact"/>
        <w:ind w:firstLine="360" w:firstLineChars="150"/>
        <w:rPr>
          <w:rFonts w:ascii="宋体" w:cs="宋体"/>
          <w:color w:val="auto"/>
          <w:sz w:val="24"/>
          <w:highlight w:val="none"/>
        </w:rPr>
      </w:pPr>
      <w:r>
        <w:rPr>
          <w:rFonts w:ascii="宋体" w:hAnsi="宋体" w:cs="宋体"/>
          <w:color w:val="auto"/>
          <w:sz w:val="24"/>
          <w:highlight w:val="none"/>
        </w:rPr>
        <w:t>23.1</w:t>
      </w:r>
      <w:r>
        <w:rPr>
          <w:rFonts w:hint="eastAsia" w:ascii="宋体" w:hAnsi="宋体" w:cs="宋体"/>
          <w:color w:val="auto"/>
          <w:sz w:val="24"/>
          <w:highlight w:val="none"/>
        </w:rPr>
        <w:t>采购人、成交供应商在《成交通知书》发出之日起</w:t>
      </w:r>
      <w:r>
        <w:rPr>
          <w:rFonts w:ascii="宋体" w:hAnsi="宋体" w:cs="宋体"/>
          <w:color w:val="auto"/>
          <w:sz w:val="24"/>
          <w:highlight w:val="none"/>
        </w:rPr>
        <w:t>30</w:t>
      </w:r>
      <w:r>
        <w:rPr>
          <w:rFonts w:hint="eastAsia" w:ascii="宋体" w:hAnsi="宋体" w:cs="宋体"/>
          <w:color w:val="auto"/>
          <w:sz w:val="24"/>
          <w:highlight w:val="none"/>
        </w:rPr>
        <w:t>日内，根据竞争性磋商文件确定的事项和成交供应商响应文件，参照竞争性磋商文件第四章的《合同》文本签订合同。双方所签订的合同不得对竞争性磋商文件和成交供应商响应文件作实质性修改。逾期未签订合同，按照有关法律规定承担相应的法律责任；采购代理机构将没收招标磋商保证金，以抵偿对采购人造成的损失。采购人逾期不与成交供应商签订合同的，按政府采购的有关规定处理。</w:t>
      </w:r>
    </w:p>
    <w:p>
      <w:pPr>
        <w:spacing w:line="420" w:lineRule="exact"/>
        <w:ind w:firstLine="360" w:firstLineChars="150"/>
        <w:rPr>
          <w:rFonts w:ascii="宋体" w:cs="宋体"/>
          <w:color w:val="auto"/>
          <w:sz w:val="24"/>
          <w:highlight w:val="none"/>
        </w:rPr>
      </w:pPr>
      <w:r>
        <w:rPr>
          <w:rFonts w:ascii="宋体" w:hAnsi="宋体" w:cs="宋体"/>
          <w:color w:val="auto"/>
          <w:sz w:val="24"/>
          <w:highlight w:val="none"/>
        </w:rPr>
        <w:t>23.2</w:t>
      </w:r>
      <w:r>
        <w:rPr>
          <w:rFonts w:hint="eastAsia" w:ascii="宋体" w:hAnsi="宋体" w:cs="宋体"/>
          <w:color w:val="auto"/>
          <w:sz w:val="24"/>
          <w:highlight w:val="none"/>
        </w:rPr>
        <w:t>竞争性磋商文件件、竞争性磋商文件的修改文件、成交供应商的响应文件、补充或修改的文件及澄清或承诺文件等，均为双方签订《合同》的组成部分，并与《合同》一并作为本竞争性磋商文件所列采购项目的互补性法律文件，与《合同》具有同等法律效力。</w:t>
      </w:r>
    </w:p>
    <w:p>
      <w:pPr>
        <w:spacing w:line="420" w:lineRule="exact"/>
        <w:ind w:firstLine="360" w:firstLineChars="150"/>
        <w:rPr>
          <w:rFonts w:ascii="宋体" w:cs="宋体"/>
          <w:color w:val="auto"/>
          <w:sz w:val="24"/>
          <w:highlight w:val="none"/>
        </w:rPr>
      </w:pPr>
      <w:r>
        <w:rPr>
          <w:rFonts w:ascii="宋体" w:hAnsi="宋体" w:cs="宋体"/>
          <w:color w:val="auto"/>
          <w:sz w:val="24"/>
          <w:highlight w:val="none"/>
        </w:rPr>
        <w:t>23.3</w:t>
      </w:r>
      <w:r>
        <w:rPr>
          <w:rFonts w:hint="eastAsia" w:ascii="宋体" w:hAnsi="宋体" w:cs="宋体"/>
          <w:color w:val="auto"/>
          <w:sz w:val="24"/>
          <w:highlight w:val="none"/>
        </w:rPr>
        <w:t>采购人在合同履行中，需追加与合同标的相同的产品或者服务的，在不改变合同其他条款的前提下，可与供应商协商签订补充合同，但所有补充合同的采购金额不得超过原合同采购金额的百分之十。</w:t>
      </w:r>
    </w:p>
    <w:p>
      <w:pPr>
        <w:spacing w:line="420" w:lineRule="exact"/>
        <w:ind w:firstLine="360" w:firstLineChars="150"/>
        <w:rPr>
          <w:rFonts w:ascii="宋体" w:cs="宋体"/>
          <w:color w:val="auto"/>
          <w:sz w:val="24"/>
          <w:highlight w:val="none"/>
        </w:rPr>
      </w:pPr>
      <w:r>
        <w:rPr>
          <w:rFonts w:ascii="宋体" w:hAnsi="宋体" w:cs="宋体"/>
          <w:color w:val="auto"/>
          <w:sz w:val="24"/>
          <w:highlight w:val="none"/>
        </w:rPr>
        <w:t>23.4</w:t>
      </w:r>
      <w:r>
        <w:rPr>
          <w:rFonts w:hint="eastAsia" w:ascii="宋体" w:hAnsi="宋体" w:cs="宋体"/>
          <w:color w:val="auto"/>
          <w:sz w:val="24"/>
          <w:highlight w:val="none"/>
        </w:rPr>
        <w:t>成交供应商因不可抗力或者自身原因不能履行政府采购合同的，采购人可以与排位在成交供应商之后第一位的成交候选人签订政府采购合同，以此类推。</w:t>
      </w:r>
    </w:p>
    <w:p>
      <w:pPr>
        <w:spacing w:line="420" w:lineRule="exact"/>
        <w:ind w:firstLine="360" w:firstLineChars="150"/>
        <w:rPr>
          <w:rFonts w:ascii="宋体" w:cs="宋体"/>
          <w:color w:val="auto"/>
          <w:sz w:val="24"/>
          <w:highlight w:val="none"/>
        </w:rPr>
      </w:pPr>
      <w:r>
        <w:rPr>
          <w:rFonts w:ascii="宋体" w:hAnsi="宋体" w:cs="宋体"/>
          <w:color w:val="auto"/>
          <w:sz w:val="24"/>
          <w:highlight w:val="none"/>
        </w:rPr>
        <w:t>24.</w:t>
      </w:r>
      <w:r>
        <w:rPr>
          <w:rFonts w:hint="eastAsia" w:ascii="宋体" w:hAnsi="宋体" w:cs="宋体"/>
          <w:color w:val="auto"/>
          <w:sz w:val="24"/>
          <w:highlight w:val="none"/>
        </w:rPr>
        <w:t>磋商项目监督部门</w:t>
      </w:r>
    </w:p>
    <w:p>
      <w:pPr>
        <w:spacing w:line="420" w:lineRule="exact"/>
        <w:ind w:firstLine="360" w:firstLineChars="150"/>
        <w:rPr>
          <w:rFonts w:ascii="宋体" w:cs="宋体"/>
          <w:color w:val="auto"/>
          <w:sz w:val="24"/>
          <w:highlight w:val="none"/>
        </w:rPr>
      </w:pPr>
      <w:r>
        <w:rPr>
          <w:rFonts w:ascii="宋体" w:hAnsi="宋体" w:cs="宋体"/>
          <w:color w:val="auto"/>
          <w:sz w:val="24"/>
          <w:highlight w:val="none"/>
        </w:rPr>
        <w:t>24.1</w:t>
      </w:r>
      <w:r>
        <w:rPr>
          <w:rFonts w:hint="eastAsia" w:ascii="宋体" w:hAnsi="宋体" w:cs="宋体"/>
          <w:color w:val="auto"/>
          <w:sz w:val="24"/>
          <w:highlight w:val="none"/>
        </w:rPr>
        <w:t>磋商项目监督部门可视情依法派员对本招标活动的全程进行监督。</w:t>
      </w:r>
    </w:p>
    <w:p>
      <w:pPr>
        <w:spacing w:line="420" w:lineRule="exact"/>
        <w:ind w:firstLine="360" w:firstLineChars="150"/>
        <w:rPr>
          <w:rFonts w:ascii="宋体" w:cs="宋体"/>
          <w:color w:val="auto"/>
          <w:sz w:val="24"/>
          <w:highlight w:val="none"/>
        </w:rPr>
      </w:pPr>
      <w:r>
        <w:rPr>
          <w:rFonts w:ascii="宋体" w:hAnsi="宋体" w:cs="宋体"/>
          <w:color w:val="auto"/>
          <w:sz w:val="24"/>
          <w:highlight w:val="none"/>
        </w:rPr>
        <w:t>24.2</w:t>
      </w:r>
      <w:r>
        <w:rPr>
          <w:rFonts w:hint="eastAsia" w:ascii="宋体" w:hAnsi="宋体" w:cs="宋体"/>
          <w:color w:val="auto"/>
          <w:sz w:val="24"/>
          <w:highlight w:val="none"/>
        </w:rPr>
        <w:t>供应商如对招标活动有异议，可以按照有关规定向供应商须知前附表中所述磋商项目监督部门投诉。</w:t>
      </w:r>
    </w:p>
    <w:p>
      <w:pPr>
        <w:pStyle w:val="16"/>
        <w:spacing w:line="276" w:lineRule="auto"/>
        <w:rPr>
          <w:rFonts w:ascii="宋体" w:cs="宋体"/>
          <w:color w:val="auto"/>
          <w:sz w:val="36"/>
          <w:szCs w:val="36"/>
          <w:highlight w:val="none"/>
        </w:rPr>
      </w:pPr>
      <w:r>
        <w:rPr>
          <w:rFonts w:ascii="宋体" w:cs="宋体"/>
          <w:color w:val="auto"/>
          <w:sz w:val="36"/>
          <w:szCs w:val="36"/>
          <w:highlight w:val="none"/>
        </w:rPr>
        <w:br w:type="page"/>
      </w:r>
    </w:p>
    <w:p>
      <w:pPr>
        <w:pStyle w:val="16"/>
        <w:spacing w:line="276" w:lineRule="auto"/>
        <w:rPr>
          <w:rFonts w:ascii="宋体" w:cs="宋体"/>
          <w:bCs w:val="0"/>
          <w:color w:val="auto"/>
          <w:sz w:val="36"/>
          <w:szCs w:val="36"/>
          <w:highlight w:val="none"/>
        </w:rPr>
      </w:pPr>
      <w:r>
        <w:rPr>
          <w:rFonts w:hint="eastAsia" w:ascii="宋体" w:hAnsi="宋体" w:cs="宋体"/>
          <w:color w:val="auto"/>
          <w:sz w:val="36"/>
          <w:szCs w:val="36"/>
          <w:highlight w:val="none"/>
        </w:rPr>
        <w:t>第三章</w:t>
      </w:r>
      <w:r>
        <w:rPr>
          <w:rFonts w:hint="eastAsia" w:ascii="宋体" w:hAnsi="宋体" w:cs="宋体"/>
          <w:bCs w:val="0"/>
          <w:color w:val="auto"/>
          <w:sz w:val="36"/>
          <w:szCs w:val="36"/>
          <w:highlight w:val="none"/>
        </w:rPr>
        <w:t>磋商内容及要求</w:t>
      </w:r>
    </w:p>
    <w:p>
      <w:pPr>
        <w:spacing w:line="360" w:lineRule="auto"/>
        <w:ind w:firstLine="480" w:firstLineChars="200"/>
        <w:rPr>
          <w:rFonts w:ascii="宋体" w:hAnsi="宋体"/>
          <w:color w:val="auto"/>
          <w:sz w:val="24"/>
          <w:highlight w:val="none"/>
        </w:rPr>
      </w:pPr>
      <w:bookmarkStart w:id="8" w:name="_Toc327728696"/>
      <w:r>
        <w:rPr>
          <w:rFonts w:hint="eastAsia" w:ascii="宋体" w:hAnsi="宋体"/>
          <w:color w:val="auto"/>
          <w:sz w:val="24"/>
          <w:highlight w:val="none"/>
        </w:rPr>
        <w:t>一、项目概述</w:t>
      </w:r>
    </w:p>
    <w:p>
      <w:pPr>
        <w:pStyle w:val="15"/>
        <w:spacing w:before="75" w:beforeAutospacing="0" w:after="75" w:afterAutospacing="0"/>
        <w:ind w:firstLine="480" w:firstLineChars="200"/>
        <w:rPr>
          <w:rFonts w:cs="宋体"/>
          <w:bCs/>
          <w:color w:val="auto"/>
          <w:highlight w:val="none"/>
        </w:rPr>
      </w:pPr>
      <w:r>
        <w:rPr>
          <w:rFonts w:hint="eastAsia" w:cs="宋体"/>
          <w:bCs/>
          <w:color w:val="auto"/>
          <w:highlight w:val="none"/>
        </w:rPr>
        <w:t>成交供应商</w:t>
      </w:r>
      <w:r>
        <w:rPr>
          <w:rFonts w:hint="eastAsia" w:cs="宋体"/>
          <w:bCs/>
          <w:color w:val="auto"/>
          <w:highlight w:val="none"/>
        </w:rPr>
        <w:t>应根据审计方案的要求，派出符合审计项目要求的专业人员与总站人员一同组成审计组，在总站委派的审计组组长的领导下实施审计，取得审计证据，编制审计工作底稿，完成审计工作。</w:t>
      </w:r>
      <w:r>
        <w:rPr>
          <w:rFonts w:hint="eastAsia" w:cs="宋体"/>
          <w:bCs/>
          <w:color w:val="auto"/>
          <w:highlight w:val="none"/>
        </w:rPr>
        <w:t>其中合同包</w:t>
      </w:r>
      <w:r>
        <w:rPr>
          <w:rFonts w:hint="eastAsia" w:cs="宋体"/>
          <w:bCs/>
          <w:color w:val="auto"/>
          <w:highlight w:val="none"/>
          <w:lang w:val="en-US"/>
        </w:rPr>
        <w:t>2</w:t>
      </w:r>
      <w:r>
        <w:rPr>
          <w:rFonts w:hint="eastAsia" w:cs="宋体"/>
          <w:bCs/>
          <w:color w:val="auto"/>
          <w:highlight w:val="none"/>
        </w:rPr>
        <w:t>由成交供应商组成审计组。</w:t>
      </w:r>
    </w:p>
    <w:p>
      <w:pPr>
        <w:pStyle w:val="15"/>
        <w:spacing w:before="75" w:beforeAutospacing="0" w:after="75" w:afterAutospacing="0"/>
        <w:ind w:firstLine="482" w:firstLineChars="200"/>
        <w:rPr>
          <w:rFonts w:cs="宋体"/>
          <w:color w:val="auto"/>
          <w:highlight w:val="none"/>
        </w:rPr>
      </w:pPr>
      <w:r>
        <w:rPr>
          <w:rFonts w:hint="eastAsia" w:cs="宋体"/>
          <w:b/>
          <w:color w:val="auto"/>
          <w:highlight w:val="none"/>
        </w:rPr>
        <w:t>二、技术和服务要求</w:t>
      </w:r>
      <w:r>
        <w:rPr>
          <w:rStyle w:val="22"/>
          <w:rFonts w:hint="eastAsia" w:ascii="宋体" w:hAnsi="宋体" w:cs="宋体"/>
          <w:color w:val="auto"/>
          <w:highlight w:val="none"/>
        </w:rPr>
        <w:t>（以“★”标示的内容为不允许负偏离的实质性要求）</w:t>
      </w:r>
    </w:p>
    <w:p>
      <w:pPr>
        <w:spacing w:line="400" w:lineRule="exact"/>
        <w:jc w:val="left"/>
        <w:rPr>
          <w:rFonts w:ascii="宋体" w:hAnsi="宋体" w:cs="宋体"/>
          <w:b/>
          <w:color w:val="auto"/>
          <w:sz w:val="24"/>
          <w:highlight w:val="none"/>
        </w:rPr>
      </w:pPr>
      <w:r>
        <w:rPr>
          <w:rFonts w:hint="eastAsia" w:ascii="宋体" w:hAnsi="宋体" w:cs="宋体"/>
          <w:b/>
          <w:color w:val="auto"/>
          <w:sz w:val="24"/>
          <w:highlight w:val="none"/>
        </w:rPr>
        <w:t>合同包1技术和服务要求：</w:t>
      </w:r>
    </w:p>
    <w:p>
      <w:pPr>
        <w:spacing w:line="400" w:lineRule="exact"/>
        <w:ind w:firstLine="241" w:firstLineChars="100"/>
        <w:jc w:val="left"/>
        <w:rPr>
          <w:rFonts w:ascii="宋体" w:hAnsi="宋体" w:cs="宋体"/>
          <w:b/>
          <w:bCs/>
          <w:color w:val="auto"/>
          <w:sz w:val="24"/>
          <w:highlight w:val="none"/>
        </w:rPr>
      </w:pPr>
      <w:r>
        <w:rPr>
          <w:rFonts w:hint="eastAsia" w:ascii="宋体" w:hAnsi="宋体" w:cs="宋体"/>
          <w:b/>
          <w:bCs/>
          <w:color w:val="auto"/>
          <w:sz w:val="24"/>
          <w:highlight w:val="none"/>
        </w:rPr>
        <w:t>（一）审计要求：</w:t>
      </w:r>
    </w:p>
    <w:p>
      <w:pPr>
        <w:spacing w:line="400" w:lineRule="exact"/>
        <w:ind w:firstLine="482" w:firstLineChars="200"/>
        <w:jc w:val="left"/>
        <w:rPr>
          <w:rFonts w:ascii="宋体" w:hAnsi="宋体" w:cs="宋体"/>
          <w:color w:val="auto"/>
          <w:sz w:val="24"/>
          <w:highlight w:val="none"/>
        </w:rPr>
      </w:pPr>
      <w:r>
        <w:rPr>
          <w:rStyle w:val="22"/>
          <w:rFonts w:hint="eastAsia" w:ascii="宋体" w:hAnsi="宋体" w:cs="宋体"/>
          <w:color w:val="auto"/>
          <w:highlight w:val="none"/>
        </w:rPr>
        <w:t>★</w:t>
      </w:r>
      <w:r>
        <w:rPr>
          <w:rFonts w:hint="eastAsia" w:ascii="宋体" w:hAnsi="宋体" w:cs="宋体"/>
          <w:color w:val="auto"/>
          <w:sz w:val="24"/>
          <w:highlight w:val="none"/>
        </w:rPr>
        <w:t>1、全省14个站级（正处级）单位经济责任审计（预算金额35.26万元）：采购人单位内部审计人员5名，成交供应商</w:t>
      </w:r>
      <w:r>
        <w:rPr>
          <w:rFonts w:hint="eastAsia" w:ascii="宋体" w:hAnsi="宋体" w:cs="宋体"/>
          <w:color w:val="auto"/>
          <w:sz w:val="24"/>
          <w:highlight w:val="none"/>
        </w:rPr>
        <w:t>派出专业审计人员协助开展，人数由采购人确定</w:t>
      </w:r>
      <w:r>
        <w:rPr>
          <w:rFonts w:hint="eastAsia" w:ascii="宋体" w:hAnsi="宋体" w:cs="宋体"/>
          <w:color w:val="auto"/>
          <w:sz w:val="24"/>
          <w:highlight w:val="none"/>
        </w:rPr>
        <w:t>。审计时间为3月至12月（每个月审计1-2个单位），每个单位审计时长为5-8个工作日。审计单位分布在宁德、福州、长乐、福清、平潭、莆田、泉州、泉港、厦门、漳州等地。</w:t>
      </w:r>
    </w:p>
    <w:p>
      <w:pPr>
        <w:spacing w:line="40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2、审计内容：</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2.1、贯彻执行党和国家有关经济方针政策和上级党委决策部署情况；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2.2、本单位重要发展规划和政策措施的制定、执行和效果情况；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2.3、重大经济事项的决策、执行和效果情况；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2.4、财政财务收支和经济风险防范情况；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2.5、在经济活动中落实有关党风廉政建设责任和遵守廉洁从政规定情况；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2.6、执行国家财经制度情况、内部控制制度的建立完善及执行情况；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2.7、中央八项规定精神贯彻执行情况、“三公”经费、资金及票据管理、国有资产管理、建设工程及信息化项目管理、装备物资及服务采购管理、扶贫专项资金使用、疫情防控经费使用、食堂支出管理、边检收费及罚没收入收缴情况及其他资金管理使用情况等；</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2.8、上一年度审计发现问题的整改落实情况；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2.9、其他应采购人要求而进行的审计工作。</w:t>
      </w:r>
    </w:p>
    <w:p>
      <w:pPr>
        <w:spacing w:line="400" w:lineRule="exact"/>
        <w:jc w:val="left"/>
        <w:rPr>
          <w:rFonts w:ascii="宋体" w:hAnsi="宋体" w:cs="宋体"/>
          <w:b/>
          <w:bCs/>
          <w:color w:val="auto"/>
          <w:sz w:val="24"/>
          <w:highlight w:val="none"/>
        </w:rPr>
      </w:pPr>
      <w:r>
        <w:rPr>
          <w:rFonts w:hint="eastAsia" w:ascii="宋体" w:hAnsi="宋体" w:cs="宋体"/>
          <w:b/>
          <w:bCs/>
          <w:color w:val="auto"/>
          <w:sz w:val="24"/>
          <w:highlight w:val="none"/>
        </w:rPr>
        <w:t>（二）服务质量要求：</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1、成交供应商完成审计底稿、取证单及相关证据材料收集，要求实事求是反映审计内容的真实性、有效性，对存在问题产生的原因进行分析，并提出审计意见及建议，审计成果须经总站人员审核通过。</w:t>
      </w:r>
    </w:p>
    <w:p>
      <w:pPr>
        <w:snapToGrid w:val="0"/>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2、严格遵守《中华人民共和国审计法》、《审计署关于内部审计工作的规定》、《中国内部审计准则》及有关法律法规，按照规定程序和总站制定的审计方案开展工作，在规定的时间内完成任务，并确保工作质量，不得缺项或自行调整任务。 </w:t>
      </w:r>
    </w:p>
    <w:p>
      <w:pPr>
        <w:snapToGrid w:val="0"/>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3、坚持实事求是的原则，按照规定要求编制工作底稿及审计取证单，获取和整理审计证据，如实、全面、客观、公正反映被审计单位存在的问题。</w:t>
      </w:r>
    </w:p>
    <w:p>
      <w:pPr>
        <w:snapToGrid w:val="0"/>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4、及时向总站反映检查中的重要信息和成果，及时提交审计工作底稿，遇到重大问题，应当第一时间向总站反映。</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5、严格遵守有关检查工作规定和行为准则，严格遵守国家和检查对象有关保密的规定，不得泄露国家秘密或商业秘密，不得对外泄露审计情况，与总站签订保密协议；</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6、严格遵守职业道德，保持良好工作状态和精神面貌，强化团队意识和配合意识；</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7、加强与被审计单位的沟通协商，充分听取并尊重被审计单位反馈意见建议；</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8、认真遵守被审计单位有关工作制度。</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9、审计人员应提前学习掌握行政事业单位政策法规制度及与本审计项目相关的制度规定。</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10、审计人员在驻点审计期间，需严格服从厦门总站审计组的管理，服从工作安排，未经允许不得擅自请假或离队。</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11、审计人员若未能在规定的天数内完成审计任务，或未能达到预期的审计目标和质量要求，造成审计期限增加所产生的相关费用由成交供应商自行承担。</w:t>
      </w:r>
    </w:p>
    <w:p>
      <w:pPr>
        <w:spacing w:line="400" w:lineRule="exact"/>
        <w:ind w:firstLine="482" w:firstLineChars="200"/>
        <w:jc w:val="left"/>
        <w:rPr>
          <w:rFonts w:ascii="宋体" w:hAnsi="宋体" w:cs="宋体"/>
          <w:color w:val="auto"/>
          <w:sz w:val="24"/>
          <w:highlight w:val="none"/>
        </w:rPr>
      </w:pPr>
      <w:r>
        <w:rPr>
          <w:rStyle w:val="22"/>
          <w:rFonts w:hint="eastAsia" w:ascii="宋体" w:hAnsi="宋体" w:cs="宋体"/>
          <w:color w:val="auto"/>
          <w:highlight w:val="none"/>
        </w:rPr>
        <w:t>★</w:t>
      </w:r>
      <w:r>
        <w:rPr>
          <w:rFonts w:hint="eastAsia" w:ascii="宋体" w:hAnsi="宋体" w:cs="宋体"/>
          <w:color w:val="auto"/>
          <w:sz w:val="24"/>
          <w:highlight w:val="none"/>
        </w:rPr>
        <w:t>12、成交供应商所派出的协助审计人员专业特长必须符合采购人工作任务分工的需求。</w:t>
      </w:r>
    </w:p>
    <w:p>
      <w:pPr>
        <w:spacing w:line="400" w:lineRule="exact"/>
        <w:ind w:firstLine="482" w:firstLineChars="200"/>
        <w:jc w:val="left"/>
        <w:rPr>
          <w:rFonts w:ascii="宋体" w:hAnsi="宋体" w:cs="宋体"/>
          <w:color w:val="auto"/>
          <w:sz w:val="24"/>
          <w:highlight w:val="none"/>
        </w:rPr>
      </w:pPr>
      <w:r>
        <w:rPr>
          <w:rStyle w:val="22"/>
          <w:rFonts w:hint="eastAsia" w:ascii="宋体" w:hAnsi="宋体" w:cs="宋体"/>
          <w:color w:val="auto"/>
          <w:highlight w:val="none"/>
        </w:rPr>
        <w:t>★</w:t>
      </w:r>
      <w:r>
        <w:rPr>
          <w:rFonts w:hint="eastAsia" w:ascii="宋体" w:hAnsi="宋体" w:cs="宋体"/>
          <w:color w:val="auto"/>
          <w:sz w:val="24"/>
          <w:highlight w:val="none"/>
        </w:rPr>
        <w:t>13、审计的结果必须经采购人验收通过，质量达标才视为服务项目完成，若成交供应商所派人员消极应对或者修改三次以上仍然不达标视为成交供应商违约。</w:t>
      </w:r>
    </w:p>
    <w:p>
      <w:pPr>
        <w:spacing w:line="400" w:lineRule="exact"/>
        <w:ind w:firstLine="482" w:firstLineChars="200"/>
        <w:jc w:val="left"/>
        <w:rPr>
          <w:rFonts w:ascii="宋体" w:hAnsi="宋体" w:cs="宋体"/>
          <w:color w:val="auto"/>
          <w:sz w:val="24"/>
          <w:highlight w:val="none"/>
        </w:rPr>
      </w:pPr>
      <w:r>
        <w:rPr>
          <w:rStyle w:val="22"/>
          <w:rFonts w:hint="eastAsia" w:ascii="宋体" w:hAnsi="宋体" w:cs="宋体"/>
          <w:color w:val="auto"/>
          <w:highlight w:val="none"/>
        </w:rPr>
        <w:t>★</w:t>
      </w:r>
      <w:r>
        <w:rPr>
          <w:rFonts w:hint="eastAsia" w:ascii="宋体" w:hAnsi="宋体" w:cs="宋体"/>
          <w:color w:val="auto"/>
          <w:sz w:val="24"/>
          <w:highlight w:val="none"/>
        </w:rPr>
        <w:t>14、成交供应商须每日反馈工作成果和进展。</w:t>
      </w:r>
    </w:p>
    <w:p>
      <w:pPr>
        <w:pStyle w:val="2"/>
        <w:rPr>
          <w:color w:val="auto"/>
          <w:highlight w:val="none"/>
        </w:rPr>
      </w:pPr>
    </w:p>
    <w:p>
      <w:pPr>
        <w:spacing w:line="400" w:lineRule="exact"/>
        <w:ind w:firstLine="241" w:firstLineChars="100"/>
        <w:jc w:val="left"/>
        <w:rPr>
          <w:rFonts w:ascii="宋体" w:hAnsi="宋体" w:cs="宋体"/>
          <w:b/>
          <w:bCs/>
          <w:color w:val="auto"/>
          <w:sz w:val="24"/>
          <w:highlight w:val="none"/>
        </w:rPr>
      </w:pPr>
      <w:r>
        <w:rPr>
          <w:rFonts w:hint="eastAsia" w:ascii="宋体" w:hAnsi="宋体" w:cs="宋体"/>
          <w:b/>
          <w:bCs/>
          <w:color w:val="auto"/>
          <w:sz w:val="24"/>
          <w:highlight w:val="none"/>
        </w:rPr>
        <w:t>（三）其他要求</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1、成交供应商应独立配合采购人完成审计任务，并严格按照采购人指定的审计任务和审计要求开展审计工作。</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2、成交供应商参审人员一经指派，不可随意变动，如遇特殊原因确需变换参审人员的，必须先征得采购人同意。</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3、成交供应商所提供的参审人员在服务期内，若有下列情形之一，采购人要求成交供应商更换的，成交供应商应当更换：</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（1）存在严重过失行为的；</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（2）存在违法行为不能履行职责的；</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（3）涉嫌犯罪的；</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（4）不能胜任岗位职责的；</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（5）严重违反职业道德的；</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（6）专用条件约定的其他情形。</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4、成交供应商派出的工作人员违反有关法律、法规或采购人制定的工作纪律或被有效投诉的，采购人除相应扣减要支付给成交供应商的费用外，可视情节解除与成交供应商的服务协议。</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成交供应商对审计过程中知悉的国家秘密、商业秘密及有关资料负有保密责任，除法律另有规定外，未经采购人同意，不得将采购人提供的资料泄露给采购人以外的第三者；若成交供应商与被审计单位有关人员存在不利于客观公正开展审计工作的关系，成交供应商应当主动向采购人提出回避。</w:t>
      </w:r>
    </w:p>
    <w:p>
      <w:pPr>
        <w:spacing w:line="400" w:lineRule="exact"/>
        <w:jc w:val="left"/>
        <w:rPr>
          <w:rFonts w:ascii="宋体" w:hAnsi="宋体" w:cs="宋体"/>
          <w:color w:val="auto"/>
          <w:sz w:val="24"/>
          <w:highlight w:val="none"/>
        </w:rPr>
      </w:pPr>
    </w:p>
    <w:p>
      <w:pPr>
        <w:spacing w:line="400" w:lineRule="exact"/>
        <w:jc w:val="left"/>
        <w:rPr>
          <w:rFonts w:ascii="宋体" w:hAnsi="宋体" w:cs="宋体"/>
          <w:b/>
          <w:color w:val="auto"/>
          <w:sz w:val="24"/>
          <w:highlight w:val="none"/>
        </w:rPr>
      </w:pPr>
      <w:r>
        <w:rPr>
          <w:rFonts w:hint="eastAsia" w:ascii="宋体" w:hAnsi="宋体" w:cs="宋体"/>
          <w:b/>
          <w:color w:val="auto"/>
          <w:sz w:val="24"/>
          <w:highlight w:val="none"/>
        </w:rPr>
        <w:t>合同包2技术和服务要求：</w:t>
      </w:r>
    </w:p>
    <w:p>
      <w:pPr>
        <w:spacing w:line="400" w:lineRule="exact"/>
        <w:jc w:val="left"/>
        <w:rPr>
          <w:rFonts w:ascii="宋体" w:hAnsi="宋体" w:cs="宋体"/>
          <w:b/>
          <w:bCs/>
          <w:color w:val="auto"/>
          <w:sz w:val="24"/>
          <w:highlight w:val="none"/>
        </w:rPr>
      </w:pPr>
      <w:r>
        <w:rPr>
          <w:rFonts w:hint="eastAsia" w:ascii="宋体" w:hAnsi="宋体" w:cs="宋体"/>
          <w:b/>
          <w:bCs/>
          <w:color w:val="auto"/>
          <w:sz w:val="24"/>
          <w:highlight w:val="none"/>
        </w:rPr>
        <w:t>（一）审计要求：</w:t>
      </w:r>
    </w:p>
    <w:p>
      <w:pPr>
        <w:spacing w:line="400" w:lineRule="exact"/>
        <w:ind w:left="239" w:leftChars="114" w:firstLine="482" w:firstLineChars="200"/>
        <w:jc w:val="left"/>
        <w:rPr>
          <w:rFonts w:ascii="宋体" w:hAnsi="宋体" w:cs="宋体"/>
          <w:color w:val="auto"/>
          <w:sz w:val="24"/>
          <w:highlight w:val="none"/>
        </w:rPr>
      </w:pPr>
      <w:r>
        <w:rPr>
          <w:rStyle w:val="22"/>
          <w:rFonts w:hint="eastAsia" w:ascii="宋体" w:hAnsi="宋体" w:cs="宋体"/>
          <w:color w:val="auto"/>
          <w:highlight w:val="none"/>
        </w:rPr>
        <w:t>★</w:t>
      </w:r>
      <w:r>
        <w:rPr>
          <w:rFonts w:hint="eastAsia" w:ascii="宋体" w:hAnsi="宋体" w:cs="宋体"/>
          <w:color w:val="auto"/>
          <w:sz w:val="24"/>
          <w:highlight w:val="none"/>
        </w:rPr>
        <w:t>1、总站本级（包括总站机关、警保中心和工会）财政财务收支及专项审计（预算金额9万元）：将审计业务全部委托成交供应商开展，审计团队人数（不得少于5人）和审计时长由成交供应商根据工作量安排（但不得少于7个工作日，且团队进点前的审前调查时间不计入工作时间），派出的团队里面至少要有两名为注册会计师，审计年度为2021年度经济运行管理情况，审计地点厦门。</w:t>
      </w:r>
    </w:p>
    <w:p>
      <w:pPr>
        <w:spacing w:line="400" w:lineRule="exact"/>
        <w:ind w:left="239" w:leftChars="114" w:firstLine="482" w:firstLineChars="200"/>
        <w:jc w:val="left"/>
        <w:rPr>
          <w:rFonts w:ascii="宋体" w:hAnsi="宋体" w:cs="宋体"/>
          <w:color w:val="auto"/>
          <w:sz w:val="24"/>
          <w:highlight w:val="none"/>
        </w:rPr>
      </w:pPr>
      <w:r>
        <w:rPr>
          <w:rStyle w:val="22"/>
          <w:rFonts w:hint="eastAsia" w:ascii="宋体" w:hAnsi="宋体" w:cs="宋体"/>
          <w:color w:val="auto"/>
          <w:highlight w:val="none"/>
        </w:rPr>
        <w:t>★</w:t>
      </w:r>
      <w:r>
        <w:rPr>
          <w:rFonts w:hint="eastAsia" w:ascii="宋体" w:hAnsi="宋体" w:cs="宋体"/>
          <w:color w:val="auto"/>
          <w:sz w:val="24"/>
          <w:highlight w:val="none"/>
        </w:rPr>
        <w:t>2、若因不可抗力</w:t>
      </w:r>
      <w:r>
        <w:rPr>
          <w:rFonts w:hint="eastAsia" w:ascii="宋体" w:hAnsi="宋体" w:cs="宋体"/>
          <w:color w:val="auto"/>
          <w:sz w:val="24"/>
          <w:highlight w:val="none"/>
          <w:lang w:eastAsia="zh-CN"/>
        </w:rPr>
        <w:t>、政策调整</w:t>
      </w:r>
      <w:r>
        <w:rPr>
          <w:rFonts w:hint="eastAsia" w:ascii="宋体" w:hAnsi="宋体" w:cs="宋体"/>
          <w:color w:val="auto"/>
          <w:sz w:val="24"/>
          <w:highlight w:val="none"/>
        </w:rPr>
        <w:t>或其他因素，如在该项目启动前，国家审计署、公安部、国家移民管理局等上级单位或部门对总站本级（包括总站机关、警保中心和工会）</w:t>
      </w:r>
      <w:r>
        <w:rPr>
          <w:rFonts w:hint="eastAsia" w:ascii="宋体" w:hAnsi="宋体" w:cs="宋体"/>
          <w:color w:val="auto"/>
          <w:sz w:val="24"/>
          <w:highlight w:val="none"/>
        </w:rPr>
        <w:t>2021</w:t>
      </w:r>
      <w:r>
        <w:rPr>
          <w:rFonts w:hint="eastAsia" w:ascii="宋体" w:hAnsi="宋体" w:cs="宋体"/>
          <w:color w:val="auto"/>
          <w:sz w:val="24"/>
          <w:highlight w:val="none"/>
        </w:rPr>
        <w:t>年</w:t>
      </w:r>
      <w:r>
        <w:rPr>
          <w:rFonts w:hint="eastAsia" w:ascii="宋体" w:hAnsi="宋体" w:cs="宋体"/>
          <w:color w:val="auto"/>
          <w:sz w:val="24"/>
          <w:highlight w:val="none"/>
        </w:rPr>
        <w:t>全年或部分月份的</w:t>
      </w:r>
      <w:r>
        <w:rPr>
          <w:rFonts w:hint="eastAsia" w:ascii="宋体" w:hAnsi="宋体" w:cs="宋体"/>
          <w:color w:val="auto"/>
          <w:sz w:val="24"/>
          <w:highlight w:val="none"/>
        </w:rPr>
        <w:t>经济运行管理情况开展审计，根据《国家移民管理局内部审计工作暂行规定》有关“应当防止不必要的重复审计”的要求，厦门出入境边防检查总站</w:t>
      </w:r>
      <w:r>
        <w:rPr>
          <w:rFonts w:hint="eastAsia" w:ascii="宋体" w:hAnsi="宋体" w:cs="宋体"/>
          <w:color w:val="auto"/>
          <w:sz w:val="24"/>
          <w:highlight w:val="none"/>
          <w:lang w:eastAsia="zh-CN"/>
        </w:rPr>
        <w:t>有权单方</w:t>
      </w:r>
      <w:r>
        <w:rPr>
          <w:rFonts w:hint="eastAsia" w:ascii="宋体" w:hAnsi="宋体" w:cs="宋体"/>
          <w:color w:val="auto"/>
          <w:sz w:val="24"/>
          <w:highlight w:val="none"/>
        </w:rPr>
        <w:t>解除该服务项目的采购合同，终止该服务项目进行</w:t>
      </w:r>
      <w:r>
        <w:rPr>
          <w:rFonts w:hint="eastAsia" w:ascii="宋体" w:hAnsi="宋体" w:cs="宋体"/>
          <w:color w:val="auto"/>
          <w:sz w:val="24"/>
          <w:highlight w:val="none"/>
          <w:lang w:eastAsia="zh-CN"/>
        </w:rPr>
        <w:t>，无需承担任何违约责任</w:t>
      </w:r>
      <w:r>
        <w:rPr>
          <w:rFonts w:hint="eastAsia" w:ascii="宋体" w:hAnsi="宋体" w:cs="宋体"/>
          <w:color w:val="auto"/>
          <w:sz w:val="24"/>
          <w:highlight w:val="none"/>
        </w:rPr>
        <w:t>。</w:t>
      </w:r>
    </w:p>
    <w:p>
      <w:pPr>
        <w:spacing w:line="400" w:lineRule="exact"/>
        <w:ind w:firstLine="720" w:firstLineChars="300"/>
        <w:jc w:val="left"/>
        <w:rPr>
          <w:rFonts w:ascii="宋体" w:hAnsi="宋体" w:cs="宋体"/>
          <w:color w:val="auto"/>
          <w:sz w:val="24"/>
          <w:highlight w:val="none"/>
        </w:rPr>
      </w:pPr>
      <w:r>
        <w:rPr>
          <w:rFonts w:hint="eastAsia" w:ascii="宋体" w:hAnsi="宋体" w:cs="宋体"/>
          <w:color w:val="auto"/>
          <w:sz w:val="24"/>
          <w:highlight w:val="none"/>
        </w:rPr>
        <w:t>2、审计内容：</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（1）单位财务管理、内部控制等制度建设及执行情况；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（2）预算的编制、调整、执行情况及财务报告的真实性、准确性、完整性；</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（3）收入取得、核算、管理等情况；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（4）支出范围、标准、程序等情况；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（5）资产的配置及使用管理情况；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（6）结转和结余、负债的管理情况；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（7）基本建设、信息化等投资项目和采购管理，以及食堂伙食费等重点领域管理情况；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（8）是否存在“账外账”及“小金库”情况；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（9）以前年度发现问题的整改纠正情况；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（10）其他应采购人要求而进行的审计工作。</w:t>
      </w:r>
    </w:p>
    <w:p>
      <w:pPr>
        <w:pStyle w:val="2"/>
        <w:rPr>
          <w:rFonts w:ascii="宋体" w:hAnsi="宋体" w:cs="宋体"/>
          <w:color w:val="auto"/>
          <w:sz w:val="24"/>
          <w:szCs w:val="24"/>
          <w:highlight w:val="none"/>
        </w:rPr>
      </w:pPr>
    </w:p>
    <w:p>
      <w:pPr>
        <w:spacing w:line="400" w:lineRule="exact"/>
        <w:jc w:val="left"/>
        <w:rPr>
          <w:rFonts w:ascii="宋体" w:hAnsi="宋体" w:cs="宋体"/>
          <w:b/>
          <w:bCs/>
          <w:color w:val="auto"/>
          <w:sz w:val="24"/>
          <w:highlight w:val="none"/>
        </w:rPr>
      </w:pPr>
      <w:r>
        <w:rPr>
          <w:rFonts w:hint="eastAsia" w:ascii="宋体" w:hAnsi="宋体" w:cs="宋体"/>
          <w:b/>
          <w:bCs/>
          <w:color w:val="auto"/>
          <w:sz w:val="24"/>
          <w:highlight w:val="none"/>
        </w:rPr>
        <w:t>（二）服务质量要求：</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1、成交供应商完成审计底稿、取证单及相关证据材料收集，要求实事求是反映审计内容的真实性、有效性，对存在问题产生的原因进行分析，并提出审计意见及建议，审计成果须经总站人员审核通过。</w:t>
      </w:r>
    </w:p>
    <w:p>
      <w:pPr>
        <w:snapToGrid w:val="0"/>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2、严格遵守《审计署关于内部审计工作的规定》、《中国内部审计准则》及有关法律法规，按照规定程序和总站制定的审计方案开展工作，在规定的时间内完成任务，并确保工作质量，不得缺项或自行调整任务。 </w:t>
      </w:r>
    </w:p>
    <w:p>
      <w:pPr>
        <w:snapToGrid w:val="0"/>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3、坚持实事求是的原则，按照规定要求编制工作底稿及审计取证单，获取和整理审计证据，如实、全面、客观、公正反映被审计单位存在的问题。</w:t>
      </w:r>
    </w:p>
    <w:p>
      <w:pPr>
        <w:snapToGrid w:val="0"/>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4、及时向总站反映检查中的重要信息和成果，及时提交审计工作底稿，遇到重大问题，应当第一时间向总站反映。</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5、严格遵守有关检查工作规定和行为准则，严格遵守国家和检查对象有关保密的规定，不得泄露国家秘密或商业秘密，不得对外泄露审计情况，与总站签订保密协议；</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6、严格遵守职业道德，保持良好工作状态和精神面貌，强化团队意识和配合意识；</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7、加强与被审计单位的沟通协商，充分听取并尊重被审计单位反馈意见建议；</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8、认真遵守被审计单位有关工作制度。</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9、审计人员应提前学习掌握行政事业单位政策法规制度及与本审计项目相关的制度规定。</w:t>
      </w:r>
    </w:p>
    <w:p>
      <w:pPr>
        <w:pStyle w:val="15"/>
        <w:spacing w:before="75" w:beforeAutospacing="0" w:after="75" w:afterAutospacing="0"/>
        <w:rPr>
          <w:rFonts w:cs="宋体"/>
          <w:color w:val="auto"/>
          <w:kern w:val="2"/>
          <w:highlight w:val="none"/>
          <w:lang w:val="en-US"/>
        </w:rPr>
      </w:pPr>
      <w:r>
        <w:rPr>
          <w:rFonts w:hint="eastAsia" w:cs="宋体"/>
          <w:color w:val="auto"/>
          <w:kern w:val="2"/>
          <w:highlight w:val="none"/>
          <w:lang w:val="en-US"/>
        </w:rPr>
        <w:t xml:space="preserve">    10、审计报告及审计底稿等成果资料需严格保密，不得对外公开、发送或上传至其他机构。</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11、若未能在规定的天数内完成审计任务，或未能达到预期的审计目标和质量要求，造成审计期限增加所产生的相关费用由成交供应商自行承担。</w:t>
      </w:r>
    </w:p>
    <w:p>
      <w:pPr>
        <w:spacing w:line="400" w:lineRule="exact"/>
        <w:ind w:firstLine="482" w:firstLineChars="200"/>
        <w:jc w:val="left"/>
        <w:rPr>
          <w:rFonts w:ascii="宋体" w:hAnsi="宋体" w:cs="宋体"/>
          <w:color w:val="auto"/>
          <w:sz w:val="24"/>
          <w:highlight w:val="none"/>
        </w:rPr>
      </w:pPr>
      <w:r>
        <w:rPr>
          <w:rStyle w:val="22"/>
          <w:rFonts w:hint="eastAsia" w:ascii="宋体" w:hAnsi="宋体" w:cs="宋体"/>
          <w:color w:val="auto"/>
          <w:highlight w:val="none"/>
        </w:rPr>
        <w:t>★</w:t>
      </w:r>
      <w:r>
        <w:rPr>
          <w:rFonts w:hint="eastAsia" w:ascii="宋体" w:hAnsi="宋体" w:cs="宋体"/>
          <w:color w:val="auto"/>
          <w:sz w:val="24"/>
          <w:highlight w:val="none"/>
        </w:rPr>
        <w:t>12、成交供应商所派出的审计人员专业特长必须符合采购人工作任务分工的需求。</w:t>
      </w:r>
    </w:p>
    <w:p>
      <w:pPr>
        <w:spacing w:line="400" w:lineRule="exact"/>
        <w:ind w:firstLine="482" w:firstLineChars="200"/>
        <w:jc w:val="left"/>
        <w:rPr>
          <w:rFonts w:ascii="宋体" w:hAnsi="宋体" w:cs="宋体"/>
          <w:color w:val="auto"/>
          <w:sz w:val="24"/>
          <w:highlight w:val="none"/>
        </w:rPr>
      </w:pPr>
      <w:r>
        <w:rPr>
          <w:rStyle w:val="22"/>
          <w:rFonts w:hint="eastAsia" w:ascii="宋体" w:hAnsi="宋体" w:cs="宋体"/>
          <w:color w:val="auto"/>
          <w:highlight w:val="none"/>
        </w:rPr>
        <w:t>★</w:t>
      </w:r>
      <w:r>
        <w:rPr>
          <w:rFonts w:hint="eastAsia" w:ascii="宋体" w:hAnsi="宋体" w:cs="宋体"/>
          <w:color w:val="auto"/>
          <w:sz w:val="24"/>
          <w:highlight w:val="none"/>
        </w:rPr>
        <w:t>13、审计的结果必须经采购人验收通过，质量达标才视为服务项目完成，若成交供应商所派人员消极应对或者修改三次以上仍然不达标视为成交供应商违约。</w:t>
      </w:r>
    </w:p>
    <w:p>
      <w:pPr>
        <w:spacing w:line="400" w:lineRule="exact"/>
        <w:ind w:firstLine="482" w:firstLineChars="200"/>
        <w:jc w:val="left"/>
        <w:rPr>
          <w:rFonts w:ascii="宋体" w:hAnsi="宋体" w:cs="宋体"/>
          <w:color w:val="auto"/>
          <w:sz w:val="24"/>
          <w:highlight w:val="none"/>
        </w:rPr>
      </w:pPr>
      <w:r>
        <w:rPr>
          <w:rStyle w:val="22"/>
          <w:rFonts w:hint="eastAsia" w:ascii="宋体" w:hAnsi="宋体" w:cs="宋体"/>
          <w:color w:val="auto"/>
          <w:highlight w:val="none"/>
        </w:rPr>
        <w:t>★</w:t>
      </w:r>
      <w:r>
        <w:rPr>
          <w:rFonts w:hint="eastAsia" w:ascii="宋体" w:hAnsi="宋体" w:cs="宋体"/>
          <w:color w:val="auto"/>
          <w:sz w:val="24"/>
          <w:highlight w:val="none"/>
        </w:rPr>
        <w:t>14、成交供应商须每日反馈工作成果和进展。</w:t>
      </w:r>
    </w:p>
    <w:p>
      <w:pPr>
        <w:spacing w:line="400" w:lineRule="exact"/>
        <w:jc w:val="left"/>
        <w:rPr>
          <w:rFonts w:ascii="宋体" w:hAnsi="宋体" w:cs="宋体"/>
          <w:b/>
          <w:bCs/>
          <w:color w:val="auto"/>
          <w:spacing w:val="-2"/>
          <w:sz w:val="24"/>
          <w:highlight w:val="none"/>
        </w:rPr>
      </w:pPr>
      <w:r>
        <w:rPr>
          <w:rFonts w:hint="eastAsia" w:ascii="宋体" w:hAnsi="宋体" w:cs="宋体"/>
          <w:b/>
          <w:bCs/>
          <w:color w:val="auto"/>
          <w:spacing w:val="-2"/>
          <w:sz w:val="24"/>
          <w:highlight w:val="none"/>
        </w:rPr>
        <w:t>（三）其他要求</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1、成交供应商应独立配合采购人完成审计任务，并严格按照采购人指定的审计任务和审计要求开展审计工作。</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2、成交供应商参审人员一经指派，不可随意变动，如遇特殊原因确需变换参审人员的，必须先征得采购人同意。</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3、成交供应商所提供的参审人员在服务期内，若有下列情形之一，采购人要求成交供应商更换的，成交供应商应当更换：</w:t>
      </w:r>
    </w:p>
    <w:p>
      <w:pPr>
        <w:spacing w:line="400" w:lineRule="exact"/>
        <w:ind w:firstLine="240" w:firstLineChars="100"/>
        <w:jc w:val="left"/>
        <w:rPr>
          <w:rFonts w:ascii="宋体" w:hAnsi="宋体" w:cs="宋体"/>
          <w:color w:val="auto"/>
          <w:sz w:val="24"/>
          <w:highlight w:val="none"/>
        </w:rPr>
      </w:pPr>
      <w:r>
        <w:rPr>
          <w:rFonts w:hint="eastAsia" w:ascii="宋体" w:hAnsi="宋体" w:cs="宋体"/>
          <w:color w:val="auto"/>
          <w:sz w:val="24"/>
          <w:highlight w:val="none"/>
        </w:rPr>
        <w:t>（1）存在严重过失行为的；</w:t>
      </w:r>
    </w:p>
    <w:p>
      <w:pPr>
        <w:spacing w:line="400" w:lineRule="exact"/>
        <w:ind w:firstLine="240" w:firstLineChars="100"/>
        <w:jc w:val="left"/>
        <w:rPr>
          <w:rFonts w:ascii="宋体" w:hAnsi="宋体" w:cs="宋体"/>
          <w:color w:val="auto"/>
          <w:sz w:val="24"/>
          <w:highlight w:val="none"/>
        </w:rPr>
      </w:pPr>
      <w:r>
        <w:rPr>
          <w:rFonts w:hint="eastAsia" w:ascii="宋体" w:hAnsi="宋体" w:cs="宋体"/>
          <w:color w:val="auto"/>
          <w:sz w:val="24"/>
          <w:highlight w:val="none"/>
        </w:rPr>
        <w:t>（2）存在违法行为不能履行职责的；</w:t>
      </w:r>
    </w:p>
    <w:p>
      <w:pPr>
        <w:spacing w:line="400" w:lineRule="exact"/>
        <w:ind w:firstLine="240" w:firstLineChars="100"/>
        <w:jc w:val="left"/>
        <w:rPr>
          <w:rFonts w:ascii="宋体" w:hAnsi="宋体" w:cs="宋体"/>
          <w:color w:val="auto"/>
          <w:sz w:val="24"/>
          <w:highlight w:val="none"/>
        </w:rPr>
      </w:pPr>
      <w:r>
        <w:rPr>
          <w:rFonts w:hint="eastAsia" w:ascii="宋体" w:hAnsi="宋体" w:cs="宋体"/>
          <w:color w:val="auto"/>
          <w:sz w:val="24"/>
          <w:highlight w:val="none"/>
        </w:rPr>
        <w:t>（3）涉嫌犯罪的；</w:t>
      </w:r>
    </w:p>
    <w:p>
      <w:pPr>
        <w:spacing w:line="400" w:lineRule="exact"/>
        <w:ind w:firstLine="240" w:firstLineChars="100"/>
        <w:jc w:val="left"/>
        <w:rPr>
          <w:rFonts w:ascii="宋体" w:hAnsi="宋体" w:cs="宋体"/>
          <w:color w:val="auto"/>
          <w:sz w:val="24"/>
          <w:highlight w:val="none"/>
        </w:rPr>
      </w:pPr>
      <w:r>
        <w:rPr>
          <w:rFonts w:hint="eastAsia" w:ascii="宋体" w:hAnsi="宋体" w:cs="宋体"/>
          <w:color w:val="auto"/>
          <w:sz w:val="24"/>
          <w:highlight w:val="none"/>
        </w:rPr>
        <w:t>（4）不能胜任岗位职责的；</w:t>
      </w:r>
    </w:p>
    <w:p>
      <w:pPr>
        <w:spacing w:line="400" w:lineRule="exact"/>
        <w:ind w:firstLine="240" w:firstLineChars="100"/>
        <w:jc w:val="left"/>
        <w:rPr>
          <w:rFonts w:ascii="宋体" w:hAnsi="宋体" w:cs="宋体"/>
          <w:color w:val="auto"/>
          <w:sz w:val="24"/>
          <w:highlight w:val="none"/>
        </w:rPr>
      </w:pPr>
      <w:r>
        <w:rPr>
          <w:rFonts w:hint="eastAsia" w:ascii="宋体" w:hAnsi="宋体" w:cs="宋体"/>
          <w:color w:val="auto"/>
          <w:sz w:val="24"/>
          <w:highlight w:val="none"/>
        </w:rPr>
        <w:t>（5）严重违反职业道德的；</w:t>
      </w:r>
    </w:p>
    <w:p>
      <w:pPr>
        <w:spacing w:line="400" w:lineRule="exact"/>
        <w:ind w:firstLine="240" w:firstLineChars="100"/>
        <w:jc w:val="left"/>
        <w:rPr>
          <w:rFonts w:ascii="宋体" w:hAnsi="宋体" w:cs="宋体"/>
          <w:color w:val="auto"/>
          <w:sz w:val="24"/>
          <w:highlight w:val="none"/>
        </w:rPr>
      </w:pPr>
      <w:r>
        <w:rPr>
          <w:rFonts w:hint="eastAsia" w:ascii="宋体" w:hAnsi="宋体" w:cs="宋体"/>
          <w:color w:val="auto"/>
          <w:sz w:val="24"/>
          <w:highlight w:val="none"/>
        </w:rPr>
        <w:t>（6）专用条件约定的其他情形。</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4、成交供应商派出的工作人员违反有关法律、法规或采购人制定的工作纪律或被有效投诉的，采购人除相应扣减要支付给成交供应商的费用外，可视情节解除与成交供应商的服务协议。</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成交供应商对审计过程中知悉的国家秘密、商业秘密及有关资料负有保密责任，除法律另有规定外，未经采购人同意，不得将采购人提供的资料泄露给采购人以外的第三者；若成交供应商与与被审计单位有关人员存在不利于客观公正开展审计工作的关系，成交供应商应当主动向采购人提出回避。</w:t>
      </w:r>
    </w:p>
    <w:p>
      <w:pPr>
        <w:pStyle w:val="15"/>
        <w:spacing w:before="75" w:beforeAutospacing="0" w:after="75" w:afterAutospacing="0"/>
        <w:rPr>
          <w:rFonts w:cs="宋体"/>
          <w:b/>
          <w:bCs/>
          <w:color w:val="auto"/>
          <w:highlight w:val="none"/>
          <w:lang w:val="en-US"/>
        </w:rPr>
      </w:pPr>
    </w:p>
    <w:p>
      <w:pPr>
        <w:pStyle w:val="15"/>
        <w:spacing w:before="75" w:beforeAutospacing="0" w:after="75" w:afterAutospacing="0"/>
        <w:rPr>
          <w:rStyle w:val="22"/>
          <w:rFonts w:ascii="宋体" w:hAnsi="宋体" w:cs="宋体"/>
          <w:color w:val="auto"/>
          <w:highlight w:val="none"/>
        </w:rPr>
      </w:pPr>
      <w:r>
        <w:rPr>
          <w:rFonts w:hint="eastAsia" w:cs="宋体"/>
          <w:b/>
          <w:bCs/>
          <w:color w:val="auto"/>
          <w:highlight w:val="none"/>
        </w:rPr>
        <w:t>三</w:t>
      </w:r>
      <w:r>
        <w:rPr>
          <w:rFonts w:cs="宋体"/>
          <w:b/>
          <w:bCs/>
          <w:color w:val="auto"/>
          <w:highlight w:val="none"/>
        </w:rPr>
        <w:t>、商务条件</w:t>
      </w:r>
      <w:r>
        <w:rPr>
          <w:rStyle w:val="22"/>
          <w:rFonts w:hint="eastAsia" w:ascii="宋体" w:hAnsi="宋体" w:cs="宋体"/>
          <w:color w:val="auto"/>
          <w:highlight w:val="none"/>
        </w:rPr>
        <w:t>（</w:t>
      </w:r>
      <w:r>
        <w:rPr>
          <w:rStyle w:val="22"/>
          <w:rFonts w:hint="eastAsia" w:cs="宋体"/>
          <w:color w:val="auto"/>
          <w:highlight w:val="none"/>
          <w:lang w:val="en-US"/>
        </w:rPr>
        <w:t>以下商务内容均</w:t>
      </w:r>
      <w:r>
        <w:rPr>
          <w:rStyle w:val="22"/>
          <w:rFonts w:hint="eastAsia" w:ascii="宋体" w:hAnsi="宋体" w:cs="宋体"/>
          <w:color w:val="auto"/>
          <w:highlight w:val="none"/>
        </w:rPr>
        <w:t>为不允许负偏离的实质性要求）</w:t>
      </w:r>
    </w:p>
    <w:p>
      <w:pPr>
        <w:pStyle w:val="15"/>
        <w:spacing w:before="75" w:beforeAutospacing="0" w:after="75" w:afterAutospacing="0"/>
        <w:rPr>
          <w:rStyle w:val="22"/>
          <w:rFonts w:ascii="宋体" w:hAnsi="宋体" w:cs="宋体"/>
          <w:color w:val="auto"/>
          <w:highlight w:val="none"/>
          <w:lang w:val="en-US"/>
        </w:rPr>
      </w:pPr>
      <w:r>
        <w:rPr>
          <w:rStyle w:val="22"/>
          <w:rFonts w:hint="eastAsia" w:cs="宋体"/>
          <w:color w:val="auto"/>
          <w:highlight w:val="none"/>
          <w:lang w:val="en-US"/>
        </w:rPr>
        <w:t>合同包1：</w:t>
      </w:r>
    </w:p>
    <w:p>
      <w:pPr>
        <w:pStyle w:val="15"/>
        <w:spacing w:before="75" w:beforeAutospacing="0" w:after="75" w:afterAutospacing="0"/>
        <w:rPr>
          <w:color w:val="auto"/>
          <w:highlight w:val="none"/>
        </w:rPr>
      </w:pPr>
      <w:r>
        <w:rPr>
          <w:rStyle w:val="22"/>
          <w:rFonts w:hint="eastAsia" w:ascii="宋体" w:hAnsi="宋体" w:cs="宋体"/>
          <w:color w:val="auto"/>
          <w:highlight w:val="none"/>
        </w:rPr>
        <w:t>1、交付地点：</w:t>
      </w:r>
      <w:r>
        <w:rPr>
          <w:rStyle w:val="22"/>
          <w:rFonts w:hint="eastAsia" w:cs="宋体"/>
          <w:color w:val="auto"/>
          <w:highlight w:val="none"/>
          <w:lang w:val="en-US"/>
        </w:rPr>
        <w:t>采购人指定地点</w:t>
      </w:r>
      <w:r>
        <w:rPr>
          <w:rStyle w:val="22"/>
          <w:rFonts w:hint="eastAsia" w:ascii="宋体" w:hAnsi="宋体" w:cs="宋体"/>
          <w:color w:val="auto"/>
          <w:highlight w:val="none"/>
        </w:rPr>
        <w:br w:type="textWrapping"/>
      </w:r>
      <w:r>
        <w:rPr>
          <w:rStyle w:val="22"/>
          <w:rFonts w:hint="eastAsia" w:ascii="宋体" w:hAnsi="宋体" w:cs="宋体"/>
          <w:color w:val="auto"/>
          <w:highlight w:val="none"/>
        </w:rPr>
        <w:t>2、交付时间：合同签订后,</w:t>
      </w:r>
      <w:r>
        <w:rPr>
          <w:rStyle w:val="22"/>
          <w:rFonts w:hint="eastAsia" w:cs="宋体"/>
          <w:color w:val="auto"/>
          <w:highlight w:val="none"/>
          <w:lang w:val="en-US"/>
        </w:rPr>
        <w:t>在收到审计任务后按照合同约定完成</w:t>
      </w:r>
      <w:r>
        <w:rPr>
          <w:rStyle w:val="22"/>
          <w:rFonts w:hint="eastAsia" w:ascii="宋体" w:hAnsi="宋体" w:cs="宋体"/>
          <w:color w:val="auto"/>
          <w:highlight w:val="none"/>
        </w:rPr>
        <w:t>。</w:t>
      </w:r>
      <w:r>
        <w:rPr>
          <w:rStyle w:val="22"/>
          <w:rFonts w:hint="eastAsia" w:ascii="宋体" w:hAnsi="宋体" w:cs="宋体"/>
          <w:color w:val="auto"/>
          <w:highlight w:val="none"/>
        </w:rPr>
        <w:br w:type="textWrapping"/>
      </w:r>
      <w:r>
        <w:rPr>
          <w:rStyle w:val="22"/>
          <w:rFonts w:hint="eastAsia" w:ascii="宋体" w:hAnsi="宋体" w:cs="宋体"/>
          <w:color w:val="auto"/>
          <w:highlight w:val="none"/>
        </w:rPr>
        <w:t>3、交付条件：经采购人审核通过后</w:t>
      </w:r>
      <w:r>
        <w:rPr>
          <w:rStyle w:val="22"/>
          <w:rFonts w:hint="eastAsia" w:ascii="宋体" w:hAnsi="宋体" w:cs="宋体"/>
          <w:color w:val="auto"/>
          <w:highlight w:val="none"/>
        </w:rPr>
        <w:br w:type="textWrapping"/>
      </w:r>
      <w:r>
        <w:rPr>
          <w:rStyle w:val="22"/>
          <w:rFonts w:hint="eastAsia" w:ascii="宋体" w:hAnsi="宋体" w:cs="宋体"/>
          <w:color w:val="auto"/>
          <w:highlight w:val="none"/>
        </w:rPr>
        <w:t>4、是否收取履约保证金：否</w:t>
      </w:r>
      <w:r>
        <w:rPr>
          <w:rStyle w:val="22"/>
          <w:rFonts w:hint="eastAsia" w:ascii="宋体" w:hAnsi="宋体" w:cs="宋体"/>
          <w:color w:val="auto"/>
          <w:highlight w:val="none"/>
        </w:rPr>
        <w:br w:type="textWrapping"/>
      </w:r>
      <w:r>
        <w:rPr>
          <w:rStyle w:val="22"/>
          <w:rFonts w:hint="eastAsia" w:ascii="宋体" w:hAnsi="宋体" w:cs="宋体"/>
          <w:color w:val="auto"/>
          <w:highlight w:val="none"/>
        </w:rPr>
        <w:t>5、是否邀请投标人参与验收：否</w:t>
      </w:r>
      <w:r>
        <w:rPr>
          <w:rStyle w:val="22"/>
          <w:rFonts w:hint="eastAsia" w:ascii="宋体" w:hAnsi="宋体" w:cs="宋体"/>
          <w:color w:val="auto"/>
          <w:highlight w:val="none"/>
        </w:rPr>
        <w:br w:type="textWrapping"/>
      </w:r>
      <w:r>
        <w:rPr>
          <w:rStyle w:val="22"/>
          <w:rFonts w:hint="eastAsia" w:ascii="宋体" w:hAnsi="宋体" w:cs="宋体"/>
          <w:color w:val="auto"/>
          <w:highlight w:val="none"/>
        </w:rPr>
        <w:t xml:space="preserve">6、验收方式数据表格 </w:t>
      </w:r>
    </w:p>
    <w:tbl>
      <w:tblPr>
        <w:tblStyle w:val="1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951"/>
        <w:gridCol w:w="780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1000" w:type="pct"/>
            <w:shd w:val="clear" w:color="auto" w:fill="auto"/>
            <w:vAlign w:val="center"/>
          </w:tcPr>
          <w:p>
            <w:pPr>
              <w:widowControl/>
              <w:jc w:val="left"/>
              <w:rPr>
                <w:color w:val="auto"/>
                <w:highlight w:val="none"/>
              </w:rPr>
            </w:pPr>
            <w:r>
              <w:rPr>
                <w:rFonts w:ascii="宋体" w:hAnsi="宋体" w:cs="宋体"/>
                <w:color w:val="auto"/>
                <w:kern w:val="0"/>
                <w:sz w:val="24"/>
                <w:highlight w:val="none"/>
              </w:rPr>
              <w:t>验收期次</w:t>
            </w:r>
          </w:p>
        </w:tc>
        <w:tc>
          <w:tcPr>
            <w:tcW w:w="4000" w:type="pct"/>
            <w:shd w:val="clear" w:color="auto" w:fill="auto"/>
            <w:vAlign w:val="center"/>
          </w:tcPr>
          <w:p>
            <w:pPr>
              <w:widowControl/>
              <w:jc w:val="left"/>
              <w:rPr>
                <w:color w:val="auto"/>
                <w:highlight w:val="none"/>
              </w:rPr>
            </w:pPr>
            <w:r>
              <w:rPr>
                <w:rFonts w:ascii="宋体" w:hAnsi="宋体" w:cs="宋体"/>
                <w:color w:val="auto"/>
                <w:kern w:val="0"/>
                <w:sz w:val="24"/>
                <w:highlight w:val="none"/>
              </w:rPr>
              <w:t>验收期次说明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shd w:val="clear" w:color="auto" w:fill="auto"/>
            <w:vAlign w:val="center"/>
          </w:tcPr>
          <w:p>
            <w:pPr>
              <w:widowControl/>
              <w:jc w:val="left"/>
              <w:rPr>
                <w:color w:val="auto"/>
                <w:highlight w:val="none"/>
              </w:rPr>
            </w:pPr>
            <w:r>
              <w:rPr>
                <w:rFonts w:ascii="宋体" w:hAnsi="宋体" w:cs="宋体"/>
                <w:color w:val="auto"/>
                <w:kern w:val="0"/>
                <w:sz w:val="24"/>
                <w:highlight w:val="none"/>
              </w:rPr>
              <w:t>1</w:t>
            </w:r>
          </w:p>
        </w:tc>
        <w:tc>
          <w:tcPr>
            <w:tcW w:w="0" w:type="auto"/>
            <w:shd w:val="clear" w:color="auto" w:fill="auto"/>
            <w:vAlign w:val="center"/>
          </w:tcPr>
          <w:p>
            <w:pPr>
              <w:widowControl/>
              <w:jc w:val="left"/>
              <w:rPr>
                <w:color w:val="auto"/>
                <w:highlight w:val="none"/>
              </w:rPr>
            </w:pPr>
            <w:r>
              <w:rPr>
                <w:rFonts w:ascii="宋体" w:hAnsi="宋体" w:cs="宋体"/>
                <w:color w:val="auto"/>
                <w:kern w:val="0"/>
                <w:sz w:val="24"/>
                <w:highlight w:val="none"/>
              </w:rPr>
              <w:t>根据</w:t>
            </w:r>
            <w:r>
              <w:rPr>
                <w:rFonts w:hint="eastAsia" w:ascii="宋体" w:hAnsi="宋体" w:cs="宋体"/>
                <w:color w:val="auto"/>
                <w:kern w:val="0"/>
                <w:sz w:val="24"/>
                <w:highlight w:val="none"/>
              </w:rPr>
              <w:t>竞争性磋商</w:t>
            </w:r>
            <w:r>
              <w:rPr>
                <w:rFonts w:ascii="宋体" w:hAnsi="宋体" w:cs="宋体"/>
                <w:color w:val="auto"/>
                <w:kern w:val="0"/>
                <w:sz w:val="24"/>
                <w:highlight w:val="none"/>
              </w:rPr>
              <w:t>文件技术和服务要求及成交供应商</w:t>
            </w:r>
            <w:r>
              <w:rPr>
                <w:rFonts w:hint="eastAsia" w:ascii="宋体" w:hAnsi="宋体" w:cs="宋体"/>
                <w:color w:val="auto"/>
                <w:kern w:val="0"/>
                <w:sz w:val="24"/>
                <w:highlight w:val="none"/>
              </w:rPr>
              <w:t>响应</w:t>
            </w:r>
            <w:r>
              <w:rPr>
                <w:rFonts w:ascii="宋体" w:hAnsi="宋体" w:cs="宋体"/>
                <w:color w:val="auto"/>
                <w:kern w:val="0"/>
                <w:sz w:val="24"/>
                <w:highlight w:val="none"/>
              </w:rPr>
              <w:t>文件的技术和服务响应情况进行验收。</w:t>
            </w:r>
          </w:p>
        </w:tc>
      </w:tr>
    </w:tbl>
    <w:p>
      <w:pPr>
        <w:pStyle w:val="15"/>
        <w:spacing w:before="75" w:beforeAutospacing="0" w:after="75" w:afterAutospacing="0"/>
        <w:rPr>
          <w:color w:val="auto"/>
          <w:highlight w:val="none"/>
        </w:rPr>
      </w:pPr>
      <w:r>
        <w:rPr>
          <w:rStyle w:val="22"/>
          <w:color w:val="auto"/>
          <w:highlight w:val="none"/>
        </w:rPr>
        <w:t xml:space="preserve">7、支付方式数据表格 </w:t>
      </w:r>
    </w:p>
    <w:tbl>
      <w:tblPr>
        <w:tblStyle w:val="1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950"/>
        <w:gridCol w:w="1951"/>
        <w:gridCol w:w="585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1000" w:type="pct"/>
            <w:shd w:val="clear" w:color="auto" w:fill="auto"/>
            <w:vAlign w:val="center"/>
          </w:tcPr>
          <w:p>
            <w:pPr>
              <w:widowControl/>
              <w:jc w:val="left"/>
              <w:rPr>
                <w:color w:val="auto"/>
                <w:highlight w:val="none"/>
              </w:rPr>
            </w:pPr>
            <w:r>
              <w:rPr>
                <w:rFonts w:ascii="宋体" w:hAnsi="宋体" w:cs="宋体"/>
                <w:color w:val="auto"/>
                <w:kern w:val="0"/>
                <w:sz w:val="24"/>
                <w:highlight w:val="none"/>
              </w:rPr>
              <w:t>支付期次</w:t>
            </w:r>
          </w:p>
        </w:tc>
        <w:tc>
          <w:tcPr>
            <w:tcW w:w="1000" w:type="pct"/>
            <w:shd w:val="clear" w:color="auto" w:fill="auto"/>
            <w:vAlign w:val="center"/>
          </w:tcPr>
          <w:p>
            <w:pPr>
              <w:widowControl/>
              <w:jc w:val="left"/>
              <w:rPr>
                <w:color w:val="auto"/>
                <w:highlight w:val="none"/>
              </w:rPr>
            </w:pPr>
            <w:r>
              <w:rPr>
                <w:rFonts w:ascii="宋体" w:hAnsi="宋体" w:cs="宋体"/>
                <w:color w:val="auto"/>
                <w:kern w:val="0"/>
                <w:sz w:val="24"/>
                <w:highlight w:val="none"/>
              </w:rPr>
              <w:t>支付比例(%)</w:t>
            </w:r>
          </w:p>
        </w:tc>
        <w:tc>
          <w:tcPr>
            <w:tcW w:w="3000" w:type="pct"/>
            <w:shd w:val="clear" w:color="auto" w:fill="auto"/>
            <w:vAlign w:val="center"/>
          </w:tcPr>
          <w:p>
            <w:pPr>
              <w:widowControl/>
              <w:jc w:val="left"/>
              <w:rPr>
                <w:color w:val="auto"/>
                <w:highlight w:val="none"/>
              </w:rPr>
            </w:pPr>
            <w:r>
              <w:rPr>
                <w:rFonts w:ascii="宋体" w:hAnsi="宋体" w:cs="宋体"/>
                <w:color w:val="auto"/>
                <w:kern w:val="0"/>
                <w:sz w:val="24"/>
                <w:highlight w:val="none"/>
              </w:rPr>
              <w:t>支付期次说明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shd w:val="clear" w:color="auto" w:fill="auto"/>
            <w:vAlign w:val="center"/>
          </w:tcPr>
          <w:p>
            <w:pPr>
              <w:widowControl/>
              <w:jc w:val="left"/>
              <w:rPr>
                <w:color w:val="auto"/>
                <w:highlight w:val="none"/>
              </w:rPr>
            </w:pPr>
            <w:r>
              <w:rPr>
                <w:rFonts w:ascii="宋体" w:hAnsi="宋体" w:cs="宋体"/>
                <w:color w:val="auto"/>
                <w:kern w:val="0"/>
                <w:sz w:val="24"/>
                <w:highlight w:val="none"/>
              </w:rPr>
              <w:t>1</w:t>
            </w:r>
          </w:p>
        </w:tc>
        <w:tc>
          <w:tcPr>
            <w:tcW w:w="0" w:type="auto"/>
            <w:shd w:val="clear" w:color="auto" w:fill="auto"/>
            <w:vAlign w:val="center"/>
          </w:tcPr>
          <w:p>
            <w:pPr>
              <w:widowControl/>
              <w:jc w:val="left"/>
              <w:rPr>
                <w:color w:val="auto"/>
                <w:highlight w:val="none"/>
              </w:rPr>
            </w:pPr>
            <w:r>
              <w:rPr>
                <w:rFonts w:ascii="宋体" w:hAnsi="宋体" w:cs="宋体"/>
                <w:color w:val="auto"/>
                <w:kern w:val="0"/>
                <w:sz w:val="24"/>
                <w:highlight w:val="none"/>
              </w:rPr>
              <w:t>100</w:t>
            </w:r>
          </w:p>
        </w:tc>
        <w:tc>
          <w:tcPr>
            <w:tcW w:w="0" w:type="auto"/>
            <w:shd w:val="clear" w:color="auto" w:fill="auto"/>
            <w:vAlign w:val="center"/>
          </w:tcPr>
          <w:p>
            <w:pPr>
              <w:widowControl/>
              <w:jc w:val="left"/>
              <w:rPr>
                <w:color w:val="auto"/>
                <w:highlight w:val="none"/>
              </w:rPr>
            </w:pPr>
            <w:r>
              <w:rPr>
                <w:rFonts w:hint="eastAsia" w:ascii="宋体" w:hAnsi="宋体"/>
                <w:bCs/>
                <w:color w:val="auto"/>
                <w:sz w:val="24"/>
                <w:highlight w:val="none"/>
              </w:rPr>
              <w:t>每季度清算一次，审计任务完成后根据成交供应商所报折扣及计算基数，据实结算，采购人在收到发票后于15个工作日内支付。</w:t>
            </w:r>
          </w:p>
        </w:tc>
      </w:tr>
    </w:tbl>
    <w:p>
      <w:pPr>
        <w:pStyle w:val="15"/>
        <w:spacing w:before="75" w:beforeAutospacing="0" w:after="75" w:afterAutospacing="0"/>
        <w:rPr>
          <w:rStyle w:val="22"/>
          <w:rFonts w:ascii="宋体" w:hAnsi="宋体" w:cs="宋体"/>
          <w:color w:val="auto"/>
          <w:highlight w:val="none"/>
          <w:lang w:val="en-US"/>
        </w:rPr>
      </w:pPr>
      <w:r>
        <w:rPr>
          <w:rStyle w:val="22"/>
          <w:rFonts w:hint="eastAsia" w:cs="宋体"/>
          <w:color w:val="auto"/>
          <w:highlight w:val="none"/>
          <w:lang w:val="en-US"/>
        </w:rPr>
        <w:t>合同包2：</w:t>
      </w:r>
    </w:p>
    <w:p>
      <w:pPr>
        <w:pStyle w:val="15"/>
        <w:numPr>
          <w:ilvl w:val="0"/>
          <w:numId w:val="2"/>
        </w:numPr>
        <w:spacing w:before="75" w:beforeAutospacing="0" w:after="75" w:afterAutospacing="0"/>
        <w:rPr>
          <w:rStyle w:val="22"/>
          <w:rFonts w:ascii="宋体" w:hAnsi="宋体" w:cs="宋体"/>
          <w:color w:val="auto"/>
          <w:highlight w:val="none"/>
        </w:rPr>
      </w:pPr>
      <w:r>
        <w:rPr>
          <w:rStyle w:val="22"/>
          <w:rFonts w:hint="eastAsia" w:ascii="宋体" w:hAnsi="宋体" w:cs="宋体"/>
          <w:color w:val="auto"/>
          <w:highlight w:val="none"/>
        </w:rPr>
        <w:t>交付地点：</w:t>
      </w:r>
      <w:r>
        <w:rPr>
          <w:rStyle w:val="22"/>
          <w:rFonts w:hint="eastAsia" w:cs="宋体"/>
          <w:color w:val="auto"/>
          <w:highlight w:val="none"/>
          <w:lang w:val="en-US"/>
        </w:rPr>
        <w:t>采购人指定地点</w:t>
      </w:r>
      <w:r>
        <w:rPr>
          <w:rStyle w:val="22"/>
          <w:rFonts w:hint="eastAsia" w:ascii="宋体" w:hAnsi="宋体" w:cs="宋体"/>
          <w:color w:val="auto"/>
          <w:highlight w:val="none"/>
        </w:rPr>
        <w:br w:type="textWrapping"/>
      </w:r>
      <w:r>
        <w:rPr>
          <w:rStyle w:val="22"/>
          <w:rFonts w:hint="eastAsia" w:ascii="宋体" w:hAnsi="宋体" w:cs="宋体"/>
          <w:color w:val="auto"/>
          <w:highlight w:val="none"/>
        </w:rPr>
        <w:t>2、交付时间：</w:t>
      </w:r>
      <w:r>
        <w:rPr>
          <w:rStyle w:val="22"/>
          <w:rFonts w:hint="eastAsia" w:cs="宋体"/>
          <w:color w:val="auto"/>
          <w:highlight w:val="none"/>
          <w:lang w:val="en-US"/>
        </w:rPr>
        <w:t>审计工作时限由双方协商确定，审计报告</w:t>
      </w:r>
      <w:r>
        <w:rPr>
          <w:rStyle w:val="22"/>
          <w:rFonts w:hint="eastAsia" w:cs="宋体"/>
          <w:color w:val="auto"/>
          <w:highlight w:val="none"/>
          <w:lang w:val="en-US"/>
        </w:rPr>
        <w:t>初稿</w:t>
      </w:r>
      <w:r>
        <w:rPr>
          <w:rStyle w:val="22"/>
          <w:rFonts w:hint="eastAsia" w:cs="宋体"/>
          <w:color w:val="auto"/>
          <w:highlight w:val="none"/>
          <w:lang w:val="en-US"/>
        </w:rPr>
        <w:t>需在完成审计后15个工作日内完成</w:t>
      </w:r>
      <w:r>
        <w:rPr>
          <w:rStyle w:val="22"/>
          <w:rFonts w:hint="eastAsia" w:ascii="宋体" w:hAnsi="宋体" w:cs="宋体"/>
          <w:color w:val="auto"/>
          <w:highlight w:val="none"/>
        </w:rPr>
        <w:t>。</w:t>
      </w:r>
    </w:p>
    <w:p>
      <w:pPr>
        <w:pStyle w:val="15"/>
        <w:spacing w:before="75" w:beforeAutospacing="0" w:after="75" w:afterAutospacing="0"/>
        <w:rPr>
          <w:color w:val="auto"/>
          <w:highlight w:val="none"/>
        </w:rPr>
      </w:pPr>
      <w:r>
        <w:rPr>
          <w:rStyle w:val="22"/>
          <w:rFonts w:hint="eastAsia" w:ascii="宋体" w:hAnsi="宋体" w:cs="宋体"/>
          <w:color w:val="auto"/>
          <w:highlight w:val="none"/>
        </w:rPr>
        <w:t>3、交付条件：经采购人审核通过后</w:t>
      </w:r>
      <w:r>
        <w:rPr>
          <w:rStyle w:val="22"/>
          <w:rFonts w:hint="eastAsia" w:ascii="宋体" w:hAnsi="宋体" w:cs="宋体"/>
          <w:color w:val="auto"/>
          <w:highlight w:val="none"/>
        </w:rPr>
        <w:br w:type="textWrapping"/>
      </w:r>
      <w:r>
        <w:rPr>
          <w:rStyle w:val="22"/>
          <w:rFonts w:hint="eastAsia" w:ascii="宋体" w:hAnsi="宋体" w:cs="宋体"/>
          <w:color w:val="auto"/>
          <w:highlight w:val="none"/>
        </w:rPr>
        <w:t>4、是否收取履约保证金：否</w:t>
      </w:r>
      <w:r>
        <w:rPr>
          <w:rStyle w:val="22"/>
          <w:rFonts w:hint="eastAsia" w:ascii="宋体" w:hAnsi="宋体" w:cs="宋体"/>
          <w:color w:val="auto"/>
          <w:highlight w:val="none"/>
        </w:rPr>
        <w:br w:type="textWrapping"/>
      </w:r>
      <w:r>
        <w:rPr>
          <w:rStyle w:val="22"/>
          <w:rFonts w:hint="eastAsia" w:ascii="宋体" w:hAnsi="宋体" w:cs="宋体"/>
          <w:color w:val="auto"/>
          <w:highlight w:val="none"/>
        </w:rPr>
        <w:t>5、是否邀请投标人参与验收：否</w:t>
      </w:r>
      <w:r>
        <w:rPr>
          <w:rStyle w:val="22"/>
          <w:rFonts w:hint="eastAsia" w:ascii="宋体" w:hAnsi="宋体" w:cs="宋体"/>
          <w:color w:val="auto"/>
          <w:highlight w:val="none"/>
        </w:rPr>
        <w:br w:type="textWrapping"/>
      </w:r>
      <w:r>
        <w:rPr>
          <w:rStyle w:val="22"/>
          <w:rFonts w:hint="eastAsia" w:ascii="宋体" w:hAnsi="宋体" w:cs="宋体"/>
          <w:color w:val="auto"/>
          <w:highlight w:val="none"/>
        </w:rPr>
        <w:t xml:space="preserve">6、验收方式数据表格 </w:t>
      </w:r>
    </w:p>
    <w:tbl>
      <w:tblPr>
        <w:tblStyle w:val="1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951"/>
        <w:gridCol w:w="780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1000" w:type="pct"/>
            <w:shd w:val="clear" w:color="auto" w:fill="auto"/>
            <w:vAlign w:val="center"/>
          </w:tcPr>
          <w:p>
            <w:pPr>
              <w:widowControl/>
              <w:jc w:val="left"/>
              <w:rPr>
                <w:color w:val="auto"/>
                <w:highlight w:val="none"/>
              </w:rPr>
            </w:pPr>
            <w:r>
              <w:rPr>
                <w:rFonts w:ascii="宋体" w:hAnsi="宋体" w:cs="宋体"/>
                <w:color w:val="auto"/>
                <w:kern w:val="0"/>
                <w:sz w:val="24"/>
                <w:highlight w:val="none"/>
              </w:rPr>
              <w:t>验收期次</w:t>
            </w:r>
          </w:p>
        </w:tc>
        <w:tc>
          <w:tcPr>
            <w:tcW w:w="4000" w:type="pct"/>
            <w:shd w:val="clear" w:color="auto" w:fill="auto"/>
            <w:vAlign w:val="center"/>
          </w:tcPr>
          <w:p>
            <w:pPr>
              <w:widowControl/>
              <w:jc w:val="left"/>
              <w:rPr>
                <w:color w:val="auto"/>
                <w:highlight w:val="none"/>
              </w:rPr>
            </w:pPr>
            <w:r>
              <w:rPr>
                <w:rFonts w:ascii="宋体" w:hAnsi="宋体" w:cs="宋体"/>
                <w:color w:val="auto"/>
                <w:kern w:val="0"/>
                <w:sz w:val="24"/>
                <w:highlight w:val="none"/>
              </w:rPr>
              <w:t>验收期次说明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shd w:val="clear" w:color="auto" w:fill="auto"/>
            <w:vAlign w:val="center"/>
          </w:tcPr>
          <w:p>
            <w:pPr>
              <w:widowControl/>
              <w:jc w:val="left"/>
              <w:rPr>
                <w:color w:val="auto"/>
                <w:highlight w:val="none"/>
              </w:rPr>
            </w:pPr>
            <w:r>
              <w:rPr>
                <w:rFonts w:ascii="宋体" w:hAnsi="宋体" w:cs="宋体"/>
                <w:color w:val="auto"/>
                <w:kern w:val="0"/>
                <w:sz w:val="24"/>
                <w:highlight w:val="none"/>
              </w:rPr>
              <w:t>1</w:t>
            </w:r>
          </w:p>
        </w:tc>
        <w:tc>
          <w:tcPr>
            <w:tcW w:w="0" w:type="auto"/>
            <w:shd w:val="clear" w:color="auto" w:fill="auto"/>
            <w:vAlign w:val="center"/>
          </w:tcPr>
          <w:p>
            <w:pPr>
              <w:widowControl/>
              <w:jc w:val="left"/>
              <w:rPr>
                <w:color w:val="auto"/>
                <w:highlight w:val="none"/>
              </w:rPr>
            </w:pPr>
            <w:r>
              <w:rPr>
                <w:rFonts w:ascii="宋体" w:hAnsi="宋体" w:cs="宋体"/>
                <w:color w:val="auto"/>
                <w:kern w:val="0"/>
                <w:sz w:val="24"/>
                <w:highlight w:val="none"/>
              </w:rPr>
              <w:t>根据</w:t>
            </w:r>
            <w:r>
              <w:rPr>
                <w:rFonts w:hint="eastAsia" w:ascii="宋体" w:hAnsi="宋体" w:cs="宋体"/>
                <w:color w:val="auto"/>
                <w:kern w:val="0"/>
                <w:sz w:val="24"/>
                <w:highlight w:val="none"/>
              </w:rPr>
              <w:t>竞争性磋商</w:t>
            </w:r>
            <w:r>
              <w:rPr>
                <w:rFonts w:ascii="宋体" w:hAnsi="宋体" w:cs="宋体"/>
                <w:color w:val="auto"/>
                <w:kern w:val="0"/>
                <w:sz w:val="24"/>
                <w:highlight w:val="none"/>
              </w:rPr>
              <w:t>文件技术和服务要求及成交供应商</w:t>
            </w:r>
            <w:r>
              <w:rPr>
                <w:rFonts w:hint="eastAsia" w:ascii="宋体" w:hAnsi="宋体" w:cs="宋体"/>
                <w:color w:val="auto"/>
                <w:kern w:val="0"/>
                <w:sz w:val="24"/>
                <w:highlight w:val="none"/>
              </w:rPr>
              <w:t>响应</w:t>
            </w:r>
            <w:r>
              <w:rPr>
                <w:rFonts w:ascii="宋体" w:hAnsi="宋体" w:cs="宋体"/>
                <w:color w:val="auto"/>
                <w:kern w:val="0"/>
                <w:sz w:val="24"/>
                <w:highlight w:val="none"/>
              </w:rPr>
              <w:t>文件的技术和服务响应情况进行验收。</w:t>
            </w:r>
          </w:p>
        </w:tc>
      </w:tr>
    </w:tbl>
    <w:p>
      <w:pPr>
        <w:pStyle w:val="15"/>
        <w:spacing w:before="75" w:beforeAutospacing="0" w:after="75" w:afterAutospacing="0"/>
        <w:rPr>
          <w:color w:val="auto"/>
          <w:highlight w:val="none"/>
        </w:rPr>
      </w:pPr>
      <w:r>
        <w:rPr>
          <w:rStyle w:val="22"/>
          <w:color w:val="auto"/>
          <w:highlight w:val="none"/>
        </w:rPr>
        <w:t xml:space="preserve">7、支付方式数据表格 </w:t>
      </w:r>
    </w:p>
    <w:tbl>
      <w:tblPr>
        <w:tblStyle w:val="19"/>
        <w:tblW w:w="5000" w:type="pct"/>
        <w:tblCellSpacing w:w="0" w:type="dxa"/>
        <w:tblInd w:w="1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950"/>
        <w:gridCol w:w="1951"/>
        <w:gridCol w:w="5852"/>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1000" w:type="pct"/>
            <w:shd w:val="clear" w:color="auto" w:fill="auto"/>
            <w:vAlign w:val="center"/>
          </w:tcPr>
          <w:p>
            <w:pPr>
              <w:widowControl/>
              <w:jc w:val="left"/>
              <w:rPr>
                <w:color w:val="auto"/>
                <w:highlight w:val="none"/>
              </w:rPr>
            </w:pPr>
            <w:r>
              <w:rPr>
                <w:rFonts w:ascii="宋体" w:hAnsi="宋体" w:cs="宋体"/>
                <w:color w:val="auto"/>
                <w:kern w:val="0"/>
                <w:sz w:val="24"/>
                <w:highlight w:val="none"/>
              </w:rPr>
              <w:t>支付期次</w:t>
            </w:r>
          </w:p>
        </w:tc>
        <w:tc>
          <w:tcPr>
            <w:tcW w:w="1000" w:type="pct"/>
            <w:shd w:val="clear" w:color="auto" w:fill="auto"/>
            <w:vAlign w:val="center"/>
          </w:tcPr>
          <w:p>
            <w:pPr>
              <w:widowControl/>
              <w:jc w:val="left"/>
              <w:rPr>
                <w:color w:val="auto"/>
                <w:highlight w:val="none"/>
              </w:rPr>
            </w:pPr>
            <w:r>
              <w:rPr>
                <w:rFonts w:ascii="宋体" w:hAnsi="宋体" w:cs="宋体"/>
                <w:color w:val="auto"/>
                <w:kern w:val="0"/>
                <w:sz w:val="24"/>
                <w:highlight w:val="none"/>
              </w:rPr>
              <w:t>支付比例(%)</w:t>
            </w:r>
          </w:p>
        </w:tc>
        <w:tc>
          <w:tcPr>
            <w:tcW w:w="3000" w:type="pct"/>
            <w:shd w:val="clear" w:color="auto" w:fill="auto"/>
            <w:vAlign w:val="center"/>
          </w:tcPr>
          <w:p>
            <w:pPr>
              <w:widowControl/>
              <w:jc w:val="left"/>
              <w:rPr>
                <w:color w:val="auto"/>
                <w:highlight w:val="none"/>
              </w:rPr>
            </w:pPr>
            <w:r>
              <w:rPr>
                <w:rFonts w:ascii="宋体" w:hAnsi="宋体" w:cs="宋体"/>
                <w:color w:val="auto"/>
                <w:kern w:val="0"/>
                <w:sz w:val="24"/>
                <w:highlight w:val="none"/>
              </w:rPr>
              <w:t>支付期次说明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0" w:type="auto"/>
            <w:shd w:val="clear" w:color="auto" w:fill="auto"/>
            <w:vAlign w:val="center"/>
          </w:tcPr>
          <w:p>
            <w:pPr>
              <w:widowControl/>
              <w:jc w:val="left"/>
              <w:rPr>
                <w:color w:val="auto"/>
                <w:highlight w:val="none"/>
              </w:rPr>
            </w:pPr>
            <w:r>
              <w:rPr>
                <w:rFonts w:ascii="宋体" w:hAnsi="宋体" w:cs="宋体"/>
                <w:color w:val="auto"/>
                <w:kern w:val="0"/>
                <w:sz w:val="24"/>
                <w:highlight w:val="none"/>
              </w:rPr>
              <w:t>1</w:t>
            </w:r>
          </w:p>
        </w:tc>
        <w:tc>
          <w:tcPr>
            <w:tcW w:w="0" w:type="auto"/>
            <w:shd w:val="clear" w:color="auto" w:fill="auto"/>
            <w:vAlign w:val="center"/>
          </w:tcPr>
          <w:p>
            <w:pPr>
              <w:widowControl/>
              <w:jc w:val="left"/>
              <w:rPr>
                <w:color w:val="auto"/>
                <w:highlight w:val="none"/>
              </w:rPr>
            </w:pPr>
            <w:r>
              <w:rPr>
                <w:rFonts w:ascii="宋体" w:hAnsi="宋体" w:cs="宋体"/>
                <w:color w:val="auto"/>
                <w:kern w:val="0"/>
                <w:sz w:val="24"/>
                <w:highlight w:val="none"/>
              </w:rPr>
              <w:t>100</w:t>
            </w:r>
          </w:p>
        </w:tc>
        <w:tc>
          <w:tcPr>
            <w:tcW w:w="0" w:type="auto"/>
            <w:shd w:val="clear" w:color="auto" w:fill="auto"/>
            <w:vAlign w:val="center"/>
          </w:tcPr>
          <w:p>
            <w:pPr>
              <w:widowControl/>
              <w:jc w:val="left"/>
              <w:rPr>
                <w:color w:val="auto"/>
                <w:highlight w:val="none"/>
              </w:rPr>
            </w:pPr>
            <w:r>
              <w:rPr>
                <w:rFonts w:hint="eastAsia" w:ascii="宋体" w:hAnsi="宋体"/>
                <w:bCs/>
                <w:color w:val="auto"/>
                <w:sz w:val="24"/>
                <w:highlight w:val="none"/>
              </w:rPr>
              <w:t>审计任务完成后，成交供应商提供完整审计资料并通过审核无其他质量问题，采购人在收到发票后于15个工作日内一次性支付合同款项100%。</w:t>
            </w:r>
          </w:p>
        </w:tc>
      </w:tr>
    </w:tbl>
    <w:p>
      <w:pPr>
        <w:spacing w:line="400" w:lineRule="exact"/>
        <w:jc w:val="left"/>
        <w:rPr>
          <w:rFonts w:ascii="宋体" w:hAnsi="宋体" w:cs="宋体"/>
          <w:color w:val="auto"/>
          <w:sz w:val="24"/>
          <w:highlight w:val="none"/>
        </w:rPr>
      </w:pPr>
      <w:r>
        <w:rPr>
          <w:rFonts w:hint="eastAsia" w:ascii="宋体" w:hAnsi="宋体" w:cs="宋体"/>
          <w:color w:val="auto"/>
          <w:sz w:val="24"/>
          <w:highlight w:val="none"/>
        </w:rPr>
        <w:t>合同包1和合同包2：</w:t>
      </w:r>
    </w:p>
    <w:p>
      <w:pPr>
        <w:spacing w:line="400" w:lineRule="exact"/>
        <w:jc w:val="left"/>
        <w:rPr>
          <w:rFonts w:ascii="宋体" w:hAnsi="宋体" w:cs="宋体"/>
          <w:color w:val="auto"/>
          <w:sz w:val="24"/>
          <w:highlight w:val="none"/>
        </w:rPr>
      </w:pPr>
      <w:r>
        <w:rPr>
          <w:rFonts w:hint="eastAsia" w:ascii="宋体" w:hAnsi="宋体" w:cs="宋体"/>
          <w:color w:val="auto"/>
          <w:sz w:val="24"/>
          <w:highlight w:val="none"/>
        </w:rPr>
        <w:t>8、对供应商的要求</w:t>
      </w:r>
    </w:p>
    <w:p>
      <w:pPr>
        <w:autoSpaceDE w:val="0"/>
        <w:autoSpaceDN w:val="0"/>
        <w:adjustRightInd w:val="0"/>
        <w:spacing w:line="400" w:lineRule="exact"/>
        <w:jc w:val="left"/>
        <w:rPr>
          <w:rFonts w:ascii="宋体" w:hAnsi="宋体" w:cs="宋体"/>
          <w:color w:val="auto"/>
          <w:sz w:val="24"/>
          <w:highlight w:val="none"/>
        </w:rPr>
      </w:pPr>
      <w:r>
        <w:rPr>
          <w:rFonts w:hint="eastAsia" w:ascii="宋体" w:hAnsi="宋体" w:cs="宋体"/>
          <w:color w:val="auto"/>
          <w:sz w:val="24"/>
          <w:highlight w:val="none"/>
        </w:rPr>
        <w:t>8.1、对总站安排的项目进行认真、细致、公正的审计。</w:t>
      </w:r>
    </w:p>
    <w:p>
      <w:pPr>
        <w:autoSpaceDE w:val="0"/>
        <w:autoSpaceDN w:val="0"/>
        <w:adjustRightInd w:val="0"/>
        <w:spacing w:line="400" w:lineRule="exact"/>
        <w:jc w:val="left"/>
        <w:rPr>
          <w:rFonts w:ascii="宋体" w:hAnsi="宋体" w:cs="宋体"/>
          <w:color w:val="auto"/>
          <w:sz w:val="24"/>
          <w:highlight w:val="none"/>
        </w:rPr>
      </w:pPr>
      <w:r>
        <w:rPr>
          <w:rFonts w:hint="eastAsia" w:ascii="宋体" w:hAnsi="宋体" w:cs="宋体"/>
          <w:color w:val="auto"/>
          <w:sz w:val="24"/>
          <w:highlight w:val="none"/>
        </w:rPr>
        <w:t>8.2、供应商不得将安排的审计项目转交第三方完成。</w:t>
      </w:r>
    </w:p>
    <w:p>
      <w:pPr>
        <w:autoSpaceDE w:val="0"/>
        <w:autoSpaceDN w:val="0"/>
        <w:adjustRightInd w:val="0"/>
        <w:spacing w:line="400" w:lineRule="exact"/>
        <w:jc w:val="left"/>
        <w:rPr>
          <w:rFonts w:ascii="宋体" w:hAnsi="宋体" w:cs="宋体"/>
          <w:color w:val="auto"/>
          <w:sz w:val="24"/>
          <w:highlight w:val="none"/>
        </w:rPr>
      </w:pPr>
      <w:r>
        <w:rPr>
          <w:rFonts w:hint="eastAsia" w:ascii="宋体" w:hAnsi="宋体" w:cs="宋体"/>
          <w:color w:val="auto"/>
          <w:sz w:val="24"/>
          <w:highlight w:val="none"/>
        </w:rPr>
        <w:t>8.3、供应商应严格按国家有关标准提供协审服务。</w:t>
      </w:r>
    </w:p>
    <w:p>
      <w:pPr>
        <w:autoSpaceDE w:val="0"/>
        <w:autoSpaceDN w:val="0"/>
        <w:adjustRightInd w:val="0"/>
        <w:spacing w:line="400" w:lineRule="exact"/>
        <w:jc w:val="left"/>
        <w:rPr>
          <w:rFonts w:ascii="宋体" w:hAnsi="宋体" w:cs="宋体"/>
          <w:color w:val="auto"/>
          <w:sz w:val="24"/>
          <w:highlight w:val="none"/>
        </w:rPr>
      </w:pPr>
      <w:r>
        <w:rPr>
          <w:rFonts w:hint="eastAsia" w:ascii="宋体" w:hAnsi="宋体" w:cs="宋体"/>
          <w:color w:val="auto"/>
          <w:sz w:val="24"/>
          <w:highlight w:val="none"/>
        </w:rPr>
        <w:t>8.4、供应商在接受安排的审计项目后应积极主动地与总站审计部门联系，落实具体事宜，并按要求安排人员在规定的时间内完成审计任务。</w:t>
      </w:r>
    </w:p>
    <w:p>
      <w:pPr>
        <w:pStyle w:val="10"/>
        <w:spacing w:line="400" w:lineRule="exact"/>
        <w:ind w:firstLine="0"/>
        <w:jc w:val="left"/>
        <w:rPr>
          <w:rFonts w:ascii="宋体" w:hAnsi="宋体" w:cs="宋体"/>
          <w:b/>
          <w:color w:val="auto"/>
          <w:sz w:val="24"/>
          <w:szCs w:val="24"/>
          <w:highlight w:val="none"/>
        </w:rPr>
      </w:pPr>
      <w:r>
        <w:rPr>
          <w:rFonts w:hint="eastAsia" w:ascii="宋体" w:hAnsi="宋体" w:cs="宋体"/>
          <w:color w:val="auto"/>
          <w:sz w:val="24"/>
          <w:szCs w:val="24"/>
          <w:highlight w:val="none"/>
        </w:rPr>
        <w:t>8.5、供应商及所属人员遵守保密要求，不得将安排的审计项目内容透露给除业主以外的任何人，不得泄露在审计工作中获悉的警务工作秘密和信息，根据需要做好审计报告的保密工作。</w:t>
      </w:r>
    </w:p>
    <w:p>
      <w:pPr>
        <w:spacing w:line="400" w:lineRule="exact"/>
        <w:jc w:val="left"/>
        <w:rPr>
          <w:rFonts w:ascii="宋体" w:hAnsi="宋体" w:cs="宋体"/>
          <w:color w:val="auto"/>
          <w:sz w:val="24"/>
          <w:highlight w:val="none"/>
          <w:shd w:val="clear" w:color="auto" w:fill="FFFFFF"/>
        </w:rPr>
      </w:pPr>
      <w:r>
        <w:rPr>
          <w:rFonts w:hint="eastAsia" w:ascii="宋体" w:hAnsi="宋体" w:cs="宋体"/>
          <w:color w:val="auto"/>
          <w:sz w:val="24"/>
          <w:highlight w:val="none"/>
          <w:shd w:val="clear" w:color="auto" w:fill="FFFFFF"/>
        </w:rPr>
        <w:t>8.6、成交供应商应根据项目需要的人员资质及数量要求派出有工作经验的专业人员。</w:t>
      </w:r>
    </w:p>
    <w:p>
      <w:pPr>
        <w:spacing w:line="400" w:lineRule="exact"/>
        <w:jc w:val="left"/>
        <w:rPr>
          <w:rFonts w:ascii="宋体" w:hAnsi="宋体" w:cs="宋体"/>
          <w:color w:val="auto"/>
          <w:sz w:val="24"/>
          <w:highlight w:val="none"/>
        </w:rPr>
      </w:pPr>
      <w:r>
        <w:rPr>
          <w:rFonts w:hint="eastAsia" w:ascii="宋体" w:hAnsi="宋体" w:cs="宋体"/>
          <w:color w:val="auto"/>
          <w:sz w:val="24"/>
          <w:highlight w:val="none"/>
          <w:shd w:val="clear" w:color="auto" w:fill="FFFFFF"/>
        </w:rPr>
        <w:t>8.7、供应商与审计项目或审计对象无利害关系；已接受被审计单位审计期间会计咨询相关服务的，应当主动回避。</w:t>
      </w:r>
    </w:p>
    <w:p>
      <w:pPr>
        <w:pStyle w:val="2"/>
        <w:rPr>
          <w:color w:val="auto"/>
          <w:highlight w:val="none"/>
        </w:rPr>
      </w:pPr>
    </w:p>
    <w:p>
      <w:pPr>
        <w:spacing w:line="500" w:lineRule="exact"/>
        <w:rPr>
          <w:rFonts w:ascii="宋体" w:hAnsi="宋体"/>
          <w:color w:val="auto"/>
          <w:sz w:val="24"/>
          <w:highlight w:val="none"/>
        </w:rPr>
      </w:pPr>
      <w:r>
        <w:rPr>
          <w:rFonts w:hint="eastAsia" w:ascii="宋体" w:hAnsi="宋体" w:cs="宋体"/>
          <w:b/>
          <w:bCs/>
          <w:color w:val="auto"/>
          <w:spacing w:val="-2"/>
          <w:sz w:val="24"/>
          <w:highlight w:val="none"/>
        </w:rPr>
        <w:t>四、违约责任：</w:t>
      </w:r>
    </w:p>
    <w:p>
      <w:pPr>
        <w:spacing w:line="44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1、因成交供应商原因造成采购合同无法按时签订，视为成交供应商违约，成交供应商违约对采购人造成的损失的，需另行支付合同总金额10%的（无合同总金额的按</w:t>
      </w:r>
      <w:r>
        <w:rPr>
          <w:rFonts w:hint="eastAsia" w:ascii="宋体" w:hAnsi="宋体" w:cs="宋体"/>
          <w:bCs/>
          <w:color w:val="auto"/>
          <w:kern w:val="0"/>
          <w:sz w:val="24"/>
          <w:highlight w:val="none"/>
        </w:rPr>
        <w:t>审计预估费用/</w:t>
      </w:r>
      <w:r>
        <w:rPr>
          <w:rFonts w:hint="eastAsia" w:ascii="宋体" w:hAnsi="宋体" w:cs="宋体"/>
          <w:color w:val="auto"/>
          <w:sz w:val="24"/>
          <w:highlight w:val="none"/>
        </w:rPr>
        <w:t>预算金额的10%）赔偿。</w:t>
      </w:r>
    </w:p>
    <w:p>
      <w:pPr>
        <w:pStyle w:val="4"/>
        <w:widowControl/>
        <w:spacing w:line="440" w:lineRule="exact"/>
        <w:ind w:firstLine="480" w:firstLineChars="200"/>
        <w:jc w:val="left"/>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2</w:t>
      </w:r>
      <w:r>
        <w:rPr>
          <w:rFonts w:hint="eastAsia" w:ascii="宋体" w:hAnsi="宋体" w:eastAsia="宋体" w:cs="宋体"/>
          <w:color w:val="auto"/>
          <w:sz w:val="24"/>
          <w:highlight w:val="none"/>
        </w:rPr>
        <w:t>、</w:t>
      </w:r>
      <w:r>
        <w:rPr>
          <w:rFonts w:hint="eastAsia" w:ascii="宋体" w:hAnsi="宋体" w:eastAsia="宋体" w:cs="宋体"/>
          <w:b w:val="0"/>
          <w:bCs w:val="0"/>
          <w:color w:val="auto"/>
          <w:sz w:val="24"/>
          <w:szCs w:val="24"/>
          <w:highlight w:val="none"/>
        </w:rPr>
        <w:t>在签订采购合同之后，成交供应商要求解除合同的，视为成交供应商违约，对采购人造成的损失的，成交供应商需支付合同总金额10%的（无合同总金额的按</w:t>
      </w:r>
      <w:r>
        <w:rPr>
          <w:rFonts w:hint="eastAsia" w:ascii="宋体" w:hAnsi="宋体" w:eastAsia="宋体" w:cs="宋体"/>
          <w:b w:val="0"/>
          <w:bCs w:val="0"/>
          <w:color w:val="auto"/>
          <w:sz w:val="24"/>
          <w:highlight w:val="none"/>
        </w:rPr>
        <w:t>审计预估费用/预算金额的</w:t>
      </w:r>
      <w:r>
        <w:rPr>
          <w:rFonts w:hint="eastAsia" w:ascii="宋体" w:hAnsi="宋体" w:eastAsia="宋体" w:cs="宋体"/>
          <w:b w:val="0"/>
          <w:bCs w:val="0"/>
          <w:color w:val="auto"/>
          <w:sz w:val="24"/>
          <w:szCs w:val="24"/>
          <w:highlight w:val="none"/>
        </w:rPr>
        <w:t>10%）赔偿。</w:t>
      </w:r>
    </w:p>
    <w:p>
      <w:pPr>
        <w:pStyle w:val="4"/>
        <w:widowControl/>
        <w:spacing w:line="440" w:lineRule="exact"/>
        <w:ind w:firstLine="480" w:firstLineChars="200"/>
        <w:jc w:val="left"/>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3</w:t>
      </w:r>
      <w:r>
        <w:rPr>
          <w:rFonts w:hint="eastAsia" w:ascii="宋体" w:hAnsi="宋体" w:eastAsia="宋体" w:cs="宋体"/>
          <w:color w:val="auto"/>
          <w:sz w:val="24"/>
          <w:highlight w:val="none"/>
        </w:rPr>
        <w:t>、</w:t>
      </w:r>
      <w:r>
        <w:rPr>
          <w:rFonts w:hint="eastAsia" w:ascii="宋体" w:hAnsi="宋体" w:eastAsia="宋体" w:cs="宋体"/>
          <w:b w:val="0"/>
          <w:bCs w:val="0"/>
          <w:color w:val="auto"/>
          <w:sz w:val="24"/>
          <w:szCs w:val="24"/>
          <w:highlight w:val="none"/>
        </w:rPr>
        <w:t>因成交供应商原因发生重大质量事故，除依约承担赔偿责任外，还将按有关质量管理办法规定执行，并报相关行政主管部门处罚。</w:t>
      </w:r>
    </w:p>
    <w:p>
      <w:pPr>
        <w:pStyle w:val="4"/>
        <w:widowControl/>
        <w:spacing w:line="44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w:t>
      </w:r>
      <w:r>
        <w:rPr>
          <w:rFonts w:hint="eastAsia" w:ascii="宋体" w:hAnsi="宋体" w:eastAsia="宋体" w:cs="宋体"/>
          <w:color w:val="auto"/>
          <w:sz w:val="24"/>
          <w:highlight w:val="none"/>
        </w:rPr>
        <w:t>、</w:t>
      </w:r>
      <w:r>
        <w:rPr>
          <w:rFonts w:hint="eastAsia" w:ascii="宋体" w:hAnsi="宋体" w:eastAsia="宋体" w:cs="宋体"/>
          <w:b w:val="0"/>
          <w:bCs w:val="0"/>
          <w:color w:val="auto"/>
          <w:sz w:val="24"/>
          <w:szCs w:val="24"/>
          <w:highlight w:val="none"/>
        </w:rPr>
        <w:t>因成交供应商原因造成审计项目无法按时完成、审计任务出现重大失误、无故拖延拒绝接受审计任务等情况的，视为成交供应商违约，违约对采购人造成损失的，成交供应商还需另行对造成的损失，按合同总金额双倍的（无合同总金额的按</w:t>
      </w:r>
      <w:r>
        <w:rPr>
          <w:rFonts w:hint="eastAsia" w:ascii="宋体" w:hAnsi="宋体" w:eastAsia="宋体" w:cs="宋体"/>
          <w:b w:val="0"/>
          <w:bCs w:val="0"/>
          <w:color w:val="auto"/>
          <w:sz w:val="24"/>
          <w:highlight w:val="none"/>
        </w:rPr>
        <w:t>审计预估费用/预算金额的</w:t>
      </w:r>
      <w:r>
        <w:rPr>
          <w:rFonts w:hint="eastAsia" w:ascii="宋体" w:hAnsi="宋体" w:eastAsia="宋体" w:cs="宋体"/>
          <w:b w:val="0"/>
          <w:bCs w:val="0"/>
          <w:color w:val="auto"/>
          <w:sz w:val="24"/>
          <w:szCs w:val="24"/>
          <w:highlight w:val="none"/>
        </w:rPr>
        <w:t>双倍）赔偿。</w:t>
      </w:r>
    </w:p>
    <w:p>
      <w:pPr>
        <w:spacing w:line="440" w:lineRule="exact"/>
        <w:ind w:firstLine="480" w:firstLineChars="200"/>
        <w:jc w:val="left"/>
        <w:rPr>
          <w:color w:val="auto"/>
          <w:highlight w:val="none"/>
        </w:rPr>
      </w:pPr>
      <w:r>
        <w:rPr>
          <w:rFonts w:hint="eastAsia" w:ascii="宋体" w:hAnsi="宋体" w:cs="宋体"/>
          <w:color w:val="auto"/>
          <w:sz w:val="24"/>
          <w:highlight w:val="none"/>
        </w:rPr>
        <w:t>5、成交供应商应当对出具审计报告的真实性、准确性、完整性承担责任。</w:t>
      </w:r>
    </w:p>
    <w:p>
      <w:pPr>
        <w:pStyle w:val="2"/>
        <w:numPr>
          <w:ilvl w:val="0"/>
          <w:numId w:val="3"/>
        </w:numPr>
        <w:spacing w:line="44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kern w:val="0"/>
          <w:sz w:val="24"/>
          <w:szCs w:val="24"/>
          <w:highlight w:val="none"/>
        </w:rPr>
        <w:t>成交供应商未能按照《中国内部审计准则》履行职责，未能及时发现审计职责范围内应发现的明显重大违纪违法问题</w:t>
      </w:r>
      <w:r>
        <w:rPr>
          <w:rFonts w:hint="eastAsia" w:ascii="宋体" w:hAnsi="宋体" w:cs="宋体"/>
          <w:color w:val="auto"/>
          <w:kern w:val="0"/>
          <w:sz w:val="24"/>
          <w:szCs w:val="24"/>
          <w:highlight w:val="none"/>
        </w:rPr>
        <w:t>，视为成交供应商违约，</w:t>
      </w:r>
      <w:r>
        <w:rPr>
          <w:rFonts w:hint="eastAsia" w:ascii="宋体" w:hAnsi="宋体" w:cs="宋体"/>
          <w:color w:val="auto"/>
          <w:sz w:val="24"/>
          <w:szCs w:val="24"/>
          <w:highlight w:val="none"/>
        </w:rPr>
        <w:t>成交供应商需支付合同总金额10%的（无合同总金额的按</w:t>
      </w:r>
      <w:r>
        <w:rPr>
          <w:rFonts w:hint="eastAsia" w:ascii="宋体" w:hAnsi="宋体" w:cs="宋体"/>
          <w:bCs/>
          <w:color w:val="auto"/>
          <w:kern w:val="0"/>
          <w:sz w:val="24"/>
          <w:highlight w:val="none"/>
        </w:rPr>
        <w:t>审计预估费用/</w:t>
      </w:r>
      <w:r>
        <w:rPr>
          <w:rFonts w:hint="eastAsia" w:ascii="宋体" w:hAnsi="宋体" w:cs="宋体"/>
          <w:color w:val="auto"/>
          <w:sz w:val="24"/>
          <w:highlight w:val="none"/>
        </w:rPr>
        <w:t>预算金额的</w:t>
      </w:r>
      <w:r>
        <w:rPr>
          <w:rFonts w:hint="eastAsia" w:ascii="宋体" w:hAnsi="宋体" w:cs="宋体"/>
          <w:color w:val="auto"/>
          <w:sz w:val="24"/>
          <w:szCs w:val="24"/>
          <w:highlight w:val="none"/>
        </w:rPr>
        <w:t>10%）赔偿，追究相关法律责任</w:t>
      </w:r>
      <w:r>
        <w:rPr>
          <w:rFonts w:hint="eastAsia" w:ascii="宋体" w:hAnsi="宋体" w:cs="宋体"/>
          <w:color w:val="auto"/>
          <w:kern w:val="0"/>
          <w:sz w:val="24"/>
          <w:szCs w:val="24"/>
          <w:highlight w:val="none"/>
        </w:rPr>
        <w:t>。</w:t>
      </w:r>
    </w:p>
    <w:p>
      <w:pPr>
        <w:pStyle w:val="4"/>
        <w:widowControl/>
        <w:spacing w:line="44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本项目不允许成交供应商以任何名义和理由在成交后将成交项目的主体、非主体、关键性工作、非关键性工作进行转包、分包。在履行合同过程中如有发现，采购人有权单方终止合同。视为成交供应商违约，成交供应商违约对采购人造成的损失的，需另行支付合同总金额双倍的（无合同总金额的按</w:t>
      </w:r>
      <w:r>
        <w:rPr>
          <w:rFonts w:hint="eastAsia" w:ascii="宋体" w:hAnsi="宋体" w:eastAsia="宋体" w:cs="宋体"/>
          <w:b w:val="0"/>
          <w:bCs w:val="0"/>
          <w:color w:val="auto"/>
          <w:sz w:val="24"/>
          <w:highlight w:val="none"/>
        </w:rPr>
        <w:t>审计预估费用/预算金额的</w:t>
      </w:r>
      <w:r>
        <w:rPr>
          <w:rFonts w:hint="eastAsia" w:ascii="宋体" w:hAnsi="宋体" w:eastAsia="宋体" w:cs="宋体"/>
          <w:b w:val="0"/>
          <w:bCs w:val="0"/>
          <w:color w:val="auto"/>
          <w:sz w:val="24"/>
          <w:szCs w:val="24"/>
          <w:highlight w:val="none"/>
        </w:rPr>
        <w:t>双倍）赔偿，并追究相关法律责任。</w:t>
      </w:r>
    </w:p>
    <w:p>
      <w:pPr>
        <w:pStyle w:val="4"/>
        <w:widowControl/>
        <w:spacing w:line="440" w:lineRule="exact"/>
        <w:ind w:firstLine="480" w:firstLineChars="200"/>
        <w:jc w:val="left"/>
        <w:rPr>
          <w:rFonts w:ascii="宋体" w:hAnsi="宋体" w:eastAsia="宋体" w:cs="宋体"/>
          <w:color w:val="auto"/>
          <w:highlight w:val="none"/>
        </w:rPr>
      </w:pPr>
      <w:r>
        <w:rPr>
          <w:rFonts w:hint="eastAsia" w:ascii="宋体" w:hAnsi="宋体" w:eastAsia="宋体" w:cs="宋体"/>
          <w:b w:val="0"/>
          <w:bCs w:val="0"/>
          <w:color w:val="auto"/>
          <w:sz w:val="24"/>
          <w:szCs w:val="24"/>
          <w:highlight w:val="none"/>
        </w:rPr>
        <w:t>8、采购人应当履行本合同约定的义务，如有违反则应当承担违约责任，赔偿给成交供应商造成的损失。</w:t>
      </w:r>
    </w:p>
    <w:p>
      <w:pPr>
        <w:pStyle w:val="15"/>
        <w:spacing w:beforeAutospacing="0" w:afterAutospacing="0" w:line="440" w:lineRule="exact"/>
        <w:ind w:firstLine="480" w:firstLineChars="200"/>
        <w:rPr>
          <w:rFonts w:cs="宋体"/>
          <w:color w:val="auto"/>
          <w:highlight w:val="none"/>
        </w:rPr>
      </w:pPr>
      <w:r>
        <w:rPr>
          <w:rFonts w:hint="eastAsia" w:cs="宋体"/>
          <w:color w:val="auto"/>
          <w:highlight w:val="none"/>
          <w:lang w:val="en-US"/>
        </w:rPr>
        <w:t>9</w:t>
      </w:r>
      <w:r>
        <w:rPr>
          <w:rFonts w:hint="eastAsia" w:cs="宋体"/>
          <w:color w:val="auto"/>
          <w:highlight w:val="none"/>
        </w:rPr>
        <w:t>、本</w:t>
      </w:r>
      <w:r>
        <w:rPr>
          <w:rFonts w:hint="eastAsia" w:cs="宋体"/>
          <w:color w:val="auto"/>
          <w:highlight w:val="none"/>
          <w:lang w:val="en-US"/>
        </w:rPr>
        <w:t>竞争性磋商</w:t>
      </w:r>
      <w:r>
        <w:rPr>
          <w:rFonts w:hint="eastAsia" w:cs="宋体"/>
          <w:color w:val="auto"/>
          <w:highlight w:val="none"/>
        </w:rPr>
        <w:t>文件未明确的其它约定事项或条款，待采购人与成交供应商签订合同时，由双方协商订立。</w:t>
      </w:r>
    </w:p>
    <w:p>
      <w:pPr>
        <w:spacing w:line="500" w:lineRule="exact"/>
        <w:ind w:firstLine="480" w:firstLineChars="200"/>
        <w:rPr>
          <w:rFonts w:ascii="宋体" w:hAnsi="宋体"/>
          <w:color w:val="auto"/>
          <w:sz w:val="24"/>
          <w:highlight w:val="none"/>
        </w:rPr>
      </w:pPr>
    </w:p>
    <w:p>
      <w:pPr>
        <w:pStyle w:val="2"/>
        <w:rPr>
          <w:color w:val="auto"/>
          <w:highlight w:val="none"/>
        </w:rPr>
      </w:pPr>
    </w:p>
    <w:p>
      <w:pPr>
        <w:rPr>
          <w:color w:val="auto"/>
          <w:sz w:val="28"/>
          <w:szCs w:val="28"/>
          <w:highlight w:val="none"/>
        </w:rPr>
      </w:pPr>
      <w:r>
        <w:rPr>
          <w:rFonts w:hint="eastAsia"/>
          <w:color w:val="auto"/>
          <w:sz w:val="28"/>
          <w:szCs w:val="28"/>
          <w:highlight w:val="none"/>
        </w:rPr>
        <w:br w:type="page"/>
      </w:r>
    </w:p>
    <w:bookmarkEnd w:id="8"/>
    <w:p>
      <w:pPr>
        <w:ind w:firstLine="1446" w:firstLineChars="400"/>
        <w:jc w:val="center"/>
        <w:rPr>
          <w:rFonts w:ascii="宋体" w:hAnsi="宋体" w:cs="宋体"/>
          <w:color w:val="auto"/>
          <w:highlight w:val="none"/>
        </w:rPr>
      </w:pPr>
      <w:r>
        <w:rPr>
          <w:rFonts w:hint="eastAsia" w:ascii="宋体" w:cs="宋体"/>
          <w:b/>
          <w:bCs/>
          <w:color w:val="auto"/>
          <w:sz w:val="36"/>
          <w:highlight w:val="none"/>
        </w:rPr>
        <w:t>第四章</w:t>
      </w:r>
      <w:r>
        <w:rPr>
          <w:rFonts w:hint="eastAsia" w:ascii="宋体" w:hAnsi="宋体" w:cs="宋体"/>
          <w:b/>
          <w:color w:val="auto"/>
          <w:sz w:val="36"/>
          <w:highlight w:val="none"/>
        </w:rPr>
        <w:t>采购合同（参考文本）</w:t>
      </w:r>
    </w:p>
    <w:p>
      <w:pPr>
        <w:ind w:firstLine="960" w:firstLineChars="400"/>
        <w:rPr>
          <w:rFonts w:ascii="宋体" w:cs="宋体"/>
          <w:color w:val="auto"/>
          <w:sz w:val="24"/>
          <w:highlight w:val="none"/>
        </w:rPr>
      </w:pPr>
    </w:p>
    <w:p>
      <w:pPr>
        <w:pStyle w:val="15"/>
        <w:spacing w:before="75" w:beforeAutospacing="0" w:after="75" w:afterAutospacing="0"/>
        <w:rPr>
          <w:color w:val="auto"/>
          <w:highlight w:val="none"/>
        </w:rPr>
      </w:pPr>
      <w:r>
        <w:rPr>
          <w:rStyle w:val="22"/>
          <w:rFonts w:hint="eastAsia" w:ascii="宋体" w:hAnsi="宋体" w:cs="宋体"/>
          <w:color w:val="auto"/>
          <w:highlight w:val="none"/>
        </w:rPr>
        <w:t>1、签订合同应遵守《中华人民共和国政府采购法》、《中华人民共和国民法典》。</w:t>
      </w:r>
    </w:p>
    <w:p>
      <w:pPr>
        <w:pStyle w:val="15"/>
        <w:spacing w:before="75" w:beforeAutospacing="0" w:after="75" w:afterAutospacing="0"/>
        <w:rPr>
          <w:color w:val="auto"/>
          <w:highlight w:val="none"/>
        </w:rPr>
      </w:pPr>
      <w:r>
        <w:rPr>
          <w:rStyle w:val="22"/>
          <w:rFonts w:hint="eastAsia" w:ascii="宋体" w:hAnsi="宋体" w:cs="宋体"/>
          <w:color w:val="auto"/>
          <w:highlight w:val="none"/>
        </w:rPr>
        <w:t>2、本章节所附的合同主要条款及格式为参考文本，如果因为项目实际特点不能适用，则可由甲乙双方在合同签订阶段可通过友好协商进行约定。</w:t>
      </w:r>
    </w:p>
    <w:p>
      <w:pPr>
        <w:pStyle w:val="15"/>
        <w:spacing w:before="75" w:beforeAutospacing="0" w:after="75" w:afterAutospacing="0" w:line="435" w:lineRule="atLeast"/>
        <w:rPr>
          <w:color w:val="auto"/>
          <w:highlight w:val="none"/>
          <w:lang w:val="en-US"/>
        </w:rPr>
      </w:pPr>
      <w:r>
        <w:rPr>
          <w:rFonts w:hint="eastAsia" w:cs="宋体"/>
          <w:color w:val="auto"/>
          <w:highlight w:val="none"/>
        </w:rPr>
        <w:t>甲方：</w:t>
      </w:r>
      <w:r>
        <w:rPr>
          <w:rFonts w:hint="eastAsia" w:cs="宋体"/>
          <w:color w:val="auto"/>
          <w:highlight w:val="none"/>
          <w:u w:val="single"/>
        </w:rPr>
        <w:t>中华人民共和国厦门出入境边防检查总站</w:t>
      </w:r>
    </w:p>
    <w:p>
      <w:pPr>
        <w:pStyle w:val="15"/>
        <w:spacing w:before="75" w:beforeAutospacing="0" w:after="75" w:afterAutospacing="0" w:line="435" w:lineRule="atLeast"/>
        <w:rPr>
          <w:color w:val="auto"/>
          <w:highlight w:val="none"/>
          <w:lang w:val="en-US"/>
        </w:rPr>
      </w:pPr>
      <w:r>
        <w:rPr>
          <w:rFonts w:hint="eastAsia" w:cs="宋体"/>
          <w:color w:val="auto"/>
          <w:highlight w:val="none"/>
        </w:rPr>
        <w:t>乙方：</w:t>
      </w:r>
      <w:r>
        <w:rPr>
          <w:rFonts w:hint="eastAsia" w:cs="宋体"/>
          <w:color w:val="auto"/>
          <w:highlight w:val="none"/>
          <w:u w:val="single"/>
        </w:rPr>
        <w:t>（成交供应商全称）</w:t>
      </w:r>
    </w:p>
    <w:p>
      <w:pPr>
        <w:pStyle w:val="15"/>
        <w:spacing w:before="75" w:beforeAutospacing="0" w:after="75" w:afterAutospacing="0" w:line="435" w:lineRule="atLeast"/>
        <w:rPr>
          <w:color w:val="auto"/>
          <w:highlight w:val="none"/>
        </w:rPr>
      </w:pPr>
      <w:r>
        <w:rPr>
          <w:rFonts w:hint="eastAsia" w:cs="宋体"/>
          <w:color w:val="auto"/>
          <w:highlight w:val="none"/>
        </w:rPr>
        <w:t> </w:t>
      </w:r>
    </w:p>
    <w:p>
      <w:pPr>
        <w:pStyle w:val="8"/>
        <w:ind w:firstLine="720" w:firstLineChars="300"/>
        <w:rPr>
          <w:rFonts w:hAnsi="宋体" w:cs="宋体"/>
          <w:color w:val="auto"/>
          <w:kern w:val="0"/>
          <w:sz w:val="24"/>
          <w:szCs w:val="24"/>
          <w:highlight w:val="none"/>
          <w:lang w:val="en-GB"/>
        </w:rPr>
      </w:pPr>
      <w:r>
        <w:rPr>
          <w:rFonts w:hint="eastAsia" w:hAnsi="宋体" w:cs="宋体"/>
          <w:color w:val="auto"/>
          <w:kern w:val="0"/>
          <w:sz w:val="24"/>
          <w:szCs w:val="24"/>
          <w:highlight w:val="none"/>
          <w:lang w:val="en-GB"/>
        </w:rPr>
        <w:t>根据项目编号为XFZB-2022-FS04的（厦门边检总站审计专业机构选取采购项目）项目（以下简称：“本项目”）的磋商结果，乙方为成交供应商。现经甲乙双方友好协商，就以下事项达成一致并签订本合同：</w:t>
      </w:r>
    </w:p>
    <w:p>
      <w:pPr>
        <w:pStyle w:val="15"/>
        <w:spacing w:before="75" w:beforeAutospacing="0" w:after="75" w:afterAutospacing="0" w:line="435" w:lineRule="atLeast"/>
        <w:ind w:firstLine="480"/>
        <w:rPr>
          <w:rFonts w:cs="宋体"/>
          <w:color w:val="auto"/>
          <w:highlight w:val="none"/>
        </w:rPr>
      </w:pPr>
      <w:r>
        <w:rPr>
          <w:rFonts w:hint="eastAsia" w:cs="宋体"/>
          <w:color w:val="auto"/>
          <w:highlight w:val="none"/>
        </w:rPr>
        <w:t>1、下列合同文件是构成本合同不可分割的部分：</w:t>
      </w:r>
    </w:p>
    <w:p>
      <w:pPr>
        <w:pStyle w:val="15"/>
        <w:spacing w:before="75" w:beforeAutospacing="0" w:after="75" w:afterAutospacing="0" w:line="435" w:lineRule="atLeast"/>
        <w:ind w:firstLine="480"/>
        <w:rPr>
          <w:color w:val="auto"/>
          <w:highlight w:val="none"/>
        </w:rPr>
      </w:pPr>
      <w:r>
        <w:rPr>
          <w:rFonts w:hint="eastAsia" w:cs="宋体"/>
          <w:color w:val="auto"/>
          <w:highlight w:val="none"/>
        </w:rPr>
        <w:t>1.1合同条款；</w:t>
      </w:r>
    </w:p>
    <w:p>
      <w:pPr>
        <w:pStyle w:val="15"/>
        <w:spacing w:before="75" w:beforeAutospacing="0" w:after="75" w:afterAutospacing="0" w:line="435" w:lineRule="atLeast"/>
        <w:ind w:firstLine="480"/>
        <w:rPr>
          <w:color w:val="auto"/>
          <w:highlight w:val="none"/>
        </w:rPr>
      </w:pPr>
      <w:r>
        <w:rPr>
          <w:rFonts w:hint="eastAsia" w:cs="宋体"/>
          <w:color w:val="auto"/>
          <w:highlight w:val="none"/>
        </w:rPr>
        <w:t>1.2磋商文件、乙方的响应文件；</w:t>
      </w:r>
    </w:p>
    <w:p>
      <w:pPr>
        <w:pStyle w:val="15"/>
        <w:spacing w:before="75" w:beforeAutospacing="0" w:after="75" w:afterAutospacing="0" w:line="435" w:lineRule="atLeast"/>
        <w:ind w:firstLine="480"/>
        <w:rPr>
          <w:color w:val="auto"/>
          <w:highlight w:val="none"/>
        </w:rPr>
      </w:pPr>
      <w:r>
        <w:rPr>
          <w:rFonts w:hint="eastAsia" w:cs="宋体"/>
          <w:color w:val="auto"/>
          <w:highlight w:val="none"/>
        </w:rPr>
        <w:t>1.3其他文件或材料：□无。□</w:t>
      </w:r>
      <w:r>
        <w:rPr>
          <w:rFonts w:hint="eastAsia" w:cs="宋体"/>
          <w:color w:val="auto"/>
          <w:highlight w:val="none"/>
          <w:u w:val="single"/>
        </w:rPr>
        <w:t>（根据实际情况填写需要增加的内容）</w:t>
      </w:r>
      <w:r>
        <w:rPr>
          <w:rFonts w:hint="eastAsia" w:cs="宋体"/>
          <w:color w:val="auto"/>
          <w:highlight w:val="none"/>
        </w:rPr>
        <w:t>。</w:t>
      </w:r>
    </w:p>
    <w:p>
      <w:pPr>
        <w:pStyle w:val="15"/>
        <w:spacing w:before="75" w:beforeAutospacing="0" w:after="75" w:afterAutospacing="0" w:line="435" w:lineRule="atLeast"/>
        <w:ind w:firstLine="480"/>
        <w:rPr>
          <w:color w:val="auto"/>
          <w:highlight w:val="none"/>
        </w:rPr>
      </w:pPr>
      <w:r>
        <w:rPr>
          <w:rFonts w:hint="eastAsia" w:cs="宋体"/>
          <w:color w:val="auto"/>
          <w:highlight w:val="none"/>
        </w:rPr>
        <w:t>2、合同标的</w:t>
      </w:r>
    </w:p>
    <w:p>
      <w:pPr>
        <w:pStyle w:val="15"/>
        <w:spacing w:before="75" w:beforeAutospacing="0" w:after="75" w:afterAutospacing="0" w:line="435" w:lineRule="atLeast"/>
        <w:ind w:firstLine="480"/>
        <w:rPr>
          <w:rFonts w:cs="宋体"/>
          <w:color w:val="auto"/>
          <w:highlight w:val="none"/>
          <w:lang w:val="en-US"/>
        </w:rPr>
      </w:pPr>
      <w:r>
        <w:rPr>
          <w:rFonts w:hint="eastAsia" w:cs="宋体"/>
          <w:color w:val="auto"/>
          <w:highlight w:val="none"/>
          <w:lang w:val="en-US"/>
        </w:rPr>
        <w:t>合同包1：</w:t>
      </w:r>
      <w:r>
        <w:rPr>
          <w:rFonts w:hint="eastAsia" w:cs="宋体"/>
          <w:bCs/>
          <w:color w:val="auto"/>
          <w:highlight w:val="none"/>
        </w:rPr>
        <w:t>全省14个基层单位经济责任审计</w:t>
      </w:r>
    </w:p>
    <w:p>
      <w:pPr>
        <w:pStyle w:val="15"/>
        <w:spacing w:before="75" w:beforeAutospacing="0" w:after="75" w:afterAutospacing="0" w:line="435" w:lineRule="atLeast"/>
        <w:ind w:firstLine="480"/>
        <w:rPr>
          <w:color w:val="auto"/>
          <w:highlight w:val="none"/>
        </w:rPr>
      </w:pPr>
      <w:r>
        <w:rPr>
          <w:rFonts w:hint="eastAsia" w:cs="宋体"/>
          <w:color w:val="auto"/>
          <w:highlight w:val="none"/>
          <w:lang w:val="en-US"/>
        </w:rPr>
        <w:t>合同包2：</w:t>
      </w:r>
      <w:r>
        <w:rPr>
          <w:rFonts w:hint="eastAsia" w:cs="宋体"/>
          <w:bCs/>
          <w:color w:val="auto"/>
          <w:highlight w:val="none"/>
        </w:rPr>
        <w:t>总站本级（包括总站机关、警保中心和工会）财政财务收支及专项审计</w:t>
      </w:r>
      <w:r>
        <w:rPr>
          <w:rFonts w:hint="eastAsia" w:cs="宋体"/>
          <w:color w:val="auto"/>
          <w:highlight w:val="none"/>
        </w:rPr>
        <w:t>。</w:t>
      </w:r>
    </w:p>
    <w:p>
      <w:pPr>
        <w:pStyle w:val="15"/>
        <w:spacing w:before="75" w:beforeAutospacing="0" w:after="75" w:afterAutospacing="0" w:line="435" w:lineRule="atLeast"/>
        <w:ind w:firstLine="480"/>
        <w:rPr>
          <w:color w:val="auto"/>
          <w:highlight w:val="none"/>
        </w:rPr>
      </w:pPr>
      <w:r>
        <w:rPr>
          <w:rFonts w:hint="eastAsia" w:cs="宋体"/>
          <w:color w:val="auto"/>
          <w:highlight w:val="none"/>
        </w:rPr>
        <w:t>3、合同</w:t>
      </w:r>
      <w:r>
        <w:rPr>
          <w:rFonts w:hint="eastAsia" w:cs="宋体"/>
          <w:color w:val="auto"/>
          <w:highlight w:val="none"/>
          <w:lang w:val="en-US"/>
        </w:rPr>
        <w:t>包1统一折扣</w:t>
      </w:r>
      <w:r>
        <w:rPr>
          <w:rFonts w:hint="eastAsia" w:cs="宋体"/>
          <w:color w:val="auto"/>
          <w:highlight w:val="none"/>
        </w:rPr>
        <w:t>：</w:t>
      </w:r>
      <w:r>
        <w:rPr>
          <w:rFonts w:hint="eastAsia" w:cs="宋体"/>
          <w:color w:val="auto"/>
          <w:highlight w:val="none"/>
          <w:u w:val="single"/>
        </w:rPr>
        <w:t>           </w:t>
      </w:r>
    </w:p>
    <w:p>
      <w:pPr>
        <w:pStyle w:val="15"/>
        <w:spacing w:before="75" w:beforeAutospacing="0" w:after="75" w:afterAutospacing="0" w:line="435" w:lineRule="atLeast"/>
        <w:ind w:firstLine="787" w:firstLineChars="328"/>
        <w:rPr>
          <w:rFonts w:cs="宋体"/>
          <w:color w:val="auto"/>
          <w:highlight w:val="none"/>
        </w:rPr>
      </w:pPr>
      <w:r>
        <w:rPr>
          <w:rFonts w:hint="eastAsia" w:cs="宋体"/>
          <w:color w:val="auto"/>
          <w:highlight w:val="none"/>
        </w:rPr>
        <w:t>服务费基准价为：①主任、副主任会计师450元/小时②注册会计师240元/小时③助理人员90元/小时（以上报价不含差旅费），审计过程中若</w:t>
      </w:r>
      <w:r>
        <w:rPr>
          <w:rFonts w:hint="eastAsia" w:cs="宋体"/>
          <w:color w:val="auto"/>
          <w:highlight w:val="none"/>
          <w:lang w:val="en-US"/>
        </w:rPr>
        <w:t>乙方</w:t>
      </w:r>
      <w:r>
        <w:rPr>
          <w:rFonts w:hint="eastAsia" w:cs="宋体"/>
          <w:color w:val="auto"/>
          <w:highlight w:val="none"/>
        </w:rPr>
        <w:t>跨地区出差每人增加差旅费470元/天（如</w:t>
      </w:r>
      <w:r>
        <w:rPr>
          <w:rFonts w:hint="eastAsia" w:cs="宋体"/>
          <w:color w:val="auto"/>
          <w:highlight w:val="none"/>
          <w:lang w:val="en-US"/>
        </w:rPr>
        <w:t>乙方</w:t>
      </w:r>
      <w:r>
        <w:rPr>
          <w:rFonts w:hint="eastAsia" w:cs="宋体"/>
          <w:color w:val="auto"/>
          <w:highlight w:val="none"/>
        </w:rPr>
        <w:t>为龙岩地区，到全省各地出差每人增加差旅费470元/天；如</w:t>
      </w:r>
      <w:r>
        <w:rPr>
          <w:rFonts w:hint="eastAsia" w:cs="宋体"/>
          <w:color w:val="auto"/>
          <w:highlight w:val="none"/>
          <w:lang w:val="en-US"/>
        </w:rPr>
        <w:t>乙方</w:t>
      </w:r>
      <w:r>
        <w:rPr>
          <w:rFonts w:hint="eastAsia" w:cs="宋体"/>
          <w:color w:val="auto"/>
          <w:highlight w:val="none"/>
        </w:rPr>
        <w:t>为厦门地区，审计驻厦单位不增加差旅费）。</w:t>
      </w:r>
    </w:p>
    <w:p>
      <w:pPr>
        <w:pStyle w:val="15"/>
        <w:spacing w:before="75" w:beforeAutospacing="0" w:after="75" w:afterAutospacing="0" w:line="435" w:lineRule="atLeast"/>
        <w:ind w:firstLine="480"/>
        <w:rPr>
          <w:color w:val="auto"/>
          <w:highlight w:val="none"/>
        </w:rPr>
      </w:pPr>
      <w:r>
        <w:rPr>
          <w:rFonts w:hint="eastAsia" w:cs="宋体"/>
          <w:color w:val="auto"/>
          <w:highlight w:val="none"/>
        </w:rPr>
        <w:t>合同</w:t>
      </w:r>
      <w:r>
        <w:rPr>
          <w:rFonts w:hint="eastAsia" w:cs="宋体"/>
          <w:color w:val="auto"/>
          <w:highlight w:val="none"/>
          <w:lang w:val="en-US"/>
        </w:rPr>
        <w:t>包2</w:t>
      </w:r>
      <w:r>
        <w:rPr>
          <w:rFonts w:hint="eastAsia" w:cs="宋体"/>
          <w:color w:val="auto"/>
          <w:highlight w:val="none"/>
        </w:rPr>
        <w:t>总金额：</w:t>
      </w:r>
      <w:r>
        <w:rPr>
          <w:rFonts w:hint="eastAsia" w:cs="宋体"/>
          <w:color w:val="auto"/>
          <w:highlight w:val="none"/>
          <w:u w:val="single"/>
        </w:rPr>
        <w:t>       </w:t>
      </w:r>
    </w:p>
    <w:p>
      <w:pPr>
        <w:pStyle w:val="15"/>
        <w:spacing w:before="75" w:beforeAutospacing="0" w:after="75" w:afterAutospacing="0" w:line="435" w:lineRule="atLeast"/>
        <w:ind w:firstLine="480" w:firstLineChars="200"/>
        <w:rPr>
          <w:rFonts w:cs="宋体"/>
          <w:color w:val="auto"/>
          <w:highlight w:val="none"/>
        </w:rPr>
      </w:pPr>
      <w:r>
        <w:rPr>
          <w:rFonts w:hint="eastAsia" w:cs="宋体"/>
          <w:color w:val="auto"/>
          <w:highlight w:val="none"/>
        </w:rPr>
        <w:t>人民币大写：</w:t>
      </w:r>
      <w:r>
        <w:rPr>
          <w:rFonts w:hint="eastAsia" w:cs="宋体"/>
          <w:color w:val="auto"/>
          <w:highlight w:val="none"/>
          <w:u w:val="single"/>
        </w:rPr>
        <w:t>              </w:t>
      </w:r>
      <w:r>
        <w:rPr>
          <w:rFonts w:hint="eastAsia" w:cs="宋体"/>
          <w:color w:val="auto"/>
          <w:highlight w:val="none"/>
        </w:rPr>
        <w:t>元（￥</w:t>
      </w:r>
      <w:r>
        <w:rPr>
          <w:rFonts w:hint="eastAsia" w:cs="宋体"/>
          <w:color w:val="auto"/>
          <w:highlight w:val="none"/>
          <w:u w:val="single"/>
        </w:rPr>
        <w:t>              </w:t>
      </w:r>
      <w:r>
        <w:rPr>
          <w:rFonts w:hint="eastAsia" w:cs="宋体"/>
          <w:color w:val="auto"/>
          <w:highlight w:val="none"/>
        </w:rPr>
        <w:t>）。</w:t>
      </w:r>
    </w:p>
    <w:p>
      <w:pPr>
        <w:pStyle w:val="15"/>
        <w:spacing w:before="75" w:beforeAutospacing="0" w:after="75" w:afterAutospacing="0" w:line="435" w:lineRule="atLeast"/>
        <w:ind w:firstLine="480"/>
        <w:rPr>
          <w:color w:val="auto"/>
          <w:highlight w:val="none"/>
        </w:rPr>
      </w:pPr>
      <w:r>
        <w:rPr>
          <w:rFonts w:hint="eastAsia" w:cs="宋体"/>
          <w:color w:val="auto"/>
          <w:highlight w:val="none"/>
        </w:rPr>
        <w:t>4、合同标的交付时间、地点和条件</w:t>
      </w:r>
    </w:p>
    <w:p>
      <w:pPr>
        <w:pStyle w:val="15"/>
        <w:spacing w:before="75" w:beforeAutospacing="0" w:after="75" w:afterAutospacing="0" w:line="435" w:lineRule="atLeast"/>
        <w:ind w:firstLine="480"/>
        <w:rPr>
          <w:color w:val="auto"/>
          <w:highlight w:val="none"/>
        </w:rPr>
      </w:pPr>
      <w:r>
        <w:rPr>
          <w:rFonts w:hint="eastAsia" w:cs="宋体"/>
          <w:color w:val="auto"/>
          <w:highlight w:val="none"/>
        </w:rPr>
        <w:t>4.1交付时间：</w:t>
      </w:r>
      <w:r>
        <w:rPr>
          <w:rFonts w:hint="eastAsia" w:cs="宋体"/>
          <w:color w:val="auto"/>
          <w:highlight w:val="none"/>
          <w:u w:val="single"/>
        </w:rPr>
        <w:t>        </w:t>
      </w:r>
      <w:r>
        <w:rPr>
          <w:rFonts w:hint="eastAsia" w:cs="宋体"/>
          <w:color w:val="auto"/>
          <w:highlight w:val="none"/>
        </w:rPr>
        <w:t>；</w:t>
      </w:r>
    </w:p>
    <w:p>
      <w:pPr>
        <w:pStyle w:val="15"/>
        <w:spacing w:before="75" w:beforeAutospacing="0" w:after="75" w:afterAutospacing="0" w:line="435" w:lineRule="atLeast"/>
        <w:ind w:firstLine="480"/>
        <w:rPr>
          <w:color w:val="auto"/>
          <w:highlight w:val="none"/>
        </w:rPr>
      </w:pPr>
      <w:r>
        <w:rPr>
          <w:rFonts w:hint="eastAsia" w:cs="宋体"/>
          <w:color w:val="auto"/>
          <w:highlight w:val="none"/>
        </w:rPr>
        <w:t>4.2交付地点：</w:t>
      </w:r>
      <w:r>
        <w:rPr>
          <w:rFonts w:hint="eastAsia" w:cs="宋体"/>
          <w:color w:val="auto"/>
          <w:highlight w:val="none"/>
          <w:u w:val="single"/>
        </w:rPr>
        <w:t>   </w:t>
      </w:r>
      <w:r>
        <w:rPr>
          <w:rFonts w:hint="eastAsia" w:cs="宋体"/>
          <w:color w:val="auto"/>
          <w:highlight w:val="none"/>
        </w:rPr>
        <w:t>；</w:t>
      </w:r>
    </w:p>
    <w:p>
      <w:pPr>
        <w:pStyle w:val="15"/>
        <w:spacing w:before="75" w:beforeAutospacing="0" w:after="75" w:afterAutospacing="0" w:line="435" w:lineRule="atLeast"/>
        <w:ind w:firstLine="480"/>
        <w:rPr>
          <w:color w:val="auto"/>
          <w:highlight w:val="none"/>
        </w:rPr>
      </w:pPr>
      <w:r>
        <w:rPr>
          <w:rFonts w:hint="eastAsia" w:cs="宋体"/>
          <w:color w:val="auto"/>
          <w:highlight w:val="none"/>
        </w:rPr>
        <w:t>4.3交付条件：</w:t>
      </w:r>
      <w:r>
        <w:rPr>
          <w:rStyle w:val="22"/>
          <w:rFonts w:hint="eastAsia" w:ascii="宋体" w:hAnsi="宋体" w:cs="宋体"/>
          <w:b w:val="0"/>
          <w:bCs w:val="0"/>
          <w:color w:val="auto"/>
          <w:highlight w:val="none"/>
          <w:u w:val="single"/>
        </w:rPr>
        <w:t>经</w:t>
      </w:r>
      <w:r>
        <w:rPr>
          <w:rStyle w:val="22"/>
          <w:rFonts w:hint="eastAsia" w:cs="宋体"/>
          <w:b w:val="0"/>
          <w:bCs w:val="0"/>
          <w:color w:val="auto"/>
          <w:highlight w:val="none"/>
          <w:u w:val="single"/>
          <w:lang w:val="en-US"/>
        </w:rPr>
        <w:t>甲方</w:t>
      </w:r>
      <w:r>
        <w:rPr>
          <w:rStyle w:val="22"/>
          <w:rFonts w:hint="eastAsia" w:ascii="宋体" w:hAnsi="宋体" w:cs="宋体"/>
          <w:b w:val="0"/>
          <w:bCs w:val="0"/>
          <w:color w:val="auto"/>
          <w:highlight w:val="none"/>
          <w:u w:val="single"/>
        </w:rPr>
        <w:t>审核通过后</w:t>
      </w:r>
      <w:r>
        <w:rPr>
          <w:rFonts w:hint="eastAsia" w:cs="宋体"/>
          <w:color w:val="auto"/>
          <w:highlight w:val="none"/>
          <w:u w:val="single"/>
        </w:rPr>
        <w:t> </w:t>
      </w:r>
      <w:r>
        <w:rPr>
          <w:rFonts w:hint="eastAsia" w:cs="宋体"/>
          <w:color w:val="auto"/>
          <w:highlight w:val="none"/>
        </w:rPr>
        <w:t>。</w:t>
      </w:r>
    </w:p>
    <w:p>
      <w:pPr>
        <w:pStyle w:val="15"/>
        <w:spacing w:before="75" w:beforeAutospacing="0" w:after="75" w:afterAutospacing="0" w:line="435" w:lineRule="atLeast"/>
        <w:ind w:firstLine="480"/>
        <w:rPr>
          <w:color w:val="auto"/>
          <w:highlight w:val="none"/>
        </w:rPr>
      </w:pPr>
      <w:r>
        <w:rPr>
          <w:rFonts w:hint="eastAsia" w:cs="宋体"/>
          <w:color w:val="auto"/>
          <w:highlight w:val="none"/>
        </w:rPr>
        <w:t>5、合同标的应符合磋商文件、乙方响应文件的规定或约定，具体如下：</w:t>
      </w:r>
    </w:p>
    <w:p>
      <w:pPr>
        <w:spacing w:line="400" w:lineRule="exact"/>
        <w:jc w:val="left"/>
        <w:rPr>
          <w:rFonts w:ascii="宋体" w:hAnsi="宋体" w:cs="宋体"/>
          <w:b/>
          <w:color w:val="auto"/>
          <w:sz w:val="24"/>
          <w:highlight w:val="none"/>
        </w:rPr>
      </w:pPr>
      <w:r>
        <w:rPr>
          <w:rFonts w:hint="eastAsia" w:ascii="宋体" w:hAnsi="宋体" w:cs="宋体"/>
          <w:b/>
          <w:color w:val="auto"/>
          <w:sz w:val="24"/>
          <w:highlight w:val="none"/>
        </w:rPr>
        <w:t>合同包1技术和服务要求：</w:t>
      </w:r>
    </w:p>
    <w:p>
      <w:pPr>
        <w:spacing w:line="400" w:lineRule="exact"/>
        <w:ind w:firstLine="241" w:firstLineChars="100"/>
        <w:jc w:val="left"/>
        <w:rPr>
          <w:rFonts w:ascii="宋体" w:hAnsi="宋体" w:cs="宋体"/>
          <w:b/>
          <w:bCs/>
          <w:color w:val="auto"/>
          <w:sz w:val="24"/>
          <w:highlight w:val="none"/>
        </w:rPr>
      </w:pPr>
      <w:r>
        <w:rPr>
          <w:rFonts w:hint="eastAsia" w:ascii="宋体" w:hAnsi="宋体" w:cs="宋体"/>
          <w:b/>
          <w:bCs/>
          <w:color w:val="auto"/>
          <w:sz w:val="24"/>
          <w:highlight w:val="none"/>
        </w:rPr>
        <w:t>（一）审计要求：</w:t>
      </w:r>
    </w:p>
    <w:p>
      <w:pPr>
        <w:spacing w:line="400" w:lineRule="exact"/>
        <w:ind w:firstLine="482" w:firstLineChars="200"/>
        <w:jc w:val="left"/>
        <w:rPr>
          <w:rFonts w:ascii="宋体" w:hAnsi="宋体" w:cs="宋体"/>
          <w:color w:val="auto"/>
          <w:sz w:val="24"/>
          <w:highlight w:val="none"/>
        </w:rPr>
      </w:pPr>
      <w:r>
        <w:rPr>
          <w:rStyle w:val="22"/>
          <w:rFonts w:hint="eastAsia" w:ascii="宋体" w:hAnsi="宋体" w:cs="宋体"/>
          <w:color w:val="auto"/>
          <w:highlight w:val="none"/>
        </w:rPr>
        <w:t>★</w:t>
      </w:r>
      <w:r>
        <w:rPr>
          <w:rFonts w:hint="eastAsia" w:ascii="宋体" w:hAnsi="宋体" w:cs="宋体"/>
          <w:color w:val="auto"/>
          <w:sz w:val="24"/>
          <w:highlight w:val="none"/>
        </w:rPr>
        <w:t>1、全省14个站级（正处级）单位经济责任审计（预算金额35.26万元）：甲方单位内部审计人员5名，乙方派出</w:t>
      </w:r>
      <w:r>
        <w:rPr>
          <w:rFonts w:hint="eastAsia" w:ascii="宋体" w:hAnsi="宋体" w:cs="宋体"/>
          <w:color w:val="auto"/>
          <w:sz w:val="24"/>
          <w:highlight w:val="none"/>
        </w:rPr>
        <w:t>派出专业审计人员协助开展，人数由甲方确定</w:t>
      </w:r>
      <w:r>
        <w:rPr>
          <w:rFonts w:hint="eastAsia" w:ascii="宋体" w:hAnsi="宋体" w:cs="宋体"/>
          <w:color w:val="auto"/>
          <w:sz w:val="24"/>
          <w:highlight w:val="none"/>
        </w:rPr>
        <w:t>。审计时间为3月至12月（每个月审计1-2个单位），每个单位审计时长为5-8个工作日。审计单位分布在宁德、福州、长乐、福清、平潭、莆田、泉州、泉港、厦门、漳州等地。</w:t>
      </w:r>
    </w:p>
    <w:p>
      <w:pPr>
        <w:spacing w:line="400" w:lineRule="exact"/>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2、审计内容：</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2.1、贯彻执行党和国家有关经济方针政策和上级党委决策部署情况；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2.2、本单位重要发展规划和政策措施的制定、执行和效果情况；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2.3、重大经济事项的决策、执行和效果情况；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2.4、财政财务收支和经济风险防范情况；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2.5、在经济活动中落实有关党风廉政建设责任和遵守廉洁从政规定情况；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2.6、执行国家财经制度情况、内部控制制度的建立完善及执行情况；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2.7、中央八项规定精神贯彻执行情况、“三公”经费、资金及票据管理、国有资产管理、建设工程及信息化项目管理、装备物资及服务采购管理、扶贫专项资金使用、疫情防控经费使用、食堂支出管理、边检收费及罚没收入收缴情况及其他资金管理使用情况等；</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2.8、上一年度审计发现问题的整改落实情况；</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2.9、其他应甲方要求而进行的审计工作。</w:t>
      </w:r>
    </w:p>
    <w:p>
      <w:pPr>
        <w:spacing w:line="400" w:lineRule="exact"/>
        <w:jc w:val="left"/>
        <w:rPr>
          <w:rFonts w:ascii="宋体" w:hAnsi="宋体" w:cs="宋体"/>
          <w:b/>
          <w:bCs/>
          <w:color w:val="auto"/>
          <w:sz w:val="24"/>
          <w:highlight w:val="none"/>
        </w:rPr>
      </w:pPr>
      <w:r>
        <w:rPr>
          <w:rFonts w:hint="eastAsia" w:ascii="宋体" w:hAnsi="宋体" w:cs="宋体"/>
          <w:b/>
          <w:bCs/>
          <w:color w:val="auto"/>
          <w:sz w:val="24"/>
          <w:highlight w:val="none"/>
        </w:rPr>
        <w:t>（二）服务质量要求：</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1、乙方完成审计底稿、取证单及相关证据材料收集，要求实事求是反映审计内容的真实性、有效性，对存在问题产生的原因进行分析，并提出审计意见及建议，审计成果须经总站人员审核通过。</w:t>
      </w:r>
    </w:p>
    <w:p>
      <w:pPr>
        <w:snapToGrid w:val="0"/>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2、严格遵守《审计署关于内部审计工作的规定》、《中国内部审计准则》及有关法律法规，按照规定程序和总站制定的审计方案开展工作，在规定的时间内完成任务，并确保工作质量，不得缺项或自行调整任务。 </w:t>
      </w:r>
    </w:p>
    <w:p>
      <w:pPr>
        <w:snapToGrid w:val="0"/>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3、坚持实事求是的原则，按照规定要求编制工作底稿及审计取证单，获取和整理审计证据，如实、全面、客观、公正反映被审计单位存在的问题。</w:t>
      </w:r>
    </w:p>
    <w:p>
      <w:pPr>
        <w:snapToGrid w:val="0"/>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4、及时向总站反映检查中的重要信息和成果，及时提交审计工作底稿，遇到重大问题，应当第一时间向总站反映。</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5、严格遵守有关检查工作规定和行为准则，严格遵守国家和检查对象有关保密的规定，不得泄露国家秘密或商业秘密，不得对外泄露审计情况，与总站签订保密协议；</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6、严格遵守职业道德，保持良好工作状态和精神面貌，强化团队意识和配合意识；</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7、加强与被审计单位的沟通协商，充分听取并尊重被审计单位反馈意见建议；</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8、认真遵守被审计单位有关工作制度。</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9、审计人员应提前学习掌握行政事业单位政策法规制度及与本审计项目相关的制度规定。</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10、审计人员在驻点审计期间，需严格服从厦门总站审计组的管理，服从工作安排，未经允许不得擅自请假或离队。</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11、审计人员若未能在规定的天数内完成审计任务，或未能达到预期的审计目标和质量要求，造成审计期限增加所产生的相关费用由乙方自行承担。</w:t>
      </w:r>
    </w:p>
    <w:p>
      <w:pPr>
        <w:spacing w:line="400" w:lineRule="exact"/>
        <w:ind w:firstLine="482" w:firstLineChars="200"/>
        <w:jc w:val="left"/>
        <w:rPr>
          <w:rFonts w:ascii="宋体" w:hAnsi="宋体" w:cs="宋体"/>
          <w:color w:val="auto"/>
          <w:sz w:val="24"/>
          <w:highlight w:val="none"/>
        </w:rPr>
      </w:pPr>
      <w:r>
        <w:rPr>
          <w:rStyle w:val="22"/>
          <w:rFonts w:hint="eastAsia" w:ascii="宋体" w:hAnsi="宋体" w:cs="宋体"/>
          <w:color w:val="auto"/>
          <w:highlight w:val="none"/>
        </w:rPr>
        <w:t>★</w:t>
      </w:r>
      <w:r>
        <w:rPr>
          <w:rFonts w:hint="eastAsia" w:ascii="宋体" w:hAnsi="宋体" w:cs="宋体"/>
          <w:color w:val="auto"/>
          <w:sz w:val="24"/>
          <w:highlight w:val="none"/>
        </w:rPr>
        <w:t>12、乙方所派出的协助审计人员专业特长必须符合甲方工作任务分工的需求。</w:t>
      </w:r>
    </w:p>
    <w:p>
      <w:pPr>
        <w:spacing w:line="400" w:lineRule="exact"/>
        <w:ind w:firstLine="482" w:firstLineChars="200"/>
        <w:jc w:val="left"/>
        <w:rPr>
          <w:rFonts w:ascii="宋体" w:hAnsi="宋体" w:cs="宋体"/>
          <w:color w:val="auto"/>
          <w:sz w:val="24"/>
          <w:highlight w:val="none"/>
        </w:rPr>
      </w:pPr>
      <w:r>
        <w:rPr>
          <w:rStyle w:val="22"/>
          <w:rFonts w:hint="eastAsia" w:ascii="宋体" w:hAnsi="宋体" w:cs="宋体"/>
          <w:color w:val="auto"/>
          <w:highlight w:val="none"/>
        </w:rPr>
        <w:t>★</w:t>
      </w:r>
      <w:r>
        <w:rPr>
          <w:rFonts w:hint="eastAsia" w:ascii="宋体" w:hAnsi="宋体" w:cs="宋体"/>
          <w:color w:val="auto"/>
          <w:sz w:val="24"/>
          <w:highlight w:val="none"/>
        </w:rPr>
        <w:t>13、审计的结果必须经甲方验收通过，质量达标才视为服务项目完成，若乙方所派人员消极应对或者修改三次以上仍然不达标视为乙方违约。</w:t>
      </w:r>
    </w:p>
    <w:p>
      <w:pPr>
        <w:spacing w:line="400" w:lineRule="exact"/>
        <w:ind w:firstLine="482" w:firstLineChars="200"/>
        <w:jc w:val="left"/>
        <w:rPr>
          <w:rFonts w:ascii="宋体" w:hAnsi="宋体" w:cs="宋体"/>
          <w:color w:val="auto"/>
          <w:sz w:val="24"/>
          <w:highlight w:val="none"/>
        </w:rPr>
      </w:pPr>
      <w:r>
        <w:rPr>
          <w:rStyle w:val="22"/>
          <w:rFonts w:hint="eastAsia" w:ascii="宋体" w:hAnsi="宋体" w:cs="宋体"/>
          <w:color w:val="auto"/>
          <w:highlight w:val="none"/>
        </w:rPr>
        <w:t>★</w:t>
      </w:r>
      <w:r>
        <w:rPr>
          <w:rFonts w:hint="eastAsia" w:ascii="宋体" w:hAnsi="宋体" w:cs="宋体"/>
          <w:color w:val="auto"/>
          <w:sz w:val="24"/>
          <w:highlight w:val="none"/>
        </w:rPr>
        <w:t>14、乙方须每日反馈工作成果和进展。</w:t>
      </w:r>
    </w:p>
    <w:p>
      <w:pPr>
        <w:pStyle w:val="2"/>
        <w:rPr>
          <w:color w:val="auto"/>
          <w:highlight w:val="none"/>
        </w:rPr>
      </w:pPr>
    </w:p>
    <w:p>
      <w:pPr>
        <w:spacing w:line="400" w:lineRule="exact"/>
        <w:ind w:firstLine="241" w:firstLineChars="100"/>
        <w:jc w:val="left"/>
        <w:rPr>
          <w:rFonts w:ascii="宋体" w:hAnsi="宋体" w:cs="宋体"/>
          <w:b/>
          <w:bCs/>
          <w:color w:val="auto"/>
          <w:sz w:val="24"/>
          <w:highlight w:val="none"/>
        </w:rPr>
      </w:pPr>
      <w:r>
        <w:rPr>
          <w:rFonts w:hint="eastAsia" w:ascii="宋体" w:hAnsi="宋体" w:cs="宋体"/>
          <w:b/>
          <w:bCs/>
          <w:color w:val="auto"/>
          <w:sz w:val="24"/>
          <w:highlight w:val="none"/>
        </w:rPr>
        <w:t>（三）其他要求</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1、乙方应独立配合甲方完成审计任务，并严格按照甲方指定的审计任务和审计要求开展审计工作。</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2、乙方参审人员一经指派，不可随意变动，如遇特殊原因确需变换参审人员的，必须先征得甲方同意。</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3、乙方所提供的参审人员在服务期内，若有下列情形之一，甲方要求乙方更换的，乙方应当更换：</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（1）存在严重过失行为的；</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（2）存在违法行为不能履行职责的；</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（3）涉嫌犯罪的；</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（4）不能胜任岗位职责的；</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（5）严重违反职业道德的；</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（6）专用条件约定的其他情形。</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4、乙方派出的工作人员违反有关法律、法规或甲方制定的工作纪律或被有效投诉的，甲方除相应扣减要支付给乙方的费用外，可视情节解除与乙方的服务协议。</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乙方对审计过程中知悉的国家秘密、商业秘密及有关资料负有保密责任，除法律另有规定外，未经甲方同意，不得将甲方提供的资料泄露给甲方以外的第三者；若乙方与被审计单位有关人员存在不利于客观公正开展审计工作的关系，乙方应当主动向甲方提出回避。</w:t>
      </w:r>
    </w:p>
    <w:p>
      <w:pPr>
        <w:spacing w:line="400" w:lineRule="exact"/>
        <w:jc w:val="left"/>
        <w:rPr>
          <w:rFonts w:ascii="宋体" w:hAnsi="宋体" w:cs="宋体"/>
          <w:color w:val="auto"/>
          <w:sz w:val="24"/>
          <w:highlight w:val="none"/>
        </w:rPr>
      </w:pPr>
    </w:p>
    <w:p>
      <w:pPr>
        <w:spacing w:line="400" w:lineRule="exact"/>
        <w:jc w:val="left"/>
        <w:rPr>
          <w:rFonts w:ascii="宋体" w:hAnsi="宋体" w:cs="宋体"/>
          <w:b/>
          <w:color w:val="auto"/>
          <w:sz w:val="24"/>
          <w:highlight w:val="none"/>
        </w:rPr>
      </w:pPr>
      <w:r>
        <w:rPr>
          <w:rFonts w:hint="eastAsia" w:ascii="宋体" w:hAnsi="宋体" w:cs="宋体"/>
          <w:b/>
          <w:color w:val="auto"/>
          <w:sz w:val="24"/>
          <w:highlight w:val="none"/>
        </w:rPr>
        <w:t>合同包2技术和服务要求：</w:t>
      </w:r>
    </w:p>
    <w:p>
      <w:pPr>
        <w:spacing w:line="400" w:lineRule="exact"/>
        <w:jc w:val="left"/>
        <w:rPr>
          <w:rFonts w:ascii="宋体" w:hAnsi="宋体" w:cs="宋体"/>
          <w:b/>
          <w:bCs/>
          <w:color w:val="auto"/>
          <w:sz w:val="24"/>
          <w:highlight w:val="none"/>
        </w:rPr>
      </w:pPr>
      <w:r>
        <w:rPr>
          <w:rFonts w:hint="eastAsia" w:ascii="宋体" w:hAnsi="宋体" w:cs="宋体"/>
          <w:b/>
          <w:bCs/>
          <w:color w:val="auto"/>
          <w:sz w:val="24"/>
          <w:highlight w:val="none"/>
        </w:rPr>
        <w:t>（一）审计要求：</w:t>
      </w:r>
    </w:p>
    <w:p>
      <w:pPr>
        <w:spacing w:line="400" w:lineRule="exact"/>
        <w:ind w:left="239" w:leftChars="114" w:firstLine="482" w:firstLineChars="200"/>
        <w:jc w:val="left"/>
        <w:rPr>
          <w:rFonts w:ascii="宋体" w:hAnsi="宋体" w:cs="宋体"/>
          <w:color w:val="auto"/>
          <w:sz w:val="24"/>
          <w:highlight w:val="none"/>
        </w:rPr>
      </w:pPr>
      <w:r>
        <w:rPr>
          <w:rStyle w:val="22"/>
          <w:rFonts w:hint="eastAsia" w:ascii="宋体" w:hAnsi="宋体" w:cs="宋体"/>
          <w:color w:val="auto"/>
          <w:highlight w:val="none"/>
        </w:rPr>
        <w:t>★</w:t>
      </w:r>
      <w:r>
        <w:rPr>
          <w:rFonts w:hint="eastAsia" w:ascii="宋体" w:hAnsi="宋体" w:cs="宋体"/>
          <w:color w:val="auto"/>
          <w:sz w:val="24"/>
          <w:highlight w:val="none"/>
        </w:rPr>
        <w:t>1、总站本级（包括总站机关、警保中心和工会）财政财务收支及专项审计（预算金额9万元）：将审计业务全部委托乙方开展，审计团队人数和审计时长由乙方根据工作量安排，派出的团队里面至少要有两名为注册会计师，审计年度为2021年度经济运行管理情况，审计地点厦门。</w:t>
      </w:r>
    </w:p>
    <w:p>
      <w:pPr>
        <w:spacing w:line="400" w:lineRule="exact"/>
        <w:ind w:left="239" w:leftChars="114" w:firstLine="482" w:firstLineChars="200"/>
        <w:jc w:val="left"/>
        <w:rPr>
          <w:rFonts w:ascii="宋体" w:hAnsi="宋体" w:cs="宋体"/>
          <w:color w:val="auto"/>
          <w:sz w:val="24"/>
          <w:highlight w:val="none"/>
        </w:rPr>
      </w:pPr>
      <w:r>
        <w:rPr>
          <w:rStyle w:val="22"/>
          <w:rFonts w:hint="eastAsia" w:ascii="宋体" w:hAnsi="宋体" w:cs="宋体"/>
          <w:color w:val="auto"/>
          <w:highlight w:val="none"/>
        </w:rPr>
        <w:t>★</w:t>
      </w:r>
      <w:r>
        <w:rPr>
          <w:rFonts w:hint="eastAsia" w:ascii="宋体" w:hAnsi="宋体" w:cs="宋体"/>
          <w:color w:val="auto"/>
          <w:sz w:val="24"/>
          <w:highlight w:val="none"/>
        </w:rPr>
        <w:t>2、若因不可抗力或其他因素，如在该项目启动前，国家审计署、公安部、国家移民管理局等上级单位或部门对总站本级（包括总站机关、警保中心和工会）</w:t>
      </w:r>
      <w:r>
        <w:rPr>
          <w:rFonts w:hint="eastAsia" w:ascii="宋体" w:hAnsi="宋体" w:cs="宋体"/>
          <w:color w:val="auto"/>
          <w:sz w:val="24"/>
          <w:highlight w:val="none"/>
        </w:rPr>
        <w:t>2021</w:t>
      </w:r>
      <w:r>
        <w:rPr>
          <w:rFonts w:hint="eastAsia" w:ascii="宋体" w:hAnsi="宋体" w:cs="宋体"/>
          <w:color w:val="auto"/>
          <w:sz w:val="24"/>
          <w:highlight w:val="none"/>
          <w:lang w:val="en-US" w:eastAsia="zh-CN"/>
        </w:rPr>
        <w:t>年</w:t>
      </w:r>
      <w:r>
        <w:rPr>
          <w:rFonts w:hint="eastAsia" w:ascii="宋体" w:hAnsi="宋体" w:cs="宋体"/>
          <w:color w:val="auto"/>
          <w:sz w:val="24"/>
          <w:highlight w:val="none"/>
        </w:rPr>
        <w:t>全年或部分月份的</w:t>
      </w:r>
      <w:r>
        <w:rPr>
          <w:rFonts w:hint="eastAsia" w:ascii="宋体" w:hAnsi="宋体" w:cs="宋体"/>
          <w:color w:val="auto"/>
          <w:sz w:val="24"/>
          <w:highlight w:val="none"/>
        </w:rPr>
        <w:t>经济运行管理情况开展审计，根据《国家移民管理局内部审计工作暂行规定》有关“应当防止不必要的重复审计”的要求，厦门出入境边防检查总站</w:t>
      </w:r>
      <w:r>
        <w:rPr>
          <w:rFonts w:hint="eastAsia" w:ascii="宋体" w:hAnsi="宋体" w:cs="宋体"/>
          <w:color w:val="auto"/>
          <w:sz w:val="24"/>
          <w:highlight w:val="none"/>
          <w:lang w:eastAsia="zh-CN"/>
        </w:rPr>
        <w:t>有权单方</w:t>
      </w:r>
      <w:r>
        <w:rPr>
          <w:rFonts w:hint="eastAsia" w:ascii="宋体" w:hAnsi="宋体" w:cs="宋体"/>
          <w:color w:val="auto"/>
          <w:sz w:val="24"/>
          <w:highlight w:val="none"/>
        </w:rPr>
        <w:t>解除该服务项目的采购合同，终止该服务项目进行</w:t>
      </w:r>
      <w:r>
        <w:rPr>
          <w:rFonts w:hint="eastAsia" w:ascii="宋体" w:hAnsi="宋体" w:cs="宋体"/>
          <w:color w:val="auto"/>
          <w:sz w:val="24"/>
          <w:highlight w:val="none"/>
          <w:lang w:eastAsia="zh-CN"/>
        </w:rPr>
        <w:t>，无需承担任何违约责任</w:t>
      </w:r>
      <w:r>
        <w:rPr>
          <w:rFonts w:hint="eastAsia" w:ascii="宋体" w:hAnsi="宋体" w:cs="宋体"/>
          <w:color w:val="auto"/>
          <w:sz w:val="24"/>
          <w:highlight w:val="none"/>
        </w:rPr>
        <w:t>。</w:t>
      </w:r>
    </w:p>
    <w:p>
      <w:pPr>
        <w:spacing w:line="400" w:lineRule="exact"/>
        <w:ind w:firstLine="720" w:firstLineChars="300"/>
        <w:jc w:val="left"/>
        <w:rPr>
          <w:rFonts w:ascii="宋体" w:hAnsi="宋体" w:cs="宋体"/>
          <w:color w:val="auto"/>
          <w:sz w:val="24"/>
          <w:highlight w:val="none"/>
        </w:rPr>
      </w:pPr>
      <w:r>
        <w:rPr>
          <w:rFonts w:hint="eastAsia" w:ascii="宋体" w:hAnsi="宋体" w:cs="宋体"/>
          <w:color w:val="auto"/>
          <w:sz w:val="24"/>
          <w:highlight w:val="none"/>
        </w:rPr>
        <w:t>2、审计内容：</w:t>
      </w:r>
    </w:p>
    <w:p>
      <w:pPr>
        <w:spacing w:line="400" w:lineRule="exact"/>
        <w:ind w:firstLine="720" w:firstLineChars="300"/>
        <w:jc w:val="left"/>
        <w:rPr>
          <w:rFonts w:ascii="宋体" w:hAnsi="宋体" w:cs="宋体"/>
          <w:color w:val="auto"/>
          <w:sz w:val="24"/>
          <w:highlight w:val="none"/>
        </w:rPr>
      </w:pPr>
      <w:r>
        <w:rPr>
          <w:rFonts w:hint="eastAsia" w:ascii="宋体" w:hAnsi="宋体" w:cs="宋体"/>
          <w:color w:val="auto"/>
          <w:sz w:val="24"/>
          <w:highlight w:val="none"/>
        </w:rPr>
        <w:t>（1）单位财务管理、内部控制等制度建设及执行情况；</w:t>
      </w:r>
    </w:p>
    <w:p>
      <w:pPr>
        <w:spacing w:line="400" w:lineRule="exact"/>
        <w:ind w:firstLine="720" w:firstLineChars="300"/>
        <w:jc w:val="left"/>
        <w:rPr>
          <w:rFonts w:ascii="宋体" w:hAnsi="宋体" w:cs="宋体"/>
          <w:color w:val="auto"/>
          <w:sz w:val="24"/>
          <w:highlight w:val="none"/>
        </w:rPr>
      </w:pPr>
      <w:r>
        <w:rPr>
          <w:rFonts w:hint="eastAsia" w:ascii="宋体" w:hAnsi="宋体" w:cs="宋体"/>
          <w:color w:val="auto"/>
          <w:sz w:val="24"/>
          <w:highlight w:val="none"/>
        </w:rPr>
        <w:t>（2）预算的编制、调整、执行情况及财务报告的真实性、准确性、完整性；</w:t>
      </w:r>
    </w:p>
    <w:p>
      <w:pPr>
        <w:spacing w:line="400" w:lineRule="exact"/>
        <w:ind w:firstLine="720" w:firstLineChars="300"/>
        <w:jc w:val="left"/>
        <w:rPr>
          <w:rFonts w:ascii="宋体" w:hAnsi="宋体" w:cs="宋体"/>
          <w:color w:val="auto"/>
          <w:sz w:val="24"/>
          <w:highlight w:val="none"/>
        </w:rPr>
      </w:pPr>
      <w:r>
        <w:rPr>
          <w:rFonts w:hint="eastAsia" w:ascii="宋体" w:hAnsi="宋体" w:cs="宋体"/>
          <w:color w:val="auto"/>
          <w:sz w:val="24"/>
          <w:highlight w:val="none"/>
        </w:rPr>
        <w:t>（3）收入取得、核算、管理等情况；</w:t>
      </w:r>
    </w:p>
    <w:p>
      <w:pPr>
        <w:spacing w:line="400" w:lineRule="exact"/>
        <w:ind w:firstLine="720" w:firstLineChars="300"/>
        <w:jc w:val="left"/>
        <w:rPr>
          <w:rFonts w:ascii="宋体" w:hAnsi="宋体" w:cs="宋体"/>
          <w:color w:val="auto"/>
          <w:sz w:val="24"/>
          <w:highlight w:val="none"/>
        </w:rPr>
      </w:pPr>
      <w:r>
        <w:rPr>
          <w:rFonts w:hint="eastAsia" w:ascii="宋体" w:hAnsi="宋体" w:cs="宋体"/>
          <w:color w:val="auto"/>
          <w:sz w:val="24"/>
          <w:highlight w:val="none"/>
        </w:rPr>
        <w:t>（4）支出范围、标准、程序等情况；</w:t>
      </w:r>
    </w:p>
    <w:p>
      <w:pPr>
        <w:spacing w:line="400" w:lineRule="exact"/>
        <w:ind w:firstLine="720" w:firstLineChars="300"/>
        <w:jc w:val="left"/>
        <w:rPr>
          <w:rFonts w:ascii="宋体" w:hAnsi="宋体" w:cs="宋体"/>
          <w:color w:val="auto"/>
          <w:sz w:val="24"/>
          <w:highlight w:val="none"/>
        </w:rPr>
      </w:pPr>
      <w:r>
        <w:rPr>
          <w:rFonts w:hint="eastAsia" w:ascii="宋体" w:hAnsi="宋体" w:cs="宋体"/>
          <w:color w:val="auto"/>
          <w:sz w:val="24"/>
          <w:highlight w:val="none"/>
        </w:rPr>
        <w:t>（5）资产的配置及使用管理情况；</w:t>
      </w:r>
    </w:p>
    <w:p>
      <w:pPr>
        <w:spacing w:line="400" w:lineRule="exact"/>
        <w:ind w:firstLine="720" w:firstLineChars="300"/>
        <w:jc w:val="left"/>
        <w:rPr>
          <w:rFonts w:ascii="宋体" w:hAnsi="宋体" w:cs="宋体"/>
          <w:color w:val="auto"/>
          <w:sz w:val="24"/>
          <w:highlight w:val="none"/>
        </w:rPr>
      </w:pPr>
      <w:r>
        <w:rPr>
          <w:rFonts w:hint="eastAsia" w:ascii="宋体" w:hAnsi="宋体" w:cs="宋体"/>
          <w:color w:val="auto"/>
          <w:sz w:val="24"/>
          <w:highlight w:val="none"/>
        </w:rPr>
        <w:t>（6）结转和结余、负债的管理情况；</w:t>
      </w:r>
    </w:p>
    <w:p>
      <w:pPr>
        <w:spacing w:line="400" w:lineRule="exact"/>
        <w:ind w:firstLine="720" w:firstLineChars="300"/>
        <w:jc w:val="left"/>
        <w:rPr>
          <w:rFonts w:ascii="宋体" w:hAnsi="宋体" w:cs="宋体"/>
          <w:color w:val="auto"/>
          <w:sz w:val="24"/>
          <w:highlight w:val="none"/>
        </w:rPr>
      </w:pPr>
      <w:r>
        <w:rPr>
          <w:rFonts w:hint="eastAsia" w:ascii="宋体" w:hAnsi="宋体" w:cs="宋体"/>
          <w:color w:val="auto"/>
          <w:sz w:val="24"/>
          <w:highlight w:val="none"/>
        </w:rPr>
        <w:t>（7）基本建设、信息化等投资项目和政府采购管理，以及食堂伙食费等重点领域管理情况；</w:t>
      </w:r>
    </w:p>
    <w:p>
      <w:pPr>
        <w:spacing w:line="400" w:lineRule="exact"/>
        <w:ind w:firstLine="720" w:firstLineChars="300"/>
        <w:jc w:val="left"/>
        <w:rPr>
          <w:rFonts w:ascii="宋体" w:hAnsi="宋体" w:cs="宋体"/>
          <w:color w:val="auto"/>
          <w:sz w:val="24"/>
          <w:highlight w:val="none"/>
        </w:rPr>
      </w:pPr>
      <w:r>
        <w:rPr>
          <w:rFonts w:hint="eastAsia" w:ascii="宋体" w:hAnsi="宋体" w:cs="宋体"/>
          <w:color w:val="auto"/>
          <w:sz w:val="24"/>
          <w:highlight w:val="none"/>
        </w:rPr>
        <w:t>（8）是否存在“账外账”及“小金库”情况；</w:t>
      </w:r>
    </w:p>
    <w:p>
      <w:pPr>
        <w:spacing w:line="400" w:lineRule="exact"/>
        <w:ind w:firstLine="720" w:firstLineChars="300"/>
        <w:jc w:val="left"/>
        <w:rPr>
          <w:rFonts w:ascii="宋体" w:hAnsi="宋体" w:cs="宋体"/>
          <w:color w:val="auto"/>
          <w:sz w:val="24"/>
          <w:highlight w:val="none"/>
        </w:rPr>
      </w:pPr>
      <w:r>
        <w:rPr>
          <w:rFonts w:hint="eastAsia" w:ascii="宋体" w:hAnsi="宋体" w:cs="宋体"/>
          <w:color w:val="auto"/>
          <w:sz w:val="24"/>
          <w:highlight w:val="none"/>
        </w:rPr>
        <w:t>（9）以前年度发现问题的整改纠正情况；</w:t>
      </w:r>
    </w:p>
    <w:p>
      <w:pPr>
        <w:spacing w:line="400" w:lineRule="exact"/>
        <w:ind w:firstLine="720" w:firstLineChars="300"/>
        <w:jc w:val="left"/>
        <w:rPr>
          <w:rFonts w:ascii="宋体" w:hAnsi="宋体" w:cs="宋体"/>
          <w:color w:val="auto"/>
          <w:sz w:val="24"/>
          <w:highlight w:val="none"/>
        </w:rPr>
      </w:pPr>
      <w:r>
        <w:rPr>
          <w:rFonts w:hint="eastAsia" w:ascii="宋体" w:hAnsi="宋体" w:cs="宋体"/>
          <w:color w:val="auto"/>
          <w:sz w:val="24"/>
          <w:highlight w:val="none"/>
        </w:rPr>
        <w:t>（10）其他应甲方要求而进行的审计工作。</w:t>
      </w:r>
    </w:p>
    <w:p>
      <w:pPr>
        <w:pStyle w:val="2"/>
        <w:rPr>
          <w:rFonts w:ascii="宋体" w:hAnsi="宋体" w:cs="宋体"/>
          <w:color w:val="auto"/>
          <w:sz w:val="24"/>
          <w:szCs w:val="24"/>
          <w:highlight w:val="none"/>
        </w:rPr>
      </w:pPr>
    </w:p>
    <w:p>
      <w:pPr>
        <w:spacing w:line="400" w:lineRule="exact"/>
        <w:jc w:val="left"/>
        <w:rPr>
          <w:rFonts w:ascii="宋体" w:hAnsi="宋体" w:cs="宋体"/>
          <w:b/>
          <w:bCs/>
          <w:color w:val="auto"/>
          <w:sz w:val="24"/>
          <w:highlight w:val="none"/>
        </w:rPr>
      </w:pPr>
      <w:r>
        <w:rPr>
          <w:rFonts w:hint="eastAsia" w:ascii="宋体" w:hAnsi="宋体" w:cs="宋体"/>
          <w:b/>
          <w:bCs/>
          <w:color w:val="auto"/>
          <w:sz w:val="24"/>
          <w:highlight w:val="none"/>
        </w:rPr>
        <w:t>（二）服务质量要求：</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1、乙方完成审计底稿、取证单及相关证据材料收集，要求实事求是反映审计内容的真实性、有效性，对存在问题产生的原因进行分析，并提出审计意见及建议，审计成果须经总站人员审核通过。</w:t>
      </w:r>
    </w:p>
    <w:p>
      <w:pPr>
        <w:snapToGrid w:val="0"/>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 xml:space="preserve">2、严格遵守《审计署关于内部审计工作的规定》、《中国内部审计准则》及有关法律法规，按照规定程序和总站制定的审计方案开展工作，在规定的时间内完成任务，并确保工作质量，不得缺项或自行调整任务。 </w:t>
      </w:r>
    </w:p>
    <w:p>
      <w:pPr>
        <w:snapToGrid w:val="0"/>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3、坚持实事求是的原则，按照规定要求编制工作底稿及审计取证单，获取和整理审计证据，如实、全面、客观、公正反映被审计单位存在的问题。</w:t>
      </w:r>
    </w:p>
    <w:p>
      <w:pPr>
        <w:snapToGrid w:val="0"/>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4、及时向总站反映检查中的重要信息和成果，及时提交审计工作底稿，遇到重大问题，应当第一时间向总站反映。</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5、严格遵守有关检查工作规定和行为准则，严格遵守国家和检查对象有关保密的规定，不得泄露国家秘密或商业秘密，不得对外泄露审计情况，与总站签订保密协议；</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6、严格遵守职业道德，保持良好工作状态和精神面貌，强化团队意识和配合意识；</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7、加强与被审计单位的沟通协商，充分听取并尊重被审计单位反馈意见建议；</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8、认真遵守被审计单位有关工作制度。</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9、审计人员应提前学习掌握行政事业单位政策法规制度及与本审计项目相关的制度规定。</w:t>
      </w:r>
    </w:p>
    <w:p>
      <w:pPr>
        <w:pStyle w:val="15"/>
        <w:spacing w:before="75" w:beforeAutospacing="0" w:after="75" w:afterAutospacing="0"/>
        <w:rPr>
          <w:rFonts w:cs="宋体"/>
          <w:color w:val="auto"/>
          <w:kern w:val="2"/>
          <w:highlight w:val="none"/>
          <w:lang w:val="en-US"/>
        </w:rPr>
      </w:pPr>
      <w:r>
        <w:rPr>
          <w:rFonts w:hint="eastAsia" w:cs="宋体"/>
          <w:color w:val="auto"/>
          <w:kern w:val="2"/>
          <w:highlight w:val="none"/>
          <w:lang w:val="en-US"/>
        </w:rPr>
        <w:t xml:space="preserve">    10、审计报告及审计底稿等成果资料需严格保密，不得对外公开、发送或上传至其他机构。</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11、若未能在规定的天数内完成审计任务，或未能达到预期的审计目标和质量要求，造成审计期限增加所产生的相关费用由乙方自行承担。</w:t>
      </w:r>
    </w:p>
    <w:p>
      <w:pPr>
        <w:spacing w:line="400" w:lineRule="exact"/>
        <w:ind w:firstLine="482" w:firstLineChars="200"/>
        <w:jc w:val="left"/>
        <w:rPr>
          <w:rFonts w:ascii="宋体" w:hAnsi="宋体" w:cs="宋体"/>
          <w:color w:val="auto"/>
          <w:sz w:val="24"/>
          <w:highlight w:val="none"/>
        </w:rPr>
      </w:pPr>
      <w:r>
        <w:rPr>
          <w:rStyle w:val="22"/>
          <w:rFonts w:hint="eastAsia" w:ascii="宋体" w:hAnsi="宋体" w:cs="宋体"/>
          <w:color w:val="auto"/>
          <w:highlight w:val="none"/>
        </w:rPr>
        <w:t>★</w:t>
      </w:r>
      <w:r>
        <w:rPr>
          <w:rFonts w:hint="eastAsia" w:ascii="宋体" w:hAnsi="宋体" w:cs="宋体"/>
          <w:color w:val="auto"/>
          <w:sz w:val="24"/>
          <w:highlight w:val="none"/>
        </w:rPr>
        <w:t>12、乙方所派出的审计人员专业特长必须符合甲方工作任务分工的需求。</w:t>
      </w:r>
    </w:p>
    <w:p>
      <w:pPr>
        <w:spacing w:line="400" w:lineRule="exact"/>
        <w:ind w:firstLine="482" w:firstLineChars="200"/>
        <w:jc w:val="left"/>
        <w:rPr>
          <w:rFonts w:ascii="宋体" w:hAnsi="宋体" w:cs="宋体"/>
          <w:color w:val="auto"/>
          <w:sz w:val="24"/>
          <w:highlight w:val="none"/>
        </w:rPr>
      </w:pPr>
      <w:r>
        <w:rPr>
          <w:rStyle w:val="22"/>
          <w:rFonts w:hint="eastAsia" w:ascii="宋体" w:hAnsi="宋体" w:cs="宋体"/>
          <w:color w:val="auto"/>
          <w:highlight w:val="none"/>
        </w:rPr>
        <w:t>★</w:t>
      </w:r>
      <w:r>
        <w:rPr>
          <w:rFonts w:hint="eastAsia" w:ascii="宋体" w:hAnsi="宋体" w:cs="宋体"/>
          <w:color w:val="auto"/>
          <w:sz w:val="24"/>
          <w:highlight w:val="none"/>
        </w:rPr>
        <w:t>13、审计的结果必须经甲方验收通过，质量达标才视为服务项目完成，若乙方所派人员消极应对或者修改三次以上仍然不达标视为乙方违约。</w:t>
      </w:r>
    </w:p>
    <w:p>
      <w:pPr>
        <w:spacing w:line="400" w:lineRule="exact"/>
        <w:ind w:firstLine="482" w:firstLineChars="200"/>
        <w:jc w:val="left"/>
        <w:rPr>
          <w:rFonts w:ascii="宋体" w:hAnsi="宋体" w:cs="宋体"/>
          <w:color w:val="auto"/>
          <w:sz w:val="24"/>
          <w:highlight w:val="none"/>
        </w:rPr>
      </w:pPr>
      <w:r>
        <w:rPr>
          <w:rStyle w:val="22"/>
          <w:rFonts w:hint="eastAsia" w:ascii="宋体" w:hAnsi="宋体" w:cs="宋体"/>
          <w:color w:val="auto"/>
          <w:highlight w:val="none"/>
        </w:rPr>
        <w:t>★</w:t>
      </w:r>
      <w:r>
        <w:rPr>
          <w:rFonts w:hint="eastAsia" w:ascii="宋体" w:hAnsi="宋体" w:cs="宋体"/>
          <w:color w:val="auto"/>
          <w:sz w:val="24"/>
          <w:highlight w:val="none"/>
        </w:rPr>
        <w:t>14、乙方须每日反馈工作成果和进展。</w:t>
      </w:r>
    </w:p>
    <w:p>
      <w:pPr>
        <w:pStyle w:val="2"/>
        <w:rPr>
          <w:color w:val="auto"/>
          <w:highlight w:val="none"/>
        </w:rPr>
      </w:pPr>
    </w:p>
    <w:p>
      <w:pPr>
        <w:spacing w:line="400" w:lineRule="exact"/>
        <w:jc w:val="left"/>
        <w:rPr>
          <w:rFonts w:ascii="宋体" w:hAnsi="宋体" w:cs="宋体"/>
          <w:b/>
          <w:bCs/>
          <w:color w:val="auto"/>
          <w:spacing w:val="-2"/>
          <w:sz w:val="24"/>
          <w:highlight w:val="none"/>
        </w:rPr>
      </w:pPr>
      <w:r>
        <w:rPr>
          <w:rFonts w:hint="eastAsia" w:ascii="宋体" w:hAnsi="宋体" w:cs="宋体"/>
          <w:b/>
          <w:bCs/>
          <w:color w:val="auto"/>
          <w:spacing w:val="-2"/>
          <w:sz w:val="24"/>
          <w:highlight w:val="none"/>
        </w:rPr>
        <w:t>（三）其他要求</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1、乙方应独立配合甲方完成审计任务，并严格按照甲方指定的审计任务和审计要求开展审计工作。</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2、乙方参审人员一经指派，不可随意变动，如遇特殊原因确需变换参审人员的，必须先征得甲方同意。</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3、乙方所提供的参审人员在服务期内，若有下列情形之一，甲方要求乙方更换的，乙方应当更换：</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（1）存在严重过失行为的；</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（2）存在违法行为不能履行职责的；</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（3）涉嫌犯罪的；</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（4）不能胜任岗位职责的；</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（5）严重违反职业道德的；</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（6）专用条件约定的其他情形。</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4、乙方派出的工作人员违反有关法律、法规或甲方制定的工作纪律或被有效投诉的，甲方除相应扣减要支付给乙方的费用外，可视情节解除与乙方的服务协议。</w:t>
      </w:r>
    </w:p>
    <w:p>
      <w:pPr>
        <w:spacing w:line="40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5、乙方对审计过程中知悉的国家秘密、商业秘密及有关资料负有保密责任，除法律另有规定外，未经甲方同意，不得将甲方提供的资料泄露给甲方以外的第三者；若乙方与与被审计单位有关人员存在不利于客观公正开展审计工作的关系，乙方应当主动向甲方提出回避。</w:t>
      </w:r>
    </w:p>
    <w:p>
      <w:pPr>
        <w:pStyle w:val="15"/>
        <w:spacing w:before="75" w:beforeAutospacing="0" w:after="75" w:afterAutospacing="0" w:line="435" w:lineRule="atLeast"/>
        <w:ind w:firstLine="480"/>
        <w:rPr>
          <w:rFonts w:cs="宋体"/>
          <w:color w:val="auto"/>
          <w:highlight w:val="none"/>
        </w:rPr>
      </w:pPr>
    </w:p>
    <w:p>
      <w:pPr>
        <w:pStyle w:val="15"/>
        <w:spacing w:before="75" w:beforeAutospacing="0" w:after="75" w:afterAutospacing="0" w:line="435" w:lineRule="atLeast"/>
        <w:ind w:firstLine="480"/>
        <w:rPr>
          <w:color w:val="auto"/>
          <w:highlight w:val="none"/>
        </w:rPr>
      </w:pPr>
      <w:r>
        <w:rPr>
          <w:rFonts w:hint="eastAsia" w:cs="宋体"/>
          <w:color w:val="auto"/>
          <w:highlight w:val="none"/>
        </w:rPr>
        <w:t>6、验收</w:t>
      </w:r>
    </w:p>
    <w:p>
      <w:pPr>
        <w:pStyle w:val="15"/>
        <w:spacing w:before="75" w:beforeAutospacing="0" w:after="75" w:afterAutospacing="0" w:line="435" w:lineRule="atLeast"/>
        <w:ind w:firstLine="480"/>
        <w:rPr>
          <w:color w:val="auto"/>
          <w:highlight w:val="none"/>
        </w:rPr>
      </w:pPr>
      <w:r>
        <w:rPr>
          <w:rFonts w:hint="eastAsia" w:cs="宋体"/>
          <w:color w:val="auto"/>
          <w:highlight w:val="none"/>
        </w:rPr>
        <w:t>6.1验收应按照磋商文件、乙方响应文件的规定或约定进行。</w:t>
      </w:r>
    </w:p>
    <w:p>
      <w:pPr>
        <w:pStyle w:val="15"/>
        <w:spacing w:before="75" w:beforeAutospacing="0" w:after="75" w:afterAutospacing="0" w:line="435" w:lineRule="atLeast"/>
        <w:ind w:firstLine="480"/>
        <w:rPr>
          <w:color w:val="auto"/>
          <w:highlight w:val="none"/>
        </w:rPr>
      </w:pPr>
      <w:r>
        <w:rPr>
          <w:rFonts w:hint="eastAsia" w:cs="宋体"/>
          <w:color w:val="auto"/>
          <w:highlight w:val="none"/>
        </w:rPr>
        <w:t>6.2本项目是否邀请其他供应商参与验收：</w:t>
      </w:r>
    </w:p>
    <w:p>
      <w:pPr>
        <w:pStyle w:val="15"/>
        <w:spacing w:before="75" w:beforeAutospacing="0" w:after="75" w:afterAutospacing="0" w:line="435" w:lineRule="atLeast"/>
        <w:ind w:firstLine="480"/>
        <w:rPr>
          <w:color w:val="auto"/>
          <w:highlight w:val="none"/>
        </w:rPr>
      </w:pPr>
      <w:r>
        <w:rPr>
          <w:rFonts w:hint="eastAsia" w:cs="宋体"/>
          <w:color w:val="auto"/>
          <w:highlight w:val="none"/>
        </w:rPr>
        <w:sym w:font="Wingdings 2" w:char="0052"/>
      </w:r>
      <w:r>
        <w:rPr>
          <w:rFonts w:hint="eastAsia" w:cs="宋体"/>
          <w:color w:val="auto"/>
          <w:highlight w:val="none"/>
        </w:rPr>
        <w:t>不邀请。□邀请，具体如下：</w:t>
      </w:r>
      <w:r>
        <w:rPr>
          <w:rFonts w:hint="eastAsia" w:cs="宋体"/>
          <w:color w:val="auto"/>
          <w:highlight w:val="none"/>
          <w:u w:val="single"/>
        </w:rPr>
        <w:t>（按照磋商文件规定填写）</w:t>
      </w:r>
      <w:r>
        <w:rPr>
          <w:rFonts w:hint="eastAsia" w:cs="宋体"/>
          <w:color w:val="auto"/>
          <w:highlight w:val="none"/>
        </w:rPr>
        <w:t>。</w:t>
      </w:r>
    </w:p>
    <w:p>
      <w:pPr>
        <w:pStyle w:val="15"/>
        <w:numPr>
          <w:ilvl w:val="0"/>
          <w:numId w:val="4"/>
        </w:numPr>
        <w:spacing w:before="75" w:beforeAutospacing="0" w:after="75" w:afterAutospacing="0" w:line="435" w:lineRule="atLeast"/>
        <w:ind w:firstLine="480"/>
        <w:rPr>
          <w:rFonts w:cs="宋体"/>
          <w:color w:val="auto"/>
          <w:highlight w:val="none"/>
        </w:rPr>
      </w:pPr>
      <w:r>
        <w:rPr>
          <w:rFonts w:hint="eastAsia" w:cs="宋体"/>
          <w:color w:val="auto"/>
          <w:highlight w:val="none"/>
        </w:rPr>
        <w:t>合同款项的支付应按照磋商文件的规定进行，具体如下：</w:t>
      </w:r>
    </w:p>
    <w:p>
      <w:pPr>
        <w:pStyle w:val="15"/>
        <w:spacing w:before="75" w:beforeAutospacing="0" w:after="75" w:afterAutospacing="0" w:line="435" w:lineRule="atLeast"/>
        <w:ind w:firstLine="480" w:firstLineChars="200"/>
        <w:rPr>
          <w:rFonts w:cs="宋体"/>
          <w:color w:val="auto"/>
          <w:highlight w:val="none"/>
          <w:lang w:val="en-US"/>
        </w:rPr>
      </w:pPr>
      <w:r>
        <w:rPr>
          <w:rFonts w:hint="eastAsia" w:cs="宋体"/>
          <w:color w:val="auto"/>
          <w:highlight w:val="none"/>
        </w:rPr>
        <w:t>合同包</w:t>
      </w:r>
      <w:r>
        <w:rPr>
          <w:rFonts w:hint="eastAsia" w:cs="宋体"/>
          <w:color w:val="auto"/>
          <w:highlight w:val="none"/>
          <w:lang w:val="en-US"/>
        </w:rPr>
        <w:t>1：</w:t>
      </w:r>
    </w:p>
    <w:tbl>
      <w:tblPr>
        <w:tblStyle w:val="19"/>
        <w:tblW w:w="4656" w:type="pct"/>
        <w:tblCellSpacing w:w="0" w:type="dxa"/>
        <w:tblInd w:w="68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279"/>
        <w:gridCol w:w="1950"/>
        <w:gridCol w:w="5853"/>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704" w:type="pct"/>
            <w:shd w:val="clear" w:color="auto" w:fill="auto"/>
            <w:vAlign w:val="center"/>
          </w:tcPr>
          <w:p>
            <w:pPr>
              <w:widowControl/>
              <w:jc w:val="left"/>
              <w:rPr>
                <w:color w:val="auto"/>
                <w:highlight w:val="none"/>
              </w:rPr>
            </w:pPr>
            <w:r>
              <w:rPr>
                <w:rFonts w:ascii="宋体" w:hAnsi="宋体" w:cs="宋体"/>
                <w:color w:val="auto"/>
                <w:kern w:val="0"/>
                <w:sz w:val="24"/>
                <w:highlight w:val="none"/>
              </w:rPr>
              <w:t>支付期次</w:t>
            </w:r>
          </w:p>
        </w:tc>
        <w:tc>
          <w:tcPr>
            <w:tcW w:w="1073" w:type="pct"/>
            <w:shd w:val="clear" w:color="auto" w:fill="auto"/>
            <w:vAlign w:val="center"/>
          </w:tcPr>
          <w:p>
            <w:pPr>
              <w:widowControl/>
              <w:jc w:val="left"/>
              <w:rPr>
                <w:color w:val="auto"/>
                <w:highlight w:val="none"/>
              </w:rPr>
            </w:pPr>
            <w:r>
              <w:rPr>
                <w:rFonts w:ascii="宋体" w:hAnsi="宋体" w:cs="宋体"/>
                <w:color w:val="auto"/>
                <w:kern w:val="0"/>
                <w:sz w:val="24"/>
                <w:highlight w:val="none"/>
              </w:rPr>
              <w:t>支付比例(%)</w:t>
            </w:r>
          </w:p>
        </w:tc>
        <w:tc>
          <w:tcPr>
            <w:tcW w:w="3221" w:type="pct"/>
            <w:shd w:val="clear" w:color="auto" w:fill="auto"/>
            <w:vAlign w:val="center"/>
          </w:tcPr>
          <w:p>
            <w:pPr>
              <w:widowControl/>
              <w:jc w:val="left"/>
              <w:rPr>
                <w:color w:val="auto"/>
                <w:highlight w:val="none"/>
              </w:rPr>
            </w:pPr>
            <w:r>
              <w:rPr>
                <w:rFonts w:ascii="宋体" w:hAnsi="宋体" w:cs="宋体"/>
                <w:color w:val="auto"/>
                <w:kern w:val="0"/>
                <w:sz w:val="24"/>
                <w:highlight w:val="none"/>
              </w:rPr>
              <w:t>支付期次说明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704" w:type="pct"/>
            <w:shd w:val="clear" w:color="auto" w:fill="auto"/>
            <w:vAlign w:val="center"/>
          </w:tcPr>
          <w:p>
            <w:pPr>
              <w:widowControl/>
              <w:jc w:val="left"/>
              <w:rPr>
                <w:color w:val="auto"/>
                <w:highlight w:val="none"/>
              </w:rPr>
            </w:pPr>
            <w:r>
              <w:rPr>
                <w:rFonts w:ascii="宋体" w:hAnsi="宋体" w:cs="宋体"/>
                <w:color w:val="auto"/>
                <w:kern w:val="0"/>
                <w:sz w:val="24"/>
                <w:highlight w:val="none"/>
              </w:rPr>
              <w:t>1</w:t>
            </w:r>
          </w:p>
        </w:tc>
        <w:tc>
          <w:tcPr>
            <w:tcW w:w="1073" w:type="pct"/>
            <w:shd w:val="clear" w:color="auto" w:fill="auto"/>
            <w:vAlign w:val="center"/>
          </w:tcPr>
          <w:p>
            <w:pPr>
              <w:widowControl/>
              <w:jc w:val="left"/>
              <w:rPr>
                <w:color w:val="auto"/>
                <w:highlight w:val="none"/>
              </w:rPr>
            </w:pPr>
            <w:r>
              <w:rPr>
                <w:rFonts w:ascii="宋体" w:hAnsi="宋体" w:cs="宋体"/>
                <w:color w:val="auto"/>
                <w:kern w:val="0"/>
                <w:sz w:val="24"/>
                <w:highlight w:val="none"/>
              </w:rPr>
              <w:t>100</w:t>
            </w:r>
          </w:p>
        </w:tc>
        <w:tc>
          <w:tcPr>
            <w:tcW w:w="3221" w:type="pct"/>
            <w:shd w:val="clear" w:color="auto" w:fill="auto"/>
            <w:vAlign w:val="center"/>
          </w:tcPr>
          <w:p>
            <w:pPr>
              <w:widowControl/>
              <w:jc w:val="left"/>
              <w:rPr>
                <w:color w:val="auto"/>
                <w:highlight w:val="none"/>
              </w:rPr>
            </w:pPr>
            <w:r>
              <w:rPr>
                <w:rFonts w:hint="eastAsia" w:ascii="宋体" w:hAnsi="宋体"/>
                <w:bCs/>
                <w:color w:val="auto"/>
                <w:sz w:val="24"/>
                <w:highlight w:val="none"/>
              </w:rPr>
              <w:t>每季度清算一次，审计任务完成后根据乙方所报折扣及计算基数，据实结算。甲方在收到发票后于15个工作日内支付</w:t>
            </w:r>
            <w:r>
              <w:rPr>
                <w:rFonts w:hint="eastAsia" w:ascii="宋体" w:hAnsi="宋体"/>
                <w:bCs/>
                <w:color w:val="auto"/>
                <w:sz w:val="24"/>
                <w:highlight w:val="none"/>
              </w:rPr>
              <w:t>。</w:t>
            </w:r>
          </w:p>
        </w:tc>
      </w:tr>
    </w:tbl>
    <w:p>
      <w:pPr>
        <w:pStyle w:val="15"/>
        <w:spacing w:before="75" w:beforeAutospacing="0" w:after="75" w:afterAutospacing="0" w:line="435" w:lineRule="atLeast"/>
        <w:ind w:firstLine="480" w:firstLineChars="200"/>
        <w:rPr>
          <w:rFonts w:cs="宋体"/>
          <w:color w:val="auto"/>
          <w:highlight w:val="none"/>
          <w:lang w:val="en-US"/>
        </w:rPr>
      </w:pPr>
      <w:r>
        <w:rPr>
          <w:rFonts w:hint="eastAsia" w:cs="宋体"/>
          <w:color w:val="auto"/>
          <w:highlight w:val="none"/>
          <w:lang w:val="en-US"/>
        </w:rPr>
        <w:t>合</w:t>
      </w:r>
      <w:r>
        <w:rPr>
          <w:rFonts w:hint="eastAsia" w:cs="宋体"/>
          <w:color w:val="auto"/>
          <w:highlight w:val="none"/>
        </w:rPr>
        <w:t>同包</w:t>
      </w:r>
      <w:r>
        <w:rPr>
          <w:rFonts w:hint="eastAsia" w:cs="宋体"/>
          <w:color w:val="auto"/>
          <w:highlight w:val="none"/>
          <w:lang w:val="en-US"/>
        </w:rPr>
        <w:t>2：</w:t>
      </w:r>
    </w:p>
    <w:tbl>
      <w:tblPr>
        <w:tblStyle w:val="19"/>
        <w:tblW w:w="4656" w:type="pct"/>
        <w:tblCellSpacing w:w="0" w:type="dxa"/>
        <w:tblInd w:w="685"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0" w:type="dxa"/>
          <w:left w:w="0" w:type="dxa"/>
          <w:bottom w:w="0" w:type="dxa"/>
          <w:right w:w="0" w:type="dxa"/>
        </w:tblCellMar>
      </w:tblPr>
      <w:tblGrid>
        <w:gridCol w:w="1277"/>
        <w:gridCol w:w="1951"/>
        <w:gridCol w:w="5854"/>
      </w:tblGrid>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Header/>
          <w:tblCellSpacing w:w="0" w:type="dxa"/>
        </w:trPr>
        <w:tc>
          <w:tcPr>
            <w:tcW w:w="703" w:type="pct"/>
            <w:shd w:val="clear" w:color="auto" w:fill="auto"/>
            <w:vAlign w:val="center"/>
          </w:tcPr>
          <w:p>
            <w:pPr>
              <w:widowControl/>
              <w:jc w:val="left"/>
              <w:rPr>
                <w:color w:val="auto"/>
                <w:highlight w:val="none"/>
              </w:rPr>
            </w:pPr>
            <w:r>
              <w:rPr>
                <w:rFonts w:ascii="宋体" w:hAnsi="宋体" w:cs="宋体"/>
                <w:color w:val="auto"/>
                <w:kern w:val="0"/>
                <w:sz w:val="24"/>
                <w:highlight w:val="none"/>
              </w:rPr>
              <w:t>支付期次</w:t>
            </w:r>
          </w:p>
        </w:tc>
        <w:tc>
          <w:tcPr>
            <w:tcW w:w="1074" w:type="pct"/>
            <w:shd w:val="clear" w:color="auto" w:fill="auto"/>
            <w:vAlign w:val="center"/>
          </w:tcPr>
          <w:p>
            <w:pPr>
              <w:widowControl/>
              <w:jc w:val="left"/>
              <w:rPr>
                <w:color w:val="auto"/>
                <w:highlight w:val="none"/>
              </w:rPr>
            </w:pPr>
            <w:r>
              <w:rPr>
                <w:rFonts w:ascii="宋体" w:hAnsi="宋体" w:cs="宋体"/>
                <w:color w:val="auto"/>
                <w:kern w:val="0"/>
                <w:sz w:val="24"/>
                <w:highlight w:val="none"/>
              </w:rPr>
              <w:t>支付比例(%)</w:t>
            </w:r>
          </w:p>
        </w:tc>
        <w:tc>
          <w:tcPr>
            <w:tcW w:w="3222" w:type="pct"/>
            <w:shd w:val="clear" w:color="auto" w:fill="auto"/>
            <w:vAlign w:val="center"/>
          </w:tcPr>
          <w:p>
            <w:pPr>
              <w:widowControl/>
              <w:jc w:val="left"/>
              <w:rPr>
                <w:color w:val="auto"/>
                <w:highlight w:val="none"/>
              </w:rPr>
            </w:pPr>
            <w:r>
              <w:rPr>
                <w:rFonts w:ascii="宋体" w:hAnsi="宋体" w:cs="宋体"/>
                <w:color w:val="auto"/>
                <w:kern w:val="0"/>
                <w:sz w:val="24"/>
                <w:highlight w:val="none"/>
              </w:rPr>
              <w:t>支付期次说明</w:t>
            </w:r>
          </w:p>
        </w:tc>
      </w:tr>
      <w:tr>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blCellSpacing w:w="0" w:type="dxa"/>
        </w:trPr>
        <w:tc>
          <w:tcPr>
            <w:tcW w:w="703" w:type="pct"/>
            <w:shd w:val="clear" w:color="auto" w:fill="auto"/>
            <w:vAlign w:val="center"/>
          </w:tcPr>
          <w:p>
            <w:pPr>
              <w:widowControl/>
              <w:jc w:val="left"/>
              <w:rPr>
                <w:color w:val="auto"/>
                <w:highlight w:val="none"/>
              </w:rPr>
            </w:pPr>
            <w:r>
              <w:rPr>
                <w:rFonts w:ascii="宋体" w:hAnsi="宋体" w:cs="宋体"/>
                <w:color w:val="auto"/>
                <w:kern w:val="0"/>
                <w:sz w:val="24"/>
                <w:highlight w:val="none"/>
              </w:rPr>
              <w:t>1</w:t>
            </w:r>
          </w:p>
        </w:tc>
        <w:tc>
          <w:tcPr>
            <w:tcW w:w="1074" w:type="pct"/>
            <w:shd w:val="clear" w:color="auto" w:fill="auto"/>
            <w:vAlign w:val="center"/>
          </w:tcPr>
          <w:p>
            <w:pPr>
              <w:widowControl/>
              <w:jc w:val="left"/>
              <w:rPr>
                <w:color w:val="auto"/>
                <w:highlight w:val="none"/>
              </w:rPr>
            </w:pPr>
            <w:r>
              <w:rPr>
                <w:rFonts w:ascii="宋体" w:hAnsi="宋体" w:cs="宋体"/>
                <w:color w:val="auto"/>
                <w:kern w:val="0"/>
                <w:sz w:val="24"/>
                <w:highlight w:val="none"/>
              </w:rPr>
              <w:t>100</w:t>
            </w:r>
          </w:p>
        </w:tc>
        <w:tc>
          <w:tcPr>
            <w:tcW w:w="3222" w:type="pct"/>
            <w:shd w:val="clear" w:color="auto" w:fill="auto"/>
            <w:vAlign w:val="center"/>
          </w:tcPr>
          <w:p>
            <w:pPr>
              <w:widowControl/>
              <w:jc w:val="left"/>
              <w:rPr>
                <w:color w:val="auto"/>
                <w:highlight w:val="none"/>
              </w:rPr>
            </w:pPr>
            <w:r>
              <w:rPr>
                <w:rFonts w:hint="eastAsia" w:ascii="宋体" w:hAnsi="宋体"/>
                <w:bCs/>
                <w:color w:val="auto"/>
                <w:sz w:val="24"/>
                <w:highlight w:val="none"/>
              </w:rPr>
              <w:t>审计任务完成后，乙方提供完整审计资料并通过审核无其他质量问题，甲方在收到发票后于15个工作日内一次性支付合同款项100%。</w:t>
            </w:r>
          </w:p>
        </w:tc>
      </w:tr>
    </w:tbl>
    <w:p>
      <w:pPr>
        <w:pStyle w:val="15"/>
        <w:spacing w:before="75" w:beforeAutospacing="0" w:after="75" w:afterAutospacing="0" w:line="435" w:lineRule="atLeast"/>
        <w:ind w:firstLine="480" w:firstLineChars="200"/>
        <w:rPr>
          <w:rFonts w:cs="宋体"/>
          <w:color w:val="auto"/>
          <w:highlight w:val="none"/>
        </w:rPr>
      </w:pPr>
    </w:p>
    <w:p>
      <w:pPr>
        <w:pStyle w:val="15"/>
        <w:spacing w:before="75" w:beforeAutospacing="0" w:after="75" w:afterAutospacing="0" w:line="435" w:lineRule="atLeast"/>
        <w:ind w:firstLine="480"/>
        <w:rPr>
          <w:color w:val="auto"/>
          <w:highlight w:val="none"/>
        </w:rPr>
      </w:pPr>
      <w:r>
        <w:rPr>
          <w:rFonts w:hint="eastAsia" w:cs="宋体"/>
          <w:color w:val="auto"/>
          <w:highlight w:val="none"/>
          <w:lang w:val="en-US"/>
        </w:rPr>
        <w:t>8</w:t>
      </w:r>
      <w:r>
        <w:rPr>
          <w:rFonts w:hint="eastAsia" w:cs="宋体"/>
          <w:color w:val="auto"/>
          <w:highlight w:val="none"/>
        </w:rPr>
        <w:t>、合同有效期</w:t>
      </w:r>
    </w:p>
    <w:p>
      <w:pPr>
        <w:pStyle w:val="15"/>
        <w:spacing w:before="75" w:beforeAutospacing="0" w:after="75" w:afterAutospacing="0" w:line="435" w:lineRule="atLeast"/>
        <w:ind w:firstLine="480"/>
        <w:rPr>
          <w:rFonts w:cs="宋体"/>
          <w:color w:val="auto"/>
          <w:highlight w:val="none"/>
          <w:lang w:val="en-US"/>
        </w:rPr>
      </w:pPr>
      <w:r>
        <w:rPr>
          <w:rFonts w:hint="eastAsia" w:cs="宋体"/>
          <w:color w:val="auto"/>
          <w:highlight w:val="none"/>
          <w:u w:val="single"/>
        </w:rPr>
        <w:t>（根据实际情况填写，可以是表格或文字描述）</w:t>
      </w:r>
      <w:r>
        <w:rPr>
          <w:rFonts w:hint="eastAsia" w:cs="宋体"/>
          <w:color w:val="auto"/>
          <w:highlight w:val="none"/>
        </w:rPr>
        <w:t>。</w:t>
      </w:r>
    </w:p>
    <w:p>
      <w:pPr>
        <w:pStyle w:val="4"/>
        <w:widowControl/>
        <w:spacing w:line="40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9、甲乙双方责任、权利义务</w:t>
      </w:r>
    </w:p>
    <w:p>
      <w:pPr>
        <w:pStyle w:val="4"/>
        <w:widowControl/>
        <w:spacing w:line="400" w:lineRule="exact"/>
        <w:ind w:firstLine="720" w:firstLineChars="3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9.1.甲方的权利和义务</w:t>
      </w:r>
    </w:p>
    <w:p>
      <w:pPr>
        <w:pStyle w:val="4"/>
        <w:widowControl/>
        <w:spacing w:line="40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（1）根据需要向乙方以书面形式下达工作任务。</w:t>
      </w:r>
    </w:p>
    <w:p>
      <w:pPr>
        <w:pStyle w:val="4"/>
        <w:widowControl/>
        <w:spacing w:line="40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（2）甲方有权向乙方询问工作进展情况及相关的内容</w:t>
      </w:r>
    </w:p>
    <w:p>
      <w:pPr>
        <w:pStyle w:val="4"/>
        <w:widowControl/>
        <w:spacing w:line="40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（3）甲方应当在约定的时间内，免费向乙方提供与本项目审计业务有关的资料。</w:t>
      </w:r>
    </w:p>
    <w:p>
      <w:pPr>
        <w:pStyle w:val="4"/>
        <w:widowControl/>
        <w:spacing w:line="400" w:lineRule="exact"/>
        <w:ind w:firstLine="480" w:firstLineChars="200"/>
        <w:jc w:val="left"/>
        <w:rPr>
          <w:rFonts w:ascii="宋体" w:hAnsi="宋体" w:eastAsia="宋体" w:cs="宋体"/>
          <w:b w:val="0"/>
          <w:bCs w:val="0"/>
          <w:color w:val="auto"/>
          <w:sz w:val="24"/>
          <w:szCs w:val="24"/>
          <w:highlight w:val="none"/>
        </w:rPr>
      </w:pPr>
    </w:p>
    <w:p>
      <w:pPr>
        <w:pStyle w:val="4"/>
        <w:widowControl/>
        <w:spacing w:line="40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（4）根据项目要求，监督乙方的服务质量。</w:t>
      </w:r>
    </w:p>
    <w:p>
      <w:pPr>
        <w:pStyle w:val="4"/>
        <w:widowControl/>
        <w:spacing w:line="40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（5）协调乙方在提供服务过程相关的政府部门和单位有关事宜。</w:t>
      </w:r>
    </w:p>
    <w:p>
      <w:pPr>
        <w:pStyle w:val="4"/>
        <w:widowControl/>
        <w:spacing w:line="40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（6）甲方有权阐述对具体问题的意见和建议；</w:t>
      </w:r>
    </w:p>
    <w:p>
      <w:pPr>
        <w:pStyle w:val="4"/>
        <w:widowControl/>
        <w:spacing w:line="40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（7）甲方应负责与本项目审计业务有关的第三人的协调，为乙方工作提供外部条件。</w:t>
      </w:r>
    </w:p>
    <w:p>
      <w:pPr>
        <w:pStyle w:val="4"/>
        <w:widowControl/>
        <w:spacing w:line="400" w:lineRule="exact"/>
        <w:ind w:firstLine="480" w:firstLineChars="200"/>
        <w:jc w:val="left"/>
        <w:rPr>
          <w:rFonts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（8）甲方应当在约定的时间内就乙方书面提交并要求做出答复的事宜做出书面答复。乙方要求第三人提供有关资料时，甲方应负责转达及资料转送。</w:t>
      </w:r>
    </w:p>
    <w:p>
      <w:pPr>
        <w:pStyle w:val="4"/>
        <w:widowControl/>
        <w:spacing w:line="400" w:lineRule="exact"/>
        <w:ind w:firstLine="480" w:firstLineChars="200"/>
        <w:jc w:val="left"/>
        <w:rPr>
          <w:color w:val="auto"/>
          <w:highlight w:val="none"/>
        </w:rPr>
      </w:pPr>
      <w:r>
        <w:rPr>
          <w:rFonts w:hint="eastAsia" w:ascii="宋体" w:hAnsi="宋体" w:eastAsia="宋体" w:cs="宋体"/>
          <w:b w:val="0"/>
          <w:bCs w:val="0"/>
          <w:color w:val="auto"/>
          <w:sz w:val="24"/>
          <w:szCs w:val="24"/>
          <w:highlight w:val="none"/>
        </w:rPr>
        <w:t>（9）当甲方认定审计专业人员不按项目审计委托协议履行其职责，或与第三人串通给甲方造成经济损失的，甲方有权要求更换审计专业人员，直至终止协议并要求乙方承担相应的赔偿责任。</w:t>
      </w:r>
    </w:p>
    <w:p>
      <w:pPr>
        <w:pStyle w:val="4"/>
        <w:widowControl/>
        <w:spacing w:line="40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9.2.乙方的权利和义务：</w:t>
      </w:r>
    </w:p>
    <w:p>
      <w:pPr>
        <w:pStyle w:val="4"/>
        <w:widowControl/>
        <w:spacing w:line="40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（1）乙方在审计过程中，如送审资料不完整可要求甲方及时补充完善</w:t>
      </w:r>
    </w:p>
    <w:p>
      <w:pPr>
        <w:pStyle w:val="4"/>
        <w:widowControl/>
        <w:spacing w:line="40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（2）乙方在审计过程中，有权对第三人提出与本审计业务有关的问题进行核对或查问。</w:t>
      </w:r>
    </w:p>
    <w:p>
      <w:pPr>
        <w:pStyle w:val="4"/>
        <w:widowControl/>
        <w:spacing w:line="40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（3）乙方可要求甲方按本合同的规定按时足额拨付项目经费。</w:t>
      </w:r>
    </w:p>
    <w:p>
      <w:pPr>
        <w:pStyle w:val="4"/>
        <w:widowControl/>
        <w:spacing w:line="40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（4）向甲方提供与审计业务有关的资料，包括审计业务资质证书及承担审计业务的专业人员名单、审计工作计划等，并按合同及项目审计委托协议约定的范围实施审计业务；</w:t>
      </w:r>
    </w:p>
    <w:p>
      <w:pPr>
        <w:pStyle w:val="4"/>
        <w:widowControl/>
        <w:spacing w:line="40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（5）审计任务结束后，乙方须向甲方提交审计报告和审计项目的档案资料，并配合甲方对本次项目审计开展工作质量评价，对甲方提出的意见应及时整改</w:t>
      </w:r>
    </w:p>
    <w:p>
      <w:pPr>
        <w:pStyle w:val="4"/>
        <w:widowControl/>
        <w:spacing w:line="40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（6）乙方必须明确项目从事委托项目审计的审计人员，未经申请甲方同意不得随意更换；</w:t>
      </w:r>
    </w:p>
    <w:p>
      <w:pPr>
        <w:pStyle w:val="4"/>
        <w:widowControl/>
        <w:spacing w:line="40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（7）应依法独立完成的工作任务，不得以任何形式转包于其他机构。</w:t>
      </w:r>
    </w:p>
    <w:p>
      <w:pPr>
        <w:pStyle w:val="4"/>
        <w:widowControl/>
        <w:spacing w:line="40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（8）乙方应严格按照服务承诺完成相关工作。</w:t>
      </w:r>
    </w:p>
    <w:p>
      <w:pPr>
        <w:pStyle w:val="4"/>
        <w:widowControl/>
        <w:spacing w:line="400" w:lineRule="exact"/>
        <w:ind w:firstLine="480" w:firstLineChars="200"/>
        <w:jc w:val="left"/>
        <w:rPr>
          <w:color w:val="auto"/>
          <w:highlight w:val="none"/>
        </w:rPr>
      </w:pPr>
      <w:r>
        <w:rPr>
          <w:rFonts w:hint="eastAsia" w:ascii="宋体" w:hAnsi="宋体" w:eastAsia="宋体" w:cs="宋体"/>
          <w:b w:val="0"/>
          <w:bCs w:val="0"/>
          <w:color w:val="auto"/>
          <w:sz w:val="24"/>
          <w:szCs w:val="24"/>
          <w:highlight w:val="none"/>
        </w:rPr>
        <w:t>（9）乙方对甲方提供的资料负有保密义务</w:t>
      </w:r>
    </w:p>
    <w:p>
      <w:pPr>
        <w:pStyle w:val="15"/>
        <w:spacing w:before="75" w:beforeAutospacing="0" w:after="75" w:afterAutospacing="0" w:line="435" w:lineRule="atLeast"/>
        <w:ind w:firstLine="480"/>
        <w:rPr>
          <w:color w:val="auto"/>
          <w:highlight w:val="none"/>
        </w:rPr>
      </w:pPr>
      <w:r>
        <w:rPr>
          <w:rFonts w:hint="eastAsia" w:cs="宋体"/>
          <w:color w:val="auto"/>
          <w:highlight w:val="none"/>
          <w:lang w:val="en-US"/>
        </w:rPr>
        <w:t>10</w:t>
      </w:r>
      <w:r>
        <w:rPr>
          <w:rFonts w:hint="eastAsia" w:cs="宋体"/>
          <w:color w:val="auto"/>
          <w:highlight w:val="none"/>
        </w:rPr>
        <w:t>、违约责任</w:t>
      </w:r>
    </w:p>
    <w:p>
      <w:pPr>
        <w:spacing w:line="440" w:lineRule="exact"/>
        <w:ind w:firstLine="960" w:firstLineChars="400"/>
        <w:jc w:val="left"/>
        <w:rPr>
          <w:rFonts w:ascii="宋体" w:hAnsi="宋体" w:cs="宋体"/>
          <w:color w:val="auto"/>
          <w:sz w:val="24"/>
          <w:highlight w:val="none"/>
        </w:rPr>
      </w:pPr>
      <w:r>
        <w:rPr>
          <w:rFonts w:hint="eastAsia" w:ascii="宋体" w:hAnsi="宋体" w:cs="宋体"/>
          <w:color w:val="auto"/>
          <w:sz w:val="24"/>
          <w:highlight w:val="none"/>
        </w:rPr>
        <w:t>10.1.因乙方原因造成采购合同无法按时签订，视为乙方违约，乙方违约对甲方造成的损失的，需另行支付合同总金额10%的（无合同总金额的按</w:t>
      </w:r>
      <w:r>
        <w:rPr>
          <w:rFonts w:hint="eastAsia" w:ascii="宋体" w:hAnsi="宋体" w:cs="宋体"/>
          <w:bCs/>
          <w:color w:val="auto"/>
          <w:kern w:val="0"/>
          <w:sz w:val="24"/>
          <w:highlight w:val="none"/>
        </w:rPr>
        <w:t>审计预估费用/</w:t>
      </w:r>
      <w:r>
        <w:rPr>
          <w:rFonts w:hint="eastAsia" w:ascii="宋体" w:hAnsi="宋体" w:cs="宋体"/>
          <w:color w:val="auto"/>
          <w:sz w:val="24"/>
          <w:highlight w:val="none"/>
        </w:rPr>
        <w:t>预算金额的10%）赔偿。</w:t>
      </w:r>
    </w:p>
    <w:p>
      <w:pPr>
        <w:pStyle w:val="4"/>
        <w:widowControl/>
        <w:spacing w:line="440" w:lineRule="exact"/>
        <w:ind w:firstLine="480" w:firstLineChars="200"/>
        <w:jc w:val="left"/>
        <w:rPr>
          <w:rFonts w:ascii="宋体" w:hAnsi="宋体" w:eastAsia="宋体" w:cs="宋体"/>
          <w:color w:val="auto"/>
          <w:sz w:val="24"/>
          <w:szCs w:val="24"/>
          <w:highlight w:val="none"/>
        </w:rPr>
      </w:pPr>
      <w:r>
        <w:rPr>
          <w:rFonts w:hint="eastAsia" w:ascii="宋体" w:hAnsi="宋体" w:cs="宋体"/>
          <w:b w:val="0"/>
          <w:bCs w:val="0"/>
          <w:color w:val="auto"/>
          <w:sz w:val="24"/>
          <w:szCs w:val="24"/>
          <w:highlight w:val="none"/>
        </w:rPr>
        <w:t>10.</w:t>
      </w:r>
      <w:r>
        <w:rPr>
          <w:rFonts w:hint="eastAsia" w:ascii="宋体" w:hAnsi="宋体" w:eastAsia="宋体" w:cs="宋体"/>
          <w:b w:val="0"/>
          <w:bCs w:val="0"/>
          <w:color w:val="auto"/>
          <w:sz w:val="24"/>
          <w:szCs w:val="24"/>
          <w:highlight w:val="none"/>
        </w:rPr>
        <w:t>2.在签订采购合同之后，乙方要求解除合同的，视为乙方违约，对甲方造成的损失的，乙方需支付合同总金额10%的（无合同总金额的按</w:t>
      </w:r>
      <w:r>
        <w:rPr>
          <w:rFonts w:hint="eastAsia" w:ascii="宋体" w:hAnsi="宋体" w:eastAsia="宋体" w:cs="宋体"/>
          <w:b w:val="0"/>
          <w:bCs w:val="0"/>
          <w:color w:val="auto"/>
          <w:sz w:val="24"/>
          <w:highlight w:val="none"/>
        </w:rPr>
        <w:t>审计预估费用/预算金额的</w:t>
      </w:r>
      <w:r>
        <w:rPr>
          <w:rFonts w:hint="eastAsia" w:ascii="宋体" w:hAnsi="宋体" w:eastAsia="宋体" w:cs="宋体"/>
          <w:b w:val="0"/>
          <w:bCs w:val="0"/>
          <w:color w:val="auto"/>
          <w:sz w:val="24"/>
          <w:szCs w:val="24"/>
          <w:highlight w:val="none"/>
        </w:rPr>
        <w:t>10%）赔偿。</w:t>
      </w:r>
    </w:p>
    <w:p>
      <w:pPr>
        <w:pStyle w:val="4"/>
        <w:widowControl/>
        <w:spacing w:line="440" w:lineRule="exact"/>
        <w:ind w:firstLine="480" w:firstLineChars="200"/>
        <w:jc w:val="left"/>
        <w:rPr>
          <w:rFonts w:ascii="宋体" w:hAnsi="宋体" w:eastAsia="宋体" w:cs="宋体"/>
          <w:color w:val="auto"/>
          <w:sz w:val="24"/>
          <w:szCs w:val="24"/>
          <w:highlight w:val="none"/>
        </w:rPr>
      </w:pPr>
      <w:r>
        <w:rPr>
          <w:rFonts w:hint="eastAsia" w:ascii="宋体" w:hAnsi="宋体" w:cs="宋体"/>
          <w:b w:val="0"/>
          <w:bCs w:val="0"/>
          <w:color w:val="auto"/>
          <w:sz w:val="24"/>
          <w:szCs w:val="24"/>
          <w:highlight w:val="none"/>
        </w:rPr>
        <w:t>10.</w:t>
      </w:r>
      <w:r>
        <w:rPr>
          <w:rFonts w:hint="eastAsia" w:ascii="宋体" w:hAnsi="宋体" w:eastAsia="宋体" w:cs="宋体"/>
          <w:b w:val="0"/>
          <w:bCs w:val="0"/>
          <w:color w:val="auto"/>
          <w:sz w:val="24"/>
          <w:szCs w:val="24"/>
          <w:highlight w:val="none"/>
        </w:rPr>
        <w:t>3.因乙方原因发生重大质量事故，除依约承担赔偿责任外，还将按有关质量管理办法规定执行，并报相关行政主管部门处罚。</w:t>
      </w:r>
    </w:p>
    <w:p>
      <w:pPr>
        <w:pStyle w:val="4"/>
        <w:widowControl/>
        <w:spacing w:line="44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rPr>
        <w:t>10.</w:t>
      </w:r>
      <w:r>
        <w:rPr>
          <w:rFonts w:hint="eastAsia" w:ascii="宋体" w:hAnsi="宋体" w:eastAsia="宋体" w:cs="宋体"/>
          <w:b w:val="0"/>
          <w:bCs w:val="0"/>
          <w:color w:val="auto"/>
          <w:sz w:val="24"/>
          <w:szCs w:val="24"/>
          <w:highlight w:val="none"/>
        </w:rPr>
        <w:t>4.因乙方原因造成审计项目无法按时完成、审计任务出现重大失误、无故拖延拒绝接受审计任务等情况的，视为乙方违约，违约对甲方造成损失的，乙方还需另行对造成的损失，按合同总金额双倍的（无合同总金额的按</w:t>
      </w:r>
      <w:r>
        <w:rPr>
          <w:rFonts w:hint="eastAsia" w:ascii="宋体" w:hAnsi="宋体" w:eastAsia="宋体" w:cs="宋体"/>
          <w:b w:val="0"/>
          <w:bCs w:val="0"/>
          <w:color w:val="auto"/>
          <w:sz w:val="24"/>
          <w:highlight w:val="none"/>
        </w:rPr>
        <w:t>审计预估费用/预算金额的</w:t>
      </w:r>
      <w:r>
        <w:rPr>
          <w:rFonts w:hint="eastAsia" w:ascii="宋体" w:hAnsi="宋体" w:eastAsia="宋体" w:cs="宋体"/>
          <w:b w:val="0"/>
          <w:bCs w:val="0"/>
          <w:color w:val="auto"/>
          <w:sz w:val="24"/>
          <w:szCs w:val="24"/>
          <w:highlight w:val="none"/>
        </w:rPr>
        <w:t>双倍）赔偿。</w:t>
      </w:r>
    </w:p>
    <w:p>
      <w:pPr>
        <w:spacing w:line="440" w:lineRule="exact"/>
        <w:ind w:firstLine="480" w:firstLineChars="200"/>
        <w:jc w:val="left"/>
        <w:rPr>
          <w:rFonts w:ascii="宋体" w:hAnsi="宋体" w:cs="宋体"/>
          <w:color w:val="auto"/>
          <w:sz w:val="24"/>
          <w:highlight w:val="none"/>
        </w:rPr>
      </w:pPr>
      <w:r>
        <w:rPr>
          <w:rFonts w:hint="eastAsia" w:ascii="宋体" w:hAnsi="宋体" w:cs="宋体"/>
          <w:color w:val="auto"/>
          <w:sz w:val="24"/>
          <w:highlight w:val="none"/>
        </w:rPr>
        <w:t>10.5、乙方应当对出具审计报告的真实性、准确性、完整性承担责任。</w:t>
      </w:r>
    </w:p>
    <w:p>
      <w:pPr>
        <w:pStyle w:val="2"/>
        <w:spacing w:line="440" w:lineRule="exact"/>
        <w:ind w:firstLine="480" w:firstLineChars="200"/>
        <w:jc w:val="left"/>
        <w:rPr>
          <w:rFonts w:ascii="宋体" w:hAnsi="宋体" w:cs="宋体"/>
          <w:color w:val="auto"/>
          <w:kern w:val="0"/>
          <w:sz w:val="24"/>
          <w:szCs w:val="24"/>
          <w:highlight w:val="none"/>
        </w:rPr>
      </w:pPr>
      <w:r>
        <w:rPr>
          <w:rFonts w:hint="eastAsia" w:ascii="宋体" w:hAnsi="宋体" w:cs="宋体"/>
          <w:color w:val="auto"/>
          <w:sz w:val="24"/>
          <w:szCs w:val="24"/>
          <w:highlight w:val="none"/>
        </w:rPr>
        <w:t>10.</w:t>
      </w:r>
      <w:r>
        <w:rPr>
          <w:rFonts w:hint="eastAsia" w:ascii="宋体" w:hAnsi="宋体" w:cs="宋体"/>
          <w:color w:val="auto"/>
          <w:kern w:val="0"/>
          <w:sz w:val="24"/>
          <w:szCs w:val="24"/>
          <w:highlight w:val="none"/>
        </w:rPr>
        <w:t>6、乙方未能按照《中国内部审计准则》履行职责，未能及时发现审计职责范围内应发现的明显重大违纪违法问题，视为乙方违约，</w:t>
      </w:r>
      <w:r>
        <w:rPr>
          <w:rFonts w:hint="eastAsia" w:ascii="宋体" w:hAnsi="宋体" w:cs="宋体"/>
          <w:color w:val="auto"/>
          <w:sz w:val="24"/>
          <w:szCs w:val="24"/>
          <w:highlight w:val="none"/>
        </w:rPr>
        <w:t>乙方需支付合同总金额10%的（无合同总金额的按</w:t>
      </w:r>
      <w:r>
        <w:rPr>
          <w:rFonts w:hint="eastAsia" w:ascii="宋体" w:hAnsi="宋体" w:cs="宋体"/>
          <w:bCs/>
          <w:color w:val="auto"/>
          <w:kern w:val="0"/>
          <w:sz w:val="24"/>
          <w:highlight w:val="none"/>
        </w:rPr>
        <w:t>审计预估费用/</w:t>
      </w:r>
      <w:r>
        <w:rPr>
          <w:rFonts w:hint="eastAsia" w:ascii="宋体" w:hAnsi="宋体" w:cs="宋体"/>
          <w:color w:val="auto"/>
          <w:sz w:val="24"/>
          <w:highlight w:val="none"/>
        </w:rPr>
        <w:t>预算金额的</w:t>
      </w:r>
      <w:r>
        <w:rPr>
          <w:rFonts w:hint="eastAsia" w:ascii="宋体" w:hAnsi="宋体" w:cs="宋体"/>
          <w:color w:val="auto"/>
          <w:sz w:val="24"/>
          <w:szCs w:val="24"/>
          <w:highlight w:val="none"/>
        </w:rPr>
        <w:t>10%）赔偿，追究相关法律责任</w:t>
      </w:r>
      <w:r>
        <w:rPr>
          <w:rFonts w:hint="eastAsia" w:ascii="宋体" w:hAnsi="宋体" w:cs="宋体"/>
          <w:color w:val="auto"/>
          <w:kern w:val="0"/>
          <w:sz w:val="24"/>
          <w:szCs w:val="24"/>
          <w:highlight w:val="none"/>
        </w:rPr>
        <w:t>。</w:t>
      </w:r>
    </w:p>
    <w:p>
      <w:pPr>
        <w:pStyle w:val="4"/>
        <w:widowControl/>
        <w:spacing w:line="440" w:lineRule="exact"/>
        <w:ind w:firstLine="480" w:firstLineChars="200"/>
        <w:jc w:val="left"/>
        <w:rPr>
          <w:rFonts w:ascii="宋体" w:hAnsi="宋体" w:eastAsia="宋体" w:cs="宋体"/>
          <w:b w:val="0"/>
          <w:bCs w:val="0"/>
          <w:color w:val="auto"/>
          <w:sz w:val="24"/>
          <w:szCs w:val="24"/>
          <w:highlight w:val="none"/>
        </w:rPr>
      </w:pPr>
      <w:r>
        <w:rPr>
          <w:rFonts w:hint="eastAsia" w:ascii="宋体" w:hAnsi="宋体" w:cs="宋体"/>
          <w:b w:val="0"/>
          <w:bCs w:val="0"/>
          <w:color w:val="auto"/>
          <w:sz w:val="24"/>
          <w:szCs w:val="24"/>
          <w:highlight w:val="none"/>
        </w:rPr>
        <w:t>10.</w:t>
      </w:r>
      <w:r>
        <w:rPr>
          <w:rFonts w:hint="eastAsia" w:ascii="宋体" w:hAnsi="宋体" w:eastAsia="宋体" w:cs="宋体"/>
          <w:b w:val="0"/>
          <w:bCs w:val="0"/>
          <w:color w:val="auto"/>
          <w:sz w:val="24"/>
          <w:szCs w:val="24"/>
          <w:highlight w:val="none"/>
        </w:rPr>
        <w:t>7.本项目不允许乙方以任何名义和理由在成交后将成交项目的主体、非主体、关键性工作、非关键性工作进行转包、分包。在履行合同过程中如有发现，甲方有权单方终止合同。视为乙方违约，乙方违约对甲方造成的损失的，需另行支付合同总金额双倍的（无合同总金额的按</w:t>
      </w:r>
      <w:r>
        <w:rPr>
          <w:rFonts w:hint="eastAsia" w:ascii="宋体" w:hAnsi="宋体" w:eastAsia="宋体" w:cs="宋体"/>
          <w:b w:val="0"/>
          <w:bCs w:val="0"/>
          <w:color w:val="auto"/>
          <w:sz w:val="24"/>
          <w:highlight w:val="none"/>
        </w:rPr>
        <w:t>审计预估费用/预算金额的</w:t>
      </w:r>
      <w:r>
        <w:rPr>
          <w:rFonts w:hint="eastAsia" w:ascii="宋体" w:hAnsi="宋体" w:eastAsia="宋体" w:cs="宋体"/>
          <w:b w:val="0"/>
          <w:bCs w:val="0"/>
          <w:color w:val="auto"/>
          <w:sz w:val="24"/>
          <w:szCs w:val="24"/>
          <w:highlight w:val="none"/>
        </w:rPr>
        <w:t>双倍）赔偿，并追究相关法律责任。</w:t>
      </w:r>
    </w:p>
    <w:p>
      <w:pPr>
        <w:pStyle w:val="4"/>
        <w:widowControl/>
        <w:spacing w:line="440" w:lineRule="exact"/>
        <w:ind w:firstLine="480" w:firstLineChars="200"/>
        <w:jc w:val="left"/>
        <w:rPr>
          <w:rFonts w:ascii="宋体" w:hAnsi="宋体" w:eastAsia="宋体" w:cs="宋体"/>
          <w:color w:val="auto"/>
          <w:highlight w:val="none"/>
        </w:rPr>
      </w:pPr>
      <w:r>
        <w:rPr>
          <w:rFonts w:hint="eastAsia" w:ascii="宋体" w:hAnsi="宋体" w:cs="宋体"/>
          <w:b w:val="0"/>
          <w:bCs w:val="0"/>
          <w:color w:val="auto"/>
          <w:sz w:val="24"/>
          <w:szCs w:val="24"/>
          <w:highlight w:val="none"/>
        </w:rPr>
        <w:t>10.</w:t>
      </w:r>
      <w:r>
        <w:rPr>
          <w:rFonts w:hint="eastAsia" w:ascii="宋体" w:hAnsi="宋体" w:eastAsia="宋体" w:cs="宋体"/>
          <w:b w:val="0"/>
          <w:bCs w:val="0"/>
          <w:color w:val="auto"/>
          <w:sz w:val="24"/>
          <w:szCs w:val="24"/>
          <w:highlight w:val="none"/>
        </w:rPr>
        <w:t>8、甲方应当履行本合同约定的义务，如有违反则应当承担违约责任，赔偿给乙方造成的损失。</w:t>
      </w:r>
    </w:p>
    <w:p>
      <w:pPr>
        <w:pStyle w:val="15"/>
        <w:spacing w:before="75" w:beforeAutospacing="0" w:after="75" w:afterAutospacing="0" w:line="435" w:lineRule="atLeast"/>
        <w:ind w:firstLine="480"/>
        <w:rPr>
          <w:color w:val="auto"/>
          <w:highlight w:val="none"/>
        </w:rPr>
      </w:pPr>
      <w:r>
        <w:rPr>
          <w:rFonts w:hint="eastAsia" w:cs="宋体"/>
          <w:color w:val="auto"/>
          <w:highlight w:val="none"/>
        </w:rPr>
        <w:t>1</w:t>
      </w:r>
      <w:r>
        <w:rPr>
          <w:rFonts w:hint="eastAsia" w:cs="宋体"/>
          <w:color w:val="auto"/>
          <w:highlight w:val="none"/>
          <w:lang w:val="en-US"/>
        </w:rPr>
        <w:t>1</w:t>
      </w:r>
      <w:r>
        <w:rPr>
          <w:rFonts w:hint="eastAsia" w:cs="宋体"/>
          <w:color w:val="auto"/>
          <w:highlight w:val="none"/>
        </w:rPr>
        <w:t>、知识产权</w:t>
      </w:r>
    </w:p>
    <w:p>
      <w:pPr>
        <w:pStyle w:val="15"/>
        <w:spacing w:before="75" w:beforeAutospacing="0" w:after="75" w:afterAutospacing="0" w:line="435" w:lineRule="atLeast"/>
        <w:ind w:firstLine="480"/>
        <w:rPr>
          <w:color w:val="auto"/>
          <w:highlight w:val="none"/>
        </w:rPr>
      </w:pPr>
      <w:r>
        <w:rPr>
          <w:rFonts w:hint="eastAsia" w:cs="宋体"/>
          <w:color w:val="auto"/>
          <w:highlight w:val="none"/>
        </w:rPr>
        <w:t>1</w:t>
      </w:r>
      <w:r>
        <w:rPr>
          <w:rFonts w:hint="eastAsia" w:cs="宋体"/>
          <w:color w:val="auto"/>
          <w:highlight w:val="none"/>
          <w:lang w:val="en-US"/>
        </w:rPr>
        <w:t>1</w:t>
      </w:r>
      <w:r>
        <w:rPr>
          <w:rFonts w:hint="eastAsia" w:cs="宋体"/>
          <w:color w:val="auto"/>
          <w:highlight w:val="none"/>
        </w:rPr>
        <w:t>.1乙方提供的采购标的应符合国家知识产权法律、法规的规定且非假冒伪劣品；乙方还应保证甲方不受到第三方关于侵犯知识产权及专利权、商标权或工业设计权等知识产权方面的指控，任何第三方如果提出此方面指控均与甲方无关，乙方应与第三方交涉，并承担可能发生的一切法律责任、费用和后果；若甲方因此而遭致损失，则乙方应赔偿该损失。</w:t>
      </w:r>
    </w:p>
    <w:p>
      <w:pPr>
        <w:pStyle w:val="15"/>
        <w:spacing w:before="75" w:beforeAutospacing="0" w:after="75" w:afterAutospacing="0" w:line="435" w:lineRule="atLeast"/>
        <w:ind w:firstLine="480"/>
        <w:rPr>
          <w:color w:val="auto"/>
          <w:highlight w:val="none"/>
        </w:rPr>
      </w:pPr>
      <w:r>
        <w:rPr>
          <w:rFonts w:hint="eastAsia" w:cs="宋体"/>
          <w:color w:val="auto"/>
          <w:highlight w:val="none"/>
        </w:rPr>
        <w:t>1</w:t>
      </w:r>
      <w:r>
        <w:rPr>
          <w:rFonts w:hint="eastAsia" w:cs="宋体"/>
          <w:color w:val="auto"/>
          <w:highlight w:val="none"/>
          <w:lang w:val="en-US"/>
        </w:rPr>
        <w:t>1</w:t>
      </w:r>
      <w:r>
        <w:rPr>
          <w:rFonts w:hint="eastAsia" w:cs="宋体"/>
          <w:color w:val="auto"/>
          <w:highlight w:val="none"/>
        </w:rPr>
        <w:t>.2若乙方提供的采购标的不符合国家知识产权法律、法规的规定或被有关主管机关认定为假冒伪劣品，则乙方中标资格将被取消；甲方还将按照有关法律、法规和规章的规定进行处理，具体如下：</w:t>
      </w:r>
      <w:r>
        <w:rPr>
          <w:rFonts w:hint="eastAsia" w:cs="宋体"/>
          <w:color w:val="auto"/>
          <w:highlight w:val="none"/>
          <w:u w:val="single"/>
        </w:rPr>
        <w:t>（根据实际情况填写）</w:t>
      </w:r>
      <w:r>
        <w:rPr>
          <w:rFonts w:hint="eastAsia" w:cs="宋体"/>
          <w:color w:val="auto"/>
          <w:highlight w:val="none"/>
        </w:rPr>
        <w:t>。</w:t>
      </w:r>
    </w:p>
    <w:p>
      <w:pPr>
        <w:pStyle w:val="15"/>
        <w:spacing w:before="75" w:beforeAutospacing="0" w:after="75" w:afterAutospacing="0" w:line="435" w:lineRule="atLeast"/>
        <w:ind w:firstLine="480"/>
        <w:rPr>
          <w:color w:val="auto"/>
          <w:highlight w:val="none"/>
        </w:rPr>
      </w:pPr>
      <w:r>
        <w:rPr>
          <w:rFonts w:hint="eastAsia" w:cs="宋体"/>
          <w:color w:val="auto"/>
          <w:highlight w:val="none"/>
        </w:rPr>
        <w:t>1</w:t>
      </w:r>
      <w:r>
        <w:rPr>
          <w:rFonts w:hint="eastAsia" w:cs="宋体"/>
          <w:color w:val="auto"/>
          <w:highlight w:val="none"/>
          <w:lang w:val="en-US"/>
        </w:rPr>
        <w:t>2</w:t>
      </w:r>
      <w:r>
        <w:rPr>
          <w:rFonts w:hint="eastAsia" w:cs="宋体"/>
          <w:color w:val="auto"/>
          <w:highlight w:val="none"/>
        </w:rPr>
        <w:t>、解决争议的方法</w:t>
      </w:r>
    </w:p>
    <w:p>
      <w:pPr>
        <w:pStyle w:val="15"/>
        <w:spacing w:before="75" w:beforeAutospacing="0" w:after="75" w:afterAutospacing="0" w:line="435" w:lineRule="atLeast"/>
        <w:ind w:firstLine="480"/>
        <w:rPr>
          <w:color w:val="auto"/>
          <w:highlight w:val="none"/>
        </w:rPr>
      </w:pPr>
      <w:r>
        <w:rPr>
          <w:rFonts w:hint="eastAsia" w:cs="宋体"/>
          <w:color w:val="auto"/>
          <w:highlight w:val="none"/>
        </w:rPr>
        <w:t>1</w:t>
      </w:r>
      <w:r>
        <w:rPr>
          <w:rFonts w:hint="eastAsia" w:cs="宋体"/>
          <w:color w:val="auto"/>
          <w:highlight w:val="none"/>
          <w:lang w:val="en-US"/>
        </w:rPr>
        <w:t>2</w:t>
      </w:r>
      <w:r>
        <w:rPr>
          <w:rFonts w:hint="eastAsia" w:cs="宋体"/>
          <w:color w:val="auto"/>
          <w:highlight w:val="none"/>
        </w:rPr>
        <w:t>.1甲、乙双方协商解决。</w:t>
      </w:r>
    </w:p>
    <w:p>
      <w:pPr>
        <w:pStyle w:val="15"/>
        <w:spacing w:before="75" w:beforeAutospacing="0" w:after="75" w:afterAutospacing="0" w:line="435" w:lineRule="atLeast"/>
        <w:ind w:firstLine="480"/>
        <w:rPr>
          <w:color w:val="auto"/>
          <w:highlight w:val="none"/>
        </w:rPr>
      </w:pPr>
      <w:r>
        <w:rPr>
          <w:rFonts w:hint="eastAsia" w:cs="宋体"/>
          <w:color w:val="auto"/>
          <w:highlight w:val="none"/>
        </w:rPr>
        <w:t>1</w:t>
      </w:r>
      <w:r>
        <w:rPr>
          <w:rFonts w:hint="eastAsia" w:cs="宋体"/>
          <w:color w:val="auto"/>
          <w:highlight w:val="none"/>
          <w:lang w:val="en-US"/>
        </w:rPr>
        <w:t>2</w:t>
      </w:r>
      <w:r>
        <w:rPr>
          <w:rFonts w:hint="eastAsia" w:cs="宋体"/>
          <w:color w:val="auto"/>
          <w:highlight w:val="none"/>
        </w:rPr>
        <w:t>.2若协商解决不成，则通过下列途径之一解决：</w:t>
      </w:r>
    </w:p>
    <w:p>
      <w:pPr>
        <w:pStyle w:val="15"/>
        <w:spacing w:before="75" w:beforeAutospacing="0" w:after="75" w:afterAutospacing="0" w:line="435" w:lineRule="atLeast"/>
        <w:ind w:firstLine="480"/>
        <w:rPr>
          <w:color w:val="auto"/>
          <w:highlight w:val="none"/>
        </w:rPr>
      </w:pPr>
      <w:r>
        <w:rPr>
          <w:rFonts w:hint="eastAsia" w:cs="宋体"/>
          <w:color w:val="auto"/>
          <w:highlight w:val="none"/>
        </w:rPr>
        <w:t>□提交仲裁委员会仲裁，具体如下：</w:t>
      </w:r>
      <w:r>
        <w:rPr>
          <w:rFonts w:hint="eastAsia" w:cs="宋体"/>
          <w:color w:val="auto"/>
          <w:highlight w:val="none"/>
          <w:u w:val="single"/>
        </w:rPr>
        <w:t>（根据实际情况填写）</w:t>
      </w:r>
      <w:r>
        <w:rPr>
          <w:rFonts w:hint="eastAsia" w:cs="宋体"/>
          <w:color w:val="auto"/>
          <w:highlight w:val="none"/>
        </w:rPr>
        <w:t>。</w:t>
      </w:r>
    </w:p>
    <w:p>
      <w:pPr>
        <w:pStyle w:val="15"/>
        <w:spacing w:before="75" w:beforeAutospacing="0" w:after="75" w:afterAutospacing="0" w:line="435" w:lineRule="atLeast"/>
        <w:ind w:firstLine="480"/>
        <w:rPr>
          <w:color w:val="auto"/>
          <w:highlight w:val="none"/>
        </w:rPr>
      </w:pPr>
      <w:r>
        <w:rPr>
          <w:rFonts w:hint="eastAsia" w:cs="宋体"/>
          <w:color w:val="auto"/>
          <w:highlight w:val="none"/>
        </w:rPr>
        <w:t>□向人民法院提起诉讼，具体如下：</w:t>
      </w:r>
      <w:r>
        <w:rPr>
          <w:rFonts w:hint="eastAsia" w:cs="宋体"/>
          <w:color w:val="auto"/>
          <w:highlight w:val="none"/>
          <w:u w:val="single"/>
        </w:rPr>
        <w:t>（根据实际情况填写）</w:t>
      </w:r>
      <w:r>
        <w:rPr>
          <w:rFonts w:hint="eastAsia" w:cs="宋体"/>
          <w:color w:val="auto"/>
          <w:highlight w:val="none"/>
        </w:rPr>
        <w:t>。</w:t>
      </w:r>
    </w:p>
    <w:p>
      <w:pPr>
        <w:pStyle w:val="15"/>
        <w:spacing w:before="75" w:beforeAutospacing="0" w:after="75" w:afterAutospacing="0" w:line="435" w:lineRule="atLeast"/>
        <w:ind w:firstLine="480"/>
        <w:rPr>
          <w:color w:val="auto"/>
          <w:highlight w:val="none"/>
        </w:rPr>
      </w:pPr>
      <w:r>
        <w:rPr>
          <w:rFonts w:hint="eastAsia" w:cs="宋体"/>
          <w:color w:val="auto"/>
          <w:highlight w:val="none"/>
        </w:rPr>
        <w:t>1</w:t>
      </w:r>
      <w:r>
        <w:rPr>
          <w:rFonts w:hint="eastAsia" w:cs="宋体"/>
          <w:color w:val="auto"/>
          <w:highlight w:val="none"/>
          <w:lang w:val="en-US"/>
        </w:rPr>
        <w:t>3</w:t>
      </w:r>
      <w:r>
        <w:rPr>
          <w:rFonts w:hint="eastAsia" w:cs="宋体"/>
          <w:color w:val="auto"/>
          <w:highlight w:val="none"/>
        </w:rPr>
        <w:t>、不可抗力</w:t>
      </w:r>
    </w:p>
    <w:p>
      <w:pPr>
        <w:pStyle w:val="15"/>
        <w:spacing w:before="75" w:beforeAutospacing="0" w:after="75" w:afterAutospacing="0" w:line="435" w:lineRule="atLeast"/>
        <w:ind w:firstLine="480"/>
        <w:rPr>
          <w:color w:val="auto"/>
          <w:highlight w:val="none"/>
        </w:rPr>
      </w:pPr>
      <w:r>
        <w:rPr>
          <w:rFonts w:hint="eastAsia" w:cs="宋体"/>
          <w:color w:val="auto"/>
          <w:highlight w:val="none"/>
        </w:rPr>
        <w:t>1</w:t>
      </w:r>
      <w:r>
        <w:rPr>
          <w:rFonts w:hint="eastAsia" w:cs="宋体"/>
          <w:color w:val="auto"/>
          <w:highlight w:val="none"/>
          <w:lang w:val="en-US"/>
        </w:rPr>
        <w:t>3</w:t>
      </w:r>
      <w:r>
        <w:rPr>
          <w:rFonts w:hint="eastAsia" w:cs="宋体"/>
          <w:color w:val="auto"/>
          <w:highlight w:val="none"/>
        </w:rPr>
        <w:t>.1因不可抗力造成违约的，遭受不可抗力一方应及时向对方通报不能履行或不能完全履行的理由，并在随后取得有关主管机关证明后的15日内向另一方提供不可抗力发生及持续期间的充分证据。基于以上行为，允许遭受不可抗力一方延期履行、部分履行或不履行合同，并根据情况可部分或全部免于承担违约责任。</w:t>
      </w:r>
    </w:p>
    <w:p>
      <w:pPr>
        <w:pStyle w:val="15"/>
        <w:spacing w:before="75" w:beforeAutospacing="0" w:after="75" w:afterAutospacing="0" w:line="435" w:lineRule="atLeast"/>
        <w:ind w:firstLine="480"/>
        <w:rPr>
          <w:color w:val="auto"/>
          <w:highlight w:val="none"/>
        </w:rPr>
      </w:pPr>
      <w:r>
        <w:rPr>
          <w:rFonts w:hint="eastAsia" w:cs="宋体"/>
          <w:color w:val="auto"/>
          <w:highlight w:val="none"/>
        </w:rPr>
        <w:t>1</w:t>
      </w:r>
      <w:r>
        <w:rPr>
          <w:rFonts w:hint="eastAsia" w:cs="宋体"/>
          <w:color w:val="auto"/>
          <w:highlight w:val="none"/>
          <w:lang w:val="en-US"/>
        </w:rPr>
        <w:t>3</w:t>
      </w:r>
      <w:r>
        <w:rPr>
          <w:rFonts w:hint="eastAsia" w:cs="宋体"/>
          <w:color w:val="auto"/>
          <w:highlight w:val="none"/>
        </w:rPr>
        <w:t>.2本合同中的不可抗力指不能预见、不能避免、不能克服的客观情况，包括但不限于：自然灾害如地震、台风、洪水、火灾及政府行为、法律规定或其适用的变化或其他任何无法预见、避免或控制的事件。</w:t>
      </w:r>
    </w:p>
    <w:p>
      <w:pPr>
        <w:pStyle w:val="15"/>
        <w:spacing w:before="75" w:beforeAutospacing="0" w:after="75" w:afterAutospacing="0" w:line="435" w:lineRule="atLeast"/>
        <w:ind w:firstLine="480"/>
        <w:rPr>
          <w:color w:val="auto"/>
          <w:highlight w:val="none"/>
        </w:rPr>
      </w:pPr>
      <w:r>
        <w:rPr>
          <w:rFonts w:hint="eastAsia" w:cs="宋体"/>
          <w:color w:val="auto"/>
          <w:highlight w:val="none"/>
        </w:rPr>
        <w:t>1</w:t>
      </w:r>
      <w:r>
        <w:rPr>
          <w:rFonts w:hint="eastAsia" w:cs="宋体"/>
          <w:color w:val="auto"/>
          <w:highlight w:val="none"/>
          <w:lang w:val="en-US"/>
        </w:rPr>
        <w:t>4</w:t>
      </w:r>
      <w:r>
        <w:rPr>
          <w:rFonts w:hint="eastAsia" w:cs="宋体"/>
          <w:color w:val="auto"/>
          <w:highlight w:val="none"/>
        </w:rPr>
        <w:t>、其他约定</w:t>
      </w:r>
    </w:p>
    <w:p>
      <w:pPr>
        <w:pStyle w:val="15"/>
        <w:spacing w:before="75" w:beforeAutospacing="0" w:after="75" w:afterAutospacing="0" w:line="435" w:lineRule="atLeast"/>
        <w:ind w:firstLine="480"/>
        <w:rPr>
          <w:color w:val="auto"/>
          <w:highlight w:val="none"/>
        </w:rPr>
      </w:pPr>
      <w:r>
        <w:rPr>
          <w:rFonts w:hint="eastAsia" w:cs="宋体"/>
          <w:color w:val="auto"/>
          <w:highlight w:val="none"/>
        </w:rPr>
        <w:t>1</w:t>
      </w:r>
      <w:r>
        <w:rPr>
          <w:rFonts w:hint="eastAsia" w:cs="宋体"/>
          <w:color w:val="auto"/>
          <w:highlight w:val="none"/>
          <w:lang w:val="en-US"/>
        </w:rPr>
        <w:t>4</w:t>
      </w:r>
      <w:r>
        <w:rPr>
          <w:rFonts w:hint="eastAsia" w:cs="宋体"/>
          <w:color w:val="auto"/>
          <w:highlight w:val="none"/>
        </w:rPr>
        <w:t>.1合同文件与本合同具有同等法律效力。</w:t>
      </w:r>
    </w:p>
    <w:p>
      <w:pPr>
        <w:pStyle w:val="15"/>
        <w:spacing w:before="75" w:beforeAutospacing="0" w:after="75" w:afterAutospacing="0" w:line="435" w:lineRule="atLeast"/>
        <w:ind w:firstLine="480"/>
        <w:rPr>
          <w:color w:val="auto"/>
          <w:highlight w:val="none"/>
        </w:rPr>
      </w:pPr>
      <w:r>
        <w:rPr>
          <w:rFonts w:hint="eastAsia" w:cs="宋体"/>
          <w:color w:val="auto"/>
          <w:highlight w:val="none"/>
        </w:rPr>
        <w:t>1</w:t>
      </w:r>
      <w:r>
        <w:rPr>
          <w:rFonts w:hint="eastAsia" w:cs="宋体"/>
          <w:color w:val="auto"/>
          <w:highlight w:val="none"/>
          <w:lang w:val="en-US"/>
        </w:rPr>
        <w:t>4</w:t>
      </w:r>
      <w:r>
        <w:rPr>
          <w:rFonts w:hint="eastAsia" w:cs="宋体"/>
          <w:color w:val="auto"/>
          <w:highlight w:val="none"/>
        </w:rPr>
        <w:t>.2本合同未尽事宜，双方可另行补充。</w:t>
      </w:r>
    </w:p>
    <w:p>
      <w:pPr>
        <w:pStyle w:val="15"/>
        <w:spacing w:before="75" w:beforeAutospacing="0" w:after="75" w:afterAutospacing="0" w:line="435" w:lineRule="atLeast"/>
        <w:ind w:firstLine="480"/>
        <w:rPr>
          <w:color w:val="auto"/>
          <w:highlight w:val="none"/>
        </w:rPr>
      </w:pPr>
      <w:r>
        <w:rPr>
          <w:rFonts w:hint="eastAsia" w:cs="宋体"/>
          <w:color w:val="auto"/>
          <w:highlight w:val="none"/>
        </w:rPr>
        <w:t>1</w:t>
      </w:r>
      <w:r>
        <w:rPr>
          <w:rFonts w:hint="eastAsia" w:cs="宋体"/>
          <w:color w:val="auto"/>
          <w:highlight w:val="none"/>
          <w:lang w:val="en-US"/>
        </w:rPr>
        <w:t>4</w:t>
      </w:r>
      <w:r>
        <w:rPr>
          <w:rFonts w:hint="eastAsia" w:cs="宋体"/>
          <w:color w:val="auto"/>
          <w:highlight w:val="none"/>
        </w:rPr>
        <w:t>.3本合同自签订之日起生效。</w:t>
      </w:r>
    </w:p>
    <w:p>
      <w:pPr>
        <w:pStyle w:val="8"/>
        <w:spacing w:line="360" w:lineRule="auto"/>
        <w:ind w:firstLine="480" w:firstLineChars="200"/>
        <w:jc w:val="left"/>
        <w:rPr>
          <w:rFonts w:hAnsi="宋体" w:cs="宋体"/>
          <w:color w:val="auto"/>
          <w:kern w:val="0"/>
          <w:sz w:val="24"/>
          <w:szCs w:val="24"/>
          <w:highlight w:val="none"/>
          <w:lang w:val="en-GB"/>
        </w:rPr>
      </w:pPr>
      <w:r>
        <w:rPr>
          <w:rFonts w:hint="eastAsia" w:hAnsi="宋体" w:cs="宋体"/>
          <w:color w:val="auto"/>
          <w:kern w:val="0"/>
          <w:sz w:val="24"/>
          <w:szCs w:val="24"/>
          <w:highlight w:val="none"/>
          <w:lang w:val="en-GB"/>
        </w:rPr>
        <w:t>1</w:t>
      </w:r>
      <w:r>
        <w:rPr>
          <w:rFonts w:hint="eastAsia" w:hAnsi="宋体" w:cs="宋体"/>
          <w:color w:val="auto"/>
          <w:kern w:val="0"/>
          <w:sz w:val="24"/>
          <w:szCs w:val="24"/>
          <w:highlight w:val="none"/>
        </w:rPr>
        <w:t>4</w:t>
      </w:r>
      <w:r>
        <w:rPr>
          <w:rFonts w:hint="eastAsia" w:hAnsi="宋体" w:cs="宋体"/>
          <w:color w:val="auto"/>
          <w:kern w:val="0"/>
          <w:sz w:val="24"/>
          <w:szCs w:val="24"/>
          <w:highlight w:val="none"/>
          <w:lang w:val="en-GB"/>
        </w:rPr>
        <w:t>.4本合同一式</w:t>
      </w:r>
      <w:r>
        <w:rPr>
          <w:rFonts w:hint="eastAsia" w:hAnsi="宋体" w:cs="宋体"/>
          <w:color w:val="auto"/>
          <w:kern w:val="0"/>
          <w:sz w:val="24"/>
          <w:szCs w:val="24"/>
          <w:highlight w:val="none"/>
          <w:u w:val="single"/>
        </w:rPr>
        <w:t>七</w:t>
      </w:r>
      <w:r>
        <w:rPr>
          <w:rFonts w:hint="eastAsia" w:hAnsi="宋体" w:cs="宋体"/>
          <w:color w:val="auto"/>
          <w:kern w:val="0"/>
          <w:sz w:val="24"/>
          <w:szCs w:val="24"/>
          <w:highlight w:val="none"/>
          <w:lang w:val="en-GB"/>
        </w:rPr>
        <w:t>份，经双方授权代表签字并盖章后生效。甲方、乙方各执</w:t>
      </w:r>
      <w:r>
        <w:rPr>
          <w:rFonts w:hint="eastAsia" w:hAnsi="宋体" w:cs="宋体"/>
          <w:color w:val="auto"/>
          <w:kern w:val="0"/>
          <w:sz w:val="24"/>
          <w:szCs w:val="24"/>
          <w:highlight w:val="none"/>
          <w:u w:val="single"/>
          <w:lang w:val="en-GB"/>
        </w:rPr>
        <w:t>（三）</w:t>
      </w:r>
      <w:r>
        <w:rPr>
          <w:rFonts w:hint="eastAsia" w:hAnsi="宋体" w:cs="宋体"/>
          <w:color w:val="auto"/>
          <w:kern w:val="0"/>
          <w:sz w:val="24"/>
          <w:szCs w:val="24"/>
          <w:highlight w:val="none"/>
          <w:lang w:val="en-GB"/>
        </w:rPr>
        <w:t>份，送福建信发招标代理有限公司备案（一）份，具有同等效力。</w:t>
      </w:r>
    </w:p>
    <w:p>
      <w:pPr>
        <w:pStyle w:val="15"/>
        <w:spacing w:before="75" w:beforeAutospacing="0" w:after="75" w:afterAutospacing="0" w:line="435" w:lineRule="atLeast"/>
        <w:ind w:firstLine="480"/>
        <w:rPr>
          <w:color w:val="auto"/>
          <w:highlight w:val="none"/>
        </w:rPr>
      </w:pPr>
      <w:r>
        <w:rPr>
          <w:rFonts w:hint="eastAsia" w:cs="宋体"/>
          <w:color w:val="auto"/>
          <w:highlight w:val="none"/>
        </w:rPr>
        <w:t>1</w:t>
      </w:r>
      <w:r>
        <w:rPr>
          <w:rFonts w:hint="eastAsia" w:cs="宋体"/>
          <w:color w:val="auto"/>
          <w:highlight w:val="none"/>
          <w:lang w:val="en-US"/>
        </w:rPr>
        <w:t>4</w:t>
      </w:r>
      <w:r>
        <w:rPr>
          <w:rFonts w:hint="eastAsia" w:cs="宋体"/>
          <w:color w:val="auto"/>
          <w:highlight w:val="none"/>
        </w:rPr>
        <w:t>.5其他：□无。□（根据实际情况填写需要增加的内容）。</w:t>
      </w:r>
    </w:p>
    <w:p>
      <w:pPr>
        <w:pStyle w:val="15"/>
        <w:spacing w:before="75" w:beforeAutospacing="0" w:after="75" w:afterAutospacing="0" w:line="435" w:lineRule="atLeast"/>
        <w:jc w:val="center"/>
        <w:rPr>
          <w:color w:val="auto"/>
          <w:highlight w:val="none"/>
        </w:rPr>
      </w:pPr>
      <w:r>
        <w:rPr>
          <w:rFonts w:hint="eastAsia" w:cs="宋体"/>
          <w:color w:val="auto"/>
          <w:highlight w:val="none"/>
        </w:rPr>
        <w:t>（以下无正文）</w:t>
      </w:r>
    </w:p>
    <w:p>
      <w:pPr>
        <w:pStyle w:val="15"/>
        <w:spacing w:before="75" w:beforeAutospacing="0" w:after="75" w:afterAutospacing="0" w:line="435" w:lineRule="atLeast"/>
        <w:rPr>
          <w:color w:val="auto"/>
          <w:highlight w:val="none"/>
        </w:rPr>
      </w:pPr>
      <w:r>
        <w:rPr>
          <w:rFonts w:hint="eastAsia" w:cs="宋体"/>
          <w:color w:val="auto"/>
          <w:highlight w:val="none"/>
        </w:rPr>
        <w:t>甲方：                             乙方：</w:t>
      </w:r>
    </w:p>
    <w:p>
      <w:pPr>
        <w:pStyle w:val="15"/>
        <w:spacing w:before="75" w:beforeAutospacing="0" w:after="75" w:afterAutospacing="0" w:line="435" w:lineRule="atLeast"/>
        <w:rPr>
          <w:color w:val="auto"/>
          <w:highlight w:val="none"/>
        </w:rPr>
      </w:pPr>
      <w:r>
        <w:rPr>
          <w:rFonts w:hint="eastAsia" w:cs="宋体"/>
          <w:color w:val="auto"/>
          <w:highlight w:val="none"/>
        </w:rPr>
        <w:t>住所：                             住所：</w:t>
      </w:r>
    </w:p>
    <w:p>
      <w:pPr>
        <w:pStyle w:val="15"/>
        <w:spacing w:before="75" w:beforeAutospacing="0" w:after="75" w:afterAutospacing="0" w:line="435" w:lineRule="atLeast"/>
        <w:rPr>
          <w:color w:val="auto"/>
          <w:highlight w:val="none"/>
        </w:rPr>
      </w:pPr>
      <w:r>
        <w:rPr>
          <w:rFonts w:hint="eastAsia" w:cs="宋体"/>
          <w:color w:val="auto"/>
          <w:highlight w:val="none"/>
        </w:rPr>
        <w:t>单位负责人：                         单位负责人： </w:t>
      </w:r>
    </w:p>
    <w:p>
      <w:pPr>
        <w:pStyle w:val="15"/>
        <w:spacing w:before="75" w:beforeAutospacing="0" w:after="75" w:afterAutospacing="0" w:line="435" w:lineRule="atLeast"/>
        <w:rPr>
          <w:color w:val="auto"/>
          <w:highlight w:val="none"/>
        </w:rPr>
      </w:pPr>
      <w:r>
        <w:rPr>
          <w:rFonts w:hint="eastAsia" w:cs="宋体"/>
          <w:color w:val="auto"/>
          <w:highlight w:val="none"/>
        </w:rPr>
        <w:t>委托代理人：                         委托代理人： </w:t>
      </w:r>
    </w:p>
    <w:p>
      <w:pPr>
        <w:pStyle w:val="15"/>
        <w:spacing w:before="75" w:beforeAutospacing="0" w:after="75" w:afterAutospacing="0" w:line="435" w:lineRule="atLeast"/>
        <w:rPr>
          <w:color w:val="auto"/>
          <w:highlight w:val="none"/>
        </w:rPr>
      </w:pPr>
      <w:r>
        <w:rPr>
          <w:rFonts w:hint="eastAsia" w:cs="宋体"/>
          <w:color w:val="auto"/>
          <w:highlight w:val="none"/>
        </w:rPr>
        <w:t>联系方法：                         联系方法：</w:t>
      </w:r>
    </w:p>
    <w:p>
      <w:pPr>
        <w:pStyle w:val="15"/>
        <w:spacing w:before="75" w:beforeAutospacing="0" w:after="75" w:afterAutospacing="0" w:line="435" w:lineRule="atLeast"/>
        <w:rPr>
          <w:color w:val="auto"/>
          <w:highlight w:val="none"/>
        </w:rPr>
      </w:pPr>
      <w:r>
        <w:rPr>
          <w:rFonts w:hint="eastAsia" w:cs="宋体"/>
          <w:color w:val="auto"/>
          <w:highlight w:val="none"/>
        </w:rPr>
        <w:t>开户银行：                          开户银行：</w:t>
      </w:r>
    </w:p>
    <w:p>
      <w:pPr>
        <w:pStyle w:val="15"/>
        <w:spacing w:before="75" w:beforeAutospacing="0" w:after="75" w:afterAutospacing="0" w:line="435" w:lineRule="atLeast"/>
        <w:rPr>
          <w:color w:val="auto"/>
          <w:highlight w:val="none"/>
        </w:rPr>
      </w:pPr>
      <w:r>
        <w:rPr>
          <w:rFonts w:hint="eastAsia" w:cs="宋体"/>
          <w:color w:val="auto"/>
          <w:highlight w:val="none"/>
        </w:rPr>
        <w:t>账号：                              账号：</w:t>
      </w:r>
    </w:p>
    <w:p>
      <w:pPr>
        <w:pStyle w:val="15"/>
        <w:spacing w:before="75" w:beforeAutospacing="0" w:after="75" w:afterAutospacing="0" w:line="435" w:lineRule="atLeast"/>
        <w:rPr>
          <w:color w:val="auto"/>
          <w:highlight w:val="none"/>
        </w:rPr>
      </w:pPr>
      <w:r>
        <w:rPr>
          <w:rFonts w:hint="eastAsia" w:cs="宋体"/>
          <w:color w:val="auto"/>
          <w:highlight w:val="none"/>
        </w:rPr>
        <w:t>签订地点：</w:t>
      </w:r>
      <w:r>
        <w:rPr>
          <w:rFonts w:hint="eastAsia" w:cs="宋体"/>
          <w:color w:val="auto"/>
          <w:highlight w:val="none"/>
          <w:u w:val="single"/>
        </w:rPr>
        <w:t>                </w:t>
      </w:r>
    </w:p>
    <w:p>
      <w:pPr>
        <w:pStyle w:val="15"/>
        <w:spacing w:before="75" w:beforeAutospacing="0" w:after="75" w:afterAutospacing="0" w:line="435" w:lineRule="atLeast"/>
        <w:rPr>
          <w:color w:val="auto"/>
          <w:highlight w:val="none"/>
        </w:rPr>
      </w:pPr>
      <w:r>
        <w:rPr>
          <w:rFonts w:hint="eastAsia" w:cs="宋体"/>
          <w:color w:val="auto"/>
          <w:highlight w:val="none"/>
        </w:rPr>
        <w:t>签订日期：</w:t>
      </w:r>
      <w:r>
        <w:rPr>
          <w:rFonts w:hint="eastAsia" w:cs="宋体"/>
          <w:color w:val="auto"/>
          <w:highlight w:val="none"/>
          <w:u w:val="single"/>
        </w:rPr>
        <w:t>    </w:t>
      </w:r>
      <w:r>
        <w:rPr>
          <w:rFonts w:hint="eastAsia" w:cs="宋体"/>
          <w:color w:val="auto"/>
          <w:highlight w:val="none"/>
        </w:rPr>
        <w:t>年</w:t>
      </w:r>
      <w:r>
        <w:rPr>
          <w:rFonts w:hint="eastAsia" w:cs="宋体"/>
          <w:color w:val="auto"/>
          <w:highlight w:val="none"/>
          <w:u w:val="single"/>
        </w:rPr>
        <w:t>   </w:t>
      </w:r>
      <w:r>
        <w:rPr>
          <w:rFonts w:hint="eastAsia" w:cs="宋体"/>
          <w:color w:val="auto"/>
          <w:highlight w:val="none"/>
        </w:rPr>
        <w:t>月</w:t>
      </w:r>
      <w:r>
        <w:rPr>
          <w:rFonts w:hint="eastAsia" w:cs="宋体"/>
          <w:color w:val="auto"/>
          <w:highlight w:val="none"/>
          <w:u w:val="single"/>
        </w:rPr>
        <w:t>   </w:t>
      </w:r>
      <w:r>
        <w:rPr>
          <w:rFonts w:hint="eastAsia" w:cs="宋体"/>
          <w:color w:val="auto"/>
          <w:highlight w:val="none"/>
        </w:rPr>
        <w:t>日</w:t>
      </w:r>
    </w:p>
    <w:p>
      <w:pPr>
        <w:rPr>
          <w:color w:val="auto"/>
          <w:highlight w:val="none"/>
        </w:rPr>
      </w:pPr>
    </w:p>
    <w:p>
      <w:pPr>
        <w:jc w:val="both"/>
        <w:rPr>
          <w:rFonts w:ascii="宋体" w:hAnsi="宋体" w:cs="宋体"/>
          <w:color w:val="auto"/>
          <w:sz w:val="36"/>
          <w:szCs w:val="36"/>
          <w:highlight w:val="none"/>
        </w:rPr>
      </w:pPr>
    </w:p>
    <w:p>
      <w:pPr>
        <w:rPr>
          <w:rFonts w:ascii="宋体" w:hAnsi="宋体" w:cs="宋体"/>
          <w:color w:val="auto"/>
          <w:sz w:val="36"/>
          <w:szCs w:val="36"/>
          <w:highlight w:val="none"/>
        </w:rPr>
      </w:pPr>
      <w:r>
        <w:rPr>
          <w:rFonts w:hint="eastAsia" w:ascii="宋体" w:hAnsi="宋体" w:cs="宋体"/>
          <w:color w:val="auto"/>
          <w:sz w:val="36"/>
          <w:szCs w:val="36"/>
          <w:highlight w:val="none"/>
        </w:rPr>
        <w:br w:type="page"/>
      </w:r>
    </w:p>
    <w:p>
      <w:pPr>
        <w:jc w:val="center"/>
        <w:rPr>
          <w:rFonts w:ascii="宋体" w:cs="宋体"/>
          <w:color w:val="auto"/>
          <w:sz w:val="36"/>
          <w:szCs w:val="36"/>
          <w:highlight w:val="none"/>
        </w:rPr>
      </w:pPr>
      <w:r>
        <w:rPr>
          <w:rFonts w:hint="eastAsia" w:ascii="宋体" w:hAnsi="宋体" w:cs="宋体"/>
          <w:color w:val="auto"/>
          <w:sz w:val="36"/>
          <w:szCs w:val="36"/>
          <w:highlight w:val="none"/>
        </w:rPr>
        <w:t>第五章响应文件格式</w:t>
      </w:r>
    </w:p>
    <w:p>
      <w:pPr>
        <w:spacing w:before="120"/>
        <w:rPr>
          <w:rFonts w:ascii="宋体" w:cs="宋体"/>
          <w:color w:val="auto"/>
          <w:sz w:val="24"/>
          <w:highlight w:val="none"/>
        </w:rPr>
      </w:pPr>
    </w:p>
    <w:p>
      <w:pPr>
        <w:spacing w:before="120"/>
        <w:rPr>
          <w:rFonts w:ascii="宋体" w:cs="宋体"/>
          <w:color w:val="auto"/>
          <w:sz w:val="24"/>
          <w:highlight w:val="none"/>
        </w:rPr>
      </w:pPr>
    </w:p>
    <w:p>
      <w:pPr>
        <w:spacing w:before="120"/>
        <w:rPr>
          <w:rFonts w:ascii="宋体" w:cs="宋体"/>
          <w:color w:val="auto"/>
          <w:sz w:val="24"/>
          <w:highlight w:val="none"/>
        </w:rPr>
      </w:pPr>
      <w:r>
        <w:rPr>
          <w:rFonts w:hint="eastAsia" w:ascii="宋体" w:hAnsi="宋体" w:cs="宋体"/>
          <w:color w:val="auto"/>
          <w:sz w:val="24"/>
          <w:highlight w:val="none"/>
        </w:rPr>
        <w:t>注释：</w:t>
      </w:r>
    </w:p>
    <w:p>
      <w:pPr>
        <w:spacing w:line="440" w:lineRule="exact"/>
        <w:ind w:firstLine="480" w:firstLineChars="200"/>
        <w:rPr>
          <w:rFonts w:ascii="宋体" w:cs="宋体"/>
          <w:color w:val="auto"/>
          <w:sz w:val="24"/>
          <w:highlight w:val="none"/>
        </w:rPr>
      </w:pPr>
      <w:r>
        <w:rPr>
          <w:rFonts w:hint="eastAsia" w:ascii="宋体" w:hAnsi="宋体" w:cs="宋体"/>
          <w:color w:val="auto"/>
          <w:sz w:val="24"/>
          <w:highlight w:val="none"/>
        </w:rPr>
        <w:t>《响应文件格式》是供应商的部分响应文件格式和签订合同时所需文件的格式。供应商应参照这些格式文件制作响应文件。</w:t>
      </w:r>
    </w:p>
    <w:p>
      <w:pPr>
        <w:jc w:val="center"/>
        <w:rPr>
          <w:rFonts w:ascii="宋体" w:cs="宋体"/>
          <w:color w:val="auto"/>
          <w:sz w:val="24"/>
          <w:highlight w:val="none"/>
        </w:rPr>
      </w:pPr>
    </w:p>
    <w:p>
      <w:pPr>
        <w:jc w:val="center"/>
        <w:rPr>
          <w:rFonts w:ascii="宋体" w:cs="宋体"/>
          <w:color w:val="auto"/>
          <w:sz w:val="24"/>
          <w:highlight w:val="none"/>
        </w:rPr>
      </w:pPr>
      <w:r>
        <w:rPr>
          <w:rFonts w:ascii="宋体" w:cs="宋体"/>
          <w:color w:val="auto"/>
          <w:sz w:val="24"/>
          <w:highlight w:val="none"/>
        </w:rPr>
        <w:br w:type="page"/>
      </w:r>
    </w:p>
    <w:p>
      <w:pPr>
        <w:jc w:val="center"/>
        <w:rPr>
          <w:rFonts w:ascii="宋体" w:cs="宋体"/>
          <w:b/>
          <w:color w:val="auto"/>
          <w:sz w:val="72"/>
          <w:highlight w:val="none"/>
        </w:rPr>
      </w:pPr>
    </w:p>
    <w:p>
      <w:pPr>
        <w:jc w:val="center"/>
        <w:rPr>
          <w:rFonts w:ascii="宋体" w:cs="宋体"/>
          <w:b/>
          <w:color w:val="auto"/>
          <w:sz w:val="72"/>
          <w:szCs w:val="72"/>
          <w:highlight w:val="none"/>
        </w:rPr>
      </w:pPr>
    </w:p>
    <w:p>
      <w:pPr>
        <w:jc w:val="center"/>
        <w:rPr>
          <w:rFonts w:ascii="宋体" w:cs="宋体"/>
          <w:b/>
          <w:color w:val="auto"/>
          <w:sz w:val="72"/>
          <w:szCs w:val="72"/>
          <w:highlight w:val="none"/>
        </w:rPr>
      </w:pPr>
      <w:r>
        <w:rPr>
          <w:rFonts w:hint="eastAsia" w:ascii="宋体" w:hAnsi="宋体" w:cs="宋体"/>
          <w:b/>
          <w:color w:val="auto"/>
          <w:sz w:val="72"/>
          <w:szCs w:val="72"/>
          <w:highlight w:val="none"/>
        </w:rPr>
        <w:t>中华人民共和国厦门出入境边防检查总站采购项目</w:t>
      </w:r>
    </w:p>
    <w:p>
      <w:pPr>
        <w:jc w:val="center"/>
        <w:rPr>
          <w:rFonts w:ascii="宋体" w:cs="宋体"/>
          <w:b/>
          <w:color w:val="auto"/>
          <w:sz w:val="72"/>
          <w:highlight w:val="none"/>
        </w:rPr>
      </w:pPr>
    </w:p>
    <w:p>
      <w:pPr>
        <w:jc w:val="center"/>
        <w:rPr>
          <w:rFonts w:ascii="宋体" w:cs="宋体"/>
          <w:b/>
          <w:color w:val="auto"/>
          <w:sz w:val="72"/>
          <w:highlight w:val="none"/>
        </w:rPr>
      </w:pPr>
      <w:r>
        <w:rPr>
          <w:rFonts w:hint="eastAsia" w:ascii="宋体" w:hAnsi="宋体" w:cs="宋体"/>
          <w:b/>
          <w:color w:val="auto"/>
          <w:sz w:val="72"/>
          <w:highlight w:val="none"/>
        </w:rPr>
        <w:t>响应文件</w:t>
      </w:r>
    </w:p>
    <w:p>
      <w:pPr>
        <w:jc w:val="center"/>
        <w:rPr>
          <w:rFonts w:ascii="宋体" w:cs="宋体"/>
          <w:b/>
          <w:color w:val="auto"/>
          <w:sz w:val="72"/>
          <w:highlight w:val="none"/>
        </w:rPr>
      </w:pPr>
    </w:p>
    <w:p>
      <w:pPr>
        <w:jc w:val="center"/>
        <w:rPr>
          <w:rFonts w:ascii="宋体" w:cs="宋体"/>
          <w:b/>
          <w:color w:val="auto"/>
          <w:sz w:val="72"/>
          <w:highlight w:val="none"/>
        </w:rPr>
      </w:pPr>
    </w:p>
    <w:p>
      <w:pPr>
        <w:pStyle w:val="8"/>
        <w:tabs>
          <w:tab w:val="left" w:pos="1560"/>
        </w:tabs>
        <w:spacing w:line="360" w:lineRule="auto"/>
        <w:ind w:firstLine="602" w:firstLineChars="200"/>
        <w:textAlignment w:val="baseline"/>
        <w:rPr>
          <w:rFonts w:hAnsi="宋体" w:cs="宋体"/>
          <w:b/>
          <w:color w:val="auto"/>
          <w:sz w:val="30"/>
          <w:highlight w:val="none"/>
          <w:u w:val="single"/>
        </w:rPr>
      </w:pPr>
      <w:r>
        <w:rPr>
          <w:rFonts w:hint="eastAsia" w:hAnsi="宋体" w:cs="宋体"/>
          <w:b/>
          <w:color w:val="auto"/>
          <w:sz w:val="30"/>
          <w:highlight w:val="none"/>
        </w:rPr>
        <w:t>项目编号：</w:t>
      </w:r>
    </w:p>
    <w:p>
      <w:pPr>
        <w:pStyle w:val="8"/>
        <w:spacing w:line="360" w:lineRule="auto"/>
        <w:ind w:firstLine="602" w:firstLineChars="200"/>
        <w:textAlignment w:val="baseline"/>
        <w:rPr>
          <w:rFonts w:hAnsi="宋体" w:cs="宋体"/>
          <w:b/>
          <w:color w:val="auto"/>
          <w:sz w:val="30"/>
          <w:highlight w:val="none"/>
          <w:u w:val="single"/>
        </w:rPr>
      </w:pPr>
      <w:r>
        <w:rPr>
          <w:rFonts w:hint="eastAsia" w:hAnsi="宋体" w:cs="宋体"/>
          <w:b/>
          <w:color w:val="auto"/>
          <w:sz w:val="30"/>
          <w:highlight w:val="none"/>
        </w:rPr>
        <w:t>所投合同包号：</w:t>
      </w:r>
    </w:p>
    <w:p>
      <w:pPr>
        <w:pStyle w:val="8"/>
        <w:tabs>
          <w:tab w:val="left" w:pos="1560"/>
        </w:tabs>
        <w:spacing w:line="360" w:lineRule="auto"/>
        <w:ind w:firstLine="602" w:firstLineChars="200"/>
        <w:textAlignment w:val="baseline"/>
        <w:rPr>
          <w:rFonts w:hAnsi="宋体" w:cs="宋体"/>
          <w:b/>
          <w:color w:val="auto"/>
          <w:sz w:val="30"/>
          <w:highlight w:val="none"/>
        </w:rPr>
      </w:pPr>
      <w:r>
        <w:rPr>
          <w:rFonts w:hint="eastAsia" w:hAnsi="宋体" w:cs="宋体"/>
          <w:b/>
          <w:color w:val="auto"/>
          <w:sz w:val="30"/>
          <w:highlight w:val="none"/>
        </w:rPr>
        <w:t>项目名称：</w:t>
      </w:r>
    </w:p>
    <w:p>
      <w:pPr>
        <w:spacing w:line="360" w:lineRule="auto"/>
        <w:ind w:firstLine="602" w:firstLineChars="200"/>
        <w:rPr>
          <w:rFonts w:ascii="宋体" w:cs="宋体"/>
          <w:b/>
          <w:color w:val="auto"/>
          <w:sz w:val="30"/>
          <w:highlight w:val="none"/>
          <w:u w:val="single"/>
        </w:rPr>
      </w:pPr>
      <w:r>
        <w:rPr>
          <w:rFonts w:hint="eastAsia" w:ascii="宋体" w:hAnsi="宋体" w:cs="宋体"/>
          <w:b/>
          <w:color w:val="auto"/>
          <w:sz w:val="30"/>
          <w:highlight w:val="none"/>
        </w:rPr>
        <w:t>供应商名称：</w:t>
      </w:r>
    </w:p>
    <w:p>
      <w:pPr>
        <w:spacing w:line="360" w:lineRule="auto"/>
        <w:ind w:firstLine="602" w:firstLineChars="200"/>
        <w:rPr>
          <w:rFonts w:ascii="宋体" w:cs="宋体"/>
          <w:b/>
          <w:color w:val="auto"/>
          <w:sz w:val="30"/>
          <w:highlight w:val="none"/>
        </w:rPr>
      </w:pPr>
      <w:r>
        <w:rPr>
          <w:rFonts w:hint="eastAsia" w:ascii="宋体" w:hAnsi="宋体" w:cs="宋体"/>
          <w:b/>
          <w:color w:val="auto"/>
          <w:sz w:val="30"/>
          <w:highlight w:val="none"/>
        </w:rPr>
        <w:t>地址：</w:t>
      </w:r>
    </w:p>
    <w:p>
      <w:pPr>
        <w:spacing w:line="360" w:lineRule="auto"/>
        <w:ind w:firstLine="602" w:firstLineChars="200"/>
        <w:rPr>
          <w:rFonts w:ascii="宋体" w:cs="宋体"/>
          <w:b/>
          <w:color w:val="auto"/>
          <w:sz w:val="30"/>
          <w:highlight w:val="none"/>
          <w:u w:val="single"/>
        </w:rPr>
      </w:pPr>
      <w:r>
        <w:rPr>
          <w:rFonts w:hint="eastAsia" w:ascii="宋体" w:hAnsi="宋体" w:cs="宋体"/>
          <w:b/>
          <w:color w:val="auto"/>
          <w:sz w:val="30"/>
          <w:highlight w:val="none"/>
        </w:rPr>
        <w:t>电话：                 传真 ：                 邮编：</w:t>
      </w:r>
    </w:p>
    <w:p>
      <w:pPr>
        <w:spacing w:line="360" w:lineRule="auto"/>
        <w:ind w:firstLine="602" w:firstLineChars="200"/>
        <w:rPr>
          <w:rFonts w:ascii="宋体" w:cs="宋体"/>
          <w:b/>
          <w:color w:val="auto"/>
          <w:sz w:val="30"/>
          <w:highlight w:val="none"/>
          <w:u w:val="single"/>
        </w:rPr>
      </w:pPr>
      <w:r>
        <w:rPr>
          <w:rFonts w:hint="eastAsia" w:ascii="宋体" w:hAnsi="宋体" w:cs="宋体"/>
          <w:b/>
          <w:color w:val="auto"/>
          <w:sz w:val="30"/>
          <w:highlight w:val="none"/>
        </w:rPr>
        <w:t>供应商代表（印刷体）：                     签字：</w:t>
      </w:r>
    </w:p>
    <w:p>
      <w:pPr>
        <w:pStyle w:val="5"/>
        <w:snapToGrid w:val="0"/>
        <w:spacing w:line="420" w:lineRule="atLeast"/>
        <w:ind w:firstLine="602" w:firstLineChars="200"/>
        <w:rPr>
          <w:rFonts w:ascii="宋体" w:cs="宋体"/>
          <w:b/>
          <w:color w:val="auto"/>
          <w:sz w:val="24"/>
          <w:highlight w:val="none"/>
        </w:rPr>
      </w:pPr>
      <w:r>
        <w:rPr>
          <w:rFonts w:hint="eastAsia" w:ascii="宋体" w:hAnsi="宋体" w:cs="宋体"/>
          <w:b/>
          <w:color w:val="auto"/>
          <w:sz w:val="30"/>
          <w:highlight w:val="none"/>
        </w:rPr>
        <w:t>手机：日期：年月日</w:t>
      </w:r>
    </w:p>
    <w:p>
      <w:pPr>
        <w:rPr>
          <w:rFonts w:ascii="宋体" w:cs="宋体"/>
          <w:b/>
          <w:color w:val="auto"/>
          <w:sz w:val="36"/>
          <w:highlight w:val="none"/>
          <w:u w:val="single"/>
        </w:rPr>
      </w:pPr>
    </w:p>
    <w:p>
      <w:pPr>
        <w:pStyle w:val="5"/>
        <w:snapToGrid w:val="0"/>
        <w:spacing w:line="420" w:lineRule="atLeast"/>
        <w:ind w:firstLine="663" w:firstLineChars="275"/>
        <w:jc w:val="center"/>
        <w:rPr>
          <w:rFonts w:ascii="宋体" w:cs="宋体"/>
          <w:b/>
          <w:color w:val="auto"/>
          <w:sz w:val="24"/>
          <w:highlight w:val="none"/>
        </w:rPr>
      </w:pPr>
      <w:r>
        <w:rPr>
          <w:rFonts w:ascii="宋体" w:cs="宋体"/>
          <w:b/>
          <w:color w:val="auto"/>
          <w:sz w:val="24"/>
          <w:highlight w:val="none"/>
        </w:rPr>
        <w:br w:type="page"/>
      </w:r>
    </w:p>
    <w:p>
      <w:pPr>
        <w:pStyle w:val="5"/>
        <w:snapToGrid w:val="0"/>
        <w:spacing w:line="420" w:lineRule="atLeast"/>
        <w:ind w:firstLine="663" w:firstLineChars="275"/>
        <w:jc w:val="center"/>
        <w:rPr>
          <w:rFonts w:ascii="宋体" w:cs="宋体"/>
          <w:b/>
          <w:color w:val="auto"/>
          <w:sz w:val="24"/>
          <w:highlight w:val="none"/>
        </w:rPr>
      </w:pPr>
      <w:r>
        <w:rPr>
          <w:rFonts w:hint="eastAsia" w:ascii="宋体" w:hAnsi="宋体" w:cs="宋体"/>
          <w:b/>
          <w:color w:val="auto"/>
          <w:sz w:val="24"/>
          <w:highlight w:val="none"/>
        </w:rPr>
        <w:t>目录</w:t>
      </w:r>
    </w:p>
    <w:p>
      <w:pPr>
        <w:tabs>
          <w:tab w:val="left" w:pos="5355"/>
        </w:tabs>
        <w:spacing w:line="500" w:lineRule="exact"/>
        <w:ind w:left="359" w:leftChars="171"/>
        <w:rPr>
          <w:rFonts w:ascii="宋体" w:cs="宋体"/>
          <w:color w:val="auto"/>
          <w:sz w:val="24"/>
          <w:highlight w:val="none"/>
        </w:rPr>
      </w:pPr>
    </w:p>
    <w:p>
      <w:pPr>
        <w:tabs>
          <w:tab w:val="left" w:pos="5355"/>
        </w:tabs>
        <w:spacing w:line="360" w:lineRule="auto"/>
        <w:ind w:left="359" w:leftChars="171"/>
        <w:rPr>
          <w:rFonts w:ascii="宋体" w:cs="宋体"/>
          <w:color w:val="auto"/>
          <w:sz w:val="24"/>
          <w:highlight w:val="none"/>
        </w:rPr>
      </w:pPr>
      <w:r>
        <w:rPr>
          <w:rFonts w:hint="eastAsia" w:ascii="宋体" w:hAnsi="宋体" w:cs="宋体"/>
          <w:color w:val="auto"/>
          <w:sz w:val="24"/>
          <w:highlight w:val="none"/>
        </w:rPr>
        <w:t>第一章报价部分</w:t>
      </w:r>
    </w:p>
    <w:p>
      <w:pPr>
        <w:spacing w:line="360" w:lineRule="auto"/>
        <w:ind w:left="359" w:leftChars="171"/>
        <w:jc w:val="left"/>
        <w:rPr>
          <w:rFonts w:ascii="宋体" w:hAns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首次报价一览表</w:t>
      </w:r>
    </w:p>
    <w:p>
      <w:pPr>
        <w:spacing w:line="360" w:lineRule="auto"/>
        <w:ind w:left="359" w:leftChars="171"/>
        <w:rPr>
          <w:rFonts w:ascii="宋体" w:hAnsi="宋体" w:cs="宋体"/>
          <w:color w:val="auto"/>
          <w:sz w:val="24"/>
          <w:highlight w:val="none"/>
        </w:rPr>
      </w:pPr>
      <w:r>
        <w:rPr>
          <w:rFonts w:hint="eastAsia" w:ascii="宋体" w:hAnsi="宋体" w:cs="宋体"/>
          <w:color w:val="auto"/>
          <w:sz w:val="24"/>
          <w:highlight w:val="none"/>
        </w:rPr>
        <w:t>2.分项报价表</w:t>
      </w:r>
    </w:p>
    <w:p>
      <w:pPr>
        <w:spacing w:line="360" w:lineRule="auto"/>
        <w:ind w:left="359" w:leftChars="171"/>
        <w:rPr>
          <w:rFonts w:ascii="宋体" w:hAnsi="宋体" w:cs="宋体"/>
          <w:color w:val="auto"/>
          <w:sz w:val="24"/>
          <w:highlight w:val="none"/>
        </w:rPr>
      </w:pPr>
      <w:r>
        <w:rPr>
          <w:rFonts w:hint="eastAsia" w:ascii="宋体" w:hAnsi="宋体" w:cs="宋体"/>
          <w:color w:val="auto"/>
          <w:sz w:val="24"/>
          <w:highlight w:val="none"/>
        </w:rPr>
        <w:t>3.价格扣除明细表</w:t>
      </w:r>
    </w:p>
    <w:p>
      <w:pPr>
        <w:tabs>
          <w:tab w:val="left" w:pos="5355"/>
        </w:tabs>
        <w:spacing w:line="360" w:lineRule="auto"/>
        <w:ind w:left="359" w:leftChars="171"/>
        <w:rPr>
          <w:rFonts w:ascii="宋体" w:cs="宋体"/>
          <w:color w:val="auto"/>
          <w:sz w:val="24"/>
          <w:highlight w:val="none"/>
        </w:rPr>
      </w:pPr>
      <w:r>
        <w:rPr>
          <w:rFonts w:hint="eastAsia" w:ascii="宋体" w:hAnsi="宋体" w:cs="宋体"/>
          <w:color w:val="auto"/>
          <w:sz w:val="24"/>
          <w:highlight w:val="none"/>
        </w:rPr>
        <w:t>第二章技术商务部分</w:t>
      </w:r>
    </w:p>
    <w:p>
      <w:pPr>
        <w:spacing w:line="360" w:lineRule="auto"/>
        <w:ind w:left="359" w:leftChars="171"/>
        <w:rPr>
          <w:rFonts w:ascii="宋体" w:cs="宋体"/>
          <w:color w:val="auto"/>
          <w:sz w:val="24"/>
          <w:highlight w:val="none"/>
        </w:rPr>
      </w:pPr>
      <w:r>
        <w:rPr>
          <w:rFonts w:ascii="宋体" w:hAnsi="宋体" w:cs="宋体"/>
          <w:color w:val="auto"/>
          <w:sz w:val="24"/>
          <w:highlight w:val="none"/>
        </w:rPr>
        <w:t xml:space="preserve">1. </w:t>
      </w:r>
      <w:r>
        <w:rPr>
          <w:rFonts w:hint="eastAsia" w:ascii="宋体" w:hAnsi="宋体" w:cs="宋体"/>
          <w:color w:val="auto"/>
          <w:sz w:val="24"/>
          <w:highlight w:val="none"/>
        </w:rPr>
        <w:t>承诺书</w:t>
      </w:r>
    </w:p>
    <w:p>
      <w:pPr>
        <w:spacing w:line="360" w:lineRule="auto"/>
        <w:ind w:left="359" w:leftChars="171"/>
        <w:rPr>
          <w:rFonts w:ascii="宋体" w:cs="宋体"/>
          <w:color w:val="auto"/>
          <w:sz w:val="24"/>
          <w:highlight w:val="none"/>
        </w:rPr>
      </w:pPr>
      <w:r>
        <w:rPr>
          <w:rFonts w:ascii="宋体" w:hAnsi="宋体" w:cs="宋体"/>
          <w:color w:val="auto"/>
          <w:sz w:val="24"/>
          <w:highlight w:val="none"/>
        </w:rPr>
        <w:t xml:space="preserve">2. </w:t>
      </w:r>
      <w:r>
        <w:rPr>
          <w:rFonts w:hint="eastAsia" w:ascii="宋体" w:hAnsi="宋体" w:cs="宋体"/>
          <w:color w:val="auto"/>
          <w:sz w:val="24"/>
          <w:highlight w:val="none"/>
        </w:rPr>
        <w:t>技术商务部分评标内容对应表</w:t>
      </w:r>
    </w:p>
    <w:p>
      <w:pPr>
        <w:spacing w:line="360" w:lineRule="auto"/>
        <w:ind w:left="359" w:leftChars="171"/>
        <w:rPr>
          <w:rFonts w:ascii="宋体" w:cs="宋体"/>
          <w:color w:val="auto"/>
          <w:sz w:val="24"/>
          <w:highlight w:val="none"/>
        </w:rPr>
      </w:pPr>
      <w:r>
        <w:rPr>
          <w:rFonts w:ascii="宋体" w:hAnsi="宋体" w:cs="宋体"/>
          <w:color w:val="auto"/>
          <w:sz w:val="24"/>
          <w:highlight w:val="none"/>
        </w:rPr>
        <w:t xml:space="preserve">3. </w:t>
      </w:r>
      <w:r>
        <w:rPr>
          <w:rFonts w:hint="eastAsia" w:ascii="宋体" w:hAnsi="宋体" w:cs="宋体"/>
          <w:color w:val="auto"/>
          <w:sz w:val="24"/>
          <w:highlight w:val="none"/>
        </w:rPr>
        <w:t>项目说明一览表</w:t>
      </w:r>
    </w:p>
    <w:p>
      <w:pPr>
        <w:spacing w:line="360" w:lineRule="auto"/>
        <w:ind w:left="359" w:leftChars="171"/>
        <w:rPr>
          <w:rFonts w:ascii="宋体" w:cs="宋体"/>
          <w:color w:val="auto"/>
          <w:sz w:val="24"/>
          <w:highlight w:val="none"/>
        </w:rPr>
      </w:pPr>
      <w:r>
        <w:rPr>
          <w:rFonts w:ascii="宋体" w:hAnsi="宋体" w:cs="宋体"/>
          <w:color w:val="auto"/>
          <w:sz w:val="24"/>
          <w:highlight w:val="none"/>
        </w:rPr>
        <w:t>4.</w:t>
      </w:r>
      <w:r>
        <w:rPr>
          <w:rFonts w:hint="eastAsia" w:ascii="宋体" w:hAnsi="宋体" w:cs="宋体"/>
          <w:color w:val="auto"/>
          <w:sz w:val="24"/>
          <w:highlight w:val="none"/>
        </w:rPr>
        <w:t>技术规格和商务偏离表</w:t>
      </w:r>
    </w:p>
    <w:p>
      <w:pPr>
        <w:spacing w:line="360" w:lineRule="auto"/>
        <w:ind w:left="359" w:leftChars="171"/>
        <w:rPr>
          <w:rFonts w:ascii="宋体" w:cs="宋体"/>
          <w:color w:val="auto"/>
          <w:sz w:val="24"/>
          <w:highlight w:val="none"/>
        </w:rPr>
      </w:pPr>
      <w:r>
        <w:rPr>
          <w:rFonts w:ascii="宋体" w:hAnsi="宋体" w:cs="宋体"/>
          <w:color w:val="auto"/>
          <w:sz w:val="24"/>
          <w:highlight w:val="none"/>
        </w:rPr>
        <w:t xml:space="preserve">5. </w:t>
      </w:r>
      <w:r>
        <w:rPr>
          <w:rFonts w:hint="eastAsia" w:ascii="宋体" w:hAnsi="宋体" w:cs="宋体"/>
          <w:color w:val="auto"/>
          <w:sz w:val="24"/>
          <w:highlight w:val="none"/>
        </w:rPr>
        <w:t>供应商的资格证明文件</w:t>
      </w:r>
    </w:p>
    <w:p>
      <w:pPr>
        <w:spacing w:line="360" w:lineRule="auto"/>
        <w:ind w:left="359" w:leftChars="171" w:firstLine="480" w:firstLineChars="200"/>
        <w:rPr>
          <w:rFonts w:ascii="宋体" w:hAnsi="宋体" w:cs="宋体"/>
          <w:color w:val="auto"/>
          <w:sz w:val="24"/>
          <w:highlight w:val="none"/>
        </w:rPr>
      </w:pPr>
      <w:r>
        <w:rPr>
          <w:rFonts w:ascii="宋体" w:hAnsi="宋体" w:cs="宋体"/>
          <w:color w:val="auto"/>
          <w:sz w:val="24"/>
          <w:highlight w:val="none"/>
        </w:rPr>
        <w:t>5-1</w:t>
      </w:r>
      <w:r>
        <w:rPr>
          <w:rFonts w:hint="eastAsia" w:ascii="宋体" w:hAnsi="宋体" w:cs="宋体"/>
          <w:color w:val="auto"/>
          <w:sz w:val="24"/>
          <w:highlight w:val="none"/>
        </w:rPr>
        <w:t>关于资格的声明函</w:t>
      </w:r>
    </w:p>
    <w:p>
      <w:pPr>
        <w:spacing w:line="360" w:lineRule="auto"/>
        <w:ind w:left="359" w:leftChars="171" w:firstLine="480" w:firstLineChars="200"/>
        <w:rPr>
          <w:rFonts w:ascii="宋体" w:hAnsi="宋体" w:cs="宋体"/>
          <w:color w:val="auto"/>
          <w:sz w:val="24"/>
          <w:highlight w:val="none"/>
        </w:rPr>
      </w:pPr>
      <w:r>
        <w:rPr>
          <w:rFonts w:ascii="宋体" w:hAnsi="宋体" w:cs="宋体"/>
          <w:color w:val="auto"/>
          <w:sz w:val="24"/>
          <w:highlight w:val="none"/>
        </w:rPr>
        <w:t>5-2</w:t>
      </w:r>
      <w:r>
        <w:rPr>
          <w:rFonts w:hint="eastAsia" w:ascii="宋体" w:hAnsi="宋体" w:cs="宋体"/>
          <w:color w:val="auto"/>
          <w:sz w:val="24"/>
          <w:highlight w:val="none"/>
        </w:rPr>
        <w:t>供应商的资格声明</w:t>
      </w:r>
    </w:p>
    <w:p>
      <w:pPr>
        <w:spacing w:line="360" w:lineRule="auto"/>
        <w:ind w:left="359" w:leftChars="171" w:firstLine="480" w:firstLineChars="200"/>
        <w:rPr>
          <w:rFonts w:ascii="宋体" w:hAnsi="宋体" w:cs="宋体"/>
          <w:color w:val="auto"/>
          <w:sz w:val="24"/>
          <w:highlight w:val="none"/>
        </w:rPr>
      </w:pPr>
      <w:r>
        <w:rPr>
          <w:rFonts w:ascii="宋体" w:hAnsi="宋体" w:cs="宋体"/>
          <w:color w:val="auto"/>
          <w:sz w:val="24"/>
          <w:highlight w:val="none"/>
        </w:rPr>
        <w:t>5-3</w:t>
      </w:r>
      <w:r>
        <w:rPr>
          <w:rFonts w:hint="eastAsia" w:ascii="宋体" w:hAnsi="宋体" w:cs="宋体"/>
          <w:color w:val="auto"/>
          <w:sz w:val="24"/>
          <w:highlight w:val="none"/>
        </w:rPr>
        <w:t>单位负责人授权书</w:t>
      </w:r>
    </w:p>
    <w:p>
      <w:pPr>
        <w:spacing w:line="360" w:lineRule="auto"/>
        <w:ind w:left="359" w:leftChars="171" w:firstLine="480" w:firstLineChars="200"/>
        <w:rPr>
          <w:rFonts w:ascii="宋体" w:hAnsi="宋体" w:cs="宋体"/>
          <w:color w:val="auto"/>
          <w:sz w:val="24"/>
          <w:highlight w:val="none"/>
        </w:rPr>
      </w:pPr>
      <w:r>
        <w:rPr>
          <w:rFonts w:ascii="宋体" w:hAnsi="宋体" w:cs="宋体"/>
          <w:color w:val="auto"/>
          <w:sz w:val="24"/>
          <w:highlight w:val="none"/>
        </w:rPr>
        <w:t>5-4</w:t>
      </w:r>
      <w:r>
        <w:rPr>
          <w:rFonts w:hint="eastAsia" w:ascii="宋体" w:hAnsi="宋体" w:cs="宋体"/>
          <w:color w:val="auto"/>
          <w:sz w:val="24"/>
          <w:highlight w:val="none"/>
        </w:rPr>
        <w:t>有效营业执照副本复印件等证明材料等证明材料</w:t>
      </w:r>
    </w:p>
    <w:p>
      <w:pPr>
        <w:spacing w:line="360" w:lineRule="auto"/>
        <w:ind w:left="359" w:leftChars="171" w:firstLine="480" w:firstLineChars="200"/>
        <w:rPr>
          <w:rFonts w:ascii="宋体" w:hAnsi="宋体" w:cs="宋体"/>
          <w:color w:val="auto"/>
          <w:sz w:val="24"/>
          <w:highlight w:val="none"/>
        </w:rPr>
      </w:pPr>
      <w:r>
        <w:rPr>
          <w:rFonts w:ascii="宋体" w:hAnsi="宋体" w:cs="宋体"/>
          <w:color w:val="auto"/>
          <w:sz w:val="24"/>
          <w:highlight w:val="none"/>
        </w:rPr>
        <w:t>5-5</w:t>
      </w:r>
      <w:r>
        <w:rPr>
          <w:rFonts w:hint="eastAsia" w:ascii="宋体" w:hAnsi="宋体" w:cs="宋体"/>
          <w:color w:val="auto"/>
          <w:sz w:val="24"/>
          <w:highlight w:val="none"/>
        </w:rPr>
        <w:t>财务状况报告，依法缴纳税收和社会保障资金的相关材料；</w:t>
      </w:r>
    </w:p>
    <w:p>
      <w:pPr>
        <w:spacing w:line="360" w:lineRule="auto"/>
        <w:ind w:left="359" w:leftChars="171" w:firstLine="480" w:firstLineChars="200"/>
        <w:rPr>
          <w:rFonts w:ascii="宋体" w:hAnsi="宋体" w:cs="宋体"/>
          <w:color w:val="auto"/>
          <w:sz w:val="24"/>
          <w:highlight w:val="none"/>
        </w:rPr>
      </w:pPr>
      <w:r>
        <w:rPr>
          <w:rFonts w:ascii="宋体" w:hAnsi="宋体" w:cs="宋体"/>
          <w:color w:val="auto"/>
          <w:sz w:val="24"/>
          <w:highlight w:val="none"/>
        </w:rPr>
        <w:t>5-6</w:t>
      </w:r>
      <w:r>
        <w:rPr>
          <w:rFonts w:hint="eastAsia" w:ascii="宋体" w:hAnsi="宋体" w:cs="宋体"/>
          <w:color w:val="auto"/>
          <w:sz w:val="24"/>
          <w:highlight w:val="none"/>
        </w:rPr>
        <w:t>具备履行合同所必需的设备和专业技术能力的证明材料；</w:t>
      </w:r>
    </w:p>
    <w:p>
      <w:pPr>
        <w:spacing w:line="360" w:lineRule="auto"/>
        <w:ind w:left="359" w:leftChars="171" w:firstLine="480" w:firstLineChars="200"/>
        <w:rPr>
          <w:rFonts w:ascii="宋体" w:hAnsi="宋体" w:cs="宋体"/>
          <w:color w:val="auto"/>
          <w:sz w:val="24"/>
          <w:highlight w:val="none"/>
        </w:rPr>
      </w:pPr>
      <w:r>
        <w:rPr>
          <w:rFonts w:ascii="宋体" w:hAnsi="宋体" w:cs="宋体"/>
          <w:color w:val="auto"/>
          <w:sz w:val="24"/>
          <w:highlight w:val="none"/>
        </w:rPr>
        <w:t>5-7</w:t>
      </w:r>
      <w:r>
        <w:rPr>
          <w:rFonts w:hint="eastAsia" w:ascii="宋体" w:hAnsi="宋体" w:cs="宋体"/>
          <w:color w:val="auto"/>
          <w:sz w:val="24"/>
          <w:highlight w:val="none"/>
        </w:rPr>
        <w:t>参加政府采购活动前</w:t>
      </w:r>
      <w:r>
        <w:rPr>
          <w:rFonts w:ascii="宋体" w:hAnsi="宋体" w:cs="宋体"/>
          <w:color w:val="auto"/>
          <w:sz w:val="24"/>
          <w:highlight w:val="none"/>
        </w:rPr>
        <w:t>3</w:t>
      </w:r>
      <w:r>
        <w:rPr>
          <w:rFonts w:hint="eastAsia" w:ascii="宋体" w:hAnsi="宋体" w:cs="宋体"/>
          <w:color w:val="auto"/>
          <w:sz w:val="24"/>
          <w:highlight w:val="none"/>
        </w:rPr>
        <w:t>年内在经营活动中没有重大违法记录的书面声明；</w:t>
      </w:r>
    </w:p>
    <w:p>
      <w:pPr>
        <w:pStyle w:val="2"/>
        <w:spacing w:line="360" w:lineRule="auto"/>
        <w:ind w:firstLine="840" w:firstLineChars="350"/>
        <w:rPr>
          <w:color w:val="auto"/>
          <w:highlight w:val="none"/>
        </w:rPr>
      </w:pPr>
      <w:r>
        <w:rPr>
          <w:rFonts w:ascii="宋体" w:hAnsi="宋体" w:cs="宋体"/>
          <w:color w:val="auto"/>
          <w:sz w:val="24"/>
          <w:highlight w:val="none"/>
        </w:rPr>
        <w:t>5-</w:t>
      </w:r>
      <w:r>
        <w:rPr>
          <w:rFonts w:hint="eastAsia" w:ascii="宋体" w:hAnsi="宋体" w:cs="宋体"/>
          <w:color w:val="auto"/>
          <w:sz w:val="24"/>
          <w:highlight w:val="none"/>
        </w:rPr>
        <w:t>8参加本项目采购活动前3年内在经营活动中无行贿犯罪承诺函</w:t>
      </w:r>
    </w:p>
    <w:p>
      <w:pPr>
        <w:spacing w:line="360" w:lineRule="auto"/>
        <w:ind w:left="237" w:leftChars="113" w:firstLine="600" w:firstLineChars="250"/>
        <w:jc w:val="left"/>
        <w:rPr>
          <w:rFonts w:ascii="宋体" w:hAnsi="宋体" w:cs="宋体"/>
          <w:color w:val="auto"/>
          <w:sz w:val="24"/>
          <w:highlight w:val="none"/>
        </w:rPr>
      </w:pPr>
      <w:r>
        <w:rPr>
          <w:rFonts w:hint="eastAsia" w:ascii="宋体" w:hAnsi="宋体" w:cs="宋体"/>
          <w:color w:val="auto"/>
          <w:sz w:val="24"/>
          <w:highlight w:val="none"/>
        </w:rPr>
        <w:t>5-9供应商须提供参加政府采购活动前3年内在经营活动中无不良信用记录的书面声明。</w:t>
      </w:r>
    </w:p>
    <w:p>
      <w:pPr>
        <w:pStyle w:val="2"/>
        <w:spacing w:line="360" w:lineRule="auto"/>
        <w:ind w:firstLine="960" w:firstLineChars="400"/>
        <w:rPr>
          <w:color w:val="auto"/>
          <w:highlight w:val="none"/>
        </w:rPr>
      </w:pPr>
      <w:r>
        <w:rPr>
          <w:rFonts w:hint="eastAsia" w:ascii="宋体" w:hAnsi="宋体" w:cs="宋体"/>
          <w:color w:val="auto"/>
          <w:sz w:val="24"/>
          <w:szCs w:val="24"/>
          <w:highlight w:val="none"/>
        </w:rPr>
        <w:t>5-10</w:t>
      </w:r>
      <w:r>
        <w:rPr>
          <w:rFonts w:hint="eastAsia" w:ascii="宋体" w:hAnsi="宋体" w:cs="宋体"/>
          <w:color w:val="auto"/>
          <w:kern w:val="0"/>
          <w:sz w:val="24"/>
          <w:highlight w:val="none"/>
        </w:rPr>
        <w:t>供应商须具有会计师事务所执业证书，须提供证书复印件</w:t>
      </w:r>
    </w:p>
    <w:p>
      <w:pPr>
        <w:spacing w:line="360" w:lineRule="auto"/>
        <w:ind w:left="359" w:leftChars="171"/>
        <w:rPr>
          <w:rFonts w:ascii="宋体" w:cs="宋体"/>
          <w:color w:val="auto"/>
          <w:sz w:val="24"/>
          <w:highlight w:val="none"/>
        </w:rPr>
      </w:pPr>
      <w:r>
        <w:rPr>
          <w:rFonts w:ascii="宋体" w:hAnsi="宋体" w:cs="宋体"/>
          <w:color w:val="auto"/>
          <w:sz w:val="24"/>
          <w:highlight w:val="none"/>
        </w:rPr>
        <w:t xml:space="preserve">6. </w:t>
      </w:r>
      <w:r>
        <w:rPr>
          <w:rFonts w:hint="eastAsia" w:ascii="宋体" w:hAnsi="宋体" w:cs="宋体"/>
          <w:color w:val="auto"/>
          <w:sz w:val="24"/>
          <w:highlight w:val="none"/>
        </w:rPr>
        <w:t>供应商</w:t>
      </w:r>
      <w:r>
        <w:rPr>
          <w:rFonts w:hint="eastAsia" w:ascii="宋体" w:hAnsi="宋体" w:cs="宋体"/>
          <w:bCs/>
          <w:color w:val="auto"/>
          <w:sz w:val="24"/>
          <w:highlight w:val="none"/>
        </w:rPr>
        <w:t>提</w:t>
      </w:r>
      <w:r>
        <w:rPr>
          <w:rFonts w:hint="eastAsia" w:ascii="宋体" w:hAnsi="宋体" w:cs="宋体"/>
          <w:color w:val="auto"/>
          <w:sz w:val="24"/>
          <w:highlight w:val="none"/>
        </w:rPr>
        <w:t>交的其它资料</w:t>
      </w:r>
    </w:p>
    <w:p>
      <w:pPr>
        <w:tabs>
          <w:tab w:val="left" w:pos="5355"/>
        </w:tabs>
        <w:spacing w:line="360" w:lineRule="auto"/>
        <w:ind w:left="359" w:leftChars="171"/>
        <w:rPr>
          <w:rFonts w:ascii="宋体" w:cs="宋体"/>
          <w:color w:val="auto"/>
          <w:sz w:val="24"/>
          <w:highlight w:val="none"/>
        </w:rPr>
      </w:pPr>
      <w:r>
        <w:rPr>
          <w:rFonts w:ascii="宋体" w:hAnsi="宋体" w:cs="宋体"/>
          <w:color w:val="auto"/>
          <w:sz w:val="24"/>
          <w:highlight w:val="none"/>
        </w:rPr>
        <w:t xml:space="preserve">7. </w:t>
      </w:r>
      <w:r>
        <w:rPr>
          <w:rFonts w:hint="eastAsia" w:ascii="宋体" w:hAnsi="宋体" w:cs="宋体"/>
          <w:color w:val="auto"/>
          <w:sz w:val="24"/>
          <w:highlight w:val="none"/>
        </w:rPr>
        <w:t>退回磋商保证金说明函</w:t>
      </w:r>
    </w:p>
    <w:p>
      <w:pPr>
        <w:tabs>
          <w:tab w:val="left" w:pos="5355"/>
        </w:tabs>
        <w:spacing w:line="360" w:lineRule="auto"/>
        <w:ind w:left="359" w:leftChars="171"/>
        <w:rPr>
          <w:rFonts w:ascii="宋体" w:cs="宋体"/>
          <w:color w:val="auto"/>
          <w:sz w:val="24"/>
          <w:highlight w:val="none"/>
        </w:rPr>
      </w:pPr>
      <w:r>
        <w:rPr>
          <w:rFonts w:ascii="宋体" w:hAnsi="宋体" w:cs="宋体"/>
          <w:color w:val="auto"/>
          <w:sz w:val="24"/>
          <w:highlight w:val="none"/>
        </w:rPr>
        <w:t xml:space="preserve">8. </w:t>
      </w:r>
      <w:r>
        <w:rPr>
          <w:rFonts w:hint="eastAsia" w:ascii="宋体" w:hAnsi="宋体" w:cs="宋体"/>
          <w:color w:val="auto"/>
          <w:sz w:val="24"/>
          <w:highlight w:val="none"/>
        </w:rPr>
        <w:t>采购代理服务费承诺书</w:t>
      </w:r>
    </w:p>
    <w:p>
      <w:pPr>
        <w:tabs>
          <w:tab w:val="left" w:pos="5355"/>
        </w:tabs>
        <w:spacing w:line="500" w:lineRule="exact"/>
        <w:ind w:left="359" w:leftChars="171"/>
        <w:rPr>
          <w:rFonts w:ascii="宋体" w:cs="宋体"/>
          <w:color w:val="auto"/>
          <w:sz w:val="24"/>
          <w:highlight w:val="none"/>
        </w:rPr>
      </w:pPr>
    </w:p>
    <w:p>
      <w:pPr>
        <w:tabs>
          <w:tab w:val="left" w:pos="5355"/>
        </w:tabs>
        <w:spacing w:line="500" w:lineRule="exact"/>
        <w:ind w:left="359" w:leftChars="171"/>
        <w:rPr>
          <w:rFonts w:ascii="宋体" w:cs="宋体"/>
          <w:color w:val="auto"/>
          <w:sz w:val="24"/>
          <w:highlight w:val="none"/>
        </w:rPr>
      </w:pPr>
    </w:p>
    <w:p>
      <w:pPr>
        <w:tabs>
          <w:tab w:val="left" w:pos="5355"/>
        </w:tabs>
        <w:spacing w:line="500" w:lineRule="exact"/>
        <w:ind w:left="359" w:leftChars="171"/>
        <w:rPr>
          <w:rFonts w:ascii="宋体" w:cs="宋体"/>
          <w:color w:val="auto"/>
          <w:sz w:val="24"/>
          <w:highlight w:val="none"/>
        </w:rPr>
      </w:pPr>
    </w:p>
    <w:p>
      <w:pPr>
        <w:spacing w:line="500" w:lineRule="exact"/>
        <w:rPr>
          <w:rFonts w:ascii="宋体" w:cs="宋体"/>
          <w:color w:val="auto"/>
          <w:sz w:val="24"/>
          <w:highlight w:val="none"/>
        </w:rPr>
      </w:pPr>
    </w:p>
    <w:p>
      <w:pPr>
        <w:spacing w:line="600" w:lineRule="auto"/>
        <w:ind w:left="359" w:leftChars="171"/>
        <w:rPr>
          <w:rFonts w:ascii="宋体" w:cs="宋体"/>
          <w:color w:val="auto"/>
          <w:sz w:val="24"/>
          <w:highlight w:val="none"/>
        </w:rPr>
      </w:pPr>
    </w:p>
    <w:p>
      <w:pPr>
        <w:tabs>
          <w:tab w:val="left" w:pos="5355"/>
        </w:tabs>
        <w:spacing w:line="600" w:lineRule="auto"/>
        <w:jc w:val="center"/>
        <w:rPr>
          <w:rFonts w:ascii="宋体" w:hAnsi="宋体" w:cs="宋体"/>
          <w:b/>
          <w:color w:val="auto"/>
          <w:sz w:val="72"/>
          <w:szCs w:val="72"/>
          <w:highlight w:val="none"/>
        </w:rPr>
      </w:pPr>
    </w:p>
    <w:p>
      <w:pPr>
        <w:tabs>
          <w:tab w:val="left" w:pos="5355"/>
        </w:tabs>
        <w:spacing w:line="600" w:lineRule="auto"/>
        <w:jc w:val="center"/>
        <w:rPr>
          <w:rFonts w:ascii="宋体" w:cs="宋体"/>
          <w:b/>
          <w:color w:val="auto"/>
          <w:sz w:val="72"/>
          <w:szCs w:val="72"/>
          <w:highlight w:val="none"/>
        </w:rPr>
      </w:pPr>
      <w:r>
        <w:rPr>
          <w:rFonts w:hint="eastAsia" w:ascii="宋体" w:hAnsi="宋体" w:cs="宋体"/>
          <w:b/>
          <w:color w:val="auto"/>
          <w:sz w:val="72"/>
          <w:szCs w:val="72"/>
          <w:highlight w:val="none"/>
        </w:rPr>
        <w:t>第一章报价部分</w:t>
      </w:r>
    </w:p>
    <w:p>
      <w:pPr>
        <w:pStyle w:val="36"/>
        <w:spacing w:line="500" w:lineRule="exact"/>
        <w:jc w:val="center"/>
        <w:rPr>
          <w:rFonts w:hAnsi="宋体" w:cs="宋体"/>
          <w:b/>
          <w:color w:val="auto"/>
          <w:sz w:val="36"/>
          <w:highlight w:val="none"/>
        </w:rPr>
      </w:pPr>
      <w:r>
        <w:rPr>
          <w:rFonts w:hAnsi="宋体" w:cs="宋体"/>
          <w:b/>
          <w:color w:val="auto"/>
          <w:sz w:val="36"/>
          <w:highlight w:val="none"/>
        </w:rPr>
        <w:br w:type="page"/>
      </w:r>
      <w:r>
        <w:rPr>
          <w:rFonts w:hAnsi="宋体" w:cs="宋体"/>
          <w:b/>
          <w:color w:val="auto"/>
          <w:sz w:val="36"/>
          <w:highlight w:val="none"/>
        </w:rPr>
        <w:t>1</w:t>
      </w:r>
      <w:r>
        <w:rPr>
          <w:rFonts w:hint="eastAsia" w:hAnsi="宋体" w:cs="宋体"/>
          <w:b/>
          <w:color w:val="auto"/>
          <w:sz w:val="36"/>
          <w:highlight w:val="none"/>
        </w:rPr>
        <w:t>、首次报价一览表</w:t>
      </w:r>
    </w:p>
    <w:p>
      <w:pPr>
        <w:spacing w:line="500" w:lineRule="exact"/>
        <w:rPr>
          <w:rFonts w:ascii="宋体" w:cs="宋体"/>
          <w:color w:val="auto"/>
          <w:sz w:val="24"/>
          <w:highlight w:val="none"/>
        </w:rPr>
      </w:pPr>
    </w:p>
    <w:p>
      <w:pPr>
        <w:spacing w:line="500" w:lineRule="exact"/>
        <w:rPr>
          <w:rFonts w:ascii="宋体"/>
          <w:color w:val="auto"/>
          <w:sz w:val="24"/>
          <w:highlight w:val="none"/>
        </w:rPr>
      </w:pPr>
      <w:r>
        <w:rPr>
          <w:rFonts w:hint="eastAsia" w:ascii="宋体" w:hAnsi="宋体"/>
          <w:color w:val="auto"/>
          <w:sz w:val="24"/>
          <w:highlight w:val="none"/>
        </w:rPr>
        <w:t>供应商名称（全称并加盖公章）：项目编号∶</w:t>
      </w:r>
    </w:p>
    <w:tbl>
      <w:tblPr>
        <w:tblStyle w:val="19"/>
        <w:tblW w:w="97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3540"/>
        <w:gridCol w:w="1470"/>
        <w:gridCol w:w="1350"/>
        <w:gridCol w:w="1800"/>
        <w:gridCol w:w="8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4" w:hRule="atLeast"/>
        </w:trPr>
        <w:tc>
          <w:tcPr>
            <w:tcW w:w="721" w:type="dxa"/>
            <w:vAlign w:val="center"/>
          </w:tcPr>
          <w:p>
            <w:pPr>
              <w:spacing w:line="500" w:lineRule="exact"/>
              <w:jc w:val="center"/>
              <w:rPr>
                <w:rFonts w:ascii="宋体"/>
                <w:color w:val="auto"/>
                <w:sz w:val="24"/>
                <w:szCs w:val="22"/>
                <w:highlight w:val="none"/>
              </w:rPr>
            </w:pPr>
            <w:r>
              <w:rPr>
                <w:rFonts w:hint="eastAsia" w:ascii="宋体" w:hAnsi="宋体"/>
                <w:color w:val="auto"/>
                <w:sz w:val="24"/>
                <w:szCs w:val="22"/>
                <w:highlight w:val="none"/>
              </w:rPr>
              <w:t>合同包</w:t>
            </w:r>
          </w:p>
        </w:tc>
        <w:tc>
          <w:tcPr>
            <w:tcW w:w="3540" w:type="dxa"/>
            <w:vAlign w:val="center"/>
          </w:tcPr>
          <w:p>
            <w:pPr>
              <w:spacing w:line="500" w:lineRule="exact"/>
              <w:jc w:val="center"/>
              <w:rPr>
                <w:rFonts w:ascii="宋体"/>
                <w:color w:val="auto"/>
                <w:sz w:val="24"/>
                <w:szCs w:val="22"/>
                <w:highlight w:val="none"/>
              </w:rPr>
            </w:pPr>
            <w:r>
              <w:rPr>
                <w:rFonts w:hint="eastAsia" w:ascii="宋体" w:hAnsi="宋体"/>
                <w:color w:val="auto"/>
                <w:sz w:val="24"/>
                <w:szCs w:val="22"/>
                <w:highlight w:val="none"/>
              </w:rPr>
              <w:t>标的名称</w:t>
            </w:r>
          </w:p>
        </w:tc>
        <w:tc>
          <w:tcPr>
            <w:tcW w:w="1470" w:type="dxa"/>
            <w:vAlign w:val="center"/>
          </w:tcPr>
          <w:p>
            <w:pPr>
              <w:spacing w:line="500" w:lineRule="exact"/>
              <w:jc w:val="center"/>
              <w:rPr>
                <w:rFonts w:ascii="宋体"/>
                <w:color w:val="auto"/>
                <w:sz w:val="24"/>
                <w:szCs w:val="22"/>
                <w:highlight w:val="none"/>
              </w:rPr>
            </w:pPr>
            <w:r>
              <w:rPr>
                <w:rFonts w:hint="eastAsia" w:ascii="宋体" w:hAnsi="宋体" w:cs="宋体"/>
                <w:color w:val="auto"/>
                <w:sz w:val="24"/>
                <w:highlight w:val="none"/>
              </w:rPr>
              <w:t>折扣</w:t>
            </w:r>
          </w:p>
        </w:tc>
        <w:tc>
          <w:tcPr>
            <w:tcW w:w="1350" w:type="dxa"/>
            <w:vAlign w:val="center"/>
          </w:tcPr>
          <w:p>
            <w:pPr>
              <w:spacing w:line="500" w:lineRule="exact"/>
              <w:jc w:val="center"/>
              <w:rPr>
                <w:rFonts w:ascii="宋体"/>
                <w:color w:val="auto"/>
                <w:sz w:val="24"/>
                <w:szCs w:val="22"/>
                <w:highlight w:val="none"/>
              </w:rPr>
            </w:pPr>
            <w:r>
              <w:rPr>
                <w:rFonts w:hint="eastAsia" w:ascii="宋体" w:hAnsi="宋体"/>
                <w:color w:val="auto"/>
                <w:sz w:val="24"/>
                <w:szCs w:val="22"/>
                <w:highlight w:val="none"/>
              </w:rPr>
              <w:t>数量</w:t>
            </w:r>
          </w:p>
        </w:tc>
        <w:tc>
          <w:tcPr>
            <w:tcW w:w="1800" w:type="dxa"/>
            <w:vAlign w:val="center"/>
          </w:tcPr>
          <w:p>
            <w:pPr>
              <w:spacing w:line="500" w:lineRule="exact"/>
              <w:jc w:val="center"/>
              <w:rPr>
                <w:rFonts w:ascii="宋体"/>
                <w:color w:val="auto"/>
                <w:sz w:val="24"/>
                <w:szCs w:val="22"/>
                <w:highlight w:val="none"/>
              </w:rPr>
            </w:pPr>
            <w:r>
              <w:rPr>
                <w:rFonts w:hint="eastAsia" w:ascii="宋体" w:hAnsi="宋体"/>
                <w:color w:val="auto"/>
                <w:sz w:val="24"/>
                <w:szCs w:val="22"/>
                <w:highlight w:val="none"/>
              </w:rPr>
              <w:t>保证金（万元）</w:t>
            </w:r>
          </w:p>
        </w:tc>
        <w:tc>
          <w:tcPr>
            <w:tcW w:w="825" w:type="dxa"/>
            <w:vAlign w:val="center"/>
          </w:tcPr>
          <w:p>
            <w:pPr>
              <w:spacing w:line="500" w:lineRule="exact"/>
              <w:jc w:val="center"/>
              <w:rPr>
                <w:rFonts w:ascii="宋体"/>
                <w:color w:val="auto"/>
                <w:sz w:val="24"/>
                <w:szCs w:val="22"/>
                <w:highlight w:val="none"/>
              </w:rPr>
            </w:pPr>
            <w:r>
              <w:rPr>
                <w:rFonts w:hint="eastAsia" w:ascii="宋体" w:hAnsi="宋体"/>
                <w:color w:val="auto"/>
                <w:sz w:val="24"/>
                <w:szCs w:val="22"/>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9" w:hRule="atLeast"/>
        </w:trPr>
        <w:tc>
          <w:tcPr>
            <w:tcW w:w="721" w:type="dxa"/>
            <w:vAlign w:val="center"/>
          </w:tcPr>
          <w:p>
            <w:pPr>
              <w:spacing w:line="420" w:lineRule="exact"/>
              <w:jc w:val="center"/>
              <w:rPr>
                <w:rFonts w:ascii="宋体"/>
                <w:color w:val="auto"/>
                <w:sz w:val="24"/>
                <w:szCs w:val="22"/>
                <w:highlight w:val="none"/>
              </w:rPr>
            </w:pPr>
            <w:r>
              <w:rPr>
                <w:rFonts w:hint="eastAsia" w:ascii="宋体" w:hAnsi="宋体" w:cs="宋体"/>
                <w:bCs/>
                <w:color w:val="auto"/>
                <w:kern w:val="0"/>
                <w:sz w:val="24"/>
                <w:highlight w:val="none"/>
              </w:rPr>
              <w:t>1</w:t>
            </w:r>
          </w:p>
        </w:tc>
        <w:tc>
          <w:tcPr>
            <w:tcW w:w="3540" w:type="dxa"/>
            <w:vAlign w:val="center"/>
          </w:tcPr>
          <w:p>
            <w:pPr>
              <w:spacing w:line="440" w:lineRule="exact"/>
              <w:jc w:val="center"/>
              <w:rPr>
                <w:rFonts w:ascii="宋体"/>
                <w:color w:val="auto"/>
                <w:sz w:val="24"/>
                <w:szCs w:val="22"/>
                <w:highlight w:val="none"/>
              </w:rPr>
            </w:pPr>
            <w:r>
              <w:rPr>
                <w:rFonts w:hint="eastAsia" w:ascii="宋体" w:hAnsi="宋体" w:cs="宋体"/>
                <w:bCs/>
                <w:color w:val="auto"/>
                <w:sz w:val="24"/>
                <w:highlight w:val="none"/>
              </w:rPr>
              <w:t>全省14个基层单位经济责任审计</w:t>
            </w:r>
          </w:p>
        </w:tc>
        <w:tc>
          <w:tcPr>
            <w:tcW w:w="1470" w:type="dxa"/>
            <w:vAlign w:val="center"/>
          </w:tcPr>
          <w:p>
            <w:pPr>
              <w:spacing w:line="500" w:lineRule="exact"/>
              <w:jc w:val="center"/>
              <w:rPr>
                <w:rFonts w:ascii="宋体"/>
                <w:color w:val="auto"/>
                <w:sz w:val="24"/>
                <w:szCs w:val="22"/>
                <w:highlight w:val="none"/>
              </w:rPr>
            </w:pPr>
          </w:p>
        </w:tc>
        <w:tc>
          <w:tcPr>
            <w:tcW w:w="1350" w:type="dxa"/>
            <w:vAlign w:val="center"/>
          </w:tcPr>
          <w:p>
            <w:pPr>
              <w:spacing w:line="500" w:lineRule="exact"/>
              <w:jc w:val="center"/>
              <w:rPr>
                <w:rFonts w:ascii="宋体"/>
                <w:color w:val="auto"/>
                <w:sz w:val="24"/>
                <w:szCs w:val="22"/>
                <w:highlight w:val="none"/>
              </w:rPr>
            </w:pPr>
            <w:r>
              <w:rPr>
                <w:rFonts w:ascii="宋体" w:hAnsi="宋体"/>
                <w:bCs/>
                <w:color w:val="auto"/>
                <w:sz w:val="24"/>
                <w:highlight w:val="none"/>
              </w:rPr>
              <w:t>1</w:t>
            </w:r>
            <w:r>
              <w:rPr>
                <w:rFonts w:hint="eastAsia" w:ascii="宋体" w:hAnsi="宋体"/>
                <w:bCs/>
                <w:color w:val="auto"/>
                <w:sz w:val="24"/>
                <w:highlight w:val="none"/>
              </w:rPr>
              <w:t>项</w:t>
            </w:r>
          </w:p>
        </w:tc>
        <w:tc>
          <w:tcPr>
            <w:tcW w:w="1800" w:type="dxa"/>
            <w:vAlign w:val="center"/>
          </w:tcPr>
          <w:p>
            <w:pPr>
              <w:spacing w:line="420" w:lineRule="exact"/>
              <w:jc w:val="center"/>
              <w:rPr>
                <w:rFonts w:ascii="宋体"/>
                <w:color w:val="auto"/>
                <w:sz w:val="24"/>
                <w:szCs w:val="22"/>
                <w:highlight w:val="none"/>
              </w:rPr>
            </w:pPr>
            <w:r>
              <w:rPr>
                <w:rFonts w:hint="eastAsia" w:ascii="宋体" w:hAnsi="宋体" w:cs="宋体"/>
                <w:bCs/>
                <w:color w:val="auto"/>
                <w:sz w:val="24"/>
                <w:highlight w:val="none"/>
              </w:rPr>
              <w:t>0.7052</w:t>
            </w:r>
          </w:p>
        </w:tc>
        <w:tc>
          <w:tcPr>
            <w:tcW w:w="825" w:type="dxa"/>
            <w:vAlign w:val="center"/>
          </w:tcPr>
          <w:p>
            <w:pPr>
              <w:spacing w:line="500" w:lineRule="exact"/>
              <w:jc w:val="center"/>
              <w:rPr>
                <w:rFonts w:ascii="宋体"/>
                <w:color w:val="auto"/>
                <w:sz w:val="24"/>
                <w:szCs w:val="22"/>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9" w:hRule="atLeast"/>
        </w:trPr>
        <w:tc>
          <w:tcPr>
            <w:tcW w:w="721" w:type="dxa"/>
            <w:vAlign w:val="center"/>
          </w:tcPr>
          <w:p>
            <w:pPr>
              <w:spacing w:line="420" w:lineRule="exact"/>
              <w:jc w:val="center"/>
              <w:rPr>
                <w:rFonts w:ascii="宋体"/>
                <w:color w:val="auto"/>
                <w:sz w:val="24"/>
                <w:szCs w:val="22"/>
                <w:highlight w:val="none"/>
              </w:rPr>
            </w:pPr>
            <w:r>
              <w:rPr>
                <w:rFonts w:hint="eastAsia" w:ascii="宋体" w:hAnsi="宋体" w:cs="宋体"/>
                <w:bCs/>
                <w:color w:val="auto"/>
                <w:kern w:val="0"/>
                <w:sz w:val="24"/>
                <w:highlight w:val="none"/>
              </w:rPr>
              <w:t>2</w:t>
            </w:r>
          </w:p>
        </w:tc>
        <w:tc>
          <w:tcPr>
            <w:tcW w:w="3540" w:type="dxa"/>
            <w:vAlign w:val="center"/>
          </w:tcPr>
          <w:p>
            <w:pPr>
              <w:spacing w:line="440" w:lineRule="exact"/>
              <w:jc w:val="center"/>
              <w:rPr>
                <w:rFonts w:ascii="宋体"/>
                <w:color w:val="auto"/>
                <w:sz w:val="24"/>
                <w:szCs w:val="22"/>
                <w:highlight w:val="none"/>
              </w:rPr>
            </w:pPr>
            <w:r>
              <w:rPr>
                <w:rFonts w:hint="eastAsia" w:ascii="宋体" w:hAnsi="宋体" w:cs="宋体"/>
                <w:bCs/>
                <w:color w:val="auto"/>
                <w:sz w:val="24"/>
                <w:highlight w:val="none"/>
              </w:rPr>
              <w:t>总站本级（包括总站机关、警保中心和工会）财政财务收支及专项审计</w:t>
            </w:r>
          </w:p>
        </w:tc>
        <w:tc>
          <w:tcPr>
            <w:tcW w:w="1470" w:type="dxa"/>
            <w:vAlign w:val="center"/>
          </w:tcPr>
          <w:p>
            <w:pPr>
              <w:spacing w:line="500" w:lineRule="exact"/>
              <w:jc w:val="center"/>
              <w:rPr>
                <w:rFonts w:ascii="宋体"/>
                <w:color w:val="auto"/>
                <w:sz w:val="24"/>
                <w:szCs w:val="22"/>
                <w:highlight w:val="none"/>
              </w:rPr>
            </w:pPr>
          </w:p>
        </w:tc>
        <w:tc>
          <w:tcPr>
            <w:tcW w:w="1350" w:type="dxa"/>
            <w:vAlign w:val="center"/>
          </w:tcPr>
          <w:p>
            <w:pPr>
              <w:spacing w:line="500" w:lineRule="exact"/>
              <w:jc w:val="center"/>
              <w:rPr>
                <w:rFonts w:ascii="宋体" w:hAnsi="宋体"/>
                <w:bCs/>
                <w:color w:val="auto"/>
                <w:sz w:val="24"/>
                <w:highlight w:val="none"/>
              </w:rPr>
            </w:pPr>
            <w:r>
              <w:rPr>
                <w:rFonts w:ascii="宋体" w:hAnsi="宋体"/>
                <w:bCs/>
                <w:color w:val="auto"/>
                <w:sz w:val="24"/>
                <w:highlight w:val="none"/>
              </w:rPr>
              <w:t>1</w:t>
            </w:r>
            <w:r>
              <w:rPr>
                <w:rFonts w:hint="eastAsia" w:ascii="宋体" w:hAnsi="宋体"/>
                <w:bCs/>
                <w:color w:val="auto"/>
                <w:sz w:val="24"/>
                <w:highlight w:val="none"/>
              </w:rPr>
              <w:t>项</w:t>
            </w:r>
          </w:p>
        </w:tc>
        <w:tc>
          <w:tcPr>
            <w:tcW w:w="1800" w:type="dxa"/>
            <w:vAlign w:val="center"/>
          </w:tcPr>
          <w:p>
            <w:pPr>
              <w:spacing w:line="420" w:lineRule="exact"/>
              <w:jc w:val="center"/>
              <w:rPr>
                <w:rFonts w:ascii="宋体"/>
                <w:color w:val="auto"/>
                <w:sz w:val="24"/>
                <w:szCs w:val="22"/>
                <w:highlight w:val="none"/>
              </w:rPr>
            </w:pPr>
            <w:r>
              <w:rPr>
                <w:rFonts w:hint="eastAsia" w:ascii="宋体" w:hAnsi="宋体" w:cs="宋体"/>
                <w:bCs/>
                <w:color w:val="auto"/>
                <w:sz w:val="24"/>
                <w:highlight w:val="none"/>
              </w:rPr>
              <w:t>0.1424</w:t>
            </w:r>
          </w:p>
        </w:tc>
        <w:tc>
          <w:tcPr>
            <w:tcW w:w="825" w:type="dxa"/>
            <w:vAlign w:val="center"/>
          </w:tcPr>
          <w:p>
            <w:pPr>
              <w:spacing w:line="500" w:lineRule="exact"/>
              <w:jc w:val="center"/>
              <w:rPr>
                <w:rFonts w:ascii="宋体"/>
                <w:color w:val="auto"/>
                <w:sz w:val="24"/>
                <w:szCs w:val="22"/>
                <w:highlight w:val="none"/>
              </w:rPr>
            </w:pPr>
          </w:p>
        </w:tc>
      </w:tr>
    </w:tbl>
    <w:p>
      <w:pPr>
        <w:rPr>
          <w:rFonts w:ascii="宋体" w:cs="宋体"/>
          <w:b/>
          <w:color w:val="auto"/>
          <w:sz w:val="36"/>
          <w:szCs w:val="36"/>
          <w:highlight w:val="none"/>
        </w:rPr>
      </w:pPr>
    </w:p>
    <w:p>
      <w:pPr>
        <w:pStyle w:val="36"/>
        <w:spacing w:line="500" w:lineRule="atLeast"/>
        <w:outlineLvl w:val="9"/>
        <w:rPr>
          <w:rFonts w:hAnsi="宋体"/>
          <w:b/>
          <w:color w:val="auto"/>
          <w:sz w:val="24"/>
          <w:szCs w:val="24"/>
          <w:highlight w:val="none"/>
        </w:rPr>
      </w:pPr>
      <w:r>
        <w:rPr>
          <w:rFonts w:hAnsi="宋体"/>
          <w:b/>
          <w:color w:val="auto"/>
          <w:sz w:val="24"/>
          <w:szCs w:val="24"/>
          <w:highlight w:val="none"/>
        </w:rPr>
        <w:t>注：</w:t>
      </w:r>
    </w:p>
    <w:p>
      <w:pPr>
        <w:spacing w:line="360" w:lineRule="auto"/>
        <w:ind w:firstLine="480" w:firstLineChars="200"/>
        <w:textAlignment w:val="baseline"/>
        <w:rPr>
          <w:rFonts w:ascii="宋体" w:hAnsi="宋体" w:cs="宋体"/>
          <w:color w:val="auto"/>
          <w:kern w:val="0"/>
          <w:sz w:val="24"/>
          <w:highlight w:val="none"/>
        </w:rPr>
      </w:pPr>
    </w:p>
    <w:p>
      <w:pPr>
        <w:spacing w:line="360" w:lineRule="auto"/>
        <w:ind w:firstLine="480" w:firstLineChars="200"/>
        <w:textAlignment w:val="baseline"/>
        <w:rPr>
          <w:rFonts w:ascii="宋体" w:hAnsi="宋体" w:cs="宋体"/>
          <w:color w:val="auto"/>
          <w:kern w:val="0"/>
          <w:sz w:val="24"/>
          <w:highlight w:val="none"/>
        </w:rPr>
      </w:pPr>
      <w:r>
        <w:rPr>
          <w:rFonts w:hint="eastAsia" w:ascii="宋体" w:hAnsi="宋体" w:cs="宋体"/>
          <w:color w:val="auto"/>
          <w:sz w:val="24"/>
          <w:highlight w:val="none"/>
        </w:rPr>
        <w:t>1、合同包1和合同包2均统一按折扣进行报价，折扣报价最多保留2位小数，例如打9折，则供应商所报的折扣为：0.90……，以此类推。供应商所报的折扣不得超过1.0，否则按无效响应处理。</w:t>
      </w:r>
    </w:p>
    <w:p>
      <w:pPr>
        <w:spacing w:line="360" w:lineRule="auto"/>
        <w:ind w:firstLine="480" w:firstLineChars="200"/>
        <w:textAlignment w:val="baseline"/>
        <w:rPr>
          <w:color w:val="auto"/>
          <w:highlight w:val="none"/>
        </w:rPr>
      </w:pPr>
      <w:r>
        <w:rPr>
          <w:rFonts w:hint="eastAsia" w:ascii="宋体" w:hAnsi="宋体" w:cs="宋体"/>
          <w:color w:val="auto"/>
          <w:kern w:val="0"/>
          <w:sz w:val="24"/>
          <w:highlight w:val="none"/>
        </w:rPr>
        <w:t>2、合同包1：按统一折扣进行报价</w:t>
      </w:r>
      <w:r>
        <w:rPr>
          <w:rFonts w:hint="eastAsia" w:ascii="宋体" w:hAnsi="宋体" w:cs="宋体"/>
          <w:color w:val="auto"/>
          <w:kern w:val="0"/>
          <w:sz w:val="24"/>
          <w:highlight w:val="none"/>
        </w:rPr>
        <w:t>，服务费基准价为：①主任、副主任会计师450元/小时②注册会计师240元/小时③助理人员90元/小时（以上报价不含差旅费），各供应商根据基准价报</w:t>
      </w:r>
      <w:r>
        <w:rPr>
          <w:rFonts w:hint="eastAsia" w:ascii="宋体" w:hAnsi="宋体" w:cs="宋体"/>
          <w:color w:val="auto"/>
          <w:kern w:val="0"/>
          <w:sz w:val="24"/>
          <w:highlight w:val="none"/>
        </w:rPr>
        <w:t>折扣</w:t>
      </w:r>
      <w:r>
        <w:rPr>
          <w:rFonts w:hint="eastAsia" w:ascii="宋体" w:hAnsi="宋体" w:cs="宋体"/>
          <w:color w:val="auto"/>
          <w:kern w:val="0"/>
          <w:sz w:val="24"/>
          <w:highlight w:val="none"/>
        </w:rPr>
        <w:t>。审计过程中若成交供应商跨地区出差每人增加差旅费470元/天（如成交供应商为龙岩地区，到全省各地出差每人增加差旅费470元/天；如成交供应商为厦门地区，审计驻厦单位不增加差旅费）。</w:t>
      </w:r>
    </w:p>
    <w:p>
      <w:pPr>
        <w:spacing w:line="360" w:lineRule="auto"/>
        <w:ind w:firstLine="480" w:firstLineChars="200"/>
        <w:textAlignment w:val="baseline"/>
        <w:rPr>
          <w:rFonts w:ascii="宋体" w:hAnsi="宋体" w:cs="宋体"/>
          <w:color w:val="auto"/>
          <w:kern w:val="0"/>
          <w:sz w:val="24"/>
          <w:highlight w:val="none"/>
        </w:rPr>
      </w:pPr>
      <w:r>
        <w:rPr>
          <w:rFonts w:hint="eastAsia" w:ascii="宋体" w:hAnsi="宋体" w:cs="宋体"/>
          <w:color w:val="auto"/>
          <w:kern w:val="0"/>
          <w:sz w:val="24"/>
          <w:highlight w:val="none"/>
        </w:rPr>
        <w:t>3、合同包2</w:t>
      </w:r>
      <w:r>
        <w:rPr>
          <w:rFonts w:hint="eastAsia" w:ascii="宋体" w:hAnsi="宋体" w:cs="宋体"/>
          <w:color w:val="auto"/>
          <w:kern w:val="0"/>
          <w:sz w:val="24"/>
          <w:highlight w:val="none"/>
        </w:rPr>
        <w:t>：按统一折扣进行报价</w:t>
      </w:r>
      <w:r>
        <w:rPr>
          <w:rFonts w:hint="eastAsia" w:ascii="宋体" w:hAnsi="宋体" w:cs="宋体"/>
          <w:color w:val="auto"/>
          <w:kern w:val="0"/>
          <w:sz w:val="24"/>
          <w:highlight w:val="none"/>
        </w:rPr>
        <w:t>，服务费（预算7.28万元）+基本费（差旅1.72万元）=9万元。以服务费7.28万元为基准价报</w:t>
      </w:r>
      <w:r>
        <w:rPr>
          <w:rFonts w:hint="eastAsia" w:ascii="宋体" w:hAnsi="宋体" w:cs="宋体"/>
          <w:color w:val="auto"/>
          <w:kern w:val="0"/>
          <w:sz w:val="24"/>
          <w:highlight w:val="none"/>
        </w:rPr>
        <w:t>折扣</w:t>
      </w:r>
      <w:r>
        <w:rPr>
          <w:rFonts w:hint="eastAsia" w:ascii="宋体" w:hAnsi="宋体" w:cs="宋体"/>
          <w:color w:val="auto"/>
          <w:kern w:val="0"/>
          <w:sz w:val="24"/>
          <w:highlight w:val="none"/>
        </w:rPr>
        <w:t>。若成交供应商为非厦门地区单位，合同价=成交价+1.72万元；若成交供应商为厦门地区单位，合同价=成交价。</w:t>
      </w:r>
    </w:p>
    <w:p>
      <w:pPr>
        <w:spacing w:line="360" w:lineRule="auto"/>
        <w:ind w:firstLine="480" w:firstLineChars="200"/>
        <w:textAlignment w:val="baseline"/>
        <w:rPr>
          <w:rFonts w:ascii="宋体" w:hAnsi="宋体" w:cs="宋体"/>
          <w:color w:val="auto"/>
          <w:kern w:val="0"/>
          <w:sz w:val="24"/>
          <w:highlight w:val="none"/>
        </w:rPr>
      </w:pPr>
      <w:r>
        <w:rPr>
          <w:rFonts w:hint="eastAsia" w:ascii="宋体" w:hAnsi="宋体" w:cs="宋体"/>
          <w:color w:val="auto"/>
          <w:kern w:val="0"/>
          <w:sz w:val="24"/>
          <w:highlight w:val="none"/>
        </w:rPr>
        <w:t>。</w:t>
      </w:r>
    </w:p>
    <w:p>
      <w:pPr>
        <w:spacing w:line="360" w:lineRule="auto"/>
        <w:rPr>
          <w:rFonts w:ascii="宋体" w:hAnsi="宋体" w:cs="宋体"/>
          <w:color w:val="auto"/>
          <w:sz w:val="24"/>
          <w:highlight w:val="none"/>
        </w:rPr>
      </w:pPr>
    </w:p>
    <w:p>
      <w:pPr>
        <w:spacing w:line="360" w:lineRule="auto"/>
        <w:rPr>
          <w:rFonts w:ascii="宋体" w:cs="宋体"/>
          <w:color w:val="auto"/>
          <w:sz w:val="24"/>
          <w:highlight w:val="none"/>
        </w:rPr>
      </w:pPr>
      <w:r>
        <w:rPr>
          <w:rFonts w:hint="eastAsia" w:ascii="宋体" w:hAnsi="宋体" w:cs="宋体"/>
          <w:color w:val="auto"/>
          <w:sz w:val="24"/>
          <w:highlight w:val="none"/>
        </w:rPr>
        <w:t>供应商</w:t>
      </w:r>
      <w:r>
        <w:rPr>
          <w:rFonts w:ascii="宋体" w:hAnsi="宋体" w:cs="宋体"/>
          <w:color w:val="auto"/>
          <w:sz w:val="24"/>
          <w:highlight w:val="none"/>
        </w:rPr>
        <w:t>(</w:t>
      </w:r>
      <w:r>
        <w:rPr>
          <w:rFonts w:hint="eastAsia" w:ascii="宋体" w:hAnsi="宋体" w:cs="宋体"/>
          <w:color w:val="auto"/>
          <w:sz w:val="24"/>
          <w:highlight w:val="none"/>
        </w:rPr>
        <w:t>全称并加盖公章</w:t>
      </w:r>
      <w:r>
        <w:rPr>
          <w:rFonts w:ascii="宋体" w:hAnsi="宋体" w:cs="宋体"/>
          <w:color w:val="auto"/>
          <w:sz w:val="24"/>
          <w:highlight w:val="none"/>
        </w:rPr>
        <w:t>)</w:t>
      </w:r>
      <w:r>
        <w:rPr>
          <w:rFonts w:hint="eastAsia" w:ascii="宋体" w:hAnsi="宋体" w:cs="宋体"/>
          <w:color w:val="auto"/>
          <w:sz w:val="24"/>
          <w:highlight w:val="none"/>
        </w:rPr>
        <w:t>：</w:t>
      </w:r>
    </w:p>
    <w:p>
      <w:pPr>
        <w:spacing w:line="360" w:lineRule="auto"/>
        <w:rPr>
          <w:rFonts w:ascii="宋体" w:cs="宋体"/>
          <w:color w:val="auto"/>
          <w:sz w:val="24"/>
          <w:highlight w:val="none"/>
        </w:rPr>
      </w:pPr>
      <w:r>
        <w:rPr>
          <w:rFonts w:hint="eastAsia" w:ascii="宋体" w:hAnsi="宋体" w:cs="宋体"/>
          <w:color w:val="auto"/>
          <w:sz w:val="24"/>
          <w:highlight w:val="none"/>
        </w:rPr>
        <w:t>供应商代表签字：</w:t>
      </w:r>
    </w:p>
    <w:p>
      <w:pPr>
        <w:spacing w:line="360" w:lineRule="auto"/>
        <w:rPr>
          <w:rFonts w:ascii="宋体" w:cs="宋体"/>
          <w:color w:val="auto"/>
          <w:sz w:val="24"/>
          <w:highlight w:val="none"/>
          <w:u w:val="single"/>
        </w:rPr>
      </w:pPr>
      <w:r>
        <w:rPr>
          <w:rFonts w:hint="eastAsia" w:ascii="宋体" w:hAnsi="宋体" w:cs="宋体"/>
          <w:color w:val="auto"/>
          <w:sz w:val="24"/>
          <w:highlight w:val="none"/>
        </w:rPr>
        <w:t>日期：</w:t>
      </w:r>
    </w:p>
    <w:p>
      <w:pPr>
        <w:spacing w:line="500" w:lineRule="exact"/>
        <w:ind w:left="359" w:leftChars="171" w:firstLine="480"/>
        <w:jc w:val="center"/>
        <w:rPr>
          <w:rFonts w:ascii="宋体" w:cs="宋体"/>
          <w:color w:val="auto"/>
          <w:sz w:val="24"/>
          <w:highlight w:val="none"/>
          <w:u w:val="single"/>
        </w:rPr>
      </w:pPr>
    </w:p>
    <w:p>
      <w:pPr>
        <w:jc w:val="center"/>
        <w:rPr>
          <w:rFonts w:ascii="宋体" w:cs="宋体"/>
          <w:color w:val="auto"/>
          <w:sz w:val="24"/>
          <w:highlight w:val="none"/>
          <w:u w:val="single"/>
        </w:rPr>
      </w:pPr>
      <w:r>
        <w:rPr>
          <w:rFonts w:hint="eastAsia" w:ascii="宋体" w:hAnsi="宋体" w:cs="宋体"/>
          <w:b/>
          <w:color w:val="auto"/>
          <w:sz w:val="36"/>
          <w:szCs w:val="20"/>
          <w:highlight w:val="none"/>
        </w:rPr>
        <w:t>2、</w:t>
      </w:r>
      <w:r>
        <w:rPr>
          <w:rFonts w:ascii="宋体" w:hAnsi="宋体" w:cs="宋体"/>
          <w:b/>
          <w:color w:val="auto"/>
          <w:sz w:val="36"/>
          <w:szCs w:val="20"/>
          <w:highlight w:val="none"/>
        </w:rPr>
        <w:t>分项报价表</w:t>
      </w:r>
    </w:p>
    <w:p>
      <w:pPr>
        <w:rPr>
          <w:rFonts w:ascii="宋体" w:cs="宋体"/>
          <w:color w:val="auto"/>
          <w:sz w:val="24"/>
          <w:highlight w:val="none"/>
          <w:u w:val="single"/>
        </w:rPr>
      </w:pPr>
    </w:p>
    <w:p>
      <w:pPr>
        <w:pStyle w:val="18"/>
        <w:ind w:firstLine="240"/>
        <w:rPr>
          <w:rFonts w:ascii="宋体" w:cs="宋体"/>
          <w:color w:val="auto"/>
          <w:sz w:val="24"/>
          <w:highlight w:val="none"/>
          <w:u w:val="single"/>
        </w:rPr>
      </w:pPr>
    </w:p>
    <w:p>
      <w:pPr>
        <w:rPr>
          <w:rFonts w:ascii="宋体" w:cs="宋体"/>
          <w:color w:val="auto"/>
          <w:sz w:val="24"/>
          <w:highlight w:val="none"/>
          <w:u w:val="single"/>
        </w:rPr>
      </w:pPr>
      <w:r>
        <w:rPr>
          <w:rFonts w:hint="eastAsia" w:ascii="宋体" w:cs="宋体"/>
          <w:color w:val="auto"/>
          <w:sz w:val="24"/>
          <w:highlight w:val="none"/>
          <w:u w:val="single"/>
        </w:rPr>
        <w:t>供应商根据磋商文件提供</w:t>
      </w:r>
      <w:r>
        <w:rPr>
          <w:rFonts w:hint="eastAsia" w:ascii="宋体" w:cs="宋体"/>
          <w:color w:val="auto"/>
          <w:sz w:val="24"/>
          <w:highlight w:val="none"/>
          <w:u w:val="single"/>
          <w:lang w:eastAsia="zh-CN"/>
        </w:rPr>
        <w:t>，</w:t>
      </w:r>
      <w:r>
        <w:rPr>
          <w:rFonts w:hint="eastAsia" w:ascii="宋体" w:cs="宋体"/>
          <w:color w:val="auto"/>
          <w:sz w:val="24"/>
          <w:highlight w:val="none"/>
          <w:u w:val="single"/>
          <w:lang w:val="en-US" w:eastAsia="zh-CN"/>
        </w:rPr>
        <w:t>格式自拟</w:t>
      </w:r>
      <w:r>
        <w:rPr>
          <w:rFonts w:hint="eastAsia" w:ascii="宋体" w:cs="宋体"/>
          <w:color w:val="auto"/>
          <w:sz w:val="24"/>
          <w:highlight w:val="none"/>
          <w:u w:val="single"/>
        </w:rPr>
        <w:t>。</w:t>
      </w:r>
    </w:p>
    <w:p>
      <w:pPr>
        <w:spacing w:line="400" w:lineRule="exact"/>
        <w:rPr>
          <w:rFonts w:ascii="宋体" w:cs="宋体"/>
          <w:b/>
          <w:bCs/>
          <w:color w:val="auto"/>
          <w:sz w:val="24"/>
          <w:highlight w:val="none"/>
        </w:rPr>
      </w:pPr>
    </w:p>
    <w:p>
      <w:pPr>
        <w:rPr>
          <w:rFonts w:ascii="宋体" w:cs="宋体"/>
          <w:color w:val="auto"/>
          <w:sz w:val="24"/>
          <w:highlight w:val="none"/>
          <w:u w:val="single"/>
        </w:rPr>
      </w:pPr>
      <w:r>
        <w:rPr>
          <w:rFonts w:ascii="宋体" w:cs="宋体"/>
          <w:color w:val="auto"/>
          <w:sz w:val="24"/>
          <w:highlight w:val="none"/>
          <w:u w:val="single"/>
        </w:rPr>
        <w:br w:type="page"/>
      </w:r>
    </w:p>
    <w:p>
      <w:pPr>
        <w:spacing w:line="400" w:lineRule="exact"/>
        <w:jc w:val="center"/>
        <w:rPr>
          <w:rFonts w:ascii="宋体" w:cs="宋体"/>
          <w:b/>
          <w:bCs/>
          <w:color w:val="auto"/>
          <w:sz w:val="36"/>
          <w:szCs w:val="36"/>
          <w:highlight w:val="none"/>
        </w:rPr>
      </w:pPr>
      <w:r>
        <w:rPr>
          <w:rFonts w:hint="eastAsia" w:ascii="宋体" w:hAnsi="宋体" w:cs="宋体"/>
          <w:b/>
          <w:bCs/>
          <w:color w:val="auto"/>
          <w:sz w:val="36"/>
          <w:szCs w:val="36"/>
          <w:highlight w:val="none"/>
        </w:rPr>
        <w:t>3、价格扣除明细表</w:t>
      </w:r>
    </w:p>
    <w:p>
      <w:pPr>
        <w:spacing w:line="400" w:lineRule="exact"/>
        <w:rPr>
          <w:rFonts w:ascii="宋体" w:cs="宋体"/>
          <w:b/>
          <w:bCs/>
          <w:color w:val="auto"/>
          <w:sz w:val="36"/>
          <w:szCs w:val="36"/>
          <w:highlight w:val="none"/>
        </w:rPr>
      </w:pPr>
    </w:p>
    <w:p>
      <w:pPr>
        <w:tabs>
          <w:tab w:val="left" w:pos="5355"/>
        </w:tabs>
        <w:jc w:val="center"/>
        <w:rPr>
          <w:rFonts w:ascii="宋体" w:hAnsi="宋体" w:cs="宋体"/>
          <w:color w:val="auto"/>
          <w:sz w:val="30"/>
          <w:szCs w:val="30"/>
          <w:highlight w:val="none"/>
        </w:rPr>
      </w:pPr>
      <w:r>
        <w:rPr>
          <w:rFonts w:hint="eastAsia" w:ascii="宋体" w:hAnsi="宋体" w:cs="宋体"/>
          <w:b/>
          <w:color w:val="auto"/>
          <w:sz w:val="36"/>
          <w:szCs w:val="36"/>
          <w:highlight w:val="none"/>
        </w:rPr>
        <w:t>小微企业价格扣除明细表</w:t>
      </w:r>
    </w:p>
    <w:p>
      <w:pPr>
        <w:spacing w:line="440" w:lineRule="exact"/>
        <w:jc w:val="center"/>
        <w:rPr>
          <w:rFonts w:ascii="宋体" w:hAnsi="宋体" w:cs="宋体"/>
          <w:color w:val="auto"/>
          <w:sz w:val="24"/>
          <w:highlight w:val="none"/>
        </w:rPr>
      </w:pPr>
      <w:r>
        <w:rPr>
          <w:rFonts w:hint="eastAsia" w:ascii="宋体" w:hAnsi="宋体" w:cs="宋体"/>
          <w:color w:val="auto"/>
          <w:sz w:val="24"/>
          <w:highlight w:val="none"/>
        </w:rPr>
        <w:t>供应商名称：                          项目编号：              货币单位：</w:t>
      </w:r>
    </w:p>
    <w:tbl>
      <w:tblPr>
        <w:tblStyle w:val="19"/>
        <w:tblW w:w="99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20"/>
        <w:gridCol w:w="535"/>
        <w:gridCol w:w="733"/>
        <w:gridCol w:w="701"/>
        <w:gridCol w:w="701"/>
        <w:gridCol w:w="1121"/>
        <w:gridCol w:w="979"/>
        <w:gridCol w:w="1121"/>
        <w:gridCol w:w="1216"/>
        <w:gridCol w:w="1166"/>
        <w:gridCol w:w="11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520" w:type="dxa"/>
            <w:vAlign w:val="center"/>
          </w:tcPr>
          <w:p>
            <w:pPr>
              <w:spacing w:line="380" w:lineRule="exact"/>
              <w:jc w:val="center"/>
              <w:rPr>
                <w:rFonts w:ascii="宋体" w:hAnsi="宋体" w:cs="宋体"/>
                <w:bCs/>
                <w:color w:val="auto"/>
                <w:sz w:val="24"/>
                <w:highlight w:val="none"/>
              </w:rPr>
            </w:pPr>
            <w:r>
              <w:rPr>
                <w:rFonts w:hint="eastAsia" w:ascii="宋体" w:hAnsi="宋体" w:cs="宋体"/>
                <w:bCs/>
                <w:color w:val="auto"/>
                <w:sz w:val="24"/>
                <w:highlight w:val="none"/>
              </w:rPr>
              <w:t>1</w:t>
            </w:r>
          </w:p>
        </w:tc>
        <w:tc>
          <w:tcPr>
            <w:tcW w:w="535" w:type="dxa"/>
            <w:vAlign w:val="center"/>
          </w:tcPr>
          <w:p>
            <w:pPr>
              <w:spacing w:line="380" w:lineRule="exact"/>
              <w:jc w:val="center"/>
              <w:rPr>
                <w:rFonts w:ascii="宋体" w:hAnsi="宋体" w:cs="宋体"/>
                <w:bCs/>
                <w:color w:val="auto"/>
                <w:sz w:val="24"/>
                <w:highlight w:val="none"/>
              </w:rPr>
            </w:pPr>
            <w:r>
              <w:rPr>
                <w:rFonts w:hint="eastAsia" w:ascii="宋体" w:hAnsi="宋体" w:cs="宋体"/>
                <w:bCs/>
                <w:color w:val="auto"/>
                <w:sz w:val="24"/>
                <w:highlight w:val="none"/>
              </w:rPr>
              <w:t>2</w:t>
            </w:r>
          </w:p>
        </w:tc>
        <w:tc>
          <w:tcPr>
            <w:tcW w:w="733" w:type="dxa"/>
            <w:vAlign w:val="center"/>
          </w:tcPr>
          <w:p>
            <w:pPr>
              <w:spacing w:line="380" w:lineRule="exact"/>
              <w:jc w:val="center"/>
              <w:rPr>
                <w:rFonts w:ascii="宋体" w:hAnsi="宋体" w:cs="宋体"/>
                <w:bCs/>
                <w:color w:val="auto"/>
                <w:sz w:val="24"/>
                <w:highlight w:val="none"/>
              </w:rPr>
            </w:pPr>
            <w:r>
              <w:rPr>
                <w:rFonts w:hint="eastAsia" w:ascii="宋体" w:hAnsi="宋体" w:cs="宋体"/>
                <w:bCs/>
                <w:color w:val="auto"/>
                <w:sz w:val="24"/>
                <w:highlight w:val="none"/>
              </w:rPr>
              <w:t>3</w:t>
            </w:r>
          </w:p>
        </w:tc>
        <w:tc>
          <w:tcPr>
            <w:tcW w:w="701" w:type="dxa"/>
            <w:vAlign w:val="center"/>
          </w:tcPr>
          <w:p>
            <w:pPr>
              <w:spacing w:line="380" w:lineRule="exact"/>
              <w:jc w:val="center"/>
              <w:rPr>
                <w:rFonts w:ascii="宋体" w:hAnsi="宋体" w:cs="宋体"/>
                <w:bCs/>
                <w:color w:val="auto"/>
                <w:sz w:val="24"/>
                <w:highlight w:val="none"/>
              </w:rPr>
            </w:pPr>
            <w:r>
              <w:rPr>
                <w:rFonts w:hint="eastAsia" w:ascii="宋体" w:hAnsi="宋体" w:cs="宋体"/>
                <w:bCs/>
                <w:color w:val="auto"/>
                <w:sz w:val="24"/>
                <w:highlight w:val="none"/>
              </w:rPr>
              <w:t>4</w:t>
            </w:r>
          </w:p>
        </w:tc>
        <w:tc>
          <w:tcPr>
            <w:tcW w:w="701" w:type="dxa"/>
            <w:vAlign w:val="center"/>
          </w:tcPr>
          <w:p>
            <w:pPr>
              <w:spacing w:line="380" w:lineRule="exact"/>
              <w:jc w:val="center"/>
              <w:rPr>
                <w:rFonts w:ascii="宋体" w:hAnsi="宋体" w:cs="宋体"/>
                <w:bCs/>
                <w:color w:val="auto"/>
                <w:sz w:val="24"/>
                <w:highlight w:val="none"/>
              </w:rPr>
            </w:pPr>
            <w:r>
              <w:rPr>
                <w:rFonts w:hint="eastAsia" w:ascii="宋体" w:hAnsi="宋体" w:cs="宋体"/>
                <w:bCs/>
                <w:color w:val="auto"/>
                <w:sz w:val="24"/>
                <w:highlight w:val="none"/>
              </w:rPr>
              <w:t>5</w:t>
            </w:r>
          </w:p>
        </w:tc>
        <w:tc>
          <w:tcPr>
            <w:tcW w:w="1121" w:type="dxa"/>
            <w:vAlign w:val="center"/>
          </w:tcPr>
          <w:p>
            <w:pPr>
              <w:spacing w:line="380" w:lineRule="exact"/>
              <w:jc w:val="center"/>
              <w:rPr>
                <w:rFonts w:ascii="宋体" w:hAnsi="宋体" w:cs="宋体"/>
                <w:bCs/>
                <w:color w:val="auto"/>
                <w:sz w:val="24"/>
                <w:highlight w:val="none"/>
              </w:rPr>
            </w:pPr>
            <w:r>
              <w:rPr>
                <w:rFonts w:hint="eastAsia" w:ascii="宋体" w:hAnsi="宋体" w:cs="宋体"/>
                <w:bCs/>
                <w:color w:val="auto"/>
                <w:sz w:val="24"/>
                <w:highlight w:val="none"/>
              </w:rPr>
              <w:t>6</w:t>
            </w:r>
          </w:p>
        </w:tc>
        <w:tc>
          <w:tcPr>
            <w:tcW w:w="979" w:type="dxa"/>
            <w:vAlign w:val="center"/>
          </w:tcPr>
          <w:p>
            <w:pPr>
              <w:spacing w:line="380" w:lineRule="exact"/>
              <w:jc w:val="center"/>
              <w:rPr>
                <w:rFonts w:ascii="宋体" w:hAnsi="宋体" w:cs="宋体"/>
                <w:bCs/>
                <w:color w:val="auto"/>
                <w:sz w:val="24"/>
                <w:highlight w:val="none"/>
              </w:rPr>
            </w:pPr>
            <w:r>
              <w:rPr>
                <w:rFonts w:hint="eastAsia" w:ascii="宋体" w:hAnsi="宋体" w:cs="宋体"/>
                <w:bCs/>
                <w:color w:val="auto"/>
                <w:sz w:val="24"/>
                <w:highlight w:val="none"/>
              </w:rPr>
              <w:t>7</w:t>
            </w:r>
          </w:p>
        </w:tc>
        <w:tc>
          <w:tcPr>
            <w:tcW w:w="1121" w:type="dxa"/>
            <w:vAlign w:val="center"/>
          </w:tcPr>
          <w:p>
            <w:pPr>
              <w:spacing w:line="380" w:lineRule="exact"/>
              <w:jc w:val="center"/>
              <w:rPr>
                <w:rFonts w:ascii="宋体" w:hAnsi="宋体" w:cs="宋体"/>
                <w:bCs/>
                <w:color w:val="auto"/>
                <w:sz w:val="24"/>
                <w:highlight w:val="none"/>
              </w:rPr>
            </w:pPr>
            <w:r>
              <w:rPr>
                <w:rFonts w:hint="eastAsia" w:ascii="宋体" w:hAnsi="宋体" w:cs="宋体"/>
                <w:bCs/>
                <w:color w:val="auto"/>
                <w:sz w:val="24"/>
                <w:highlight w:val="none"/>
              </w:rPr>
              <w:t>8</w:t>
            </w:r>
          </w:p>
        </w:tc>
        <w:tc>
          <w:tcPr>
            <w:tcW w:w="1216" w:type="dxa"/>
            <w:vAlign w:val="center"/>
          </w:tcPr>
          <w:p>
            <w:pPr>
              <w:spacing w:line="380" w:lineRule="exact"/>
              <w:jc w:val="center"/>
              <w:rPr>
                <w:rFonts w:ascii="宋体" w:hAnsi="宋体" w:cs="宋体"/>
                <w:bCs/>
                <w:color w:val="auto"/>
                <w:sz w:val="24"/>
                <w:highlight w:val="none"/>
              </w:rPr>
            </w:pPr>
            <w:r>
              <w:rPr>
                <w:rFonts w:hint="eastAsia" w:ascii="宋体" w:hAnsi="宋体" w:cs="宋体"/>
                <w:bCs/>
                <w:color w:val="auto"/>
                <w:sz w:val="24"/>
                <w:highlight w:val="none"/>
              </w:rPr>
              <w:t>9</w:t>
            </w:r>
          </w:p>
        </w:tc>
        <w:tc>
          <w:tcPr>
            <w:tcW w:w="1166" w:type="dxa"/>
            <w:vAlign w:val="center"/>
          </w:tcPr>
          <w:p>
            <w:pPr>
              <w:spacing w:line="380" w:lineRule="exact"/>
              <w:jc w:val="center"/>
              <w:rPr>
                <w:rFonts w:ascii="宋体" w:hAnsi="宋体" w:cs="宋体"/>
                <w:bCs/>
                <w:color w:val="auto"/>
                <w:sz w:val="24"/>
                <w:highlight w:val="none"/>
              </w:rPr>
            </w:pPr>
            <w:r>
              <w:rPr>
                <w:rFonts w:hint="eastAsia" w:ascii="宋体" w:hAnsi="宋体" w:cs="宋体"/>
                <w:bCs/>
                <w:color w:val="auto"/>
                <w:sz w:val="24"/>
                <w:highlight w:val="none"/>
              </w:rPr>
              <w:t>10</w:t>
            </w:r>
          </w:p>
        </w:tc>
        <w:tc>
          <w:tcPr>
            <w:tcW w:w="1146" w:type="dxa"/>
            <w:vAlign w:val="center"/>
          </w:tcPr>
          <w:p>
            <w:pPr>
              <w:spacing w:line="380" w:lineRule="exact"/>
              <w:jc w:val="center"/>
              <w:rPr>
                <w:rFonts w:ascii="宋体" w:hAnsi="宋体" w:cs="宋体"/>
                <w:bCs/>
                <w:color w:val="auto"/>
                <w:sz w:val="24"/>
                <w:highlight w:val="none"/>
              </w:rPr>
            </w:pPr>
            <w:r>
              <w:rPr>
                <w:rFonts w:hint="eastAsia" w:ascii="宋体" w:hAnsi="宋体" w:cs="宋体"/>
                <w:bCs/>
                <w:color w:val="auto"/>
                <w:sz w:val="24"/>
                <w:highlight w:val="none"/>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20" w:type="dxa"/>
            <w:vAlign w:val="center"/>
          </w:tcPr>
          <w:p>
            <w:pPr>
              <w:spacing w:line="380" w:lineRule="exact"/>
              <w:jc w:val="center"/>
              <w:rPr>
                <w:rFonts w:ascii="宋体" w:hAnsi="宋体" w:cs="宋体"/>
                <w:bCs/>
                <w:color w:val="auto"/>
                <w:sz w:val="24"/>
                <w:highlight w:val="none"/>
              </w:rPr>
            </w:pPr>
            <w:r>
              <w:rPr>
                <w:rFonts w:hint="eastAsia" w:ascii="宋体" w:hAnsi="宋体" w:cs="宋体"/>
                <w:bCs/>
                <w:color w:val="auto"/>
                <w:sz w:val="24"/>
                <w:highlight w:val="none"/>
              </w:rPr>
              <w:t>合同包</w:t>
            </w:r>
          </w:p>
        </w:tc>
        <w:tc>
          <w:tcPr>
            <w:tcW w:w="535" w:type="dxa"/>
            <w:vAlign w:val="center"/>
          </w:tcPr>
          <w:p>
            <w:pPr>
              <w:spacing w:line="380" w:lineRule="exact"/>
              <w:jc w:val="center"/>
              <w:rPr>
                <w:rFonts w:ascii="宋体" w:hAnsi="宋体" w:cs="宋体"/>
                <w:bCs/>
                <w:color w:val="auto"/>
                <w:sz w:val="24"/>
                <w:highlight w:val="none"/>
              </w:rPr>
            </w:pPr>
            <w:r>
              <w:rPr>
                <w:rFonts w:hint="eastAsia" w:ascii="宋体" w:hAnsi="宋体" w:cs="宋体"/>
                <w:bCs/>
                <w:color w:val="auto"/>
                <w:sz w:val="24"/>
                <w:highlight w:val="none"/>
              </w:rPr>
              <w:t>品目号</w:t>
            </w:r>
          </w:p>
        </w:tc>
        <w:tc>
          <w:tcPr>
            <w:tcW w:w="733" w:type="dxa"/>
            <w:vAlign w:val="center"/>
          </w:tcPr>
          <w:p>
            <w:pPr>
              <w:jc w:val="center"/>
              <w:rPr>
                <w:rFonts w:ascii="宋体" w:hAnsi="宋体" w:cs="宋体"/>
                <w:bCs/>
                <w:color w:val="auto"/>
                <w:sz w:val="24"/>
                <w:highlight w:val="none"/>
              </w:rPr>
            </w:pPr>
            <w:r>
              <w:rPr>
                <w:rFonts w:hint="eastAsia" w:ascii="宋体" w:hAnsi="宋体" w:cs="宋体"/>
                <w:bCs/>
                <w:color w:val="auto"/>
                <w:sz w:val="24"/>
                <w:highlight w:val="none"/>
              </w:rPr>
              <w:t>产品名称</w:t>
            </w:r>
          </w:p>
        </w:tc>
        <w:tc>
          <w:tcPr>
            <w:tcW w:w="701" w:type="dxa"/>
            <w:vAlign w:val="center"/>
          </w:tcPr>
          <w:p>
            <w:pPr>
              <w:jc w:val="center"/>
              <w:rPr>
                <w:rFonts w:ascii="宋体" w:hAnsi="宋体" w:cs="宋体"/>
                <w:bCs/>
                <w:color w:val="auto"/>
                <w:sz w:val="24"/>
                <w:highlight w:val="none"/>
              </w:rPr>
            </w:pPr>
            <w:r>
              <w:rPr>
                <w:rFonts w:hint="eastAsia" w:ascii="宋体" w:hAnsi="宋体" w:cs="宋体"/>
                <w:bCs/>
                <w:color w:val="auto"/>
                <w:sz w:val="24"/>
                <w:highlight w:val="none"/>
              </w:rPr>
              <w:t>生产企业</w:t>
            </w:r>
          </w:p>
        </w:tc>
        <w:tc>
          <w:tcPr>
            <w:tcW w:w="701" w:type="dxa"/>
            <w:vAlign w:val="center"/>
          </w:tcPr>
          <w:p>
            <w:pPr>
              <w:jc w:val="center"/>
              <w:rPr>
                <w:rFonts w:ascii="宋体" w:hAnsi="宋体" w:cs="宋体"/>
                <w:bCs/>
                <w:color w:val="auto"/>
                <w:sz w:val="24"/>
                <w:highlight w:val="none"/>
              </w:rPr>
            </w:pPr>
            <w:r>
              <w:rPr>
                <w:rFonts w:hint="eastAsia" w:ascii="宋体" w:hAnsi="宋体" w:cs="宋体"/>
                <w:bCs/>
                <w:color w:val="auto"/>
                <w:sz w:val="24"/>
                <w:highlight w:val="none"/>
              </w:rPr>
              <w:t>规模类型</w:t>
            </w:r>
          </w:p>
        </w:tc>
        <w:tc>
          <w:tcPr>
            <w:tcW w:w="1121" w:type="dxa"/>
            <w:vAlign w:val="center"/>
          </w:tcPr>
          <w:p>
            <w:pPr>
              <w:jc w:val="center"/>
              <w:rPr>
                <w:rFonts w:ascii="宋体" w:hAnsi="宋体" w:cs="宋体"/>
                <w:color w:val="auto"/>
                <w:sz w:val="24"/>
                <w:highlight w:val="none"/>
              </w:rPr>
            </w:pPr>
            <w:r>
              <w:rPr>
                <w:rFonts w:hint="eastAsia" w:ascii="宋体" w:hAnsi="宋体" w:cs="宋体"/>
                <w:color w:val="auto"/>
                <w:sz w:val="24"/>
                <w:highlight w:val="none"/>
              </w:rPr>
              <w:t>小型和微型企业产品</w:t>
            </w:r>
          </w:p>
          <w:p>
            <w:pPr>
              <w:jc w:val="center"/>
              <w:rPr>
                <w:rFonts w:ascii="宋体" w:hAnsi="宋体" w:cs="宋体"/>
                <w:bCs/>
                <w:color w:val="auto"/>
                <w:sz w:val="24"/>
                <w:highlight w:val="none"/>
              </w:rPr>
            </w:pPr>
            <w:r>
              <w:rPr>
                <w:rFonts w:hint="eastAsia" w:ascii="宋体" w:hAnsi="宋体" w:cs="宋体"/>
                <w:color w:val="auto"/>
                <w:sz w:val="24"/>
                <w:highlight w:val="none"/>
              </w:rPr>
              <w:t>报价</w:t>
            </w:r>
          </w:p>
        </w:tc>
        <w:tc>
          <w:tcPr>
            <w:tcW w:w="979" w:type="dxa"/>
            <w:vAlign w:val="center"/>
          </w:tcPr>
          <w:p>
            <w:pPr>
              <w:jc w:val="center"/>
              <w:rPr>
                <w:rFonts w:ascii="宋体" w:hAnsi="宋体" w:cs="宋体"/>
                <w:bCs/>
                <w:color w:val="auto"/>
                <w:sz w:val="24"/>
                <w:highlight w:val="none"/>
              </w:rPr>
            </w:pPr>
            <w:r>
              <w:rPr>
                <w:rFonts w:hint="eastAsia" w:ascii="宋体" w:hAnsi="宋体" w:cs="宋体"/>
                <w:bCs/>
                <w:color w:val="auto"/>
                <w:sz w:val="24"/>
                <w:highlight w:val="none"/>
              </w:rPr>
              <w:t>规定价格扣除(%)</w:t>
            </w:r>
          </w:p>
        </w:tc>
        <w:tc>
          <w:tcPr>
            <w:tcW w:w="1121" w:type="dxa"/>
            <w:vAlign w:val="center"/>
          </w:tcPr>
          <w:p>
            <w:pPr>
              <w:jc w:val="center"/>
              <w:rPr>
                <w:rFonts w:ascii="宋体" w:hAnsi="宋体" w:cs="宋体"/>
                <w:bCs/>
                <w:color w:val="auto"/>
                <w:sz w:val="24"/>
                <w:highlight w:val="none"/>
              </w:rPr>
            </w:pPr>
            <w:r>
              <w:rPr>
                <w:rFonts w:hint="eastAsia" w:ascii="宋体" w:hAnsi="宋体" w:cs="宋体"/>
                <w:bCs/>
                <w:color w:val="auto"/>
                <w:sz w:val="24"/>
                <w:highlight w:val="none"/>
              </w:rPr>
              <w:t>相应价格扣除</w:t>
            </w:r>
          </w:p>
        </w:tc>
        <w:tc>
          <w:tcPr>
            <w:tcW w:w="1216" w:type="dxa"/>
            <w:vAlign w:val="center"/>
          </w:tcPr>
          <w:p>
            <w:pPr>
              <w:jc w:val="center"/>
              <w:rPr>
                <w:rFonts w:ascii="宋体" w:hAnsi="宋体" w:cs="宋体"/>
                <w:bCs/>
                <w:color w:val="auto"/>
                <w:sz w:val="24"/>
                <w:highlight w:val="none"/>
              </w:rPr>
            </w:pPr>
            <w:r>
              <w:rPr>
                <w:rFonts w:hint="eastAsia" w:ascii="宋体" w:hAnsi="宋体" w:cs="宋体"/>
                <w:bCs/>
                <w:color w:val="auto"/>
                <w:sz w:val="24"/>
                <w:highlight w:val="none"/>
              </w:rPr>
              <w:t>本合同包报价</w:t>
            </w:r>
          </w:p>
        </w:tc>
        <w:tc>
          <w:tcPr>
            <w:tcW w:w="1166" w:type="dxa"/>
            <w:vAlign w:val="center"/>
          </w:tcPr>
          <w:p>
            <w:pPr>
              <w:jc w:val="center"/>
              <w:rPr>
                <w:rFonts w:ascii="宋体" w:hAnsi="宋体" w:cs="宋体"/>
                <w:bCs/>
                <w:color w:val="auto"/>
                <w:sz w:val="24"/>
                <w:highlight w:val="none"/>
              </w:rPr>
            </w:pPr>
            <w:r>
              <w:rPr>
                <w:rFonts w:hint="eastAsia" w:ascii="宋体" w:hAnsi="宋体" w:cs="宋体"/>
                <w:bCs/>
                <w:color w:val="auto"/>
                <w:sz w:val="24"/>
                <w:highlight w:val="none"/>
              </w:rPr>
              <w:t>扣除后</w:t>
            </w:r>
          </w:p>
          <w:p>
            <w:pPr>
              <w:jc w:val="center"/>
              <w:rPr>
                <w:rFonts w:ascii="宋体" w:hAnsi="宋体" w:cs="宋体"/>
                <w:bCs/>
                <w:color w:val="auto"/>
                <w:sz w:val="24"/>
                <w:highlight w:val="none"/>
              </w:rPr>
            </w:pPr>
            <w:r>
              <w:rPr>
                <w:rFonts w:hint="eastAsia" w:ascii="宋体" w:hAnsi="宋体" w:cs="宋体"/>
                <w:bCs/>
                <w:color w:val="auto"/>
                <w:sz w:val="24"/>
                <w:highlight w:val="none"/>
              </w:rPr>
              <w:t>价格</w:t>
            </w:r>
          </w:p>
        </w:tc>
        <w:tc>
          <w:tcPr>
            <w:tcW w:w="1146" w:type="dxa"/>
            <w:vAlign w:val="center"/>
          </w:tcPr>
          <w:p>
            <w:pPr>
              <w:jc w:val="center"/>
              <w:rPr>
                <w:rFonts w:ascii="宋体" w:hAnsi="宋体" w:cs="宋体"/>
                <w:bCs/>
                <w:color w:val="auto"/>
                <w:sz w:val="24"/>
                <w:highlight w:val="none"/>
              </w:rPr>
            </w:pPr>
            <w:r>
              <w:rPr>
                <w:rFonts w:hint="eastAsia" w:ascii="宋体" w:hAnsi="宋体" w:cs="宋体"/>
                <w:bCs/>
                <w:color w:val="auto"/>
                <w:sz w:val="24"/>
                <w:highlight w:val="none"/>
              </w:rPr>
              <w:t>所属类型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20" w:type="dxa"/>
            <w:vMerge w:val="restart"/>
            <w:vAlign w:val="center"/>
          </w:tcPr>
          <w:p>
            <w:pPr>
              <w:spacing w:line="380" w:lineRule="exact"/>
              <w:jc w:val="center"/>
              <w:rPr>
                <w:rFonts w:ascii="宋体" w:hAnsi="宋体" w:cs="宋体"/>
                <w:bCs/>
                <w:color w:val="auto"/>
                <w:sz w:val="24"/>
                <w:highlight w:val="none"/>
              </w:rPr>
            </w:pPr>
          </w:p>
        </w:tc>
        <w:tc>
          <w:tcPr>
            <w:tcW w:w="535" w:type="dxa"/>
            <w:vAlign w:val="center"/>
          </w:tcPr>
          <w:p>
            <w:pPr>
              <w:spacing w:line="380" w:lineRule="exact"/>
              <w:jc w:val="center"/>
              <w:rPr>
                <w:rFonts w:ascii="宋体" w:hAnsi="宋体" w:cs="宋体"/>
                <w:bCs/>
                <w:color w:val="auto"/>
                <w:sz w:val="24"/>
                <w:highlight w:val="none"/>
              </w:rPr>
            </w:pPr>
          </w:p>
        </w:tc>
        <w:tc>
          <w:tcPr>
            <w:tcW w:w="733" w:type="dxa"/>
            <w:vAlign w:val="center"/>
          </w:tcPr>
          <w:p>
            <w:pPr>
              <w:spacing w:line="380" w:lineRule="exact"/>
              <w:jc w:val="center"/>
              <w:rPr>
                <w:rFonts w:ascii="宋体" w:hAnsi="宋体" w:cs="宋体"/>
                <w:bCs/>
                <w:color w:val="auto"/>
                <w:sz w:val="24"/>
                <w:highlight w:val="none"/>
              </w:rPr>
            </w:pPr>
          </w:p>
        </w:tc>
        <w:tc>
          <w:tcPr>
            <w:tcW w:w="701" w:type="dxa"/>
            <w:vAlign w:val="center"/>
          </w:tcPr>
          <w:p>
            <w:pPr>
              <w:spacing w:line="380" w:lineRule="exact"/>
              <w:jc w:val="center"/>
              <w:rPr>
                <w:rFonts w:ascii="宋体" w:hAnsi="宋体" w:cs="宋体"/>
                <w:bCs/>
                <w:color w:val="auto"/>
                <w:sz w:val="24"/>
                <w:highlight w:val="none"/>
              </w:rPr>
            </w:pPr>
          </w:p>
        </w:tc>
        <w:tc>
          <w:tcPr>
            <w:tcW w:w="701" w:type="dxa"/>
            <w:vAlign w:val="center"/>
          </w:tcPr>
          <w:p>
            <w:pPr>
              <w:spacing w:line="380" w:lineRule="exact"/>
              <w:jc w:val="center"/>
              <w:rPr>
                <w:rFonts w:ascii="宋体" w:hAnsi="宋体" w:cs="宋体"/>
                <w:bCs/>
                <w:color w:val="auto"/>
                <w:sz w:val="24"/>
                <w:highlight w:val="none"/>
              </w:rPr>
            </w:pPr>
          </w:p>
        </w:tc>
        <w:tc>
          <w:tcPr>
            <w:tcW w:w="1121" w:type="dxa"/>
            <w:vAlign w:val="center"/>
          </w:tcPr>
          <w:p>
            <w:pPr>
              <w:spacing w:line="380" w:lineRule="exact"/>
              <w:jc w:val="center"/>
              <w:rPr>
                <w:rFonts w:ascii="宋体" w:hAnsi="宋体" w:cs="宋体"/>
                <w:bCs/>
                <w:color w:val="auto"/>
                <w:sz w:val="24"/>
                <w:highlight w:val="none"/>
              </w:rPr>
            </w:pPr>
          </w:p>
        </w:tc>
        <w:tc>
          <w:tcPr>
            <w:tcW w:w="979" w:type="dxa"/>
            <w:vMerge w:val="restart"/>
            <w:vAlign w:val="center"/>
          </w:tcPr>
          <w:p>
            <w:pPr>
              <w:spacing w:line="380" w:lineRule="exact"/>
              <w:jc w:val="center"/>
              <w:rPr>
                <w:rFonts w:ascii="宋体" w:hAnsi="宋体" w:cs="宋体"/>
                <w:bCs/>
                <w:color w:val="auto"/>
                <w:sz w:val="24"/>
                <w:highlight w:val="none"/>
              </w:rPr>
            </w:pPr>
          </w:p>
        </w:tc>
        <w:tc>
          <w:tcPr>
            <w:tcW w:w="1121" w:type="dxa"/>
            <w:vMerge w:val="restart"/>
            <w:vAlign w:val="center"/>
          </w:tcPr>
          <w:p>
            <w:pPr>
              <w:spacing w:line="380" w:lineRule="exact"/>
              <w:jc w:val="center"/>
              <w:rPr>
                <w:rFonts w:ascii="宋体" w:hAnsi="宋体" w:cs="宋体"/>
                <w:bCs/>
                <w:color w:val="auto"/>
                <w:sz w:val="24"/>
                <w:highlight w:val="none"/>
              </w:rPr>
            </w:pPr>
          </w:p>
        </w:tc>
        <w:tc>
          <w:tcPr>
            <w:tcW w:w="1216" w:type="dxa"/>
            <w:vMerge w:val="restart"/>
            <w:vAlign w:val="center"/>
          </w:tcPr>
          <w:p>
            <w:pPr>
              <w:spacing w:line="380" w:lineRule="exact"/>
              <w:jc w:val="center"/>
              <w:rPr>
                <w:rFonts w:ascii="宋体" w:hAnsi="宋体" w:cs="宋体"/>
                <w:bCs/>
                <w:color w:val="auto"/>
                <w:sz w:val="24"/>
                <w:highlight w:val="none"/>
              </w:rPr>
            </w:pPr>
          </w:p>
        </w:tc>
        <w:tc>
          <w:tcPr>
            <w:tcW w:w="1166" w:type="dxa"/>
            <w:vMerge w:val="restart"/>
            <w:vAlign w:val="center"/>
          </w:tcPr>
          <w:p>
            <w:pPr>
              <w:spacing w:line="380" w:lineRule="exact"/>
              <w:jc w:val="center"/>
              <w:rPr>
                <w:rFonts w:ascii="宋体" w:hAnsi="宋体" w:cs="宋体"/>
                <w:bCs/>
                <w:color w:val="auto"/>
                <w:sz w:val="24"/>
                <w:highlight w:val="none"/>
              </w:rPr>
            </w:pPr>
          </w:p>
        </w:tc>
        <w:tc>
          <w:tcPr>
            <w:tcW w:w="1146" w:type="dxa"/>
            <w:vMerge w:val="restart"/>
            <w:vAlign w:val="center"/>
          </w:tcPr>
          <w:p>
            <w:pPr>
              <w:spacing w:line="380" w:lineRule="exact"/>
              <w:jc w:val="center"/>
              <w:rPr>
                <w:rFonts w:ascii="宋体" w:hAnsi="宋体" w:cs="宋体"/>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20" w:type="dxa"/>
            <w:vMerge w:val="continue"/>
            <w:vAlign w:val="center"/>
          </w:tcPr>
          <w:p>
            <w:pPr>
              <w:spacing w:line="380" w:lineRule="exact"/>
              <w:jc w:val="center"/>
              <w:rPr>
                <w:rFonts w:ascii="宋体" w:hAnsi="宋体" w:cs="宋体"/>
                <w:bCs/>
                <w:color w:val="auto"/>
                <w:sz w:val="24"/>
                <w:highlight w:val="none"/>
              </w:rPr>
            </w:pPr>
          </w:p>
        </w:tc>
        <w:tc>
          <w:tcPr>
            <w:tcW w:w="535" w:type="dxa"/>
            <w:vAlign w:val="center"/>
          </w:tcPr>
          <w:p>
            <w:pPr>
              <w:spacing w:line="380" w:lineRule="exact"/>
              <w:jc w:val="center"/>
              <w:rPr>
                <w:rFonts w:ascii="宋体" w:hAnsi="宋体" w:cs="宋体"/>
                <w:bCs/>
                <w:color w:val="auto"/>
                <w:sz w:val="24"/>
                <w:highlight w:val="none"/>
              </w:rPr>
            </w:pPr>
          </w:p>
        </w:tc>
        <w:tc>
          <w:tcPr>
            <w:tcW w:w="733" w:type="dxa"/>
            <w:vAlign w:val="center"/>
          </w:tcPr>
          <w:p>
            <w:pPr>
              <w:spacing w:line="380" w:lineRule="exact"/>
              <w:jc w:val="center"/>
              <w:rPr>
                <w:rFonts w:ascii="宋体" w:hAnsi="宋体" w:cs="宋体"/>
                <w:bCs/>
                <w:color w:val="auto"/>
                <w:sz w:val="24"/>
                <w:highlight w:val="none"/>
              </w:rPr>
            </w:pPr>
          </w:p>
        </w:tc>
        <w:tc>
          <w:tcPr>
            <w:tcW w:w="701" w:type="dxa"/>
            <w:vAlign w:val="center"/>
          </w:tcPr>
          <w:p>
            <w:pPr>
              <w:spacing w:line="380" w:lineRule="exact"/>
              <w:jc w:val="center"/>
              <w:rPr>
                <w:rFonts w:ascii="宋体" w:hAnsi="宋体" w:cs="宋体"/>
                <w:bCs/>
                <w:color w:val="auto"/>
                <w:sz w:val="24"/>
                <w:highlight w:val="none"/>
              </w:rPr>
            </w:pPr>
          </w:p>
        </w:tc>
        <w:tc>
          <w:tcPr>
            <w:tcW w:w="701" w:type="dxa"/>
            <w:vAlign w:val="center"/>
          </w:tcPr>
          <w:p>
            <w:pPr>
              <w:spacing w:line="380" w:lineRule="exact"/>
              <w:jc w:val="center"/>
              <w:rPr>
                <w:rFonts w:ascii="宋体" w:hAnsi="宋体" w:cs="宋体"/>
                <w:bCs/>
                <w:color w:val="auto"/>
                <w:sz w:val="24"/>
                <w:highlight w:val="none"/>
              </w:rPr>
            </w:pPr>
          </w:p>
        </w:tc>
        <w:tc>
          <w:tcPr>
            <w:tcW w:w="1121" w:type="dxa"/>
            <w:vAlign w:val="center"/>
          </w:tcPr>
          <w:p>
            <w:pPr>
              <w:spacing w:line="380" w:lineRule="exact"/>
              <w:jc w:val="center"/>
              <w:rPr>
                <w:rFonts w:ascii="宋体" w:hAnsi="宋体" w:cs="宋体"/>
                <w:bCs/>
                <w:color w:val="auto"/>
                <w:sz w:val="24"/>
                <w:highlight w:val="none"/>
              </w:rPr>
            </w:pPr>
          </w:p>
        </w:tc>
        <w:tc>
          <w:tcPr>
            <w:tcW w:w="979" w:type="dxa"/>
            <w:vMerge w:val="continue"/>
            <w:vAlign w:val="center"/>
          </w:tcPr>
          <w:p>
            <w:pPr>
              <w:spacing w:line="380" w:lineRule="exact"/>
              <w:jc w:val="center"/>
              <w:rPr>
                <w:rFonts w:ascii="宋体" w:hAnsi="宋体" w:cs="宋体"/>
                <w:bCs/>
                <w:color w:val="auto"/>
                <w:sz w:val="24"/>
                <w:highlight w:val="none"/>
              </w:rPr>
            </w:pPr>
          </w:p>
        </w:tc>
        <w:tc>
          <w:tcPr>
            <w:tcW w:w="1121" w:type="dxa"/>
            <w:vMerge w:val="continue"/>
            <w:vAlign w:val="center"/>
          </w:tcPr>
          <w:p>
            <w:pPr>
              <w:spacing w:line="380" w:lineRule="exact"/>
              <w:jc w:val="center"/>
              <w:rPr>
                <w:rFonts w:ascii="宋体" w:hAnsi="宋体" w:cs="宋体"/>
                <w:bCs/>
                <w:color w:val="auto"/>
                <w:sz w:val="24"/>
                <w:highlight w:val="none"/>
              </w:rPr>
            </w:pPr>
          </w:p>
        </w:tc>
        <w:tc>
          <w:tcPr>
            <w:tcW w:w="1216" w:type="dxa"/>
            <w:vMerge w:val="continue"/>
            <w:vAlign w:val="center"/>
          </w:tcPr>
          <w:p>
            <w:pPr>
              <w:spacing w:line="380" w:lineRule="exact"/>
              <w:jc w:val="center"/>
              <w:rPr>
                <w:rFonts w:ascii="宋体" w:hAnsi="宋体" w:cs="宋体"/>
                <w:bCs/>
                <w:color w:val="auto"/>
                <w:sz w:val="24"/>
                <w:highlight w:val="none"/>
              </w:rPr>
            </w:pPr>
          </w:p>
        </w:tc>
        <w:tc>
          <w:tcPr>
            <w:tcW w:w="1166" w:type="dxa"/>
            <w:vMerge w:val="continue"/>
            <w:vAlign w:val="center"/>
          </w:tcPr>
          <w:p>
            <w:pPr>
              <w:spacing w:line="380" w:lineRule="exact"/>
              <w:jc w:val="center"/>
              <w:rPr>
                <w:rFonts w:ascii="宋体" w:hAnsi="宋体" w:cs="宋体"/>
                <w:bCs/>
                <w:color w:val="auto"/>
                <w:sz w:val="24"/>
                <w:highlight w:val="none"/>
              </w:rPr>
            </w:pPr>
          </w:p>
        </w:tc>
        <w:tc>
          <w:tcPr>
            <w:tcW w:w="1146" w:type="dxa"/>
            <w:vMerge w:val="continue"/>
            <w:vAlign w:val="center"/>
          </w:tcPr>
          <w:p>
            <w:pPr>
              <w:spacing w:line="380" w:lineRule="exact"/>
              <w:jc w:val="center"/>
              <w:rPr>
                <w:rFonts w:ascii="宋体" w:hAnsi="宋体" w:cs="宋体"/>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20" w:type="dxa"/>
            <w:vMerge w:val="continue"/>
            <w:vAlign w:val="center"/>
          </w:tcPr>
          <w:p>
            <w:pPr>
              <w:spacing w:line="380" w:lineRule="exact"/>
              <w:jc w:val="center"/>
              <w:rPr>
                <w:rFonts w:ascii="宋体" w:hAnsi="宋体" w:cs="宋体"/>
                <w:bCs/>
                <w:color w:val="auto"/>
                <w:sz w:val="24"/>
                <w:highlight w:val="none"/>
              </w:rPr>
            </w:pPr>
          </w:p>
        </w:tc>
        <w:tc>
          <w:tcPr>
            <w:tcW w:w="535" w:type="dxa"/>
            <w:vAlign w:val="center"/>
          </w:tcPr>
          <w:p>
            <w:pPr>
              <w:spacing w:line="380" w:lineRule="exact"/>
              <w:jc w:val="center"/>
              <w:rPr>
                <w:rFonts w:ascii="宋体" w:hAnsi="宋体" w:cs="宋体"/>
                <w:bCs/>
                <w:color w:val="auto"/>
                <w:sz w:val="24"/>
                <w:highlight w:val="none"/>
              </w:rPr>
            </w:pPr>
          </w:p>
        </w:tc>
        <w:tc>
          <w:tcPr>
            <w:tcW w:w="733" w:type="dxa"/>
            <w:vAlign w:val="center"/>
          </w:tcPr>
          <w:p>
            <w:pPr>
              <w:spacing w:line="380" w:lineRule="exact"/>
              <w:jc w:val="center"/>
              <w:rPr>
                <w:rFonts w:ascii="宋体" w:hAnsi="宋体" w:cs="宋体"/>
                <w:bCs/>
                <w:color w:val="auto"/>
                <w:sz w:val="24"/>
                <w:highlight w:val="none"/>
              </w:rPr>
            </w:pPr>
          </w:p>
        </w:tc>
        <w:tc>
          <w:tcPr>
            <w:tcW w:w="701" w:type="dxa"/>
            <w:vAlign w:val="center"/>
          </w:tcPr>
          <w:p>
            <w:pPr>
              <w:spacing w:line="380" w:lineRule="exact"/>
              <w:jc w:val="center"/>
              <w:rPr>
                <w:rFonts w:ascii="宋体" w:hAnsi="宋体" w:cs="宋体"/>
                <w:bCs/>
                <w:color w:val="auto"/>
                <w:sz w:val="24"/>
                <w:highlight w:val="none"/>
              </w:rPr>
            </w:pPr>
          </w:p>
        </w:tc>
        <w:tc>
          <w:tcPr>
            <w:tcW w:w="701" w:type="dxa"/>
            <w:vAlign w:val="center"/>
          </w:tcPr>
          <w:p>
            <w:pPr>
              <w:spacing w:line="380" w:lineRule="exact"/>
              <w:jc w:val="center"/>
              <w:rPr>
                <w:rFonts w:ascii="宋体" w:hAnsi="宋体" w:cs="宋体"/>
                <w:bCs/>
                <w:color w:val="auto"/>
                <w:sz w:val="24"/>
                <w:highlight w:val="none"/>
              </w:rPr>
            </w:pPr>
          </w:p>
        </w:tc>
        <w:tc>
          <w:tcPr>
            <w:tcW w:w="1121" w:type="dxa"/>
            <w:vAlign w:val="center"/>
          </w:tcPr>
          <w:p>
            <w:pPr>
              <w:spacing w:line="380" w:lineRule="exact"/>
              <w:jc w:val="center"/>
              <w:rPr>
                <w:rFonts w:ascii="宋体" w:hAnsi="宋体" w:cs="宋体"/>
                <w:bCs/>
                <w:color w:val="auto"/>
                <w:sz w:val="24"/>
                <w:highlight w:val="none"/>
              </w:rPr>
            </w:pPr>
          </w:p>
        </w:tc>
        <w:tc>
          <w:tcPr>
            <w:tcW w:w="979" w:type="dxa"/>
            <w:vMerge w:val="continue"/>
            <w:vAlign w:val="center"/>
          </w:tcPr>
          <w:p>
            <w:pPr>
              <w:spacing w:line="380" w:lineRule="exact"/>
              <w:jc w:val="center"/>
              <w:rPr>
                <w:rFonts w:ascii="宋体" w:hAnsi="宋体" w:cs="宋体"/>
                <w:bCs/>
                <w:color w:val="auto"/>
                <w:sz w:val="24"/>
                <w:highlight w:val="none"/>
              </w:rPr>
            </w:pPr>
          </w:p>
        </w:tc>
        <w:tc>
          <w:tcPr>
            <w:tcW w:w="1121" w:type="dxa"/>
            <w:vMerge w:val="continue"/>
            <w:vAlign w:val="center"/>
          </w:tcPr>
          <w:p>
            <w:pPr>
              <w:spacing w:line="380" w:lineRule="exact"/>
              <w:jc w:val="center"/>
              <w:rPr>
                <w:rFonts w:ascii="宋体" w:hAnsi="宋体" w:cs="宋体"/>
                <w:bCs/>
                <w:color w:val="auto"/>
                <w:sz w:val="24"/>
                <w:highlight w:val="none"/>
              </w:rPr>
            </w:pPr>
          </w:p>
        </w:tc>
        <w:tc>
          <w:tcPr>
            <w:tcW w:w="1216" w:type="dxa"/>
            <w:vMerge w:val="continue"/>
            <w:vAlign w:val="center"/>
          </w:tcPr>
          <w:p>
            <w:pPr>
              <w:spacing w:line="380" w:lineRule="exact"/>
              <w:jc w:val="center"/>
              <w:rPr>
                <w:rFonts w:ascii="宋体" w:hAnsi="宋体" w:cs="宋体"/>
                <w:bCs/>
                <w:color w:val="auto"/>
                <w:sz w:val="24"/>
                <w:highlight w:val="none"/>
              </w:rPr>
            </w:pPr>
          </w:p>
        </w:tc>
        <w:tc>
          <w:tcPr>
            <w:tcW w:w="1166" w:type="dxa"/>
            <w:vMerge w:val="continue"/>
            <w:vAlign w:val="center"/>
          </w:tcPr>
          <w:p>
            <w:pPr>
              <w:spacing w:line="380" w:lineRule="exact"/>
              <w:jc w:val="center"/>
              <w:rPr>
                <w:rFonts w:ascii="宋体" w:hAnsi="宋体" w:cs="宋体"/>
                <w:bCs/>
                <w:color w:val="auto"/>
                <w:sz w:val="24"/>
                <w:highlight w:val="none"/>
              </w:rPr>
            </w:pPr>
          </w:p>
        </w:tc>
        <w:tc>
          <w:tcPr>
            <w:tcW w:w="1146" w:type="dxa"/>
            <w:vMerge w:val="continue"/>
            <w:vAlign w:val="center"/>
          </w:tcPr>
          <w:p>
            <w:pPr>
              <w:spacing w:line="380" w:lineRule="exact"/>
              <w:jc w:val="center"/>
              <w:rPr>
                <w:rFonts w:ascii="宋体" w:hAnsi="宋体" w:cs="宋体"/>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20" w:type="dxa"/>
            <w:vMerge w:val="continue"/>
            <w:vAlign w:val="center"/>
          </w:tcPr>
          <w:p>
            <w:pPr>
              <w:spacing w:line="380" w:lineRule="exact"/>
              <w:jc w:val="center"/>
              <w:rPr>
                <w:rFonts w:ascii="宋体" w:hAnsi="宋体" w:cs="宋体"/>
                <w:bCs/>
                <w:color w:val="auto"/>
                <w:sz w:val="24"/>
                <w:highlight w:val="none"/>
              </w:rPr>
            </w:pPr>
          </w:p>
        </w:tc>
        <w:tc>
          <w:tcPr>
            <w:tcW w:w="535" w:type="dxa"/>
            <w:vAlign w:val="center"/>
          </w:tcPr>
          <w:p>
            <w:pPr>
              <w:spacing w:line="380" w:lineRule="exact"/>
              <w:jc w:val="center"/>
              <w:rPr>
                <w:rFonts w:ascii="宋体" w:hAnsi="宋体" w:cs="宋体"/>
                <w:bCs/>
                <w:color w:val="auto"/>
                <w:sz w:val="24"/>
                <w:highlight w:val="none"/>
              </w:rPr>
            </w:pPr>
          </w:p>
        </w:tc>
        <w:tc>
          <w:tcPr>
            <w:tcW w:w="733" w:type="dxa"/>
            <w:vAlign w:val="center"/>
          </w:tcPr>
          <w:p>
            <w:pPr>
              <w:spacing w:line="380" w:lineRule="exact"/>
              <w:jc w:val="center"/>
              <w:rPr>
                <w:rFonts w:ascii="宋体" w:hAnsi="宋体" w:cs="宋体"/>
                <w:bCs/>
                <w:color w:val="auto"/>
                <w:sz w:val="24"/>
                <w:highlight w:val="none"/>
              </w:rPr>
            </w:pPr>
          </w:p>
        </w:tc>
        <w:tc>
          <w:tcPr>
            <w:tcW w:w="701" w:type="dxa"/>
            <w:vAlign w:val="center"/>
          </w:tcPr>
          <w:p>
            <w:pPr>
              <w:spacing w:line="380" w:lineRule="exact"/>
              <w:jc w:val="center"/>
              <w:rPr>
                <w:rFonts w:ascii="宋体" w:hAnsi="宋体" w:cs="宋体"/>
                <w:bCs/>
                <w:color w:val="auto"/>
                <w:sz w:val="24"/>
                <w:highlight w:val="none"/>
              </w:rPr>
            </w:pPr>
          </w:p>
        </w:tc>
        <w:tc>
          <w:tcPr>
            <w:tcW w:w="701" w:type="dxa"/>
            <w:vAlign w:val="center"/>
          </w:tcPr>
          <w:p>
            <w:pPr>
              <w:spacing w:line="380" w:lineRule="exact"/>
              <w:jc w:val="center"/>
              <w:rPr>
                <w:rFonts w:ascii="宋体" w:hAnsi="宋体" w:cs="宋体"/>
                <w:bCs/>
                <w:color w:val="auto"/>
                <w:sz w:val="24"/>
                <w:highlight w:val="none"/>
              </w:rPr>
            </w:pPr>
          </w:p>
        </w:tc>
        <w:tc>
          <w:tcPr>
            <w:tcW w:w="1121" w:type="dxa"/>
            <w:vAlign w:val="center"/>
          </w:tcPr>
          <w:p>
            <w:pPr>
              <w:spacing w:line="380" w:lineRule="exact"/>
              <w:jc w:val="center"/>
              <w:rPr>
                <w:rFonts w:ascii="宋体" w:hAnsi="宋体" w:cs="宋体"/>
                <w:bCs/>
                <w:color w:val="auto"/>
                <w:sz w:val="24"/>
                <w:highlight w:val="none"/>
              </w:rPr>
            </w:pPr>
          </w:p>
        </w:tc>
        <w:tc>
          <w:tcPr>
            <w:tcW w:w="979" w:type="dxa"/>
            <w:vMerge w:val="continue"/>
            <w:vAlign w:val="center"/>
          </w:tcPr>
          <w:p>
            <w:pPr>
              <w:spacing w:line="380" w:lineRule="exact"/>
              <w:jc w:val="center"/>
              <w:rPr>
                <w:rFonts w:ascii="宋体" w:hAnsi="宋体" w:cs="宋体"/>
                <w:bCs/>
                <w:color w:val="auto"/>
                <w:sz w:val="24"/>
                <w:highlight w:val="none"/>
              </w:rPr>
            </w:pPr>
          </w:p>
        </w:tc>
        <w:tc>
          <w:tcPr>
            <w:tcW w:w="1121" w:type="dxa"/>
            <w:vMerge w:val="continue"/>
            <w:vAlign w:val="center"/>
          </w:tcPr>
          <w:p>
            <w:pPr>
              <w:spacing w:line="380" w:lineRule="exact"/>
              <w:jc w:val="center"/>
              <w:rPr>
                <w:rFonts w:ascii="宋体" w:hAnsi="宋体" w:cs="宋体"/>
                <w:bCs/>
                <w:color w:val="auto"/>
                <w:sz w:val="24"/>
                <w:highlight w:val="none"/>
              </w:rPr>
            </w:pPr>
          </w:p>
        </w:tc>
        <w:tc>
          <w:tcPr>
            <w:tcW w:w="1216" w:type="dxa"/>
            <w:vMerge w:val="continue"/>
            <w:vAlign w:val="center"/>
          </w:tcPr>
          <w:p>
            <w:pPr>
              <w:spacing w:line="380" w:lineRule="exact"/>
              <w:jc w:val="center"/>
              <w:rPr>
                <w:rFonts w:ascii="宋体" w:hAnsi="宋体" w:cs="宋体"/>
                <w:bCs/>
                <w:color w:val="auto"/>
                <w:sz w:val="24"/>
                <w:highlight w:val="none"/>
              </w:rPr>
            </w:pPr>
          </w:p>
        </w:tc>
        <w:tc>
          <w:tcPr>
            <w:tcW w:w="1166" w:type="dxa"/>
            <w:vMerge w:val="continue"/>
            <w:vAlign w:val="center"/>
          </w:tcPr>
          <w:p>
            <w:pPr>
              <w:spacing w:line="380" w:lineRule="exact"/>
              <w:jc w:val="center"/>
              <w:rPr>
                <w:rFonts w:ascii="宋体" w:hAnsi="宋体" w:cs="宋体"/>
                <w:bCs/>
                <w:color w:val="auto"/>
                <w:sz w:val="24"/>
                <w:highlight w:val="none"/>
              </w:rPr>
            </w:pPr>
          </w:p>
        </w:tc>
        <w:tc>
          <w:tcPr>
            <w:tcW w:w="1146" w:type="dxa"/>
            <w:vMerge w:val="continue"/>
            <w:vAlign w:val="center"/>
          </w:tcPr>
          <w:p>
            <w:pPr>
              <w:spacing w:line="380" w:lineRule="exact"/>
              <w:jc w:val="center"/>
              <w:rPr>
                <w:rFonts w:ascii="宋体" w:hAnsi="宋体" w:cs="宋体"/>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3190" w:type="dxa"/>
            <w:gridSpan w:val="5"/>
            <w:vAlign w:val="center"/>
          </w:tcPr>
          <w:p>
            <w:pPr>
              <w:spacing w:line="380" w:lineRule="exact"/>
              <w:jc w:val="center"/>
              <w:rPr>
                <w:rFonts w:ascii="宋体" w:hAnsi="宋体" w:cs="宋体"/>
                <w:bCs/>
                <w:color w:val="auto"/>
                <w:sz w:val="24"/>
                <w:highlight w:val="none"/>
              </w:rPr>
            </w:pPr>
            <w:r>
              <w:rPr>
                <w:rFonts w:hint="eastAsia" w:ascii="宋体" w:hAnsi="宋体" w:cs="宋体"/>
                <w:bCs/>
                <w:color w:val="auto"/>
                <w:sz w:val="24"/>
                <w:highlight w:val="none"/>
              </w:rPr>
              <w:t>合计</w:t>
            </w:r>
          </w:p>
        </w:tc>
        <w:tc>
          <w:tcPr>
            <w:tcW w:w="1121" w:type="dxa"/>
            <w:vAlign w:val="center"/>
          </w:tcPr>
          <w:p>
            <w:pPr>
              <w:spacing w:line="380" w:lineRule="exact"/>
              <w:jc w:val="center"/>
              <w:rPr>
                <w:rFonts w:ascii="宋体" w:hAnsi="宋体" w:cs="宋体"/>
                <w:bCs/>
                <w:color w:val="auto"/>
                <w:sz w:val="24"/>
                <w:highlight w:val="none"/>
              </w:rPr>
            </w:pPr>
          </w:p>
        </w:tc>
        <w:tc>
          <w:tcPr>
            <w:tcW w:w="979" w:type="dxa"/>
            <w:vAlign w:val="center"/>
          </w:tcPr>
          <w:p>
            <w:pPr>
              <w:spacing w:line="380" w:lineRule="exact"/>
              <w:jc w:val="center"/>
              <w:rPr>
                <w:rFonts w:ascii="宋体" w:hAnsi="宋体" w:cs="宋体"/>
                <w:bCs/>
                <w:color w:val="auto"/>
                <w:sz w:val="24"/>
                <w:highlight w:val="none"/>
              </w:rPr>
            </w:pPr>
          </w:p>
        </w:tc>
        <w:tc>
          <w:tcPr>
            <w:tcW w:w="1121" w:type="dxa"/>
            <w:vAlign w:val="center"/>
          </w:tcPr>
          <w:p>
            <w:pPr>
              <w:spacing w:line="380" w:lineRule="exact"/>
              <w:jc w:val="center"/>
              <w:rPr>
                <w:rFonts w:ascii="宋体" w:hAnsi="宋体" w:cs="宋体"/>
                <w:bCs/>
                <w:color w:val="auto"/>
                <w:sz w:val="24"/>
                <w:highlight w:val="none"/>
              </w:rPr>
            </w:pPr>
          </w:p>
        </w:tc>
        <w:tc>
          <w:tcPr>
            <w:tcW w:w="1216" w:type="dxa"/>
            <w:vAlign w:val="center"/>
          </w:tcPr>
          <w:p>
            <w:pPr>
              <w:spacing w:line="380" w:lineRule="exact"/>
              <w:jc w:val="center"/>
              <w:rPr>
                <w:rFonts w:ascii="宋体" w:hAnsi="宋体" w:cs="宋体"/>
                <w:bCs/>
                <w:color w:val="auto"/>
                <w:sz w:val="24"/>
                <w:highlight w:val="none"/>
              </w:rPr>
            </w:pPr>
          </w:p>
        </w:tc>
        <w:tc>
          <w:tcPr>
            <w:tcW w:w="1166" w:type="dxa"/>
            <w:vAlign w:val="center"/>
          </w:tcPr>
          <w:p>
            <w:pPr>
              <w:spacing w:line="380" w:lineRule="exact"/>
              <w:jc w:val="center"/>
              <w:rPr>
                <w:rFonts w:ascii="宋体" w:hAnsi="宋体" w:cs="宋体"/>
                <w:bCs/>
                <w:color w:val="auto"/>
                <w:sz w:val="24"/>
                <w:highlight w:val="none"/>
              </w:rPr>
            </w:pPr>
          </w:p>
        </w:tc>
        <w:tc>
          <w:tcPr>
            <w:tcW w:w="1146" w:type="dxa"/>
            <w:vAlign w:val="center"/>
          </w:tcPr>
          <w:p>
            <w:pPr>
              <w:spacing w:line="380" w:lineRule="exact"/>
              <w:jc w:val="center"/>
              <w:rPr>
                <w:rFonts w:ascii="宋体" w:hAnsi="宋体" w:cs="宋体"/>
                <w:bCs/>
                <w:color w:val="auto"/>
                <w:sz w:val="24"/>
                <w:highlight w:val="none"/>
              </w:rPr>
            </w:pPr>
          </w:p>
        </w:tc>
      </w:tr>
    </w:tbl>
    <w:p>
      <w:pPr>
        <w:spacing w:line="380" w:lineRule="exact"/>
        <w:rPr>
          <w:rFonts w:ascii="宋体" w:hAnsi="宋体" w:cs="宋体"/>
          <w:b/>
          <w:bCs/>
          <w:color w:val="auto"/>
          <w:sz w:val="36"/>
          <w:highlight w:val="none"/>
        </w:rPr>
      </w:pPr>
    </w:p>
    <w:p>
      <w:pPr>
        <w:spacing w:line="380" w:lineRule="exact"/>
        <w:rPr>
          <w:rFonts w:ascii="宋体" w:hAnsi="宋体" w:cs="宋体"/>
          <w:bCs/>
          <w:color w:val="auto"/>
          <w:sz w:val="24"/>
          <w:highlight w:val="none"/>
        </w:rPr>
      </w:pPr>
      <w:r>
        <w:rPr>
          <w:rFonts w:hint="eastAsia" w:ascii="宋体" w:hAnsi="宋体" w:cs="宋体"/>
          <w:bCs/>
          <w:color w:val="auto"/>
          <w:sz w:val="24"/>
          <w:highlight w:val="none"/>
        </w:rPr>
        <w:t>注：</w:t>
      </w:r>
    </w:p>
    <w:p>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1、当一个合同包内有多个属于小型和微型企业产品时， 供应商应详细填写并计算出该类产品合计金额。</w:t>
      </w:r>
    </w:p>
    <w:p>
      <w:pPr>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2、栏目8为</w:t>
      </w:r>
      <w:r>
        <w:rPr>
          <w:rFonts w:hint="eastAsia" w:ascii="宋体" w:hAnsi="宋体" w:cs="宋体"/>
          <w:color w:val="auto"/>
          <w:sz w:val="24"/>
          <w:highlight w:val="none"/>
        </w:rPr>
        <w:t>栏目6×栏目7</w:t>
      </w:r>
      <w:r>
        <w:rPr>
          <w:rFonts w:hint="eastAsia" w:ascii="宋体" w:hAnsi="宋体" w:cs="宋体"/>
          <w:bCs/>
          <w:color w:val="auto"/>
          <w:sz w:val="24"/>
          <w:highlight w:val="none"/>
        </w:rPr>
        <w:t>。</w:t>
      </w:r>
    </w:p>
    <w:p>
      <w:pPr>
        <w:pStyle w:val="36"/>
        <w:spacing w:line="440" w:lineRule="exact"/>
        <w:ind w:firstLine="480" w:firstLineChars="200"/>
        <w:outlineLvl w:val="9"/>
        <w:rPr>
          <w:rFonts w:hAnsi="宋体" w:cs="宋体"/>
          <w:bCs/>
          <w:color w:val="auto"/>
          <w:sz w:val="24"/>
          <w:highlight w:val="none"/>
        </w:rPr>
      </w:pPr>
      <w:r>
        <w:rPr>
          <w:rFonts w:hint="eastAsia" w:hAnsi="宋体" w:cs="宋体"/>
          <w:bCs/>
          <w:color w:val="auto"/>
          <w:sz w:val="24"/>
          <w:highlight w:val="none"/>
        </w:rPr>
        <w:t>3、栏目10为栏目9-栏目8。</w:t>
      </w:r>
    </w:p>
    <w:p>
      <w:pPr>
        <w:pStyle w:val="36"/>
        <w:spacing w:line="440" w:lineRule="exact"/>
        <w:ind w:firstLine="480" w:firstLineChars="200"/>
        <w:outlineLvl w:val="9"/>
        <w:rPr>
          <w:rFonts w:hAnsi="宋体" w:cs="宋体"/>
          <w:bCs/>
          <w:color w:val="auto"/>
          <w:sz w:val="24"/>
          <w:highlight w:val="none"/>
        </w:rPr>
      </w:pPr>
      <w:r>
        <w:rPr>
          <w:rFonts w:hint="eastAsia" w:hAnsi="宋体" w:cs="宋体"/>
          <w:bCs/>
          <w:color w:val="auto"/>
          <w:sz w:val="24"/>
          <w:highlight w:val="none"/>
        </w:rPr>
        <w:t>4、</w:t>
      </w:r>
      <w:r>
        <w:rPr>
          <w:rFonts w:hint="eastAsia" w:hAnsi="宋体" w:cs="宋体"/>
          <w:color w:val="auto"/>
          <w:sz w:val="24"/>
          <w:highlight w:val="none"/>
        </w:rPr>
        <w:t>栏目5“</w:t>
      </w:r>
      <w:r>
        <w:rPr>
          <w:rFonts w:hint="eastAsia" w:hAnsi="宋体" w:cs="宋体"/>
          <w:bCs/>
          <w:color w:val="auto"/>
          <w:sz w:val="24"/>
          <w:highlight w:val="none"/>
        </w:rPr>
        <w:t>规模类型</w:t>
      </w:r>
      <w:r>
        <w:rPr>
          <w:rFonts w:hint="eastAsia" w:hAnsi="宋体" w:cs="宋体"/>
          <w:color w:val="auto"/>
          <w:sz w:val="24"/>
          <w:highlight w:val="none"/>
        </w:rPr>
        <w:t>”是中型、小型、微型。</w:t>
      </w:r>
    </w:p>
    <w:p>
      <w:pPr>
        <w:autoSpaceDE w:val="0"/>
        <w:autoSpaceDN w:val="0"/>
        <w:adjustRightInd w:val="0"/>
        <w:spacing w:line="440" w:lineRule="exact"/>
        <w:ind w:firstLine="480" w:firstLineChars="200"/>
        <w:rPr>
          <w:rFonts w:ascii="宋体" w:hAnsi="宋体" w:cs="宋体"/>
          <w:bCs/>
          <w:color w:val="auto"/>
          <w:sz w:val="24"/>
          <w:highlight w:val="none"/>
        </w:rPr>
      </w:pPr>
      <w:r>
        <w:rPr>
          <w:rFonts w:hint="eastAsia" w:ascii="宋体" w:hAnsi="宋体" w:cs="宋体"/>
          <w:bCs/>
          <w:color w:val="auto"/>
          <w:sz w:val="24"/>
          <w:highlight w:val="none"/>
        </w:rPr>
        <w:t>5、计算价格扣除时四舍五入取小数点后两位。</w:t>
      </w:r>
    </w:p>
    <w:p>
      <w:pPr>
        <w:tabs>
          <w:tab w:val="left" w:pos="5355"/>
        </w:tabs>
        <w:spacing w:line="44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6、供应商或所投产品制造企业不属于小型或微型企业，本“小微企业价格扣除明细表”不必填写。</w:t>
      </w:r>
    </w:p>
    <w:p>
      <w:pPr>
        <w:autoSpaceDE w:val="0"/>
        <w:autoSpaceDN w:val="0"/>
        <w:adjustRightInd w:val="0"/>
        <w:spacing w:line="500" w:lineRule="exact"/>
        <w:ind w:firstLine="480" w:firstLineChars="200"/>
        <w:rPr>
          <w:rFonts w:ascii="宋体" w:hAnsi="宋体" w:cs="宋体"/>
          <w:bCs/>
          <w:color w:val="auto"/>
          <w:sz w:val="24"/>
          <w:highlight w:val="none"/>
        </w:rPr>
      </w:pPr>
    </w:p>
    <w:p>
      <w:pPr>
        <w:spacing w:line="440" w:lineRule="exact"/>
        <w:rPr>
          <w:rFonts w:ascii="宋体" w:hAnsi="宋体" w:cs="宋体"/>
          <w:color w:val="auto"/>
          <w:sz w:val="24"/>
          <w:highlight w:val="none"/>
        </w:rPr>
      </w:pPr>
    </w:p>
    <w:p>
      <w:pPr>
        <w:pStyle w:val="36"/>
        <w:jc w:val="center"/>
        <w:outlineLvl w:val="9"/>
        <w:rPr>
          <w:rFonts w:hAnsi="宋体" w:cs="宋体"/>
          <w:color w:val="auto"/>
          <w:sz w:val="24"/>
          <w:szCs w:val="24"/>
          <w:highlight w:val="none"/>
          <w:u w:val="single"/>
        </w:rPr>
      </w:pPr>
      <w:r>
        <w:rPr>
          <w:rFonts w:hint="eastAsia" w:hAnsi="宋体" w:cs="宋体"/>
          <w:color w:val="auto"/>
          <w:sz w:val="24"/>
          <w:szCs w:val="24"/>
          <w:highlight w:val="none"/>
        </w:rPr>
        <w:t>供应商代表签名：</w:t>
      </w:r>
    </w:p>
    <w:p>
      <w:pPr>
        <w:pStyle w:val="36"/>
        <w:jc w:val="center"/>
        <w:outlineLvl w:val="9"/>
        <w:rPr>
          <w:rFonts w:hAnsi="宋体" w:cs="宋体"/>
          <w:color w:val="auto"/>
          <w:sz w:val="24"/>
          <w:szCs w:val="24"/>
          <w:highlight w:val="none"/>
        </w:rPr>
      </w:pPr>
    </w:p>
    <w:p>
      <w:pPr>
        <w:pStyle w:val="36"/>
        <w:jc w:val="center"/>
        <w:outlineLvl w:val="9"/>
        <w:rPr>
          <w:rFonts w:hAnsi="宋体" w:cs="宋体"/>
          <w:color w:val="auto"/>
          <w:sz w:val="24"/>
          <w:szCs w:val="24"/>
          <w:highlight w:val="none"/>
        </w:rPr>
      </w:pPr>
    </w:p>
    <w:p>
      <w:pPr>
        <w:pStyle w:val="36"/>
        <w:jc w:val="center"/>
        <w:outlineLvl w:val="9"/>
        <w:rPr>
          <w:rFonts w:hAnsi="宋体" w:cs="宋体"/>
          <w:color w:val="auto"/>
          <w:sz w:val="24"/>
          <w:szCs w:val="24"/>
          <w:highlight w:val="none"/>
        </w:rPr>
      </w:pPr>
    </w:p>
    <w:p>
      <w:pPr>
        <w:pStyle w:val="36"/>
        <w:jc w:val="center"/>
        <w:outlineLvl w:val="9"/>
        <w:rPr>
          <w:rFonts w:hAnsi="宋体" w:cs="宋体"/>
          <w:b/>
          <w:color w:val="auto"/>
          <w:sz w:val="36"/>
          <w:szCs w:val="36"/>
          <w:highlight w:val="none"/>
        </w:rPr>
      </w:pPr>
    </w:p>
    <w:p>
      <w:pPr>
        <w:pStyle w:val="36"/>
        <w:jc w:val="center"/>
        <w:outlineLvl w:val="9"/>
        <w:rPr>
          <w:rFonts w:hAnsi="宋体" w:cs="宋体"/>
          <w:b/>
          <w:color w:val="auto"/>
          <w:sz w:val="36"/>
          <w:szCs w:val="36"/>
          <w:highlight w:val="none"/>
        </w:rPr>
      </w:pPr>
    </w:p>
    <w:p>
      <w:pPr>
        <w:pStyle w:val="36"/>
        <w:jc w:val="center"/>
        <w:outlineLvl w:val="9"/>
        <w:rPr>
          <w:rFonts w:hAnsi="宋体" w:cs="宋体"/>
          <w:b/>
          <w:color w:val="auto"/>
          <w:sz w:val="36"/>
          <w:szCs w:val="36"/>
          <w:highlight w:val="none"/>
        </w:rPr>
      </w:pPr>
    </w:p>
    <w:p>
      <w:pPr>
        <w:pStyle w:val="36"/>
        <w:jc w:val="center"/>
        <w:outlineLvl w:val="9"/>
        <w:rPr>
          <w:rFonts w:hAnsi="宋体" w:cs="宋体"/>
          <w:b/>
          <w:color w:val="auto"/>
          <w:sz w:val="36"/>
          <w:szCs w:val="36"/>
          <w:highlight w:val="none"/>
        </w:rPr>
      </w:pPr>
    </w:p>
    <w:p>
      <w:pPr>
        <w:pStyle w:val="36"/>
        <w:jc w:val="center"/>
        <w:outlineLvl w:val="9"/>
        <w:rPr>
          <w:rFonts w:hAnsi="宋体" w:cs="宋体"/>
          <w:b/>
          <w:color w:val="auto"/>
          <w:sz w:val="36"/>
          <w:szCs w:val="36"/>
          <w:highlight w:val="none"/>
        </w:rPr>
      </w:pPr>
    </w:p>
    <w:p>
      <w:pPr>
        <w:pStyle w:val="36"/>
        <w:jc w:val="center"/>
        <w:outlineLvl w:val="9"/>
        <w:rPr>
          <w:rFonts w:hAnsi="宋体" w:cs="宋体"/>
          <w:b/>
          <w:color w:val="auto"/>
          <w:sz w:val="36"/>
          <w:szCs w:val="36"/>
          <w:highlight w:val="none"/>
        </w:rPr>
      </w:pPr>
    </w:p>
    <w:p>
      <w:pPr>
        <w:jc w:val="center"/>
        <w:rPr>
          <w:color w:val="auto"/>
          <w:sz w:val="32"/>
          <w:szCs w:val="32"/>
          <w:highlight w:val="none"/>
        </w:rPr>
      </w:pPr>
      <w:r>
        <w:rPr>
          <w:rFonts w:hint="eastAsia"/>
          <w:b/>
          <w:bCs/>
          <w:color w:val="auto"/>
          <w:sz w:val="32"/>
          <w:szCs w:val="32"/>
          <w:highlight w:val="none"/>
        </w:rPr>
        <w:t>中小企业声明函（服务）</w:t>
      </w:r>
    </w:p>
    <w:p>
      <w:pPr>
        <w:jc w:val="center"/>
        <w:rPr>
          <w:color w:val="auto"/>
          <w:sz w:val="32"/>
          <w:szCs w:val="32"/>
          <w:highlight w:val="none"/>
        </w:rPr>
      </w:pPr>
    </w:p>
    <w:p>
      <w:pPr>
        <w:ind w:firstLine="530" w:firstLineChars="221"/>
        <w:rPr>
          <w:rFonts w:ascii="宋体" w:hAnsi="宋体" w:cs="宋体"/>
          <w:color w:val="auto"/>
          <w:sz w:val="24"/>
          <w:highlight w:val="none"/>
        </w:rPr>
      </w:pPr>
      <w:r>
        <w:rPr>
          <w:rFonts w:hint="eastAsia" w:ascii="宋体" w:hAnsi="宋体" w:cs="宋体"/>
          <w:color w:val="auto"/>
          <w:sz w:val="24"/>
          <w:highlight w:val="none"/>
        </w:rPr>
        <w:t>本公司（联合体）郑重声明，根据《政府采购促进中小企业发展管理办法》（财库﹝2020﹞46 号）的规定，本公司（联合体）参加 （单位名称） 的 （项目名称） 采购活动，工程的施工单位全部为符合政策要求的中小企业（或者：服务全部由符合政策要求的中小企业承接）。相关企业（含联合体中的中小企业、签订分包意向协议的中小企业）的具体情况如下：</w:t>
      </w:r>
    </w:p>
    <w:p>
      <w:pPr>
        <w:rPr>
          <w:rFonts w:ascii="宋体" w:hAnsi="宋体" w:cs="宋体"/>
          <w:color w:val="auto"/>
          <w:sz w:val="24"/>
          <w:highlight w:val="none"/>
        </w:rPr>
      </w:pPr>
      <w:r>
        <w:rPr>
          <w:rFonts w:hint="eastAsia" w:ascii="宋体" w:hAnsi="宋体" w:cs="宋体"/>
          <w:color w:val="auto"/>
          <w:sz w:val="24"/>
          <w:highlight w:val="none"/>
        </w:rPr>
        <w:t xml:space="preserve">1. </w:t>
      </w: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 </w:t>
      </w:r>
      <w:r>
        <w:rPr>
          <w:rFonts w:hint="eastAsia" w:ascii="宋体" w:hAnsi="宋体" w:cs="宋体"/>
          <w:color w:val="auto"/>
          <w:sz w:val="24"/>
          <w:highlight w:val="none"/>
          <w:u w:val="single"/>
        </w:rPr>
        <w:t xml:space="preserve">（采购文件中明确的所属行业） </w:t>
      </w:r>
      <w:r>
        <w:rPr>
          <w:rFonts w:hint="eastAsia" w:ascii="宋体" w:hAnsi="宋体" w:cs="宋体"/>
          <w:color w:val="auto"/>
          <w:sz w:val="24"/>
          <w:highlight w:val="none"/>
        </w:rPr>
        <w:t>；</w:t>
      </w:r>
    </w:p>
    <w:p>
      <w:pPr>
        <w:rPr>
          <w:rFonts w:ascii="宋体" w:hAnsi="宋体" w:cs="宋体"/>
          <w:color w:val="auto"/>
          <w:sz w:val="24"/>
          <w:highlight w:val="none"/>
        </w:rPr>
      </w:pPr>
      <w:r>
        <w:rPr>
          <w:rFonts w:hint="eastAsia" w:ascii="宋体" w:hAnsi="宋体" w:cs="宋体"/>
          <w:color w:val="auto"/>
          <w:sz w:val="24"/>
          <w:highlight w:val="none"/>
        </w:rPr>
        <w:t>承建（承接）企业为</w:t>
      </w:r>
      <w:r>
        <w:rPr>
          <w:rFonts w:hint="eastAsia" w:ascii="宋体" w:hAnsi="宋体" w:cs="宋体"/>
          <w:color w:val="auto"/>
          <w:sz w:val="24"/>
          <w:highlight w:val="none"/>
          <w:u w:val="single"/>
        </w:rPr>
        <w:t xml:space="preserve"> （企业名称） </w:t>
      </w:r>
      <w:r>
        <w:rPr>
          <w:rFonts w:hint="eastAsia" w:ascii="宋体" w:hAnsi="宋体" w:cs="宋体"/>
          <w:color w:val="auto"/>
          <w:sz w:val="24"/>
          <w:highlight w:val="none"/>
        </w:rPr>
        <w:t>，从业人员人，营业收入为万元，资产总额为万元 ，属于</w:t>
      </w:r>
      <w:r>
        <w:rPr>
          <w:rFonts w:hint="eastAsia" w:ascii="宋体" w:hAnsi="宋体" w:cs="宋体"/>
          <w:color w:val="auto"/>
          <w:sz w:val="24"/>
          <w:highlight w:val="none"/>
          <w:u w:val="single"/>
        </w:rPr>
        <w:t xml:space="preserve"> （中型企业、小型企业、微型企业）</w:t>
      </w:r>
      <w:r>
        <w:rPr>
          <w:rFonts w:hint="eastAsia" w:ascii="宋体" w:hAnsi="宋体" w:cs="宋体"/>
          <w:color w:val="auto"/>
          <w:sz w:val="24"/>
          <w:highlight w:val="none"/>
        </w:rPr>
        <w:t xml:space="preserve"> ；</w:t>
      </w:r>
    </w:p>
    <w:p>
      <w:pPr>
        <w:rPr>
          <w:rFonts w:ascii="宋体" w:hAnsi="宋体" w:cs="宋体"/>
          <w:color w:val="auto"/>
          <w:sz w:val="24"/>
          <w:highlight w:val="none"/>
        </w:rPr>
      </w:pPr>
      <w:r>
        <w:rPr>
          <w:rFonts w:hint="eastAsia" w:ascii="宋体" w:hAnsi="宋体" w:cs="宋体"/>
          <w:color w:val="auto"/>
          <w:sz w:val="24"/>
          <w:highlight w:val="none"/>
        </w:rPr>
        <w:t xml:space="preserve">2. </w:t>
      </w:r>
      <w:r>
        <w:rPr>
          <w:rFonts w:hint="eastAsia" w:ascii="宋体" w:hAnsi="宋体" w:cs="宋体"/>
          <w:color w:val="auto"/>
          <w:sz w:val="24"/>
          <w:highlight w:val="none"/>
          <w:u w:val="single"/>
        </w:rPr>
        <w:t xml:space="preserve">（标的名称） </w:t>
      </w:r>
      <w:r>
        <w:rPr>
          <w:rFonts w:hint="eastAsia" w:ascii="宋体" w:hAnsi="宋体" w:cs="宋体"/>
          <w:color w:val="auto"/>
          <w:sz w:val="24"/>
          <w:highlight w:val="none"/>
        </w:rPr>
        <w:t xml:space="preserve">，属于 </w:t>
      </w:r>
      <w:r>
        <w:rPr>
          <w:rFonts w:hint="eastAsia" w:ascii="宋体" w:hAnsi="宋体" w:cs="宋体"/>
          <w:color w:val="auto"/>
          <w:sz w:val="24"/>
          <w:highlight w:val="none"/>
          <w:u w:val="single"/>
        </w:rPr>
        <w:t xml:space="preserve">（采购文件中明确的所属行业） </w:t>
      </w:r>
      <w:r>
        <w:rPr>
          <w:rFonts w:hint="eastAsia" w:ascii="宋体" w:hAnsi="宋体" w:cs="宋体"/>
          <w:color w:val="auto"/>
          <w:sz w:val="24"/>
          <w:highlight w:val="none"/>
        </w:rPr>
        <w:t>；承建（承接）企业为</w:t>
      </w:r>
      <w:r>
        <w:rPr>
          <w:rFonts w:hint="eastAsia" w:ascii="宋体" w:hAnsi="宋体" w:cs="宋体"/>
          <w:color w:val="auto"/>
          <w:sz w:val="24"/>
          <w:highlight w:val="none"/>
          <w:u w:val="single"/>
        </w:rPr>
        <w:t xml:space="preserve"> （企业名称） </w:t>
      </w:r>
      <w:r>
        <w:rPr>
          <w:rFonts w:hint="eastAsia" w:ascii="宋体" w:hAnsi="宋体" w:cs="宋体"/>
          <w:color w:val="auto"/>
          <w:sz w:val="24"/>
          <w:highlight w:val="none"/>
        </w:rPr>
        <w:t>，从业人员人，营业收入为万元，资产总额为万元 ，属于</w:t>
      </w:r>
      <w:r>
        <w:rPr>
          <w:rFonts w:hint="eastAsia" w:ascii="宋体" w:hAnsi="宋体" w:cs="宋体"/>
          <w:color w:val="auto"/>
          <w:sz w:val="24"/>
          <w:highlight w:val="none"/>
          <w:u w:val="single"/>
        </w:rPr>
        <w:t xml:space="preserve"> （中型企业、小型企业、微型企业）</w:t>
      </w:r>
      <w:r>
        <w:rPr>
          <w:rFonts w:hint="eastAsia" w:ascii="宋体" w:hAnsi="宋体" w:cs="宋体"/>
          <w:color w:val="auto"/>
          <w:sz w:val="24"/>
          <w:highlight w:val="none"/>
        </w:rPr>
        <w:t xml:space="preserve">  ；</w:t>
      </w:r>
    </w:p>
    <w:p>
      <w:pPr>
        <w:rPr>
          <w:rFonts w:ascii="宋体" w:hAnsi="宋体" w:cs="宋体"/>
          <w:color w:val="auto"/>
          <w:sz w:val="24"/>
          <w:highlight w:val="none"/>
        </w:rPr>
      </w:pPr>
      <w:r>
        <w:rPr>
          <w:rFonts w:hint="eastAsia" w:ascii="宋体" w:hAnsi="宋体" w:cs="宋体"/>
          <w:color w:val="auto"/>
          <w:sz w:val="24"/>
          <w:highlight w:val="none"/>
        </w:rPr>
        <w:t>……</w:t>
      </w:r>
    </w:p>
    <w:p>
      <w:pPr>
        <w:ind w:firstLine="424" w:firstLineChars="177"/>
        <w:rPr>
          <w:rFonts w:ascii="宋体" w:hAnsi="宋体" w:cs="宋体"/>
          <w:color w:val="auto"/>
          <w:sz w:val="24"/>
          <w:highlight w:val="none"/>
        </w:rPr>
      </w:pPr>
      <w:r>
        <w:rPr>
          <w:rFonts w:hint="eastAsia" w:ascii="宋体" w:hAnsi="宋体" w:cs="宋体"/>
          <w:color w:val="auto"/>
          <w:sz w:val="24"/>
          <w:highlight w:val="none"/>
        </w:rPr>
        <w:t>以上企业，不属于大企业的分支机构，不存在控股股东为大企业的情形，也不存在与大企业的负责人为同一人的情形。</w:t>
      </w:r>
    </w:p>
    <w:p>
      <w:pPr>
        <w:ind w:firstLine="424" w:firstLineChars="177"/>
        <w:rPr>
          <w:rFonts w:ascii="宋体" w:hAnsi="宋体" w:cs="宋体"/>
          <w:color w:val="auto"/>
          <w:sz w:val="24"/>
          <w:highlight w:val="none"/>
        </w:rPr>
      </w:pPr>
      <w:r>
        <w:rPr>
          <w:rFonts w:hint="eastAsia" w:ascii="宋体" w:hAnsi="宋体" w:cs="宋体"/>
          <w:color w:val="auto"/>
          <w:sz w:val="24"/>
          <w:highlight w:val="none"/>
        </w:rPr>
        <w:t>本企业对上述声明内容的真实性负责。如有虚假，将依法承担相应责任。</w:t>
      </w:r>
    </w:p>
    <w:p>
      <w:pPr>
        <w:jc w:val="right"/>
        <w:rPr>
          <w:rFonts w:ascii="宋体" w:hAnsi="宋体" w:cs="宋体"/>
          <w:color w:val="auto"/>
          <w:sz w:val="24"/>
          <w:highlight w:val="none"/>
        </w:rPr>
      </w:pPr>
    </w:p>
    <w:p>
      <w:pPr>
        <w:jc w:val="right"/>
        <w:rPr>
          <w:rFonts w:ascii="宋体" w:hAnsi="宋体" w:cs="宋体"/>
          <w:color w:val="auto"/>
          <w:sz w:val="24"/>
          <w:highlight w:val="none"/>
        </w:rPr>
      </w:pPr>
    </w:p>
    <w:p>
      <w:pPr>
        <w:jc w:val="center"/>
        <w:rPr>
          <w:rFonts w:ascii="宋体" w:hAnsi="宋体" w:cs="宋体"/>
          <w:color w:val="auto"/>
          <w:sz w:val="24"/>
          <w:highlight w:val="none"/>
        </w:rPr>
      </w:pPr>
      <w:r>
        <w:rPr>
          <w:rFonts w:hint="eastAsia" w:ascii="宋体" w:hAnsi="宋体" w:cs="宋体"/>
          <w:color w:val="auto"/>
          <w:sz w:val="24"/>
          <w:highlight w:val="none"/>
        </w:rPr>
        <w:t>企业名称（盖章）：</w:t>
      </w:r>
    </w:p>
    <w:p>
      <w:pPr>
        <w:jc w:val="center"/>
        <w:rPr>
          <w:rFonts w:ascii="宋体" w:hAnsi="宋体" w:cs="宋体"/>
          <w:color w:val="auto"/>
          <w:sz w:val="24"/>
          <w:highlight w:val="none"/>
        </w:rPr>
      </w:pPr>
      <w:r>
        <w:rPr>
          <w:rFonts w:hint="eastAsia" w:ascii="宋体" w:hAnsi="宋体" w:cs="宋体"/>
          <w:color w:val="auto"/>
          <w:sz w:val="24"/>
          <w:highlight w:val="none"/>
        </w:rPr>
        <w:t>日 期：</w:t>
      </w:r>
    </w:p>
    <w:p>
      <w:pPr>
        <w:spacing w:line="420" w:lineRule="exact"/>
        <w:jc w:val="center"/>
        <w:rPr>
          <w:rFonts w:ascii="宋体" w:hAnsi="宋体" w:cs="宋体"/>
          <w:color w:val="auto"/>
          <w:sz w:val="24"/>
          <w:highlight w:val="none"/>
        </w:rPr>
      </w:pPr>
      <w:r>
        <w:rPr>
          <w:rFonts w:hint="eastAsia" w:ascii="宋体" w:hAnsi="宋体" w:cs="宋体"/>
          <w:color w:val="auto"/>
          <w:sz w:val="24"/>
          <w:highlight w:val="none"/>
        </w:rPr>
        <w:t>注：从业人员、营业收入、资产总额填报上一年度数据（上一年度指的是2020年度），无上一年度数据的新成立企业可不填报。</w:t>
      </w:r>
    </w:p>
    <w:p>
      <w:pPr>
        <w:spacing w:line="420" w:lineRule="exact"/>
        <w:jc w:val="center"/>
        <w:rPr>
          <w:rFonts w:ascii="宋体" w:hAnsi="宋体" w:cs="宋体"/>
          <w:color w:val="auto"/>
          <w:sz w:val="24"/>
          <w:highlight w:val="none"/>
        </w:rPr>
      </w:pPr>
    </w:p>
    <w:p>
      <w:pPr>
        <w:spacing w:line="420" w:lineRule="exact"/>
        <w:jc w:val="center"/>
        <w:rPr>
          <w:rFonts w:ascii="宋体" w:hAnsi="宋体" w:cs="宋体"/>
          <w:color w:val="auto"/>
          <w:sz w:val="24"/>
          <w:highlight w:val="none"/>
        </w:rPr>
      </w:pPr>
    </w:p>
    <w:p>
      <w:pPr>
        <w:spacing w:line="420" w:lineRule="exact"/>
        <w:jc w:val="center"/>
        <w:rPr>
          <w:rFonts w:ascii="宋体" w:hAnsi="宋体" w:cs="宋体"/>
          <w:color w:val="auto"/>
          <w:sz w:val="24"/>
          <w:highlight w:val="none"/>
        </w:rPr>
      </w:pPr>
    </w:p>
    <w:p>
      <w:pPr>
        <w:spacing w:line="360" w:lineRule="auto"/>
        <w:rPr>
          <w:rFonts w:ascii="宋体" w:hAnsi="宋体" w:cs="宋体"/>
          <w:color w:val="auto"/>
          <w:sz w:val="24"/>
          <w:highlight w:val="none"/>
        </w:rPr>
      </w:pPr>
    </w:p>
    <w:p>
      <w:pPr>
        <w:spacing w:line="420" w:lineRule="exact"/>
        <w:jc w:val="center"/>
        <w:rPr>
          <w:rFonts w:ascii="宋体" w:hAnsi="宋体" w:cs="宋体"/>
          <w:b/>
          <w:color w:val="auto"/>
          <w:sz w:val="30"/>
          <w:highlight w:val="none"/>
        </w:rPr>
      </w:pPr>
    </w:p>
    <w:p>
      <w:pPr>
        <w:spacing w:line="420" w:lineRule="exact"/>
        <w:jc w:val="center"/>
        <w:rPr>
          <w:rFonts w:ascii="宋体" w:hAnsi="宋体" w:cs="宋体"/>
          <w:b/>
          <w:color w:val="auto"/>
          <w:sz w:val="30"/>
          <w:highlight w:val="none"/>
        </w:rPr>
      </w:pPr>
    </w:p>
    <w:p>
      <w:pPr>
        <w:spacing w:line="420" w:lineRule="exact"/>
        <w:jc w:val="center"/>
        <w:rPr>
          <w:rFonts w:ascii="宋体" w:hAnsi="宋体" w:cs="宋体"/>
          <w:b/>
          <w:color w:val="auto"/>
          <w:sz w:val="30"/>
          <w:highlight w:val="none"/>
        </w:rPr>
      </w:pPr>
    </w:p>
    <w:p>
      <w:pPr>
        <w:jc w:val="center"/>
        <w:rPr>
          <w:rFonts w:ascii="宋体" w:hAnsi="宋体" w:cs="宋体"/>
          <w:color w:val="auto"/>
          <w:sz w:val="24"/>
          <w:highlight w:val="none"/>
          <w:u w:val="single"/>
        </w:rPr>
      </w:pPr>
      <w:r>
        <w:rPr>
          <w:rFonts w:hint="eastAsia" w:ascii="宋体" w:hAnsi="宋体" w:cs="宋体"/>
          <w:color w:val="auto"/>
          <w:sz w:val="24"/>
          <w:highlight w:val="none"/>
          <w:u w:val="single"/>
        </w:rPr>
        <w:br w:type="page"/>
      </w:r>
    </w:p>
    <w:p>
      <w:pPr>
        <w:jc w:val="center"/>
        <w:rPr>
          <w:rFonts w:ascii="宋体" w:hAnsi="宋体" w:cs="宋体"/>
          <w:color w:val="auto"/>
          <w:sz w:val="24"/>
          <w:highlight w:val="none"/>
          <w:u w:val="single"/>
        </w:rPr>
      </w:pPr>
    </w:p>
    <w:p>
      <w:pPr>
        <w:jc w:val="center"/>
        <w:rPr>
          <w:rFonts w:ascii="宋体" w:hAnsi="宋体" w:cs="宋体"/>
          <w:color w:val="auto"/>
          <w:sz w:val="24"/>
          <w:highlight w:val="none"/>
          <w:u w:val="single"/>
        </w:rPr>
      </w:pPr>
    </w:p>
    <w:p>
      <w:pPr>
        <w:jc w:val="center"/>
        <w:rPr>
          <w:rFonts w:ascii="宋体" w:hAnsi="宋体" w:cs="宋体"/>
          <w:color w:val="auto"/>
          <w:sz w:val="24"/>
          <w:highlight w:val="none"/>
          <w:u w:val="single"/>
        </w:rPr>
      </w:pPr>
    </w:p>
    <w:p>
      <w:pPr>
        <w:jc w:val="center"/>
        <w:rPr>
          <w:rFonts w:ascii="宋体" w:hAnsi="宋体" w:cs="宋体"/>
          <w:b/>
          <w:color w:val="auto"/>
          <w:sz w:val="36"/>
          <w:szCs w:val="36"/>
          <w:highlight w:val="none"/>
        </w:rPr>
      </w:pPr>
      <w:r>
        <w:rPr>
          <w:rFonts w:hint="eastAsia" w:ascii="宋体" w:hAnsi="宋体" w:cs="宋体"/>
          <w:b/>
          <w:color w:val="auto"/>
          <w:sz w:val="36"/>
          <w:szCs w:val="36"/>
          <w:highlight w:val="none"/>
        </w:rPr>
        <w:t>残疾人福利性单位声明函(若有)</w:t>
      </w:r>
    </w:p>
    <w:p>
      <w:pPr>
        <w:spacing w:line="588" w:lineRule="exact"/>
        <w:rPr>
          <w:rFonts w:ascii="宋体" w:hAnsi="宋体" w:cs="宋体"/>
          <w:b/>
          <w:color w:val="auto"/>
          <w:spacing w:val="6"/>
          <w:sz w:val="30"/>
          <w:szCs w:val="30"/>
          <w:highlight w:val="none"/>
        </w:rPr>
      </w:pPr>
    </w:p>
    <w:p>
      <w:pPr>
        <w:spacing w:line="42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本单位郑重声明，根据《财政部 民政部 中国残疾人联合会关于促进残疾人就业政府采购政策的通知》（财库</w:t>
      </w:r>
      <w:r>
        <w:rPr>
          <w:rFonts w:hint="eastAsia" w:ascii="宋体" w:hAnsi="宋体" w:cs="宋体"/>
          <w:color w:val="auto"/>
          <w:sz w:val="24"/>
          <w:highlight w:val="none"/>
        </w:rPr>
        <w:t>〔2017〕 141</w:t>
      </w:r>
      <w:r>
        <w:rPr>
          <w:rFonts w:hint="eastAsia" w:ascii="宋体" w:hAnsi="宋体" w:cs="宋体"/>
          <w:color w:val="auto"/>
          <w:spacing w:val="6"/>
          <w:sz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line="420" w:lineRule="exact"/>
        <w:ind w:firstLine="504" w:firstLineChars="200"/>
        <w:rPr>
          <w:rFonts w:ascii="宋体" w:hAnsi="宋体" w:cs="宋体"/>
          <w:color w:val="auto"/>
          <w:spacing w:val="6"/>
          <w:sz w:val="24"/>
          <w:highlight w:val="none"/>
        </w:rPr>
      </w:pPr>
      <w:r>
        <w:rPr>
          <w:rFonts w:hint="eastAsia" w:ascii="宋体" w:hAnsi="宋体" w:cs="宋体"/>
          <w:color w:val="auto"/>
          <w:spacing w:val="6"/>
          <w:sz w:val="24"/>
          <w:highlight w:val="none"/>
        </w:rPr>
        <w:t>本单位对上述声明的真实性负责。如有虚假，将依法承担相应责任。</w:t>
      </w:r>
    </w:p>
    <w:p>
      <w:pPr>
        <w:spacing w:line="420" w:lineRule="exact"/>
        <w:ind w:firstLine="504" w:firstLineChars="200"/>
        <w:rPr>
          <w:rFonts w:ascii="宋体" w:hAnsi="宋体" w:cs="宋体"/>
          <w:color w:val="auto"/>
          <w:spacing w:val="6"/>
          <w:sz w:val="24"/>
          <w:highlight w:val="none"/>
        </w:rPr>
      </w:pPr>
    </w:p>
    <w:p>
      <w:pPr>
        <w:spacing w:line="420" w:lineRule="exact"/>
        <w:ind w:firstLine="504" w:firstLineChars="200"/>
        <w:rPr>
          <w:rFonts w:ascii="宋体" w:hAnsi="宋体" w:cs="宋体"/>
          <w:color w:val="auto"/>
          <w:spacing w:val="6"/>
          <w:sz w:val="24"/>
          <w:highlight w:val="none"/>
        </w:rPr>
      </w:pPr>
    </w:p>
    <w:p>
      <w:pPr>
        <w:tabs>
          <w:tab w:val="left" w:pos="4860"/>
        </w:tabs>
        <w:spacing w:line="420" w:lineRule="exact"/>
        <w:ind w:right="1560" w:firstLine="504" w:firstLineChars="200"/>
        <w:jc w:val="center"/>
        <w:rPr>
          <w:rFonts w:ascii="宋体" w:hAnsi="宋体" w:cs="宋体"/>
          <w:color w:val="auto"/>
          <w:spacing w:val="6"/>
          <w:sz w:val="24"/>
          <w:highlight w:val="none"/>
        </w:rPr>
      </w:pPr>
      <w:r>
        <w:rPr>
          <w:rFonts w:hint="eastAsia" w:ascii="宋体" w:hAnsi="宋体" w:cs="宋体"/>
          <w:color w:val="auto"/>
          <w:spacing w:val="6"/>
          <w:sz w:val="24"/>
          <w:highlight w:val="none"/>
        </w:rPr>
        <w:t xml:space="preserve">               单位名称（盖章）：</w:t>
      </w:r>
    </w:p>
    <w:p>
      <w:pPr>
        <w:tabs>
          <w:tab w:val="left" w:pos="4860"/>
        </w:tabs>
        <w:spacing w:line="420" w:lineRule="exact"/>
        <w:ind w:right="1560" w:firstLine="504" w:firstLineChars="200"/>
        <w:jc w:val="center"/>
        <w:rPr>
          <w:rFonts w:ascii="宋体" w:hAnsi="宋体" w:cs="宋体"/>
          <w:color w:val="auto"/>
          <w:spacing w:val="6"/>
          <w:sz w:val="24"/>
          <w:highlight w:val="none"/>
        </w:rPr>
      </w:pPr>
      <w:r>
        <w:rPr>
          <w:rFonts w:hint="eastAsia" w:ascii="宋体" w:hAnsi="宋体" w:cs="宋体"/>
          <w:color w:val="auto"/>
          <w:spacing w:val="6"/>
          <w:sz w:val="24"/>
          <w:highlight w:val="none"/>
        </w:rPr>
        <w:t xml:space="preserve">       日  期：</w:t>
      </w:r>
    </w:p>
    <w:p>
      <w:pPr>
        <w:tabs>
          <w:tab w:val="left" w:pos="5355"/>
        </w:tabs>
        <w:jc w:val="center"/>
        <w:rPr>
          <w:rFonts w:ascii="宋体" w:hAnsi="宋体" w:cs="宋体"/>
          <w:color w:val="auto"/>
          <w:sz w:val="24"/>
          <w:highlight w:val="none"/>
        </w:rPr>
        <w:sectPr>
          <w:footerReference r:id="rId3" w:type="default"/>
          <w:pgSz w:w="11906" w:h="16838"/>
          <w:pgMar w:top="1247" w:right="924" w:bottom="1089" w:left="1259" w:header="851" w:footer="646" w:gutter="0"/>
          <w:cols w:space="720" w:num="1"/>
          <w:docGrid w:linePitch="312" w:charSpace="0"/>
        </w:sectPr>
      </w:pPr>
    </w:p>
    <w:p>
      <w:pPr>
        <w:spacing w:line="420" w:lineRule="exact"/>
        <w:jc w:val="center"/>
        <w:rPr>
          <w:rFonts w:ascii="宋体" w:cs="宋体"/>
          <w:b/>
          <w:color w:val="auto"/>
          <w:sz w:val="30"/>
          <w:highlight w:val="none"/>
        </w:rPr>
      </w:pPr>
    </w:p>
    <w:p>
      <w:pPr>
        <w:spacing w:line="420" w:lineRule="exact"/>
        <w:jc w:val="center"/>
        <w:rPr>
          <w:rFonts w:ascii="宋体" w:cs="宋体"/>
          <w:b/>
          <w:color w:val="auto"/>
          <w:sz w:val="30"/>
          <w:highlight w:val="none"/>
        </w:rPr>
      </w:pPr>
    </w:p>
    <w:p>
      <w:pPr>
        <w:tabs>
          <w:tab w:val="left" w:pos="5355"/>
        </w:tabs>
        <w:jc w:val="center"/>
        <w:rPr>
          <w:rFonts w:ascii="宋体" w:hAnsi="宋体" w:cs="宋体"/>
          <w:b/>
          <w:color w:val="auto"/>
          <w:sz w:val="72"/>
          <w:szCs w:val="72"/>
          <w:highlight w:val="none"/>
        </w:rPr>
      </w:pPr>
    </w:p>
    <w:p>
      <w:pPr>
        <w:tabs>
          <w:tab w:val="left" w:pos="5355"/>
        </w:tabs>
        <w:jc w:val="center"/>
        <w:rPr>
          <w:rFonts w:ascii="宋体" w:cs="宋体"/>
          <w:b/>
          <w:color w:val="auto"/>
          <w:sz w:val="72"/>
          <w:szCs w:val="72"/>
          <w:highlight w:val="none"/>
        </w:rPr>
      </w:pPr>
      <w:r>
        <w:rPr>
          <w:rFonts w:hint="eastAsia" w:ascii="宋体" w:hAnsi="宋体" w:cs="宋体"/>
          <w:b/>
          <w:color w:val="auto"/>
          <w:sz w:val="72"/>
          <w:szCs w:val="72"/>
          <w:highlight w:val="none"/>
        </w:rPr>
        <w:t>第二章技术商务部分</w:t>
      </w:r>
    </w:p>
    <w:p>
      <w:pPr>
        <w:tabs>
          <w:tab w:val="left" w:pos="5355"/>
        </w:tabs>
        <w:jc w:val="center"/>
        <w:rPr>
          <w:rFonts w:ascii="宋体" w:cs="宋体"/>
          <w:color w:val="auto"/>
          <w:sz w:val="24"/>
          <w:highlight w:val="none"/>
          <w:u w:val="single"/>
        </w:rPr>
      </w:pPr>
    </w:p>
    <w:p>
      <w:pPr>
        <w:spacing w:line="440" w:lineRule="exact"/>
        <w:rPr>
          <w:rFonts w:ascii="宋体" w:cs="宋体"/>
          <w:color w:val="auto"/>
          <w:sz w:val="24"/>
          <w:highlight w:val="none"/>
        </w:rPr>
      </w:pPr>
    </w:p>
    <w:p>
      <w:pPr>
        <w:pStyle w:val="36"/>
        <w:spacing w:after="120" w:line="500" w:lineRule="exact"/>
        <w:ind w:firstLine="723"/>
        <w:jc w:val="center"/>
        <w:rPr>
          <w:rFonts w:hAnsi="宋体" w:cs="宋体"/>
          <w:b/>
          <w:color w:val="auto"/>
          <w:sz w:val="36"/>
          <w:highlight w:val="none"/>
        </w:rPr>
      </w:pPr>
      <w:r>
        <w:rPr>
          <w:rFonts w:hAnsi="宋体" w:cs="宋体"/>
          <w:b/>
          <w:color w:val="auto"/>
          <w:sz w:val="36"/>
          <w:highlight w:val="none"/>
        </w:rPr>
        <w:br w:type="page"/>
      </w:r>
    </w:p>
    <w:p>
      <w:pPr>
        <w:pStyle w:val="36"/>
        <w:spacing w:after="120" w:line="500" w:lineRule="exact"/>
        <w:jc w:val="center"/>
        <w:outlineLvl w:val="1"/>
        <w:rPr>
          <w:rFonts w:hAnsi="宋体" w:cs="宋体"/>
          <w:color w:val="auto"/>
          <w:highlight w:val="none"/>
        </w:rPr>
      </w:pPr>
      <w:bookmarkStart w:id="9" w:name="_Toc322355235"/>
      <w:r>
        <w:rPr>
          <w:rFonts w:hAnsi="宋体" w:cs="宋体"/>
          <w:b/>
          <w:color w:val="auto"/>
          <w:sz w:val="36"/>
          <w:highlight w:val="none"/>
        </w:rPr>
        <w:t>1</w:t>
      </w:r>
      <w:r>
        <w:rPr>
          <w:rFonts w:hint="eastAsia" w:hAnsi="宋体" w:cs="宋体"/>
          <w:b/>
          <w:color w:val="auto"/>
          <w:sz w:val="36"/>
          <w:highlight w:val="none"/>
        </w:rPr>
        <w:t>、承诺书</w:t>
      </w:r>
      <w:bookmarkEnd w:id="9"/>
    </w:p>
    <w:p>
      <w:pPr>
        <w:spacing w:line="360" w:lineRule="auto"/>
        <w:rPr>
          <w:rFonts w:ascii="宋体" w:cs="宋体"/>
          <w:color w:val="auto"/>
          <w:sz w:val="24"/>
          <w:highlight w:val="none"/>
        </w:rPr>
      </w:pPr>
      <w:r>
        <w:rPr>
          <w:rFonts w:hint="eastAsia" w:ascii="宋体" w:hAnsi="宋体" w:cs="宋体"/>
          <w:color w:val="auto"/>
          <w:sz w:val="24"/>
          <w:highlight w:val="none"/>
        </w:rPr>
        <w:t>致：</w:t>
      </w:r>
    </w:p>
    <w:p>
      <w:pPr>
        <w:spacing w:line="360" w:lineRule="auto"/>
        <w:rPr>
          <w:rFonts w:ascii="宋体" w:cs="宋体"/>
          <w:color w:val="auto"/>
          <w:sz w:val="24"/>
          <w:highlight w:val="none"/>
        </w:rPr>
      </w:pPr>
      <w:r>
        <w:rPr>
          <w:rFonts w:hint="eastAsia" w:ascii="宋体" w:hAnsi="宋体" w:cs="宋体"/>
          <w:color w:val="auto"/>
          <w:sz w:val="24"/>
          <w:highlight w:val="none"/>
        </w:rPr>
        <w:t>根据贵方为项目的磋商邀请（项目编号）</w:t>
      </w:r>
      <w:r>
        <w:rPr>
          <w:rFonts w:ascii="宋体" w:hAnsi="宋体" w:cs="宋体"/>
          <w:color w:val="auto"/>
          <w:sz w:val="24"/>
          <w:highlight w:val="none"/>
        </w:rPr>
        <w:t xml:space="preserve">: </w:t>
      </w:r>
      <w:r>
        <w:rPr>
          <w:rFonts w:hint="eastAsia" w:ascii="宋体" w:hAnsi="宋体" w:cs="宋体"/>
          <w:color w:val="auto"/>
          <w:sz w:val="24"/>
          <w:highlight w:val="none"/>
        </w:rPr>
        <w:t>，本签字代表（全名、职务）正式授权并代表供应商（供应商名称、地址）提交下述文件（一正三副）。</w:t>
      </w:r>
    </w:p>
    <w:p>
      <w:pPr>
        <w:spacing w:line="360" w:lineRule="auto"/>
        <w:rPr>
          <w:rFonts w:ascii="宋体" w:cs="宋体"/>
          <w:color w:val="auto"/>
          <w:sz w:val="24"/>
          <w:highlight w:val="none"/>
        </w:rPr>
      </w:pPr>
      <w:r>
        <w:rPr>
          <w:rFonts w:hint="eastAsia" w:ascii="宋体" w:hAnsi="宋体" w:cs="宋体"/>
          <w:color w:val="auto"/>
          <w:sz w:val="24"/>
          <w:highlight w:val="none"/>
        </w:rPr>
        <w:t>第一章报价部分</w:t>
      </w:r>
    </w:p>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1</w:t>
      </w:r>
      <w:r>
        <w:rPr>
          <w:rFonts w:hint="eastAsia" w:ascii="宋体" w:hAnsi="宋体" w:cs="宋体"/>
          <w:color w:val="auto"/>
          <w:sz w:val="24"/>
          <w:highlight w:val="none"/>
        </w:rPr>
        <w:t>）首次报价一览表</w:t>
      </w:r>
    </w:p>
    <w:p>
      <w:pPr>
        <w:spacing w:line="360" w:lineRule="auto"/>
        <w:ind w:firstLine="240" w:firstLineChars="100"/>
        <w:rPr>
          <w:rFonts w:ascii="宋体" w:cs="宋体"/>
          <w:color w:val="auto"/>
          <w:sz w:val="24"/>
          <w:highlight w:val="none"/>
        </w:rPr>
      </w:pPr>
      <w:r>
        <w:rPr>
          <w:rFonts w:hint="eastAsia" w:ascii="宋体" w:hAnsi="宋体" w:cs="宋体"/>
          <w:color w:val="auto"/>
          <w:sz w:val="24"/>
          <w:highlight w:val="none"/>
        </w:rPr>
        <w:t>（2）分项报价表</w:t>
      </w:r>
    </w:p>
    <w:p>
      <w:pPr>
        <w:pStyle w:val="18"/>
        <w:ind w:firstLine="240"/>
        <w:rPr>
          <w:color w:val="auto"/>
          <w:highlight w:val="none"/>
        </w:rPr>
      </w:pPr>
      <w:r>
        <w:rPr>
          <w:rFonts w:hint="eastAsia" w:ascii="宋体" w:hAnsi="宋体" w:cs="宋体"/>
          <w:color w:val="auto"/>
          <w:sz w:val="24"/>
          <w:highlight w:val="none"/>
        </w:rPr>
        <w:t>（3）价格扣除明细表</w:t>
      </w:r>
    </w:p>
    <w:p>
      <w:pPr>
        <w:spacing w:line="360" w:lineRule="auto"/>
        <w:rPr>
          <w:rFonts w:ascii="宋体" w:cs="宋体"/>
          <w:color w:val="auto"/>
          <w:sz w:val="24"/>
          <w:highlight w:val="none"/>
        </w:rPr>
      </w:pPr>
      <w:r>
        <w:rPr>
          <w:rFonts w:hint="eastAsia" w:ascii="宋体" w:hAnsi="宋体" w:cs="宋体"/>
          <w:color w:val="auto"/>
          <w:sz w:val="24"/>
          <w:highlight w:val="none"/>
        </w:rPr>
        <w:t>第二章技术商务部分：</w:t>
      </w:r>
    </w:p>
    <w:p>
      <w:pPr>
        <w:spacing w:line="360" w:lineRule="auto"/>
        <w:ind w:left="359" w:leftChars="171"/>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1</w:t>
      </w:r>
      <w:r>
        <w:rPr>
          <w:rFonts w:hint="eastAsia" w:ascii="宋体" w:hAnsi="宋体" w:cs="宋体"/>
          <w:color w:val="auto"/>
          <w:sz w:val="24"/>
          <w:highlight w:val="none"/>
        </w:rPr>
        <w:t>）承诺书</w:t>
      </w:r>
    </w:p>
    <w:p>
      <w:pPr>
        <w:spacing w:line="360" w:lineRule="auto"/>
        <w:ind w:left="359" w:leftChars="171"/>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2</w:t>
      </w:r>
      <w:r>
        <w:rPr>
          <w:rFonts w:hint="eastAsia" w:ascii="宋体" w:hAnsi="宋体" w:cs="宋体"/>
          <w:color w:val="auto"/>
          <w:sz w:val="24"/>
          <w:highlight w:val="none"/>
        </w:rPr>
        <w:t>）技术商务部分评标内容对应表</w:t>
      </w:r>
    </w:p>
    <w:p>
      <w:pPr>
        <w:spacing w:line="360" w:lineRule="auto"/>
        <w:ind w:left="359" w:leftChars="171"/>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3</w:t>
      </w:r>
      <w:r>
        <w:rPr>
          <w:rFonts w:hint="eastAsia" w:ascii="宋体" w:hAnsi="宋体" w:cs="宋体"/>
          <w:color w:val="auto"/>
          <w:sz w:val="24"/>
          <w:highlight w:val="none"/>
        </w:rPr>
        <w:t>）项目说明一览表</w:t>
      </w:r>
    </w:p>
    <w:p>
      <w:pPr>
        <w:spacing w:line="360" w:lineRule="auto"/>
        <w:ind w:left="359" w:leftChars="171"/>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）技术规格和商务偏离表</w:t>
      </w:r>
    </w:p>
    <w:p>
      <w:pPr>
        <w:spacing w:line="360" w:lineRule="auto"/>
        <w:ind w:left="359" w:leftChars="171"/>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）供应商的资格证明文件</w:t>
      </w:r>
    </w:p>
    <w:p>
      <w:pPr>
        <w:spacing w:line="360" w:lineRule="auto"/>
        <w:ind w:left="359" w:leftChars="171"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5-1</w:t>
      </w:r>
      <w:r>
        <w:rPr>
          <w:rFonts w:hint="eastAsia" w:ascii="宋体" w:hAnsi="宋体" w:cs="宋体"/>
          <w:color w:val="auto"/>
          <w:sz w:val="24"/>
          <w:highlight w:val="none"/>
        </w:rPr>
        <w:t>）关于资格的声明函</w:t>
      </w:r>
    </w:p>
    <w:p>
      <w:pPr>
        <w:spacing w:line="360" w:lineRule="auto"/>
        <w:ind w:left="359" w:leftChars="171"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5-2</w:t>
      </w:r>
      <w:r>
        <w:rPr>
          <w:rFonts w:hint="eastAsia" w:ascii="宋体" w:hAnsi="宋体" w:cs="宋体"/>
          <w:color w:val="auto"/>
          <w:sz w:val="24"/>
          <w:highlight w:val="none"/>
        </w:rPr>
        <w:t>）供应商的资格声明</w:t>
      </w:r>
    </w:p>
    <w:p>
      <w:pPr>
        <w:spacing w:line="360" w:lineRule="auto"/>
        <w:ind w:left="838" w:leftChars="399"/>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5-3</w:t>
      </w:r>
      <w:r>
        <w:rPr>
          <w:rFonts w:hint="eastAsia" w:ascii="宋体" w:hAnsi="宋体" w:cs="宋体"/>
          <w:color w:val="auto"/>
          <w:sz w:val="24"/>
          <w:highlight w:val="none"/>
        </w:rPr>
        <w:t>）单位负责人授权书</w:t>
      </w:r>
    </w:p>
    <w:p>
      <w:pPr>
        <w:spacing w:line="360" w:lineRule="auto"/>
        <w:ind w:left="838" w:leftChars="399"/>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5-4</w:t>
      </w:r>
      <w:r>
        <w:rPr>
          <w:rFonts w:hint="eastAsia" w:ascii="宋体" w:hAnsi="宋体" w:cs="宋体"/>
          <w:color w:val="auto"/>
          <w:sz w:val="24"/>
          <w:highlight w:val="none"/>
        </w:rPr>
        <w:t>）有效营业执照副本复印件等证明材料；</w:t>
      </w:r>
    </w:p>
    <w:p>
      <w:pPr>
        <w:spacing w:line="360" w:lineRule="auto"/>
        <w:ind w:left="838" w:leftChars="399"/>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5-5</w:t>
      </w:r>
      <w:r>
        <w:rPr>
          <w:rFonts w:hint="eastAsia" w:ascii="宋体" w:hAnsi="宋体" w:cs="宋体"/>
          <w:color w:val="auto"/>
          <w:sz w:val="24"/>
          <w:highlight w:val="none"/>
        </w:rPr>
        <w:t>）财务状况报告，依法缴纳税收和社会保障资金的相关材料；</w:t>
      </w:r>
    </w:p>
    <w:p>
      <w:pPr>
        <w:spacing w:line="360" w:lineRule="auto"/>
        <w:ind w:left="838" w:leftChars="399"/>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5-6</w:t>
      </w:r>
      <w:r>
        <w:rPr>
          <w:rFonts w:hint="eastAsia" w:ascii="宋体" w:hAnsi="宋体" w:cs="宋体"/>
          <w:color w:val="auto"/>
          <w:sz w:val="24"/>
          <w:highlight w:val="none"/>
        </w:rPr>
        <w:t>）具备履行合同所必需的设备和专业技术能力的证明材料；</w:t>
      </w:r>
    </w:p>
    <w:p>
      <w:pPr>
        <w:spacing w:line="360" w:lineRule="auto"/>
        <w:ind w:left="838" w:leftChars="399"/>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5-7</w:t>
      </w:r>
      <w:r>
        <w:rPr>
          <w:rFonts w:hint="eastAsia" w:ascii="宋体" w:hAnsi="宋体" w:cs="宋体"/>
          <w:color w:val="auto"/>
          <w:sz w:val="24"/>
          <w:highlight w:val="none"/>
        </w:rPr>
        <w:t>）参加政府采购活动前</w:t>
      </w:r>
      <w:r>
        <w:rPr>
          <w:rFonts w:ascii="宋体" w:hAnsi="宋体" w:cs="宋体"/>
          <w:color w:val="auto"/>
          <w:sz w:val="24"/>
          <w:highlight w:val="none"/>
        </w:rPr>
        <w:t>3</w:t>
      </w:r>
      <w:r>
        <w:rPr>
          <w:rFonts w:hint="eastAsia" w:ascii="宋体" w:hAnsi="宋体" w:cs="宋体"/>
          <w:color w:val="auto"/>
          <w:sz w:val="24"/>
          <w:highlight w:val="none"/>
        </w:rPr>
        <w:t>年内在经营活动中没有重大违法记录的书面声明；</w:t>
      </w:r>
    </w:p>
    <w:p>
      <w:pPr>
        <w:spacing w:line="360" w:lineRule="auto"/>
        <w:ind w:left="838" w:leftChars="399"/>
        <w:rPr>
          <w:rFonts w:ascii="宋体" w:hAns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5-8</w:t>
      </w:r>
      <w:r>
        <w:rPr>
          <w:rFonts w:hint="eastAsia" w:ascii="宋体" w:hAnsi="宋体" w:cs="宋体"/>
          <w:color w:val="auto"/>
          <w:sz w:val="24"/>
          <w:highlight w:val="none"/>
        </w:rPr>
        <w:t>）参加本项目采购活动前</w:t>
      </w:r>
      <w:r>
        <w:rPr>
          <w:rFonts w:ascii="宋体" w:hAnsi="宋体" w:cs="宋体"/>
          <w:color w:val="auto"/>
          <w:sz w:val="24"/>
          <w:highlight w:val="none"/>
        </w:rPr>
        <w:t>3</w:t>
      </w:r>
      <w:r>
        <w:rPr>
          <w:rFonts w:hint="eastAsia" w:ascii="宋体" w:hAnsi="宋体" w:cs="宋体"/>
          <w:color w:val="auto"/>
          <w:sz w:val="24"/>
          <w:highlight w:val="none"/>
        </w:rPr>
        <w:t>年内在经营活动中无行贿犯罪承诺函</w:t>
      </w:r>
    </w:p>
    <w:p>
      <w:pPr>
        <w:spacing w:line="360" w:lineRule="auto"/>
        <w:ind w:left="838" w:leftChars="399"/>
        <w:rPr>
          <w:rFonts w:ascii="宋体" w:hAnsi="宋体" w:cs="宋体"/>
          <w:color w:val="auto"/>
          <w:sz w:val="24"/>
          <w:highlight w:val="none"/>
        </w:rPr>
      </w:pPr>
      <w:r>
        <w:rPr>
          <w:rFonts w:hint="eastAsia" w:ascii="宋体" w:hAnsi="宋体" w:cs="宋体"/>
          <w:color w:val="auto"/>
          <w:sz w:val="24"/>
          <w:highlight w:val="none"/>
        </w:rPr>
        <w:t>（5-9）供应商提供的其他资格证明相关的证明文件。</w:t>
      </w:r>
    </w:p>
    <w:p>
      <w:pPr>
        <w:pStyle w:val="2"/>
        <w:spacing w:line="360" w:lineRule="auto"/>
        <w:ind w:firstLine="720" w:firstLineChars="300"/>
        <w:rPr>
          <w:color w:val="auto"/>
          <w:highlight w:val="none"/>
        </w:rPr>
      </w:pPr>
      <w:r>
        <w:rPr>
          <w:rFonts w:hint="eastAsia" w:ascii="宋体" w:hAnsi="宋体" w:cs="宋体"/>
          <w:color w:val="auto"/>
          <w:sz w:val="24"/>
          <w:highlight w:val="none"/>
        </w:rPr>
        <w:t>（5-10）</w:t>
      </w:r>
      <w:r>
        <w:rPr>
          <w:rFonts w:hint="eastAsia" w:ascii="宋体" w:hAnsi="宋体" w:cs="宋体"/>
          <w:color w:val="auto"/>
          <w:kern w:val="0"/>
          <w:sz w:val="24"/>
          <w:highlight w:val="none"/>
        </w:rPr>
        <w:t>供应商须具有会计师事务所执业证书，须提供证书复印件</w:t>
      </w:r>
    </w:p>
    <w:p>
      <w:pPr>
        <w:spacing w:line="360" w:lineRule="auto"/>
        <w:ind w:left="359" w:leftChars="171"/>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6</w:t>
      </w:r>
      <w:r>
        <w:rPr>
          <w:rFonts w:hint="eastAsia" w:ascii="宋体" w:hAnsi="宋体" w:cs="宋体"/>
          <w:color w:val="auto"/>
          <w:sz w:val="24"/>
          <w:highlight w:val="none"/>
        </w:rPr>
        <w:t>）供应商</w:t>
      </w:r>
      <w:r>
        <w:rPr>
          <w:rFonts w:hint="eastAsia" w:ascii="宋体" w:hAnsi="宋体" w:cs="宋体"/>
          <w:bCs/>
          <w:color w:val="auto"/>
          <w:sz w:val="24"/>
          <w:highlight w:val="none"/>
        </w:rPr>
        <w:t>提</w:t>
      </w:r>
      <w:r>
        <w:rPr>
          <w:rFonts w:hint="eastAsia" w:ascii="宋体" w:hAnsi="宋体" w:cs="宋体"/>
          <w:color w:val="auto"/>
          <w:sz w:val="24"/>
          <w:highlight w:val="none"/>
        </w:rPr>
        <w:t>交的其它资料</w:t>
      </w:r>
    </w:p>
    <w:p>
      <w:pPr>
        <w:tabs>
          <w:tab w:val="left" w:pos="5355"/>
        </w:tabs>
        <w:spacing w:line="360" w:lineRule="auto"/>
        <w:ind w:left="359" w:leftChars="171"/>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7</w:t>
      </w:r>
      <w:r>
        <w:rPr>
          <w:rFonts w:hint="eastAsia" w:ascii="宋体" w:hAnsi="宋体" w:cs="宋体"/>
          <w:color w:val="auto"/>
          <w:sz w:val="24"/>
          <w:highlight w:val="none"/>
        </w:rPr>
        <w:t>）退回磋商保证金说明函</w:t>
      </w:r>
    </w:p>
    <w:p>
      <w:pPr>
        <w:tabs>
          <w:tab w:val="left" w:pos="5355"/>
        </w:tabs>
        <w:spacing w:line="360" w:lineRule="auto"/>
        <w:ind w:left="359" w:leftChars="171"/>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8</w:t>
      </w:r>
      <w:r>
        <w:rPr>
          <w:rFonts w:hint="eastAsia" w:ascii="宋体" w:hAnsi="宋体" w:cs="宋体"/>
          <w:color w:val="auto"/>
          <w:sz w:val="24"/>
          <w:highlight w:val="none"/>
        </w:rPr>
        <w:t>）采购代理服务费承诺书</w:t>
      </w:r>
    </w:p>
    <w:p>
      <w:pPr>
        <w:spacing w:line="360" w:lineRule="auto"/>
        <w:ind w:firstLine="480"/>
        <w:rPr>
          <w:rFonts w:ascii="宋体" w:cs="宋体"/>
          <w:color w:val="auto"/>
          <w:sz w:val="24"/>
          <w:highlight w:val="none"/>
        </w:rPr>
      </w:pPr>
      <w:r>
        <w:rPr>
          <w:rFonts w:hint="eastAsia" w:ascii="宋体" w:hAnsi="宋体" w:cs="宋体"/>
          <w:color w:val="auto"/>
          <w:sz w:val="24"/>
          <w:highlight w:val="none"/>
        </w:rPr>
        <w:t>以方式提供的金额为人民币元的磋商保证金。</w:t>
      </w:r>
    </w:p>
    <w:p>
      <w:pPr>
        <w:spacing w:line="360" w:lineRule="auto"/>
        <w:rPr>
          <w:rFonts w:ascii="宋体" w:cs="宋体"/>
          <w:color w:val="auto"/>
          <w:sz w:val="24"/>
          <w:highlight w:val="none"/>
        </w:rPr>
      </w:pPr>
      <w:r>
        <w:rPr>
          <w:rFonts w:hint="eastAsia" w:ascii="宋体" w:hAnsi="宋体" w:cs="宋体"/>
          <w:color w:val="auto"/>
          <w:sz w:val="24"/>
          <w:highlight w:val="none"/>
        </w:rPr>
        <w:t>据此函，签字代表宣布同意如下：</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供应商已详细审查全部竞争性磋商文件，包括修改文件（如有的话）和有关附件，将自行承担因对全部竞争性磋商文件理解不正确或误解而产生的相应后果。</w:t>
      </w:r>
    </w:p>
    <w:p>
      <w:pPr>
        <w:spacing w:line="360" w:lineRule="auto"/>
        <w:rPr>
          <w:rFonts w:ascii="宋体" w:cs="宋体"/>
          <w:color w:val="auto"/>
          <w:sz w:val="24"/>
          <w:highlight w:val="none"/>
        </w:rPr>
      </w:pPr>
      <w:r>
        <w:rPr>
          <w:rFonts w:ascii="宋体" w:hAnsi="宋体" w:cs="宋体"/>
          <w:color w:val="auto"/>
          <w:sz w:val="24"/>
          <w:highlight w:val="none"/>
        </w:rPr>
        <w:t xml:space="preserve">    2.</w:t>
      </w:r>
      <w:r>
        <w:rPr>
          <w:rFonts w:hint="eastAsia" w:ascii="宋体" w:hAnsi="宋体" w:cs="宋体"/>
          <w:color w:val="auto"/>
          <w:sz w:val="24"/>
          <w:highlight w:val="none"/>
        </w:rPr>
        <w:t>供应商保证遵守竞争性磋商文件的全部规定，供应商所提交的材料中所含的信息均为真实、准确、完整，且不具有任何误导性。</w:t>
      </w:r>
    </w:p>
    <w:p>
      <w:pPr>
        <w:spacing w:line="360" w:lineRule="auto"/>
        <w:rPr>
          <w:rFonts w:ascii="宋体" w:cs="宋体"/>
          <w:color w:val="auto"/>
          <w:sz w:val="24"/>
          <w:highlight w:val="none"/>
        </w:rPr>
      </w:pPr>
      <w:r>
        <w:rPr>
          <w:rFonts w:ascii="宋体" w:hAnsi="宋体" w:cs="宋体"/>
          <w:color w:val="auto"/>
          <w:sz w:val="24"/>
          <w:highlight w:val="none"/>
        </w:rPr>
        <w:t xml:space="preserve">    3.</w:t>
      </w:r>
      <w:r>
        <w:rPr>
          <w:rFonts w:hint="eastAsia" w:ascii="宋体" w:hAnsi="宋体" w:cs="宋体"/>
          <w:color w:val="auto"/>
          <w:sz w:val="24"/>
          <w:highlight w:val="none"/>
        </w:rPr>
        <w:t>供应商将按竞争性磋商文件的规定履行合同责任和义务。</w:t>
      </w:r>
    </w:p>
    <w:p>
      <w:pPr>
        <w:spacing w:line="360" w:lineRule="auto"/>
        <w:rPr>
          <w:rFonts w:ascii="宋体" w:cs="宋体"/>
          <w:color w:val="auto"/>
          <w:sz w:val="24"/>
          <w:highlight w:val="none"/>
        </w:rPr>
      </w:pPr>
      <w:r>
        <w:rPr>
          <w:rFonts w:ascii="宋体" w:hAnsi="宋体" w:cs="宋体"/>
          <w:color w:val="auto"/>
          <w:sz w:val="24"/>
          <w:highlight w:val="none"/>
        </w:rPr>
        <w:t xml:space="preserve">    4.</w:t>
      </w:r>
      <w:r>
        <w:rPr>
          <w:rFonts w:hint="eastAsia" w:ascii="宋体" w:hAnsi="宋体" w:cs="宋体"/>
          <w:color w:val="auto"/>
          <w:sz w:val="24"/>
          <w:highlight w:val="none"/>
        </w:rPr>
        <w:t>本响应文件响应有效期为：在竞争性磋商文件供应商须知前附表第</w:t>
      </w:r>
      <w:r>
        <w:rPr>
          <w:rFonts w:ascii="宋体" w:hAnsi="宋体" w:cs="宋体"/>
          <w:color w:val="auto"/>
          <w:sz w:val="24"/>
          <w:highlight w:val="none"/>
        </w:rPr>
        <w:t>3</w:t>
      </w:r>
      <w:r>
        <w:rPr>
          <w:rFonts w:hint="eastAsia" w:ascii="宋体" w:hAnsi="宋体" w:cs="宋体"/>
          <w:color w:val="auto"/>
          <w:sz w:val="24"/>
          <w:highlight w:val="none"/>
        </w:rPr>
        <w:t>项所规定的期限内保持有效。</w:t>
      </w:r>
    </w:p>
    <w:p>
      <w:pPr>
        <w:spacing w:line="360" w:lineRule="auto"/>
        <w:rPr>
          <w:rFonts w:ascii="宋体" w:cs="宋体"/>
          <w:color w:val="auto"/>
          <w:sz w:val="24"/>
          <w:highlight w:val="none"/>
        </w:rPr>
      </w:pPr>
      <w:r>
        <w:rPr>
          <w:rFonts w:ascii="宋体" w:hAnsi="宋体" w:cs="宋体"/>
          <w:color w:val="auto"/>
          <w:sz w:val="24"/>
          <w:highlight w:val="none"/>
        </w:rPr>
        <w:t xml:space="preserve">    5.</w:t>
      </w:r>
      <w:r>
        <w:rPr>
          <w:rFonts w:hint="eastAsia" w:ascii="宋体" w:hAnsi="宋体" w:cs="宋体"/>
          <w:color w:val="auto"/>
          <w:sz w:val="24"/>
          <w:highlight w:val="none"/>
        </w:rPr>
        <w:t>如果发生竞争性磋商文件第二章供应商须知第</w:t>
      </w:r>
      <w:r>
        <w:rPr>
          <w:rFonts w:ascii="宋体" w:hAnsi="宋体" w:cs="宋体"/>
          <w:color w:val="auto"/>
          <w:sz w:val="24"/>
          <w:highlight w:val="none"/>
        </w:rPr>
        <w:t>12</w:t>
      </w:r>
      <w:r>
        <w:rPr>
          <w:rFonts w:hint="eastAsia" w:ascii="宋体" w:hAnsi="宋体" w:cs="宋体"/>
          <w:color w:val="auto"/>
          <w:sz w:val="24"/>
          <w:highlight w:val="none"/>
        </w:rPr>
        <w:t>条所述情况，则同意福建信发招标代理有限公司不予退还磋商保证金。</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6.</w:t>
      </w:r>
      <w:r>
        <w:rPr>
          <w:rFonts w:hint="eastAsia" w:ascii="宋体" w:hAnsi="宋体" w:cs="宋体"/>
          <w:color w:val="auto"/>
          <w:sz w:val="24"/>
          <w:highlight w:val="none"/>
        </w:rPr>
        <w:t>供应商同意提供按照招标采购人可能要求的与其报价有关的一切数据或资料，完全理解贵方不一定要接受最低的报价或收到的任何报价。</w:t>
      </w:r>
    </w:p>
    <w:p>
      <w:pPr>
        <w:spacing w:line="360" w:lineRule="auto"/>
        <w:ind w:firstLine="480" w:firstLineChars="200"/>
        <w:rPr>
          <w:rFonts w:ascii="宋体" w:cs="宋体"/>
          <w:color w:val="auto"/>
          <w:sz w:val="24"/>
          <w:highlight w:val="none"/>
        </w:rPr>
      </w:pPr>
      <w:r>
        <w:rPr>
          <w:rFonts w:ascii="宋体" w:hAnsi="宋体" w:cs="宋体"/>
          <w:color w:val="auto"/>
          <w:sz w:val="24"/>
          <w:highlight w:val="none"/>
        </w:rPr>
        <w:t xml:space="preserve">7. </w:t>
      </w:r>
      <w:r>
        <w:rPr>
          <w:rFonts w:hint="eastAsia" w:ascii="宋体" w:hAnsi="宋体" w:cs="宋体"/>
          <w:color w:val="auto"/>
          <w:sz w:val="24"/>
          <w:highlight w:val="none"/>
        </w:rPr>
        <w:t>与本投标有关的一切正式往来通讯请寄：</w:t>
      </w:r>
    </w:p>
    <w:p>
      <w:pPr>
        <w:spacing w:line="360" w:lineRule="auto"/>
        <w:rPr>
          <w:rFonts w:ascii="宋体" w:cs="宋体"/>
          <w:color w:val="auto"/>
          <w:sz w:val="24"/>
          <w:highlight w:val="none"/>
          <w:u w:val="single"/>
        </w:rPr>
      </w:pPr>
      <w:r>
        <w:rPr>
          <w:rFonts w:hint="eastAsia" w:ascii="宋体" w:hAnsi="宋体" w:cs="宋体"/>
          <w:color w:val="auto"/>
          <w:sz w:val="24"/>
          <w:highlight w:val="none"/>
        </w:rPr>
        <w:t>地址：邮编：</w:t>
      </w:r>
    </w:p>
    <w:p>
      <w:pPr>
        <w:spacing w:line="360" w:lineRule="auto"/>
        <w:rPr>
          <w:rFonts w:ascii="宋体" w:cs="宋体"/>
          <w:color w:val="auto"/>
          <w:sz w:val="24"/>
          <w:highlight w:val="none"/>
          <w:u w:val="single"/>
        </w:rPr>
      </w:pPr>
      <w:r>
        <w:rPr>
          <w:rFonts w:hint="eastAsia" w:ascii="宋体" w:hAnsi="宋体" w:cs="宋体"/>
          <w:color w:val="auto"/>
          <w:sz w:val="24"/>
          <w:highlight w:val="none"/>
        </w:rPr>
        <w:t>电话：传真：</w:t>
      </w:r>
    </w:p>
    <w:p>
      <w:pPr>
        <w:spacing w:line="360" w:lineRule="auto"/>
        <w:rPr>
          <w:rFonts w:ascii="宋体" w:cs="宋体"/>
          <w:color w:val="auto"/>
          <w:sz w:val="24"/>
          <w:highlight w:val="none"/>
          <w:u w:val="single"/>
        </w:rPr>
      </w:pPr>
      <w:r>
        <w:rPr>
          <w:rFonts w:hint="eastAsia" w:ascii="宋体" w:hAnsi="宋体" w:cs="宋体"/>
          <w:color w:val="auto"/>
          <w:sz w:val="24"/>
          <w:highlight w:val="none"/>
        </w:rPr>
        <w:t>供应商代表签字：</w:t>
      </w:r>
    </w:p>
    <w:p>
      <w:pPr>
        <w:spacing w:line="360" w:lineRule="auto"/>
        <w:rPr>
          <w:rFonts w:ascii="宋体" w:cs="宋体"/>
          <w:color w:val="auto"/>
          <w:sz w:val="24"/>
          <w:highlight w:val="none"/>
        </w:rPr>
      </w:pPr>
      <w:r>
        <w:rPr>
          <w:rFonts w:hint="eastAsia" w:ascii="宋体" w:hAnsi="宋体" w:cs="宋体"/>
          <w:color w:val="auto"/>
          <w:sz w:val="24"/>
          <w:highlight w:val="none"/>
        </w:rPr>
        <w:t>供应商（全称并加盖供应商公章）：</w:t>
      </w:r>
    </w:p>
    <w:p>
      <w:pPr>
        <w:tabs>
          <w:tab w:val="left" w:pos="5355"/>
        </w:tabs>
        <w:spacing w:line="360" w:lineRule="auto"/>
        <w:rPr>
          <w:rFonts w:ascii="宋体" w:cs="宋体"/>
          <w:color w:val="auto"/>
          <w:sz w:val="24"/>
          <w:highlight w:val="none"/>
        </w:rPr>
      </w:pPr>
      <w:r>
        <w:rPr>
          <w:rFonts w:hint="eastAsia" w:ascii="宋体" w:hAnsi="宋体" w:cs="宋体"/>
          <w:color w:val="auto"/>
          <w:sz w:val="24"/>
          <w:highlight w:val="none"/>
        </w:rPr>
        <w:t>日期：年月日</w:t>
      </w:r>
    </w:p>
    <w:p>
      <w:pPr>
        <w:tabs>
          <w:tab w:val="left" w:pos="5355"/>
        </w:tabs>
        <w:wordWrap w:val="0"/>
        <w:spacing w:line="500" w:lineRule="exact"/>
        <w:jc w:val="right"/>
        <w:rPr>
          <w:rFonts w:ascii="宋体" w:cs="宋体"/>
          <w:color w:val="auto"/>
          <w:szCs w:val="21"/>
          <w:highlight w:val="none"/>
        </w:rPr>
      </w:pPr>
      <w:r>
        <w:rPr>
          <w:rFonts w:ascii="宋体" w:cs="宋体"/>
          <w:color w:val="auto"/>
          <w:sz w:val="24"/>
          <w:highlight w:val="none"/>
          <w:u w:val="single"/>
        </w:rPr>
        <w:br w:type="page"/>
      </w:r>
    </w:p>
    <w:p>
      <w:pPr>
        <w:spacing w:line="360" w:lineRule="auto"/>
        <w:jc w:val="center"/>
        <w:rPr>
          <w:rFonts w:ascii="宋体" w:cs="宋体"/>
          <w:b/>
          <w:color w:val="auto"/>
          <w:sz w:val="36"/>
          <w:szCs w:val="36"/>
          <w:highlight w:val="none"/>
        </w:rPr>
      </w:pPr>
      <w:bookmarkStart w:id="10" w:name="_Toc322355236"/>
      <w:r>
        <w:rPr>
          <w:rFonts w:ascii="宋体" w:hAnsi="宋体" w:cs="宋体"/>
          <w:b/>
          <w:color w:val="auto"/>
          <w:sz w:val="36"/>
          <w:highlight w:val="none"/>
        </w:rPr>
        <w:t>2</w:t>
      </w:r>
      <w:r>
        <w:rPr>
          <w:rFonts w:hint="eastAsia" w:ascii="宋体" w:hAnsi="宋体" w:cs="宋体"/>
          <w:b/>
          <w:color w:val="auto"/>
          <w:sz w:val="36"/>
          <w:highlight w:val="none"/>
        </w:rPr>
        <w:t>、</w:t>
      </w:r>
      <w:r>
        <w:rPr>
          <w:rFonts w:hint="eastAsia" w:ascii="宋体" w:hAnsi="宋体" w:cs="宋体"/>
          <w:b/>
          <w:color w:val="auto"/>
          <w:sz w:val="36"/>
          <w:szCs w:val="36"/>
          <w:highlight w:val="none"/>
        </w:rPr>
        <w:t>技术商务部分评标内容对应表</w:t>
      </w:r>
    </w:p>
    <w:p>
      <w:pPr>
        <w:spacing w:line="240" w:lineRule="exact"/>
        <w:rPr>
          <w:rFonts w:ascii="宋体" w:cs="宋体"/>
          <w:b/>
          <w:color w:val="auto"/>
          <w:sz w:val="24"/>
          <w:highlight w:val="none"/>
        </w:rPr>
      </w:pPr>
    </w:p>
    <w:p>
      <w:pPr>
        <w:spacing w:line="240" w:lineRule="exact"/>
        <w:rPr>
          <w:rFonts w:ascii="宋体" w:cs="宋体"/>
          <w:b/>
          <w:color w:val="auto"/>
          <w:sz w:val="24"/>
          <w:highlight w:val="none"/>
        </w:rPr>
      </w:pPr>
    </w:p>
    <w:p>
      <w:pPr>
        <w:rPr>
          <w:rFonts w:ascii="宋体" w:cs="宋体"/>
          <w:color w:val="auto"/>
          <w:sz w:val="24"/>
          <w:highlight w:val="none"/>
        </w:rPr>
      </w:pPr>
      <w:r>
        <w:rPr>
          <w:rFonts w:hint="eastAsia" w:ascii="宋体" w:hAnsi="宋体" w:cs="宋体"/>
          <w:color w:val="auto"/>
          <w:sz w:val="24"/>
          <w:highlight w:val="none"/>
        </w:rPr>
        <w:t>供应商名称</w:t>
      </w:r>
      <w:r>
        <w:rPr>
          <w:rFonts w:ascii="宋体" w:hAnsi="宋体" w:cs="宋体"/>
          <w:color w:val="auto"/>
          <w:sz w:val="24"/>
          <w:highlight w:val="none"/>
        </w:rPr>
        <w:t>(</w:t>
      </w:r>
      <w:r>
        <w:rPr>
          <w:rFonts w:hint="eastAsia" w:ascii="宋体" w:hAnsi="宋体" w:cs="宋体"/>
          <w:color w:val="auto"/>
          <w:sz w:val="24"/>
          <w:highlight w:val="none"/>
        </w:rPr>
        <w:t>全称并加盖公章</w:t>
      </w:r>
      <w:r>
        <w:rPr>
          <w:rFonts w:ascii="宋体" w:hAnsi="宋体" w:cs="宋体"/>
          <w:color w:val="auto"/>
          <w:sz w:val="24"/>
          <w:highlight w:val="none"/>
        </w:rPr>
        <w:t>)</w:t>
      </w:r>
      <w:r>
        <w:rPr>
          <w:rFonts w:hint="eastAsia" w:ascii="宋体" w:hAnsi="宋体" w:cs="宋体"/>
          <w:color w:val="auto"/>
          <w:sz w:val="24"/>
          <w:highlight w:val="none"/>
        </w:rPr>
        <w:t>：项目编号∶</w:t>
      </w:r>
    </w:p>
    <w:tbl>
      <w:tblPr>
        <w:tblStyle w:val="19"/>
        <w:tblW w:w="9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080"/>
        <w:gridCol w:w="2880"/>
        <w:gridCol w:w="2700"/>
        <w:gridCol w:w="1440"/>
        <w:gridCol w:w="1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28" w:type="dxa"/>
            <w:gridSpan w:val="2"/>
            <w:vAlign w:val="center"/>
          </w:tcPr>
          <w:p>
            <w:pPr>
              <w:spacing w:line="240" w:lineRule="exact"/>
              <w:jc w:val="center"/>
              <w:rPr>
                <w:rFonts w:ascii="宋体" w:cs="宋体"/>
                <w:color w:val="auto"/>
                <w:sz w:val="24"/>
                <w:highlight w:val="none"/>
              </w:rPr>
            </w:pPr>
            <w:r>
              <w:rPr>
                <w:rFonts w:hint="eastAsia" w:ascii="宋体" w:hAnsi="宋体" w:cs="宋体"/>
                <w:color w:val="auto"/>
                <w:sz w:val="24"/>
                <w:highlight w:val="none"/>
              </w:rPr>
              <w:t>项目</w:t>
            </w:r>
          </w:p>
        </w:tc>
        <w:tc>
          <w:tcPr>
            <w:tcW w:w="2880" w:type="dxa"/>
            <w:vAlign w:val="center"/>
          </w:tcPr>
          <w:p>
            <w:pPr>
              <w:spacing w:line="240" w:lineRule="exact"/>
              <w:jc w:val="center"/>
              <w:rPr>
                <w:rFonts w:ascii="宋体" w:cs="宋体"/>
                <w:color w:val="auto"/>
                <w:sz w:val="24"/>
                <w:highlight w:val="none"/>
              </w:rPr>
            </w:pPr>
            <w:r>
              <w:rPr>
                <w:rFonts w:hint="eastAsia" w:ascii="宋体" w:hAnsi="宋体" w:cs="宋体"/>
                <w:color w:val="auto"/>
                <w:sz w:val="24"/>
                <w:highlight w:val="none"/>
              </w:rPr>
              <w:t>评标内容</w:t>
            </w:r>
          </w:p>
        </w:tc>
        <w:tc>
          <w:tcPr>
            <w:tcW w:w="2700" w:type="dxa"/>
            <w:vAlign w:val="center"/>
          </w:tcPr>
          <w:p>
            <w:pPr>
              <w:spacing w:line="240" w:lineRule="exact"/>
              <w:jc w:val="center"/>
              <w:rPr>
                <w:rFonts w:ascii="宋体" w:cs="宋体"/>
                <w:color w:val="auto"/>
                <w:sz w:val="24"/>
                <w:highlight w:val="none"/>
              </w:rPr>
            </w:pPr>
            <w:r>
              <w:rPr>
                <w:rFonts w:hint="eastAsia" w:ascii="宋体" w:hAnsi="宋体" w:cs="宋体"/>
                <w:color w:val="auto"/>
                <w:sz w:val="24"/>
                <w:highlight w:val="none"/>
              </w:rPr>
              <w:t>响应文件响应情况</w:t>
            </w:r>
          </w:p>
        </w:tc>
        <w:tc>
          <w:tcPr>
            <w:tcW w:w="1440" w:type="dxa"/>
            <w:vAlign w:val="center"/>
          </w:tcPr>
          <w:p>
            <w:pPr>
              <w:spacing w:line="240" w:lineRule="exact"/>
              <w:jc w:val="center"/>
              <w:rPr>
                <w:rFonts w:ascii="宋体" w:cs="宋体"/>
                <w:color w:val="auto"/>
                <w:sz w:val="24"/>
                <w:highlight w:val="none"/>
              </w:rPr>
            </w:pPr>
            <w:r>
              <w:rPr>
                <w:rFonts w:hint="eastAsia" w:ascii="宋体" w:hAnsi="宋体" w:cs="宋体"/>
                <w:color w:val="auto"/>
                <w:sz w:val="24"/>
                <w:highlight w:val="none"/>
              </w:rPr>
              <w:t>证明材料</w:t>
            </w:r>
          </w:p>
        </w:tc>
        <w:tc>
          <w:tcPr>
            <w:tcW w:w="1221" w:type="dxa"/>
            <w:vAlign w:val="center"/>
          </w:tcPr>
          <w:p>
            <w:pPr>
              <w:spacing w:line="240" w:lineRule="exact"/>
              <w:jc w:val="center"/>
              <w:rPr>
                <w:rFonts w:ascii="宋体" w:cs="宋体"/>
                <w:color w:val="auto"/>
                <w:sz w:val="24"/>
                <w:highlight w:val="none"/>
              </w:rPr>
            </w:pPr>
            <w:r>
              <w:rPr>
                <w:rFonts w:hint="eastAsia" w:ascii="宋体" w:hAnsi="宋体" w:cs="宋体"/>
                <w:color w:val="auto"/>
                <w:sz w:val="24"/>
                <w:highlight w:val="none"/>
              </w:rPr>
              <w:t>响应文件对应页码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restart"/>
            <w:vAlign w:val="center"/>
          </w:tcPr>
          <w:p>
            <w:pPr>
              <w:spacing w:line="240" w:lineRule="exact"/>
              <w:jc w:val="center"/>
              <w:rPr>
                <w:rFonts w:ascii="宋体" w:cs="宋体"/>
                <w:color w:val="auto"/>
                <w:sz w:val="24"/>
                <w:highlight w:val="none"/>
              </w:rPr>
            </w:pPr>
            <w:r>
              <w:rPr>
                <w:rFonts w:hint="eastAsia" w:ascii="宋体" w:hAnsi="宋体" w:cs="宋体"/>
                <w:color w:val="auto"/>
                <w:sz w:val="24"/>
                <w:highlight w:val="none"/>
              </w:rPr>
              <w:t>技</w:t>
            </w:r>
          </w:p>
          <w:p>
            <w:pPr>
              <w:spacing w:line="240" w:lineRule="exact"/>
              <w:jc w:val="center"/>
              <w:rPr>
                <w:rFonts w:ascii="宋体" w:cs="宋体"/>
                <w:color w:val="auto"/>
                <w:sz w:val="24"/>
                <w:highlight w:val="none"/>
              </w:rPr>
            </w:pPr>
            <w:r>
              <w:rPr>
                <w:rFonts w:hint="eastAsia" w:ascii="宋体" w:hAnsi="宋体" w:cs="宋体"/>
                <w:color w:val="auto"/>
                <w:sz w:val="24"/>
                <w:highlight w:val="none"/>
              </w:rPr>
              <w:t>术</w:t>
            </w:r>
          </w:p>
          <w:p>
            <w:pPr>
              <w:spacing w:line="240" w:lineRule="exact"/>
              <w:jc w:val="center"/>
              <w:rPr>
                <w:rFonts w:ascii="宋体" w:cs="宋体"/>
                <w:color w:val="auto"/>
                <w:sz w:val="24"/>
                <w:highlight w:val="none"/>
              </w:rPr>
            </w:pPr>
            <w:r>
              <w:rPr>
                <w:rFonts w:hint="eastAsia" w:ascii="宋体" w:hAnsi="宋体" w:cs="宋体"/>
                <w:color w:val="auto"/>
                <w:sz w:val="24"/>
                <w:highlight w:val="none"/>
              </w:rPr>
              <w:t>部</w:t>
            </w:r>
          </w:p>
          <w:p>
            <w:pPr>
              <w:spacing w:line="240" w:lineRule="exact"/>
              <w:jc w:val="center"/>
              <w:rPr>
                <w:rFonts w:ascii="宋体" w:cs="宋体"/>
                <w:color w:val="auto"/>
                <w:sz w:val="24"/>
                <w:highlight w:val="none"/>
              </w:rPr>
            </w:pPr>
            <w:r>
              <w:rPr>
                <w:rFonts w:hint="eastAsia" w:ascii="宋体" w:hAnsi="宋体" w:cs="宋体"/>
                <w:color w:val="auto"/>
                <w:sz w:val="24"/>
                <w:highlight w:val="none"/>
              </w:rPr>
              <w:t>分</w:t>
            </w:r>
          </w:p>
        </w:tc>
        <w:tc>
          <w:tcPr>
            <w:tcW w:w="1080" w:type="dxa"/>
            <w:vAlign w:val="center"/>
          </w:tcPr>
          <w:p>
            <w:pPr>
              <w:spacing w:line="240" w:lineRule="exact"/>
              <w:jc w:val="center"/>
              <w:rPr>
                <w:rFonts w:ascii="宋体" w:cs="宋体"/>
                <w:color w:val="auto"/>
                <w:sz w:val="24"/>
                <w:highlight w:val="none"/>
              </w:rPr>
            </w:pPr>
            <w:r>
              <w:rPr>
                <w:rFonts w:ascii="宋体" w:hAnsi="宋体" w:cs="宋体"/>
                <w:color w:val="auto"/>
                <w:sz w:val="24"/>
                <w:highlight w:val="none"/>
              </w:rPr>
              <w:t>A1</w:t>
            </w:r>
          </w:p>
        </w:tc>
        <w:tc>
          <w:tcPr>
            <w:tcW w:w="2880" w:type="dxa"/>
          </w:tcPr>
          <w:p>
            <w:pPr>
              <w:spacing w:line="240" w:lineRule="exact"/>
              <w:rPr>
                <w:rFonts w:ascii="宋体" w:cs="宋体"/>
                <w:b/>
                <w:color w:val="auto"/>
                <w:sz w:val="24"/>
                <w:highlight w:val="none"/>
              </w:rPr>
            </w:pPr>
          </w:p>
        </w:tc>
        <w:tc>
          <w:tcPr>
            <w:tcW w:w="2700" w:type="dxa"/>
          </w:tcPr>
          <w:p>
            <w:pPr>
              <w:spacing w:line="240" w:lineRule="exact"/>
              <w:rPr>
                <w:rFonts w:ascii="宋体" w:cs="宋体"/>
                <w:b/>
                <w:color w:val="auto"/>
                <w:sz w:val="24"/>
                <w:highlight w:val="none"/>
              </w:rPr>
            </w:pPr>
          </w:p>
        </w:tc>
        <w:tc>
          <w:tcPr>
            <w:tcW w:w="1440" w:type="dxa"/>
          </w:tcPr>
          <w:p>
            <w:pPr>
              <w:spacing w:line="240" w:lineRule="exact"/>
              <w:rPr>
                <w:rFonts w:ascii="宋体" w:cs="宋体"/>
                <w:b/>
                <w:color w:val="auto"/>
                <w:sz w:val="24"/>
                <w:highlight w:val="none"/>
              </w:rPr>
            </w:pPr>
          </w:p>
        </w:tc>
        <w:tc>
          <w:tcPr>
            <w:tcW w:w="1221" w:type="dxa"/>
          </w:tcPr>
          <w:p>
            <w:pPr>
              <w:spacing w:line="240" w:lineRule="exact"/>
              <w:rPr>
                <w:rFonts w:ascii="宋体" w:cs="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pPr>
              <w:spacing w:line="240" w:lineRule="exact"/>
              <w:rPr>
                <w:rFonts w:ascii="宋体" w:cs="宋体"/>
                <w:b/>
                <w:color w:val="auto"/>
                <w:sz w:val="24"/>
                <w:highlight w:val="none"/>
              </w:rPr>
            </w:pPr>
          </w:p>
        </w:tc>
        <w:tc>
          <w:tcPr>
            <w:tcW w:w="1080" w:type="dxa"/>
            <w:vAlign w:val="center"/>
          </w:tcPr>
          <w:p>
            <w:pPr>
              <w:spacing w:line="240" w:lineRule="exact"/>
              <w:jc w:val="center"/>
              <w:rPr>
                <w:rFonts w:ascii="宋体" w:cs="宋体"/>
                <w:color w:val="auto"/>
                <w:sz w:val="24"/>
                <w:highlight w:val="none"/>
              </w:rPr>
            </w:pPr>
          </w:p>
        </w:tc>
        <w:tc>
          <w:tcPr>
            <w:tcW w:w="2880" w:type="dxa"/>
          </w:tcPr>
          <w:p>
            <w:pPr>
              <w:spacing w:line="240" w:lineRule="exact"/>
              <w:rPr>
                <w:rFonts w:ascii="宋体" w:cs="宋体"/>
                <w:b/>
                <w:color w:val="auto"/>
                <w:sz w:val="24"/>
                <w:highlight w:val="none"/>
              </w:rPr>
            </w:pPr>
          </w:p>
        </w:tc>
        <w:tc>
          <w:tcPr>
            <w:tcW w:w="2700" w:type="dxa"/>
          </w:tcPr>
          <w:p>
            <w:pPr>
              <w:spacing w:line="240" w:lineRule="exact"/>
              <w:rPr>
                <w:rFonts w:ascii="宋体" w:cs="宋体"/>
                <w:b/>
                <w:color w:val="auto"/>
                <w:sz w:val="24"/>
                <w:highlight w:val="none"/>
              </w:rPr>
            </w:pPr>
          </w:p>
        </w:tc>
        <w:tc>
          <w:tcPr>
            <w:tcW w:w="1440" w:type="dxa"/>
          </w:tcPr>
          <w:p>
            <w:pPr>
              <w:spacing w:line="240" w:lineRule="exact"/>
              <w:rPr>
                <w:rFonts w:ascii="宋体" w:cs="宋体"/>
                <w:b/>
                <w:color w:val="auto"/>
                <w:sz w:val="24"/>
                <w:highlight w:val="none"/>
              </w:rPr>
            </w:pPr>
          </w:p>
        </w:tc>
        <w:tc>
          <w:tcPr>
            <w:tcW w:w="1221" w:type="dxa"/>
          </w:tcPr>
          <w:p>
            <w:pPr>
              <w:spacing w:line="240" w:lineRule="exact"/>
              <w:rPr>
                <w:rFonts w:ascii="宋体" w:cs="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pPr>
              <w:spacing w:line="240" w:lineRule="exact"/>
              <w:rPr>
                <w:rFonts w:ascii="宋体" w:cs="宋体"/>
                <w:b/>
                <w:color w:val="auto"/>
                <w:sz w:val="24"/>
                <w:highlight w:val="none"/>
              </w:rPr>
            </w:pPr>
          </w:p>
        </w:tc>
        <w:tc>
          <w:tcPr>
            <w:tcW w:w="1080" w:type="dxa"/>
            <w:vAlign w:val="center"/>
          </w:tcPr>
          <w:p>
            <w:pPr>
              <w:spacing w:line="240" w:lineRule="exact"/>
              <w:jc w:val="center"/>
              <w:rPr>
                <w:rFonts w:ascii="宋体" w:cs="宋体"/>
                <w:color w:val="auto"/>
                <w:sz w:val="24"/>
                <w:highlight w:val="none"/>
              </w:rPr>
            </w:pPr>
          </w:p>
        </w:tc>
        <w:tc>
          <w:tcPr>
            <w:tcW w:w="2880" w:type="dxa"/>
          </w:tcPr>
          <w:p>
            <w:pPr>
              <w:spacing w:line="240" w:lineRule="exact"/>
              <w:rPr>
                <w:rFonts w:ascii="宋体" w:cs="宋体"/>
                <w:b/>
                <w:color w:val="auto"/>
                <w:sz w:val="24"/>
                <w:highlight w:val="none"/>
              </w:rPr>
            </w:pPr>
          </w:p>
        </w:tc>
        <w:tc>
          <w:tcPr>
            <w:tcW w:w="2700" w:type="dxa"/>
          </w:tcPr>
          <w:p>
            <w:pPr>
              <w:spacing w:line="240" w:lineRule="exact"/>
              <w:rPr>
                <w:rFonts w:ascii="宋体" w:cs="宋体"/>
                <w:b/>
                <w:color w:val="auto"/>
                <w:sz w:val="24"/>
                <w:highlight w:val="none"/>
              </w:rPr>
            </w:pPr>
          </w:p>
        </w:tc>
        <w:tc>
          <w:tcPr>
            <w:tcW w:w="1440" w:type="dxa"/>
          </w:tcPr>
          <w:p>
            <w:pPr>
              <w:spacing w:line="240" w:lineRule="exact"/>
              <w:rPr>
                <w:rFonts w:ascii="宋体" w:cs="宋体"/>
                <w:b/>
                <w:color w:val="auto"/>
                <w:sz w:val="24"/>
                <w:highlight w:val="none"/>
              </w:rPr>
            </w:pPr>
          </w:p>
        </w:tc>
        <w:tc>
          <w:tcPr>
            <w:tcW w:w="1221" w:type="dxa"/>
          </w:tcPr>
          <w:p>
            <w:pPr>
              <w:spacing w:line="240" w:lineRule="exact"/>
              <w:rPr>
                <w:rFonts w:ascii="宋体" w:cs="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pPr>
              <w:spacing w:line="240" w:lineRule="exact"/>
              <w:rPr>
                <w:rFonts w:ascii="宋体" w:cs="宋体"/>
                <w:b/>
                <w:color w:val="auto"/>
                <w:sz w:val="24"/>
                <w:highlight w:val="none"/>
              </w:rPr>
            </w:pPr>
          </w:p>
        </w:tc>
        <w:tc>
          <w:tcPr>
            <w:tcW w:w="1080" w:type="dxa"/>
            <w:vAlign w:val="center"/>
          </w:tcPr>
          <w:p>
            <w:pPr>
              <w:spacing w:line="240" w:lineRule="exact"/>
              <w:jc w:val="center"/>
              <w:rPr>
                <w:rFonts w:ascii="宋体" w:cs="宋体"/>
                <w:color w:val="auto"/>
                <w:sz w:val="24"/>
                <w:highlight w:val="none"/>
              </w:rPr>
            </w:pPr>
          </w:p>
        </w:tc>
        <w:tc>
          <w:tcPr>
            <w:tcW w:w="2880" w:type="dxa"/>
          </w:tcPr>
          <w:p>
            <w:pPr>
              <w:spacing w:line="240" w:lineRule="exact"/>
              <w:rPr>
                <w:rFonts w:ascii="宋体" w:cs="宋体"/>
                <w:b/>
                <w:color w:val="auto"/>
                <w:sz w:val="24"/>
                <w:highlight w:val="none"/>
              </w:rPr>
            </w:pPr>
          </w:p>
        </w:tc>
        <w:tc>
          <w:tcPr>
            <w:tcW w:w="2700" w:type="dxa"/>
          </w:tcPr>
          <w:p>
            <w:pPr>
              <w:spacing w:line="240" w:lineRule="exact"/>
              <w:rPr>
                <w:rFonts w:ascii="宋体" w:cs="宋体"/>
                <w:b/>
                <w:color w:val="auto"/>
                <w:sz w:val="24"/>
                <w:highlight w:val="none"/>
              </w:rPr>
            </w:pPr>
          </w:p>
        </w:tc>
        <w:tc>
          <w:tcPr>
            <w:tcW w:w="1440" w:type="dxa"/>
          </w:tcPr>
          <w:p>
            <w:pPr>
              <w:spacing w:line="240" w:lineRule="exact"/>
              <w:rPr>
                <w:rFonts w:ascii="宋体" w:cs="宋体"/>
                <w:b/>
                <w:color w:val="auto"/>
                <w:sz w:val="24"/>
                <w:highlight w:val="none"/>
              </w:rPr>
            </w:pPr>
          </w:p>
        </w:tc>
        <w:tc>
          <w:tcPr>
            <w:tcW w:w="1221" w:type="dxa"/>
          </w:tcPr>
          <w:p>
            <w:pPr>
              <w:spacing w:line="240" w:lineRule="exact"/>
              <w:rPr>
                <w:rFonts w:ascii="宋体" w:cs="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pPr>
              <w:spacing w:line="240" w:lineRule="exact"/>
              <w:rPr>
                <w:rFonts w:ascii="宋体" w:cs="宋体"/>
                <w:b/>
                <w:color w:val="auto"/>
                <w:sz w:val="24"/>
                <w:highlight w:val="none"/>
              </w:rPr>
            </w:pPr>
          </w:p>
        </w:tc>
        <w:tc>
          <w:tcPr>
            <w:tcW w:w="1080" w:type="dxa"/>
            <w:vAlign w:val="center"/>
          </w:tcPr>
          <w:p>
            <w:pPr>
              <w:spacing w:line="240" w:lineRule="exact"/>
              <w:jc w:val="center"/>
              <w:rPr>
                <w:rFonts w:ascii="宋体" w:cs="宋体"/>
                <w:color w:val="auto"/>
                <w:sz w:val="24"/>
                <w:highlight w:val="none"/>
              </w:rPr>
            </w:pPr>
          </w:p>
        </w:tc>
        <w:tc>
          <w:tcPr>
            <w:tcW w:w="2880" w:type="dxa"/>
          </w:tcPr>
          <w:p>
            <w:pPr>
              <w:spacing w:line="240" w:lineRule="exact"/>
              <w:rPr>
                <w:rFonts w:ascii="宋体" w:cs="宋体"/>
                <w:b/>
                <w:color w:val="auto"/>
                <w:sz w:val="24"/>
                <w:highlight w:val="none"/>
              </w:rPr>
            </w:pPr>
          </w:p>
        </w:tc>
        <w:tc>
          <w:tcPr>
            <w:tcW w:w="2700" w:type="dxa"/>
          </w:tcPr>
          <w:p>
            <w:pPr>
              <w:spacing w:line="240" w:lineRule="exact"/>
              <w:rPr>
                <w:rFonts w:ascii="宋体" w:cs="宋体"/>
                <w:b/>
                <w:color w:val="auto"/>
                <w:sz w:val="24"/>
                <w:highlight w:val="none"/>
              </w:rPr>
            </w:pPr>
          </w:p>
        </w:tc>
        <w:tc>
          <w:tcPr>
            <w:tcW w:w="1440" w:type="dxa"/>
          </w:tcPr>
          <w:p>
            <w:pPr>
              <w:spacing w:line="240" w:lineRule="exact"/>
              <w:rPr>
                <w:rFonts w:ascii="宋体" w:cs="宋体"/>
                <w:b/>
                <w:color w:val="auto"/>
                <w:sz w:val="24"/>
                <w:highlight w:val="none"/>
              </w:rPr>
            </w:pPr>
          </w:p>
        </w:tc>
        <w:tc>
          <w:tcPr>
            <w:tcW w:w="1221" w:type="dxa"/>
          </w:tcPr>
          <w:p>
            <w:pPr>
              <w:spacing w:line="240" w:lineRule="exact"/>
              <w:rPr>
                <w:rFonts w:ascii="宋体" w:cs="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restart"/>
            <w:vAlign w:val="center"/>
          </w:tcPr>
          <w:p>
            <w:pPr>
              <w:spacing w:line="240" w:lineRule="exact"/>
              <w:jc w:val="center"/>
              <w:rPr>
                <w:rFonts w:ascii="宋体" w:cs="宋体"/>
                <w:color w:val="auto"/>
                <w:sz w:val="24"/>
                <w:highlight w:val="none"/>
              </w:rPr>
            </w:pPr>
            <w:r>
              <w:rPr>
                <w:rFonts w:hint="eastAsia" w:ascii="宋体" w:hAnsi="宋体" w:cs="宋体"/>
                <w:color w:val="auto"/>
                <w:sz w:val="24"/>
                <w:highlight w:val="none"/>
              </w:rPr>
              <w:t>商</w:t>
            </w:r>
          </w:p>
          <w:p>
            <w:pPr>
              <w:spacing w:line="240" w:lineRule="exact"/>
              <w:jc w:val="center"/>
              <w:rPr>
                <w:rFonts w:ascii="宋体" w:cs="宋体"/>
                <w:color w:val="auto"/>
                <w:sz w:val="24"/>
                <w:highlight w:val="none"/>
              </w:rPr>
            </w:pPr>
            <w:r>
              <w:rPr>
                <w:rFonts w:hint="eastAsia" w:ascii="宋体" w:hAnsi="宋体" w:cs="宋体"/>
                <w:color w:val="auto"/>
                <w:sz w:val="24"/>
                <w:highlight w:val="none"/>
              </w:rPr>
              <w:t>务</w:t>
            </w:r>
          </w:p>
          <w:p>
            <w:pPr>
              <w:spacing w:line="240" w:lineRule="exact"/>
              <w:jc w:val="center"/>
              <w:rPr>
                <w:rFonts w:ascii="宋体" w:cs="宋体"/>
                <w:color w:val="auto"/>
                <w:sz w:val="24"/>
                <w:highlight w:val="none"/>
              </w:rPr>
            </w:pPr>
            <w:r>
              <w:rPr>
                <w:rFonts w:hint="eastAsia" w:ascii="宋体" w:hAnsi="宋体" w:cs="宋体"/>
                <w:color w:val="auto"/>
                <w:sz w:val="24"/>
                <w:highlight w:val="none"/>
              </w:rPr>
              <w:t>部</w:t>
            </w:r>
          </w:p>
          <w:p>
            <w:pPr>
              <w:spacing w:line="240" w:lineRule="exact"/>
              <w:jc w:val="center"/>
              <w:rPr>
                <w:rFonts w:ascii="宋体" w:cs="宋体"/>
                <w:color w:val="auto"/>
                <w:sz w:val="24"/>
                <w:highlight w:val="none"/>
              </w:rPr>
            </w:pPr>
            <w:r>
              <w:rPr>
                <w:rFonts w:hint="eastAsia" w:ascii="宋体" w:hAnsi="宋体" w:cs="宋体"/>
                <w:color w:val="auto"/>
                <w:sz w:val="24"/>
                <w:highlight w:val="none"/>
              </w:rPr>
              <w:t>分</w:t>
            </w:r>
          </w:p>
        </w:tc>
        <w:tc>
          <w:tcPr>
            <w:tcW w:w="1080" w:type="dxa"/>
            <w:vAlign w:val="center"/>
          </w:tcPr>
          <w:p>
            <w:pPr>
              <w:spacing w:line="240" w:lineRule="exact"/>
              <w:jc w:val="center"/>
              <w:rPr>
                <w:rFonts w:ascii="宋体" w:cs="宋体"/>
                <w:color w:val="auto"/>
                <w:sz w:val="24"/>
                <w:highlight w:val="none"/>
              </w:rPr>
            </w:pPr>
            <w:r>
              <w:rPr>
                <w:rFonts w:ascii="宋体" w:hAnsi="宋体" w:cs="宋体"/>
                <w:color w:val="auto"/>
                <w:sz w:val="24"/>
                <w:highlight w:val="none"/>
              </w:rPr>
              <w:t>B1</w:t>
            </w:r>
          </w:p>
        </w:tc>
        <w:tc>
          <w:tcPr>
            <w:tcW w:w="2880" w:type="dxa"/>
          </w:tcPr>
          <w:p>
            <w:pPr>
              <w:spacing w:line="240" w:lineRule="exact"/>
              <w:rPr>
                <w:rFonts w:ascii="宋体" w:cs="宋体"/>
                <w:b/>
                <w:color w:val="auto"/>
                <w:sz w:val="24"/>
                <w:highlight w:val="none"/>
              </w:rPr>
            </w:pPr>
          </w:p>
        </w:tc>
        <w:tc>
          <w:tcPr>
            <w:tcW w:w="2700" w:type="dxa"/>
          </w:tcPr>
          <w:p>
            <w:pPr>
              <w:spacing w:line="240" w:lineRule="exact"/>
              <w:rPr>
                <w:rFonts w:ascii="宋体" w:cs="宋体"/>
                <w:b/>
                <w:color w:val="auto"/>
                <w:sz w:val="24"/>
                <w:highlight w:val="none"/>
              </w:rPr>
            </w:pPr>
          </w:p>
        </w:tc>
        <w:tc>
          <w:tcPr>
            <w:tcW w:w="1440" w:type="dxa"/>
          </w:tcPr>
          <w:p>
            <w:pPr>
              <w:spacing w:line="240" w:lineRule="exact"/>
              <w:rPr>
                <w:rFonts w:ascii="宋体" w:cs="宋体"/>
                <w:b/>
                <w:color w:val="auto"/>
                <w:sz w:val="24"/>
                <w:highlight w:val="none"/>
              </w:rPr>
            </w:pPr>
          </w:p>
        </w:tc>
        <w:tc>
          <w:tcPr>
            <w:tcW w:w="1221" w:type="dxa"/>
          </w:tcPr>
          <w:p>
            <w:pPr>
              <w:spacing w:line="240" w:lineRule="exact"/>
              <w:rPr>
                <w:rFonts w:ascii="宋体" w:cs="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pPr>
              <w:spacing w:line="240" w:lineRule="exact"/>
              <w:rPr>
                <w:rFonts w:ascii="宋体" w:cs="宋体"/>
                <w:b/>
                <w:color w:val="auto"/>
                <w:sz w:val="24"/>
                <w:highlight w:val="none"/>
              </w:rPr>
            </w:pPr>
          </w:p>
        </w:tc>
        <w:tc>
          <w:tcPr>
            <w:tcW w:w="1080" w:type="dxa"/>
            <w:vAlign w:val="center"/>
          </w:tcPr>
          <w:p>
            <w:pPr>
              <w:spacing w:line="240" w:lineRule="exact"/>
              <w:jc w:val="center"/>
              <w:rPr>
                <w:rFonts w:ascii="宋体" w:cs="宋体"/>
                <w:color w:val="auto"/>
                <w:sz w:val="24"/>
                <w:highlight w:val="none"/>
              </w:rPr>
            </w:pPr>
          </w:p>
        </w:tc>
        <w:tc>
          <w:tcPr>
            <w:tcW w:w="2880" w:type="dxa"/>
          </w:tcPr>
          <w:p>
            <w:pPr>
              <w:spacing w:line="240" w:lineRule="exact"/>
              <w:rPr>
                <w:rFonts w:ascii="宋体" w:cs="宋体"/>
                <w:b/>
                <w:color w:val="auto"/>
                <w:sz w:val="24"/>
                <w:highlight w:val="none"/>
              </w:rPr>
            </w:pPr>
          </w:p>
        </w:tc>
        <w:tc>
          <w:tcPr>
            <w:tcW w:w="2700" w:type="dxa"/>
          </w:tcPr>
          <w:p>
            <w:pPr>
              <w:spacing w:line="240" w:lineRule="exact"/>
              <w:rPr>
                <w:rFonts w:ascii="宋体" w:cs="宋体"/>
                <w:b/>
                <w:color w:val="auto"/>
                <w:sz w:val="24"/>
                <w:highlight w:val="none"/>
              </w:rPr>
            </w:pPr>
          </w:p>
        </w:tc>
        <w:tc>
          <w:tcPr>
            <w:tcW w:w="1440" w:type="dxa"/>
          </w:tcPr>
          <w:p>
            <w:pPr>
              <w:spacing w:line="240" w:lineRule="exact"/>
              <w:rPr>
                <w:rFonts w:ascii="宋体" w:cs="宋体"/>
                <w:b/>
                <w:color w:val="auto"/>
                <w:sz w:val="24"/>
                <w:highlight w:val="none"/>
              </w:rPr>
            </w:pPr>
          </w:p>
        </w:tc>
        <w:tc>
          <w:tcPr>
            <w:tcW w:w="1221" w:type="dxa"/>
          </w:tcPr>
          <w:p>
            <w:pPr>
              <w:spacing w:line="240" w:lineRule="exact"/>
              <w:rPr>
                <w:rFonts w:ascii="宋体" w:cs="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pPr>
              <w:spacing w:line="240" w:lineRule="exact"/>
              <w:rPr>
                <w:rFonts w:ascii="宋体" w:cs="宋体"/>
                <w:b/>
                <w:color w:val="auto"/>
                <w:sz w:val="24"/>
                <w:highlight w:val="none"/>
              </w:rPr>
            </w:pPr>
          </w:p>
        </w:tc>
        <w:tc>
          <w:tcPr>
            <w:tcW w:w="1080" w:type="dxa"/>
            <w:vAlign w:val="center"/>
          </w:tcPr>
          <w:p>
            <w:pPr>
              <w:spacing w:line="240" w:lineRule="exact"/>
              <w:jc w:val="center"/>
              <w:rPr>
                <w:rFonts w:ascii="宋体" w:cs="宋体"/>
                <w:color w:val="auto"/>
                <w:sz w:val="24"/>
                <w:highlight w:val="none"/>
              </w:rPr>
            </w:pPr>
          </w:p>
        </w:tc>
        <w:tc>
          <w:tcPr>
            <w:tcW w:w="2880" w:type="dxa"/>
          </w:tcPr>
          <w:p>
            <w:pPr>
              <w:spacing w:line="240" w:lineRule="exact"/>
              <w:rPr>
                <w:rFonts w:ascii="宋体" w:cs="宋体"/>
                <w:b/>
                <w:color w:val="auto"/>
                <w:sz w:val="24"/>
                <w:highlight w:val="none"/>
              </w:rPr>
            </w:pPr>
          </w:p>
        </w:tc>
        <w:tc>
          <w:tcPr>
            <w:tcW w:w="2700" w:type="dxa"/>
          </w:tcPr>
          <w:p>
            <w:pPr>
              <w:spacing w:line="240" w:lineRule="exact"/>
              <w:rPr>
                <w:rFonts w:ascii="宋体" w:cs="宋体"/>
                <w:b/>
                <w:color w:val="auto"/>
                <w:sz w:val="24"/>
                <w:highlight w:val="none"/>
              </w:rPr>
            </w:pPr>
          </w:p>
        </w:tc>
        <w:tc>
          <w:tcPr>
            <w:tcW w:w="1440" w:type="dxa"/>
          </w:tcPr>
          <w:p>
            <w:pPr>
              <w:spacing w:line="240" w:lineRule="exact"/>
              <w:rPr>
                <w:rFonts w:ascii="宋体" w:cs="宋体"/>
                <w:b/>
                <w:color w:val="auto"/>
                <w:sz w:val="24"/>
                <w:highlight w:val="none"/>
              </w:rPr>
            </w:pPr>
          </w:p>
        </w:tc>
        <w:tc>
          <w:tcPr>
            <w:tcW w:w="1221" w:type="dxa"/>
          </w:tcPr>
          <w:p>
            <w:pPr>
              <w:spacing w:line="240" w:lineRule="exact"/>
              <w:rPr>
                <w:rFonts w:ascii="宋体" w:cs="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pPr>
              <w:spacing w:line="240" w:lineRule="exact"/>
              <w:rPr>
                <w:rFonts w:ascii="宋体" w:cs="宋体"/>
                <w:b/>
                <w:color w:val="auto"/>
                <w:sz w:val="24"/>
                <w:highlight w:val="none"/>
              </w:rPr>
            </w:pPr>
          </w:p>
        </w:tc>
        <w:tc>
          <w:tcPr>
            <w:tcW w:w="1080" w:type="dxa"/>
            <w:vAlign w:val="center"/>
          </w:tcPr>
          <w:p>
            <w:pPr>
              <w:spacing w:line="240" w:lineRule="exact"/>
              <w:jc w:val="center"/>
              <w:rPr>
                <w:rFonts w:ascii="宋体" w:cs="宋体"/>
                <w:color w:val="auto"/>
                <w:sz w:val="24"/>
                <w:highlight w:val="none"/>
              </w:rPr>
            </w:pPr>
          </w:p>
        </w:tc>
        <w:tc>
          <w:tcPr>
            <w:tcW w:w="2880" w:type="dxa"/>
          </w:tcPr>
          <w:p>
            <w:pPr>
              <w:spacing w:line="240" w:lineRule="exact"/>
              <w:rPr>
                <w:rFonts w:ascii="宋体" w:cs="宋体"/>
                <w:b/>
                <w:color w:val="auto"/>
                <w:sz w:val="24"/>
                <w:highlight w:val="none"/>
              </w:rPr>
            </w:pPr>
          </w:p>
        </w:tc>
        <w:tc>
          <w:tcPr>
            <w:tcW w:w="2700" w:type="dxa"/>
          </w:tcPr>
          <w:p>
            <w:pPr>
              <w:spacing w:line="240" w:lineRule="exact"/>
              <w:rPr>
                <w:rFonts w:ascii="宋体" w:cs="宋体"/>
                <w:b/>
                <w:color w:val="auto"/>
                <w:sz w:val="24"/>
                <w:highlight w:val="none"/>
              </w:rPr>
            </w:pPr>
          </w:p>
        </w:tc>
        <w:tc>
          <w:tcPr>
            <w:tcW w:w="1440" w:type="dxa"/>
          </w:tcPr>
          <w:p>
            <w:pPr>
              <w:spacing w:line="240" w:lineRule="exact"/>
              <w:rPr>
                <w:rFonts w:ascii="宋体" w:cs="宋体"/>
                <w:b/>
                <w:color w:val="auto"/>
                <w:sz w:val="24"/>
                <w:highlight w:val="none"/>
              </w:rPr>
            </w:pPr>
          </w:p>
        </w:tc>
        <w:tc>
          <w:tcPr>
            <w:tcW w:w="1221" w:type="dxa"/>
          </w:tcPr>
          <w:p>
            <w:pPr>
              <w:spacing w:line="240" w:lineRule="exact"/>
              <w:rPr>
                <w:rFonts w:ascii="宋体" w:cs="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pPr>
              <w:spacing w:line="240" w:lineRule="exact"/>
              <w:rPr>
                <w:rFonts w:ascii="宋体" w:cs="宋体"/>
                <w:b/>
                <w:color w:val="auto"/>
                <w:sz w:val="24"/>
                <w:highlight w:val="none"/>
              </w:rPr>
            </w:pPr>
          </w:p>
        </w:tc>
        <w:tc>
          <w:tcPr>
            <w:tcW w:w="1080" w:type="dxa"/>
            <w:vAlign w:val="center"/>
          </w:tcPr>
          <w:p>
            <w:pPr>
              <w:spacing w:line="240" w:lineRule="exact"/>
              <w:jc w:val="center"/>
              <w:rPr>
                <w:rFonts w:ascii="宋体" w:cs="宋体"/>
                <w:color w:val="auto"/>
                <w:sz w:val="24"/>
                <w:highlight w:val="none"/>
              </w:rPr>
            </w:pPr>
          </w:p>
        </w:tc>
        <w:tc>
          <w:tcPr>
            <w:tcW w:w="2880" w:type="dxa"/>
          </w:tcPr>
          <w:p>
            <w:pPr>
              <w:spacing w:line="240" w:lineRule="exact"/>
              <w:rPr>
                <w:rFonts w:ascii="宋体" w:cs="宋体"/>
                <w:b/>
                <w:color w:val="auto"/>
                <w:sz w:val="24"/>
                <w:highlight w:val="none"/>
              </w:rPr>
            </w:pPr>
          </w:p>
        </w:tc>
        <w:tc>
          <w:tcPr>
            <w:tcW w:w="2700" w:type="dxa"/>
          </w:tcPr>
          <w:p>
            <w:pPr>
              <w:spacing w:line="240" w:lineRule="exact"/>
              <w:rPr>
                <w:rFonts w:ascii="宋体" w:cs="宋体"/>
                <w:b/>
                <w:color w:val="auto"/>
                <w:sz w:val="24"/>
                <w:highlight w:val="none"/>
              </w:rPr>
            </w:pPr>
          </w:p>
        </w:tc>
        <w:tc>
          <w:tcPr>
            <w:tcW w:w="1440" w:type="dxa"/>
          </w:tcPr>
          <w:p>
            <w:pPr>
              <w:spacing w:line="240" w:lineRule="exact"/>
              <w:rPr>
                <w:rFonts w:ascii="宋体" w:cs="宋体"/>
                <w:b/>
                <w:color w:val="auto"/>
                <w:sz w:val="24"/>
                <w:highlight w:val="none"/>
              </w:rPr>
            </w:pPr>
          </w:p>
        </w:tc>
        <w:tc>
          <w:tcPr>
            <w:tcW w:w="1221" w:type="dxa"/>
          </w:tcPr>
          <w:p>
            <w:pPr>
              <w:spacing w:line="240" w:lineRule="exact"/>
              <w:rPr>
                <w:rFonts w:ascii="宋体" w:cs="宋体"/>
                <w:b/>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648" w:type="dxa"/>
            <w:vMerge w:val="continue"/>
          </w:tcPr>
          <w:p>
            <w:pPr>
              <w:spacing w:line="240" w:lineRule="exact"/>
              <w:rPr>
                <w:rFonts w:ascii="宋体" w:cs="宋体"/>
                <w:b/>
                <w:color w:val="auto"/>
                <w:sz w:val="24"/>
                <w:highlight w:val="none"/>
              </w:rPr>
            </w:pPr>
          </w:p>
        </w:tc>
        <w:tc>
          <w:tcPr>
            <w:tcW w:w="1080" w:type="dxa"/>
            <w:vAlign w:val="center"/>
          </w:tcPr>
          <w:p>
            <w:pPr>
              <w:spacing w:line="240" w:lineRule="exact"/>
              <w:jc w:val="center"/>
              <w:rPr>
                <w:rFonts w:ascii="宋体" w:cs="宋体"/>
                <w:color w:val="auto"/>
                <w:sz w:val="24"/>
                <w:highlight w:val="none"/>
              </w:rPr>
            </w:pPr>
          </w:p>
        </w:tc>
        <w:tc>
          <w:tcPr>
            <w:tcW w:w="2880" w:type="dxa"/>
          </w:tcPr>
          <w:p>
            <w:pPr>
              <w:spacing w:line="240" w:lineRule="exact"/>
              <w:rPr>
                <w:rFonts w:ascii="宋体" w:cs="宋体"/>
                <w:b/>
                <w:color w:val="auto"/>
                <w:sz w:val="24"/>
                <w:highlight w:val="none"/>
              </w:rPr>
            </w:pPr>
          </w:p>
        </w:tc>
        <w:tc>
          <w:tcPr>
            <w:tcW w:w="2700" w:type="dxa"/>
          </w:tcPr>
          <w:p>
            <w:pPr>
              <w:spacing w:line="240" w:lineRule="exact"/>
              <w:rPr>
                <w:rFonts w:ascii="宋体" w:cs="宋体"/>
                <w:b/>
                <w:color w:val="auto"/>
                <w:sz w:val="24"/>
                <w:highlight w:val="none"/>
              </w:rPr>
            </w:pPr>
          </w:p>
        </w:tc>
        <w:tc>
          <w:tcPr>
            <w:tcW w:w="1440" w:type="dxa"/>
          </w:tcPr>
          <w:p>
            <w:pPr>
              <w:spacing w:line="240" w:lineRule="exact"/>
              <w:rPr>
                <w:rFonts w:ascii="宋体" w:cs="宋体"/>
                <w:b/>
                <w:color w:val="auto"/>
                <w:sz w:val="24"/>
                <w:highlight w:val="none"/>
              </w:rPr>
            </w:pPr>
          </w:p>
        </w:tc>
        <w:tc>
          <w:tcPr>
            <w:tcW w:w="1221" w:type="dxa"/>
          </w:tcPr>
          <w:p>
            <w:pPr>
              <w:spacing w:line="240" w:lineRule="exact"/>
              <w:rPr>
                <w:rFonts w:ascii="宋体" w:cs="宋体"/>
                <w:b/>
                <w:color w:val="auto"/>
                <w:sz w:val="24"/>
                <w:highlight w:val="none"/>
              </w:rPr>
            </w:pPr>
          </w:p>
        </w:tc>
      </w:tr>
    </w:tbl>
    <w:p>
      <w:pPr>
        <w:rPr>
          <w:rFonts w:ascii="宋体" w:cs="宋体"/>
          <w:color w:val="auto"/>
          <w:sz w:val="24"/>
          <w:highlight w:val="none"/>
        </w:rPr>
      </w:pPr>
    </w:p>
    <w:p>
      <w:pPr>
        <w:rPr>
          <w:rFonts w:ascii="宋体" w:cs="宋体"/>
          <w:snapToGrid w:val="0"/>
          <w:color w:val="auto"/>
          <w:kern w:val="0"/>
          <w:sz w:val="24"/>
          <w:highlight w:val="none"/>
        </w:rPr>
      </w:pPr>
      <w:r>
        <w:rPr>
          <w:rFonts w:hint="eastAsia" w:ascii="宋体" w:hAnsi="宋体" w:cs="宋体"/>
          <w:color w:val="auto"/>
          <w:sz w:val="24"/>
          <w:highlight w:val="none"/>
        </w:rPr>
        <w:t>注：供应商必须将响应文件中的相关内容按上述要求及以上格式，逐条对应填写</w:t>
      </w:r>
      <w:r>
        <w:rPr>
          <w:rFonts w:hint="eastAsia" w:ascii="宋体" w:hAnsi="宋体" w:cs="宋体"/>
          <w:snapToGrid w:val="0"/>
          <w:color w:val="auto"/>
          <w:kern w:val="0"/>
          <w:sz w:val="24"/>
          <w:highlight w:val="none"/>
        </w:rPr>
        <w:t>，以便磋商小组进行评审，未按以上格式逐条填写导致条理不清，解释不明的，</w:t>
      </w:r>
      <w:r>
        <w:rPr>
          <w:rFonts w:hint="eastAsia" w:ascii="宋体" w:hAnsi="宋体" w:cs="宋体"/>
          <w:color w:val="auto"/>
          <w:sz w:val="24"/>
          <w:highlight w:val="none"/>
        </w:rPr>
        <w:t>磋商小组</w:t>
      </w:r>
      <w:r>
        <w:rPr>
          <w:rFonts w:hint="eastAsia" w:ascii="宋体" w:hAnsi="宋体" w:cs="宋体"/>
          <w:snapToGrid w:val="0"/>
          <w:color w:val="auto"/>
          <w:kern w:val="0"/>
          <w:sz w:val="24"/>
          <w:highlight w:val="none"/>
        </w:rPr>
        <w:t>将做出不利于供应商的</w:t>
      </w:r>
      <w:r>
        <w:rPr>
          <w:rFonts w:hint="eastAsia" w:ascii="宋体" w:hAnsi="宋体" w:cs="宋体"/>
          <w:color w:val="auto"/>
          <w:sz w:val="24"/>
          <w:highlight w:val="none"/>
        </w:rPr>
        <w:t>判断</w:t>
      </w:r>
      <w:r>
        <w:rPr>
          <w:rFonts w:hint="eastAsia" w:ascii="宋体" w:hAnsi="宋体" w:cs="宋体"/>
          <w:snapToGrid w:val="0"/>
          <w:color w:val="auto"/>
          <w:kern w:val="0"/>
          <w:sz w:val="24"/>
          <w:highlight w:val="none"/>
        </w:rPr>
        <w:t>。</w:t>
      </w:r>
    </w:p>
    <w:p>
      <w:pPr>
        <w:spacing w:line="240" w:lineRule="exact"/>
        <w:rPr>
          <w:rFonts w:ascii="宋体" w:cs="宋体"/>
          <w:b/>
          <w:color w:val="auto"/>
          <w:sz w:val="24"/>
          <w:highlight w:val="none"/>
        </w:rPr>
      </w:pPr>
    </w:p>
    <w:p>
      <w:pPr>
        <w:spacing w:line="380" w:lineRule="exact"/>
        <w:rPr>
          <w:rFonts w:ascii="宋体" w:cs="宋体"/>
          <w:color w:val="auto"/>
          <w:sz w:val="24"/>
          <w:highlight w:val="none"/>
          <w:u w:val="single"/>
        </w:rPr>
      </w:pPr>
      <w:r>
        <w:rPr>
          <w:rFonts w:hint="eastAsia" w:ascii="宋体" w:hAnsi="宋体" w:cs="宋体"/>
          <w:color w:val="auto"/>
          <w:sz w:val="24"/>
          <w:highlight w:val="none"/>
        </w:rPr>
        <w:t>供应商代表签名：</w:t>
      </w:r>
    </w:p>
    <w:p>
      <w:pPr>
        <w:spacing w:line="500" w:lineRule="exact"/>
        <w:jc w:val="center"/>
        <w:outlineLvl w:val="1"/>
        <w:rPr>
          <w:rFonts w:ascii="宋体" w:cs="宋体"/>
          <w:b/>
          <w:color w:val="auto"/>
          <w:sz w:val="36"/>
          <w:highlight w:val="none"/>
        </w:rPr>
      </w:pPr>
    </w:p>
    <w:p>
      <w:pPr>
        <w:spacing w:line="500" w:lineRule="exact"/>
        <w:jc w:val="center"/>
        <w:outlineLvl w:val="1"/>
        <w:rPr>
          <w:rFonts w:ascii="宋体" w:cs="宋体"/>
          <w:b/>
          <w:color w:val="auto"/>
          <w:sz w:val="36"/>
          <w:highlight w:val="none"/>
        </w:rPr>
      </w:pPr>
    </w:p>
    <w:p>
      <w:pPr>
        <w:spacing w:line="500" w:lineRule="exact"/>
        <w:jc w:val="center"/>
        <w:outlineLvl w:val="1"/>
        <w:rPr>
          <w:rFonts w:ascii="宋体" w:cs="宋体"/>
          <w:color w:val="auto"/>
          <w:sz w:val="24"/>
          <w:highlight w:val="none"/>
        </w:rPr>
      </w:pPr>
      <w:r>
        <w:rPr>
          <w:rFonts w:ascii="宋体" w:hAnsi="宋体" w:cs="宋体"/>
          <w:b/>
          <w:color w:val="auto"/>
          <w:sz w:val="36"/>
          <w:highlight w:val="none"/>
        </w:rPr>
        <w:t>3</w:t>
      </w:r>
      <w:r>
        <w:rPr>
          <w:rFonts w:hint="eastAsia" w:ascii="宋体" w:hAnsi="宋体" w:cs="宋体"/>
          <w:b/>
          <w:color w:val="auto"/>
          <w:sz w:val="36"/>
          <w:highlight w:val="none"/>
        </w:rPr>
        <w:t>、项目说明一览表</w:t>
      </w:r>
      <w:bookmarkEnd w:id="10"/>
    </w:p>
    <w:p>
      <w:pPr>
        <w:spacing w:line="500" w:lineRule="exact"/>
        <w:rPr>
          <w:rFonts w:ascii="宋体" w:cs="宋体"/>
          <w:color w:val="auto"/>
          <w:sz w:val="24"/>
          <w:highlight w:val="none"/>
        </w:rPr>
      </w:pPr>
    </w:p>
    <w:p>
      <w:pPr>
        <w:spacing w:line="500" w:lineRule="exact"/>
        <w:rPr>
          <w:rFonts w:ascii="宋体" w:cs="宋体"/>
          <w:color w:val="auto"/>
          <w:sz w:val="24"/>
          <w:highlight w:val="none"/>
        </w:rPr>
      </w:pPr>
      <w:r>
        <w:rPr>
          <w:rFonts w:hint="eastAsia" w:ascii="宋体" w:hAnsi="宋体" w:cs="宋体"/>
          <w:color w:val="auto"/>
          <w:sz w:val="24"/>
          <w:highlight w:val="none"/>
        </w:rPr>
        <w:t>供应商名称</w:t>
      </w:r>
      <w:r>
        <w:rPr>
          <w:rFonts w:ascii="宋体" w:hAnsi="宋体" w:cs="宋体"/>
          <w:color w:val="auto"/>
          <w:sz w:val="24"/>
          <w:highlight w:val="none"/>
        </w:rPr>
        <w:t xml:space="preserve">:                                               </w:t>
      </w:r>
      <w:r>
        <w:rPr>
          <w:rFonts w:hint="eastAsia" w:ascii="宋体" w:hAnsi="宋体" w:cs="宋体"/>
          <w:color w:val="auto"/>
          <w:sz w:val="24"/>
          <w:highlight w:val="none"/>
        </w:rPr>
        <w:t>项目编号</w:t>
      </w:r>
      <w:r>
        <w:rPr>
          <w:rFonts w:ascii="宋体" w:hAnsi="宋体" w:cs="宋体"/>
          <w:color w:val="auto"/>
          <w:sz w:val="24"/>
          <w:highlight w:val="none"/>
        </w:rPr>
        <w:t>:</w:t>
      </w:r>
    </w:p>
    <w:tbl>
      <w:tblPr>
        <w:tblStyle w:val="19"/>
        <w:tblW w:w="961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757"/>
        <w:gridCol w:w="1228"/>
        <w:gridCol w:w="3779"/>
        <w:gridCol w:w="1332"/>
        <w:gridCol w:w="12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1228" w:type="dxa"/>
            <w:vAlign w:val="center"/>
          </w:tcPr>
          <w:p>
            <w:pPr>
              <w:spacing w:line="500" w:lineRule="exact"/>
              <w:jc w:val="center"/>
              <w:rPr>
                <w:rFonts w:ascii="宋体" w:cs="宋体"/>
                <w:color w:val="auto"/>
                <w:sz w:val="24"/>
                <w:highlight w:val="none"/>
              </w:rPr>
            </w:pPr>
            <w:r>
              <w:rPr>
                <w:rFonts w:hint="eastAsia" w:ascii="宋体" w:hAnsi="宋体" w:cs="宋体"/>
                <w:color w:val="auto"/>
                <w:sz w:val="24"/>
                <w:highlight w:val="none"/>
              </w:rPr>
              <w:t>合同包号</w:t>
            </w:r>
          </w:p>
        </w:tc>
        <w:tc>
          <w:tcPr>
            <w:tcW w:w="757" w:type="dxa"/>
            <w:vAlign w:val="center"/>
          </w:tcPr>
          <w:p>
            <w:pPr>
              <w:spacing w:line="500" w:lineRule="exact"/>
              <w:jc w:val="center"/>
              <w:rPr>
                <w:rFonts w:ascii="宋体" w:cs="宋体"/>
                <w:color w:val="auto"/>
                <w:sz w:val="24"/>
                <w:highlight w:val="none"/>
              </w:rPr>
            </w:pPr>
          </w:p>
        </w:tc>
        <w:tc>
          <w:tcPr>
            <w:tcW w:w="1228" w:type="dxa"/>
            <w:vAlign w:val="center"/>
          </w:tcPr>
          <w:p>
            <w:pPr>
              <w:spacing w:line="500" w:lineRule="exact"/>
              <w:jc w:val="center"/>
              <w:rPr>
                <w:rFonts w:ascii="宋体" w:cs="宋体"/>
                <w:color w:val="auto"/>
                <w:sz w:val="24"/>
                <w:highlight w:val="none"/>
              </w:rPr>
            </w:pPr>
            <w:r>
              <w:rPr>
                <w:rFonts w:hint="eastAsia" w:ascii="宋体" w:hAnsi="宋体" w:cs="宋体"/>
                <w:color w:val="auto"/>
                <w:sz w:val="24"/>
                <w:highlight w:val="none"/>
              </w:rPr>
              <w:t>标的名称</w:t>
            </w:r>
          </w:p>
        </w:tc>
        <w:tc>
          <w:tcPr>
            <w:tcW w:w="3779" w:type="dxa"/>
            <w:vAlign w:val="center"/>
          </w:tcPr>
          <w:p>
            <w:pPr>
              <w:spacing w:line="500" w:lineRule="exact"/>
              <w:jc w:val="center"/>
              <w:rPr>
                <w:rFonts w:ascii="宋体" w:cs="宋体"/>
                <w:color w:val="auto"/>
                <w:sz w:val="24"/>
                <w:highlight w:val="none"/>
              </w:rPr>
            </w:pPr>
          </w:p>
        </w:tc>
        <w:tc>
          <w:tcPr>
            <w:tcW w:w="1332" w:type="dxa"/>
            <w:vAlign w:val="center"/>
          </w:tcPr>
          <w:p>
            <w:pPr>
              <w:spacing w:line="500" w:lineRule="exact"/>
              <w:jc w:val="center"/>
              <w:rPr>
                <w:rFonts w:ascii="宋体" w:cs="宋体"/>
                <w:color w:val="auto"/>
                <w:sz w:val="24"/>
                <w:highlight w:val="none"/>
              </w:rPr>
            </w:pPr>
            <w:r>
              <w:rPr>
                <w:rFonts w:hint="eastAsia" w:ascii="宋体" w:cs="宋体"/>
                <w:color w:val="auto"/>
                <w:sz w:val="24"/>
                <w:highlight w:val="none"/>
              </w:rPr>
              <w:t>数量</w:t>
            </w:r>
          </w:p>
        </w:tc>
        <w:tc>
          <w:tcPr>
            <w:tcW w:w="1288" w:type="dxa"/>
            <w:vAlign w:val="center"/>
          </w:tcPr>
          <w:p>
            <w:pPr>
              <w:spacing w:line="500" w:lineRule="exact"/>
              <w:jc w:val="center"/>
              <w:rPr>
                <w:rFonts w:asci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2" w:hRule="atLeast"/>
        </w:trPr>
        <w:tc>
          <w:tcPr>
            <w:tcW w:w="9612" w:type="dxa"/>
            <w:gridSpan w:val="6"/>
          </w:tcPr>
          <w:p>
            <w:pPr>
              <w:spacing w:line="500" w:lineRule="exact"/>
              <w:rPr>
                <w:rFonts w:ascii="宋体" w:cs="宋体"/>
                <w:color w:val="auto"/>
                <w:sz w:val="24"/>
                <w:highlight w:val="none"/>
              </w:rPr>
            </w:pPr>
            <w:r>
              <w:rPr>
                <w:rFonts w:hint="eastAsia" w:ascii="宋体" w:hAnsi="宋体" w:cs="宋体"/>
                <w:color w:val="auto"/>
                <w:sz w:val="24"/>
                <w:highlight w:val="none"/>
              </w:rPr>
              <w:t>详细说明</w:t>
            </w:r>
          </w:p>
        </w:tc>
      </w:tr>
    </w:tbl>
    <w:p>
      <w:pPr>
        <w:spacing w:line="500" w:lineRule="exact"/>
        <w:rPr>
          <w:rFonts w:ascii="宋体" w:cs="宋体"/>
          <w:color w:val="auto"/>
          <w:sz w:val="24"/>
          <w:highlight w:val="none"/>
        </w:rPr>
      </w:pPr>
    </w:p>
    <w:p>
      <w:pPr>
        <w:spacing w:line="500" w:lineRule="exact"/>
        <w:ind w:firstLine="480"/>
        <w:rPr>
          <w:rFonts w:ascii="宋体" w:cs="宋体"/>
          <w:color w:val="auto"/>
          <w:sz w:val="24"/>
          <w:highlight w:val="none"/>
        </w:rPr>
      </w:pPr>
      <w:r>
        <w:rPr>
          <w:rFonts w:hint="eastAsia" w:ascii="宋体" w:hAnsi="宋体" w:cs="宋体"/>
          <w:color w:val="auto"/>
          <w:sz w:val="24"/>
          <w:highlight w:val="none"/>
        </w:rPr>
        <w:t>供应商代表签字</w:t>
      </w:r>
      <w:r>
        <w:rPr>
          <w:rFonts w:hint="eastAsia" w:ascii="宋体" w:hAnsi="宋体" w:cs="宋体"/>
          <w:color w:val="auto"/>
          <w:sz w:val="24"/>
          <w:highlight w:val="none"/>
          <w:u w:val="single"/>
        </w:rPr>
        <w:t>：</w:t>
      </w:r>
    </w:p>
    <w:p>
      <w:pPr>
        <w:tabs>
          <w:tab w:val="left" w:pos="5355"/>
        </w:tabs>
        <w:spacing w:line="500" w:lineRule="exact"/>
        <w:jc w:val="right"/>
        <w:rPr>
          <w:rFonts w:ascii="宋体" w:cs="宋体"/>
          <w:color w:val="auto"/>
          <w:szCs w:val="21"/>
          <w:highlight w:val="none"/>
        </w:rPr>
      </w:pPr>
      <w:r>
        <w:rPr>
          <w:rFonts w:ascii="宋体" w:cs="宋体"/>
          <w:color w:val="auto"/>
          <w:sz w:val="24"/>
          <w:highlight w:val="none"/>
        </w:rPr>
        <w:br w:type="page"/>
      </w:r>
    </w:p>
    <w:p>
      <w:pPr>
        <w:spacing w:line="440" w:lineRule="exact"/>
        <w:jc w:val="center"/>
        <w:rPr>
          <w:rFonts w:ascii="宋体" w:cs="宋体"/>
          <w:b/>
          <w:color w:val="auto"/>
          <w:sz w:val="36"/>
          <w:szCs w:val="20"/>
          <w:highlight w:val="none"/>
        </w:rPr>
      </w:pPr>
      <w:r>
        <w:rPr>
          <w:rFonts w:ascii="宋体" w:hAnsi="宋体" w:cs="宋体"/>
          <w:b/>
          <w:color w:val="auto"/>
          <w:sz w:val="36"/>
          <w:szCs w:val="36"/>
          <w:highlight w:val="none"/>
        </w:rPr>
        <w:t>4</w:t>
      </w:r>
      <w:r>
        <w:rPr>
          <w:rFonts w:hint="eastAsia" w:ascii="宋体" w:hAnsi="宋体" w:cs="宋体"/>
          <w:b/>
          <w:color w:val="auto"/>
          <w:sz w:val="36"/>
          <w:szCs w:val="36"/>
          <w:highlight w:val="none"/>
        </w:rPr>
        <w:t>、</w:t>
      </w:r>
      <w:r>
        <w:rPr>
          <w:rFonts w:hint="eastAsia" w:ascii="宋体" w:hAnsi="宋体" w:cs="宋体"/>
          <w:b/>
          <w:color w:val="auto"/>
          <w:sz w:val="36"/>
          <w:szCs w:val="20"/>
          <w:highlight w:val="none"/>
        </w:rPr>
        <w:t>技术规格和商务偏离表</w:t>
      </w:r>
    </w:p>
    <w:p>
      <w:pPr>
        <w:spacing w:line="440" w:lineRule="exact"/>
        <w:jc w:val="center"/>
        <w:rPr>
          <w:rFonts w:ascii="宋体" w:cs="宋体"/>
          <w:b/>
          <w:color w:val="auto"/>
          <w:sz w:val="36"/>
          <w:szCs w:val="20"/>
          <w:highlight w:val="none"/>
        </w:rPr>
      </w:pPr>
    </w:p>
    <w:p>
      <w:pPr>
        <w:pStyle w:val="36"/>
        <w:rPr>
          <w:rFonts w:hAnsi="宋体" w:cs="宋体"/>
          <w:color w:val="auto"/>
          <w:highlight w:val="none"/>
        </w:rPr>
      </w:pPr>
      <w:r>
        <w:rPr>
          <w:rFonts w:hint="eastAsia" w:hAnsi="宋体" w:cs="宋体"/>
          <w:color w:val="auto"/>
          <w:sz w:val="24"/>
          <w:highlight w:val="none"/>
        </w:rPr>
        <w:t>供应商名称（并加盖公章）：项目编号∶</w:t>
      </w:r>
      <w:r>
        <w:rPr>
          <w:rFonts w:hAnsi="宋体" w:cs="宋体"/>
          <w:color w:val="auto"/>
          <w:sz w:val="24"/>
          <w:highlight w:val="none"/>
        </w:rPr>
        <w:tab/>
      </w:r>
    </w:p>
    <w:tbl>
      <w:tblPr>
        <w:tblStyle w:val="19"/>
        <w:tblpPr w:leftFromText="180" w:rightFromText="180" w:vertAnchor="text" w:horzAnchor="margin" w:tblpY="264"/>
        <w:tblW w:w="9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0"/>
        <w:gridCol w:w="1516"/>
        <w:gridCol w:w="1585"/>
        <w:gridCol w:w="1789"/>
        <w:gridCol w:w="1516"/>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3" w:hRule="atLeast"/>
        </w:trPr>
        <w:tc>
          <w:tcPr>
            <w:tcW w:w="1220" w:type="dxa"/>
            <w:vAlign w:val="center"/>
          </w:tcPr>
          <w:p>
            <w:pPr>
              <w:spacing w:line="380" w:lineRule="exact"/>
              <w:jc w:val="center"/>
              <w:rPr>
                <w:rFonts w:ascii="宋体" w:cs="宋体"/>
                <w:color w:val="auto"/>
                <w:sz w:val="24"/>
                <w:highlight w:val="none"/>
              </w:rPr>
            </w:pPr>
            <w:r>
              <w:rPr>
                <w:rFonts w:hint="eastAsia" w:ascii="宋体" w:hAnsi="宋体" w:cs="宋体"/>
                <w:color w:val="auto"/>
                <w:sz w:val="24"/>
                <w:highlight w:val="none"/>
              </w:rPr>
              <w:t>合同包号</w:t>
            </w:r>
          </w:p>
        </w:tc>
        <w:tc>
          <w:tcPr>
            <w:tcW w:w="1516" w:type="dxa"/>
            <w:vAlign w:val="center"/>
          </w:tcPr>
          <w:p>
            <w:pPr>
              <w:spacing w:line="380" w:lineRule="exact"/>
              <w:jc w:val="center"/>
              <w:rPr>
                <w:rFonts w:ascii="宋体" w:cs="宋体"/>
                <w:color w:val="auto"/>
                <w:sz w:val="24"/>
                <w:highlight w:val="none"/>
              </w:rPr>
            </w:pPr>
            <w:r>
              <w:rPr>
                <w:rFonts w:hint="eastAsia" w:ascii="宋体" w:hAnsi="宋体" w:cs="宋体"/>
                <w:color w:val="auto"/>
                <w:sz w:val="24"/>
                <w:highlight w:val="none"/>
              </w:rPr>
              <w:t>项目名称</w:t>
            </w:r>
          </w:p>
        </w:tc>
        <w:tc>
          <w:tcPr>
            <w:tcW w:w="1585" w:type="dxa"/>
            <w:vAlign w:val="center"/>
          </w:tcPr>
          <w:p>
            <w:pPr>
              <w:spacing w:line="380" w:lineRule="exact"/>
              <w:jc w:val="center"/>
              <w:rPr>
                <w:rFonts w:ascii="宋体" w:cs="宋体"/>
                <w:color w:val="auto"/>
                <w:sz w:val="24"/>
                <w:highlight w:val="none"/>
              </w:rPr>
            </w:pPr>
            <w:r>
              <w:rPr>
                <w:rFonts w:hint="eastAsia" w:ascii="宋体" w:hAnsi="宋体" w:cs="宋体"/>
                <w:color w:val="auto"/>
                <w:sz w:val="24"/>
                <w:highlight w:val="none"/>
              </w:rPr>
              <w:t>规格条目号</w:t>
            </w:r>
          </w:p>
        </w:tc>
        <w:tc>
          <w:tcPr>
            <w:tcW w:w="1789" w:type="dxa"/>
            <w:vAlign w:val="center"/>
          </w:tcPr>
          <w:p>
            <w:pPr>
              <w:spacing w:line="380" w:lineRule="exact"/>
              <w:jc w:val="center"/>
              <w:rPr>
                <w:rFonts w:ascii="宋体" w:cs="宋体"/>
                <w:color w:val="auto"/>
                <w:sz w:val="24"/>
                <w:highlight w:val="none"/>
              </w:rPr>
            </w:pPr>
            <w:r>
              <w:rPr>
                <w:rFonts w:hint="eastAsia" w:ascii="宋体" w:hAnsi="宋体" w:cs="宋体"/>
                <w:color w:val="auto"/>
                <w:sz w:val="24"/>
                <w:highlight w:val="none"/>
              </w:rPr>
              <w:t>竞争性磋商文件要求</w:t>
            </w:r>
          </w:p>
        </w:tc>
        <w:tc>
          <w:tcPr>
            <w:tcW w:w="1516" w:type="dxa"/>
            <w:vAlign w:val="center"/>
          </w:tcPr>
          <w:p>
            <w:pPr>
              <w:spacing w:line="380" w:lineRule="exact"/>
              <w:jc w:val="center"/>
              <w:rPr>
                <w:rFonts w:ascii="宋体" w:cs="宋体"/>
                <w:color w:val="auto"/>
                <w:sz w:val="24"/>
                <w:highlight w:val="none"/>
              </w:rPr>
            </w:pPr>
            <w:r>
              <w:rPr>
                <w:rFonts w:hint="eastAsia" w:ascii="宋体" w:hAnsi="宋体" w:cs="宋体"/>
                <w:color w:val="auto"/>
                <w:sz w:val="24"/>
                <w:highlight w:val="none"/>
              </w:rPr>
              <w:t>投标响应</w:t>
            </w:r>
          </w:p>
        </w:tc>
        <w:tc>
          <w:tcPr>
            <w:tcW w:w="1842" w:type="dxa"/>
            <w:vAlign w:val="center"/>
          </w:tcPr>
          <w:p>
            <w:pPr>
              <w:spacing w:line="380" w:lineRule="exact"/>
              <w:jc w:val="center"/>
              <w:rPr>
                <w:rFonts w:ascii="宋体" w:cs="宋体"/>
                <w:color w:val="auto"/>
                <w:sz w:val="24"/>
                <w:highlight w:val="none"/>
              </w:rPr>
            </w:pPr>
            <w:r>
              <w:rPr>
                <w:rFonts w:hint="eastAsia" w:ascii="宋体" w:hAnsi="宋体" w:cs="宋体"/>
                <w:color w:val="auto"/>
                <w:sz w:val="24"/>
                <w:highlight w:val="none"/>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220" w:type="dxa"/>
          </w:tcPr>
          <w:p>
            <w:pPr>
              <w:spacing w:line="380" w:lineRule="exact"/>
              <w:rPr>
                <w:rFonts w:ascii="宋体" w:cs="宋体"/>
                <w:color w:val="auto"/>
                <w:sz w:val="24"/>
                <w:highlight w:val="none"/>
              </w:rPr>
            </w:pPr>
          </w:p>
        </w:tc>
        <w:tc>
          <w:tcPr>
            <w:tcW w:w="1516" w:type="dxa"/>
          </w:tcPr>
          <w:p>
            <w:pPr>
              <w:spacing w:line="380" w:lineRule="exact"/>
              <w:rPr>
                <w:rFonts w:ascii="宋体" w:cs="宋体"/>
                <w:color w:val="auto"/>
                <w:sz w:val="24"/>
                <w:highlight w:val="none"/>
              </w:rPr>
            </w:pPr>
          </w:p>
        </w:tc>
        <w:tc>
          <w:tcPr>
            <w:tcW w:w="1585" w:type="dxa"/>
          </w:tcPr>
          <w:p>
            <w:pPr>
              <w:spacing w:line="380" w:lineRule="exact"/>
              <w:rPr>
                <w:rFonts w:ascii="宋体" w:cs="宋体"/>
                <w:color w:val="auto"/>
                <w:sz w:val="24"/>
                <w:highlight w:val="none"/>
              </w:rPr>
            </w:pPr>
          </w:p>
        </w:tc>
        <w:tc>
          <w:tcPr>
            <w:tcW w:w="1789" w:type="dxa"/>
          </w:tcPr>
          <w:p>
            <w:pPr>
              <w:spacing w:line="380" w:lineRule="exact"/>
              <w:rPr>
                <w:rFonts w:ascii="宋体" w:cs="宋体"/>
                <w:color w:val="auto"/>
                <w:sz w:val="24"/>
                <w:highlight w:val="none"/>
              </w:rPr>
            </w:pPr>
          </w:p>
        </w:tc>
        <w:tc>
          <w:tcPr>
            <w:tcW w:w="1516" w:type="dxa"/>
          </w:tcPr>
          <w:p>
            <w:pPr>
              <w:spacing w:line="380" w:lineRule="exact"/>
              <w:rPr>
                <w:rFonts w:ascii="宋体" w:cs="宋体"/>
                <w:color w:val="auto"/>
                <w:sz w:val="24"/>
                <w:highlight w:val="none"/>
              </w:rPr>
            </w:pPr>
          </w:p>
        </w:tc>
        <w:tc>
          <w:tcPr>
            <w:tcW w:w="1842" w:type="dxa"/>
          </w:tcPr>
          <w:p>
            <w:pPr>
              <w:spacing w:line="380" w:lineRule="exact"/>
              <w:rPr>
                <w:rFonts w:asci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220" w:type="dxa"/>
          </w:tcPr>
          <w:p>
            <w:pPr>
              <w:spacing w:line="380" w:lineRule="exact"/>
              <w:rPr>
                <w:rFonts w:ascii="宋体" w:cs="宋体"/>
                <w:color w:val="auto"/>
                <w:sz w:val="24"/>
                <w:highlight w:val="none"/>
              </w:rPr>
            </w:pPr>
          </w:p>
        </w:tc>
        <w:tc>
          <w:tcPr>
            <w:tcW w:w="1516" w:type="dxa"/>
          </w:tcPr>
          <w:p>
            <w:pPr>
              <w:spacing w:line="380" w:lineRule="exact"/>
              <w:rPr>
                <w:rFonts w:ascii="宋体" w:cs="宋体"/>
                <w:color w:val="auto"/>
                <w:sz w:val="24"/>
                <w:highlight w:val="none"/>
              </w:rPr>
            </w:pPr>
          </w:p>
        </w:tc>
        <w:tc>
          <w:tcPr>
            <w:tcW w:w="1585" w:type="dxa"/>
          </w:tcPr>
          <w:p>
            <w:pPr>
              <w:spacing w:line="380" w:lineRule="exact"/>
              <w:rPr>
                <w:rFonts w:ascii="宋体" w:cs="宋体"/>
                <w:color w:val="auto"/>
                <w:sz w:val="24"/>
                <w:highlight w:val="none"/>
              </w:rPr>
            </w:pPr>
          </w:p>
        </w:tc>
        <w:tc>
          <w:tcPr>
            <w:tcW w:w="1789" w:type="dxa"/>
          </w:tcPr>
          <w:p>
            <w:pPr>
              <w:spacing w:line="380" w:lineRule="exact"/>
              <w:rPr>
                <w:rFonts w:ascii="宋体" w:cs="宋体"/>
                <w:color w:val="auto"/>
                <w:sz w:val="24"/>
                <w:highlight w:val="none"/>
              </w:rPr>
            </w:pPr>
          </w:p>
        </w:tc>
        <w:tc>
          <w:tcPr>
            <w:tcW w:w="1516" w:type="dxa"/>
          </w:tcPr>
          <w:p>
            <w:pPr>
              <w:spacing w:line="380" w:lineRule="exact"/>
              <w:rPr>
                <w:rFonts w:ascii="宋体" w:cs="宋体"/>
                <w:color w:val="auto"/>
                <w:sz w:val="24"/>
                <w:highlight w:val="none"/>
              </w:rPr>
            </w:pPr>
          </w:p>
        </w:tc>
        <w:tc>
          <w:tcPr>
            <w:tcW w:w="1842" w:type="dxa"/>
          </w:tcPr>
          <w:p>
            <w:pPr>
              <w:spacing w:line="380" w:lineRule="exact"/>
              <w:rPr>
                <w:rFonts w:asci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220" w:type="dxa"/>
          </w:tcPr>
          <w:p>
            <w:pPr>
              <w:spacing w:line="380" w:lineRule="exact"/>
              <w:rPr>
                <w:rFonts w:ascii="宋体" w:cs="宋体"/>
                <w:color w:val="auto"/>
                <w:sz w:val="24"/>
                <w:highlight w:val="none"/>
              </w:rPr>
            </w:pPr>
          </w:p>
        </w:tc>
        <w:tc>
          <w:tcPr>
            <w:tcW w:w="1516" w:type="dxa"/>
          </w:tcPr>
          <w:p>
            <w:pPr>
              <w:spacing w:line="380" w:lineRule="exact"/>
              <w:rPr>
                <w:rFonts w:ascii="宋体" w:cs="宋体"/>
                <w:color w:val="auto"/>
                <w:sz w:val="24"/>
                <w:highlight w:val="none"/>
              </w:rPr>
            </w:pPr>
          </w:p>
        </w:tc>
        <w:tc>
          <w:tcPr>
            <w:tcW w:w="1585" w:type="dxa"/>
          </w:tcPr>
          <w:p>
            <w:pPr>
              <w:spacing w:line="380" w:lineRule="exact"/>
              <w:rPr>
                <w:rFonts w:ascii="宋体" w:cs="宋体"/>
                <w:color w:val="auto"/>
                <w:sz w:val="24"/>
                <w:highlight w:val="none"/>
              </w:rPr>
            </w:pPr>
          </w:p>
        </w:tc>
        <w:tc>
          <w:tcPr>
            <w:tcW w:w="1789" w:type="dxa"/>
          </w:tcPr>
          <w:p>
            <w:pPr>
              <w:spacing w:line="380" w:lineRule="exact"/>
              <w:rPr>
                <w:rFonts w:ascii="宋体" w:cs="宋体"/>
                <w:color w:val="auto"/>
                <w:sz w:val="24"/>
                <w:highlight w:val="none"/>
              </w:rPr>
            </w:pPr>
          </w:p>
        </w:tc>
        <w:tc>
          <w:tcPr>
            <w:tcW w:w="1516" w:type="dxa"/>
          </w:tcPr>
          <w:p>
            <w:pPr>
              <w:spacing w:line="380" w:lineRule="exact"/>
              <w:rPr>
                <w:rFonts w:ascii="宋体" w:cs="宋体"/>
                <w:color w:val="auto"/>
                <w:sz w:val="24"/>
                <w:highlight w:val="none"/>
              </w:rPr>
            </w:pPr>
          </w:p>
        </w:tc>
        <w:tc>
          <w:tcPr>
            <w:tcW w:w="1842" w:type="dxa"/>
          </w:tcPr>
          <w:p>
            <w:pPr>
              <w:spacing w:line="380" w:lineRule="exact"/>
              <w:rPr>
                <w:rFonts w:asci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3" w:hRule="atLeast"/>
        </w:trPr>
        <w:tc>
          <w:tcPr>
            <w:tcW w:w="1220" w:type="dxa"/>
          </w:tcPr>
          <w:p>
            <w:pPr>
              <w:spacing w:line="380" w:lineRule="exact"/>
              <w:rPr>
                <w:rFonts w:ascii="宋体" w:cs="宋体"/>
                <w:color w:val="auto"/>
                <w:sz w:val="24"/>
                <w:highlight w:val="none"/>
              </w:rPr>
            </w:pPr>
          </w:p>
        </w:tc>
        <w:tc>
          <w:tcPr>
            <w:tcW w:w="1516" w:type="dxa"/>
          </w:tcPr>
          <w:p>
            <w:pPr>
              <w:spacing w:line="380" w:lineRule="exact"/>
              <w:rPr>
                <w:rFonts w:ascii="宋体" w:cs="宋体"/>
                <w:color w:val="auto"/>
                <w:sz w:val="24"/>
                <w:highlight w:val="none"/>
              </w:rPr>
            </w:pPr>
          </w:p>
        </w:tc>
        <w:tc>
          <w:tcPr>
            <w:tcW w:w="1585" w:type="dxa"/>
          </w:tcPr>
          <w:p>
            <w:pPr>
              <w:spacing w:line="380" w:lineRule="exact"/>
              <w:rPr>
                <w:rFonts w:ascii="宋体" w:cs="宋体"/>
                <w:color w:val="auto"/>
                <w:sz w:val="24"/>
                <w:highlight w:val="none"/>
              </w:rPr>
            </w:pPr>
          </w:p>
        </w:tc>
        <w:tc>
          <w:tcPr>
            <w:tcW w:w="1789" w:type="dxa"/>
          </w:tcPr>
          <w:p>
            <w:pPr>
              <w:spacing w:line="380" w:lineRule="exact"/>
              <w:rPr>
                <w:rFonts w:ascii="宋体" w:cs="宋体"/>
                <w:color w:val="auto"/>
                <w:sz w:val="24"/>
                <w:highlight w:val="none"/>
              </w:rPr>
            </w:pPr>
          </w:p>
        </w:tc>
        <w:tc>
          <w:tcPr>
            <w:tcW w:w="1516" w:type="dxa"/>
          </w:tcPr>
          <w:p>
            <w:pPr>
              <w:spacing w:line="380" w:lineRule="exact"/>
              <w:rPr>
                <w:rFonts w:ascii="宋体" w:cs="宋体"/>
                <w:color w:val="auto"/>
                <w:sz w:val="24"/>
                <w:highlight w:val="none"/>
              </w:rPr>
            </w:pPr>
          </w:p>
        </w:tc>
        <w:tc>
          <w:tcPr>
            <w:tcW w:w="1842" w:type="dxa"/>
          </w:tcPr>
          <w:p>
            <w:pPr>
              <w:spacing w:line="380" w:lineRule="exact"/>
              <w:rPr>
                <w:rFonts w:asci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220" w:type="dxa"/>
          </w:tcPr>
          <w:p>
            <w:pPr>
              <w:spacing w:line="380" w:lineRule="exact"/>
              <w:rPr>
                <w:rFonts w:ascii="宋体" w:cs="宋体"/>
                <w:color w:val="auto"/>
                <w:sz w:val="24"/>
                <w:highlight w:val="none"/>
              </w:rPr>
            </w:pPr>
          </w:p>
        </w:tc>
        <w:tc>
          <w:tcPr>
            <w:tcW w:w="1516" w:type="dxa"/>
          </w:tcPr>
          <w:p>
            <w:pPr>
              <w:spacing w:line="380" w:lineRule="exact"/>
              <w:rPr>
                <w:rFonts w:ascii="宋体" w:cs="宋体"/>
                <w:color w:val="auto"/>
                <w:sz w:val="24"/>
                <w:highlight w:val="none"/>
              </w:rPr>
            </w:pPr>
          </w:p>
        </w:tc>
        <w:tc>
          <w:tcPr>
            <w:tcW w:w="1585" w:type="dxa"/>
          </w:tcPr>
          <w:p>
            <w:pPr>
              <w:spacing w:line="380" w:lineRule="exact"/>
              <w:rPr>
                <w:rFonts w:ascii="宋体" w:cs="宋体"/>
                <w:color w:val="auto"/>
                <w:sz w:val="24"/>
                <w:highlight w:val="none"/>
              </w:rPr>
            </w:pPr>
          </w:p>
        </w:tc>
        <w:tc>
          <w:tcPr>
            <w:tcW w:w="1789" w:type="dxa"/>
          </w:tcPr>
          <w:p>
            <w:pPr>
              <w:spacing w:line="380" w:lineRule="exact"/>
              <w:rPr>
                <w:rFonts w:ascii="宋体" w:cs="宋体"/>
                <w:color w:val="auto"/>
                <w:sz w:val="24"/>
                <w:highlight w:val="none"/>
              </w:rPr>
            </w:pPr>
          </w:p>
        </w:tc>
        <w:tc>
          <w:tcPr>
            <w:tcW w:w="1516" w:type="dxa"/>
          </w:tcPr>
          <w:p>
            <w:pPr>
              <w:spacing w:line="380" w:lineRule="exact"/>
              <w:rPr>
                <w:rFonts w:ascii="宋体" w:cs="宋体"/>
                <w:color w:val="auto"/>
                <w:sz w:val="24"/>
                <w:highlight w:val="none"/>
              </w:rPr>
            </w:pPr>
          </w:p>
        </w:tc>
        <w:tc>
          <w:tcPr>
            <w:tcW w:w="1842" w:type="dxa"/>
          </w:tcPr>
          <w:p>
            <w:pPr>
              <w:spacing w:line="380" w:lineRule="exact"/>
              <w:rPr>
                <w:rFonts w:asci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220" w:type="dxa"/>
          </w:tcPr>
          <w:p>
            <w:pPr>
              <w:spacing w:line="380" w:lineRule="exact"/>
              <w:rPr>
                <w:rFonts w:ascii="宋体" w:cs="宋体"/>
                <w:color w:val="auto"/>
                <w:sz w:val="24"/>
                <w:highlight w:val="none"/>
              </w:rPr>
            </w:pPr>
          </w:p>
        </w:tc>
        <w:tc>
          <w:tcPr>
            <w:tcW w:w="1516" w:type="dxa"/>
          </w:tcPr>
          <w:p>
            <w:pPr>
              <w:spacing w:line="380" w:lineRule="exact"/>
              <w:rPr>
                <w:rFonts w:ascii="宋体" w:cs="宋体"/>
                <w:color w:val="auto"/>
                <w:sz w:val="24"/>
                <w:highlight w:val="none"/>
              </w:rPr>
            </w:pPr>
          </w:p>
        </w:tc>
        <w:tc>
          <w:tcPr>
            <w:tcW w:w="1585" w:type="dxa"/>
          </w:tcPr>
          <w:p>
            <w:pPr>
              <w:spacing w:line="380" w:lineRule="exact"/>
              <w:rPr>
                <w:rFonts w:ascii="宋体" w:cs="宋体"/>
                <w:color w:val="auto"/>
                <w:sz w:val="24"/>
                <w:highlight w:val="none"/>
              </w:rPr>
            </w:pPr>
          </w:p>
        </w:tc>
        <w:tc>
          <w:tcPr>
            <w:tcW w:w="1789" w:type="dxa"/>
          </w:tcPr>
          <w:p>
            <w:pPr>
              <w:spacing w:line="380" w:lineRule="exact"/>
              <w:rPr>
                <w:rFonts w:ascii="宋体" w:cs="宋体"/>
                <w:color w:val="auto"/>
                <w:sz w:val="24"/>
                <w:highlight w:val="none"/>
              </w:rPr>
            </w:pPr>
          </w:p>
        </w:tc>
        <w:tc>
          <w:tcPr>
            <w:tcW w:w="1516" w:type="dxa"/>
          </w:tcPr>
          <w:p>
            <w:pPr>
              <w:spacing w:line="380" w:lineRule="exact"/>
              <w:rPr>
                <w:rFonts w:ascii="宋体" w:cs="宋体"/>
                <w:color w:val="auto"/>
                <w:sz w:val="24"/>
                <w:highlight w:val="none"/>
              </w:rPr>
            </w:pPr>
          </w:p>
        </w:tc>
        <w:tc>
          <w:tcPr>
            <w:tcW w:w="1842" w:type="dxa"/>
          </w:tcPr>
          <w:p>
            <w:pPr>
              <w:spacing w:line="380" w:lineRule="exact"/>
              <w:rPr>
                <w:rFonts w:asci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3" w:hRule="atLeast"/>
        </w:trPr>
        <w:tc>
          <w:tcPr>
            <w:tcW w:w="1220" w:type="dxa"/>
          </w:tcPr>
          <w:p>
            <w:pPr>
              <w:spacing w:line="380" w:lineRule="exact"/>
              <w:rPr>
                <w:rFonts w:ascii="宋体" w:cs="宋体"/>
                <w:color w:val="auto"/>
                <w:sz w:val="24"/>
                <w:highlight w:val="none"/>
              </w:rPr>
            </w:pPr>
          </w:p>
        </w:tc>
        <w:tc>
          <w:tcPr>
            <w:tcW w:w="1516" w:type="dxa"/>
          </w:tcPr>
          <w:p>
            <w:pPr>
              <w:spacing w:line="380" w:lineRule="exact"/>
              <w:rPr>
                <w:rFonts w:ascii="宋体" w:cs="宋体"/>
                <w:color w:val="auto"/>
                <w:sz w:val="24"/>
                <w:highlight w:val="none"/>
              </w:rPr>
            </w:pPr>
          </w:p>
        </w:tc>
        <w:tc>
          <w:tcPr>
            <w:tcW w:w="1585" w:type="dxa"/>
          </w:tcPr>
          <w:p>
            <w:pPr>
              <w:spacing w:line="380" w:lineRule="exact"/>
              <w:rPr>
                <w:rFonts w:ascii="宋体" w:cs="宋体"/>
                <w:color w:val="auto"/>
                <w:sz w:val="24"/>
                <w:highlight w:val="none"/>
              </w:rPr>
            </w:pPr>
          </w:p>
        </w:tc>
        <w:tc>
          <w:tcPr>
            <w:tcW w:w="1789" w:type="dxa"/>
          </w:tcPr>
          <w:p>
            <w:pPr>
              <w:spacing w:line="380" w:lineRule="exact"/>
              <w:rPr>
                <w:rFonts w:ascii="宋体" w:cs="宋体"/>
                <w:color w:val="auto"/>
                <w:sz w:val="24"/>
                <w:highlight w:val="none"/>
              </w:rPr>
            </w:pPr>
          </w:p>
        </w:tc>
        <w:tc>
          <w:tcPr>
            <w:tcW w:w="1516" w:type="dxa"/>
          </w:tcPr>
          <w:p>
            <w:pPr>
              <w:spacing w:line="380" w:lineRule="exact"/>
              <w:rPr>
                <w:rFonts w:ascii="宋体" w:cs="宋体"/>
                <w:color w:val="auto"/>
                <w:sz w:val="24"/>
                <w:highlight w:val="none"/>
              </w:rPr>
            </w:pPr>
          </w:p>
        </w:tc>
        <w:tc>
          <w:tcPr>
            <w:tcW w:w="1842" w:type="dxa"/>
          </w:tcPr>
          <w:p>
            <w:pPr>
              <w:spacing w:line="380" w:lineRule="exact"/>
              <w:rPr>
                <w:rFonts w:asci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220" w:type="dxa"/>
          </w:tcPr>
          <w:p>
            <w:pPr>
              <w:spacing w:line="380" w:lineRule="exact"/>
              <w:rPr>
                <w:rFonts w:ascii="宋体" w:cs="宋体"/>
                <w:color w:val="auto"/>
                <w:sz w:val="24"/>
                <w:highlight w:val="none"/>
              </w:rPr>
            </w:pPr>
          </w:p>
        </w:tc>
        <w:tc>
          <w:tcPr>
            <w:tcW w:w="1516" w:type="dxa"/>
          </w:tcPr>
          <w:p>
            <w:pPr>
              <w:spacing w:line="380" w:lineRule="exact"/>
              <w:rPr>
                <w:rFonts w:ascii="宋体" w:cs="宋体"/>
                <w:color w:val="auto"/>
                <w:sz w:val="24"/>
                <w:highlight w:val="none"/>
              </w:rPr>
            </w:pPr>
          </w:p>
        </w:tc>
        <w:tc>
          <w:tcPr>
            <w:tcW w:w="1585" w:type="dxa"/>
          </w:tcPr>
          <w:p>
            <w:pPr>
              <w:spacing w:line="380" w:lineRule="exact"/>
              <w:rPr>
                <w:rFonts w:ascii="宋体" w:cs="宋体"/>
                <w:color w:val="auto"/>
                <w:sz w:val="24"/>
                <w:highlight w:val="none"/>
              </w:rPr>
            </w:pPr>
          </w:p>
        </w:tc>
        <w:tc>
          <w:tcPr>
            <w:tcW w:w="1789" w:type="dxa"/>
          </w:tcPr>
          <w:p>
            <w:pPr>
              <w:spacing w:line="380" w:lineRule="exact"/>
              <w:rPr>
                <w:rFonts w:ascii="宋体" w:cs="宋体"/>
                <w:color w:val="auto"/>
                <w:sz w:val="24"/>
                <w:highlight w:val="none"/>
              </w:rPr>
            </w:pPr>
          </w:p>
        </w:tc>
        <w:tc>
          <w:tcPr>
            <w:tcW w:w="1516" w:type="dxa"/>
          </w:tcPr>
          <w:p>
            <w:pPr>
              <w:spacing w:line="380" w:lineRule="exact"/>
              <w:rPr>
                <w:rFonts w:ascii="宋体" w:cs="宋体"/>
                <w:color w:val="auto"/>
                <w:sz w:val="24"/>
                <w:highlight w:val="none"/>
              </w:rPr>
            </w:pPr>
          </w:p>
        </w:tc>
        <w:tc>
          <w:tcPr>
            <w:tcW w:w="1842" w:type="dxa"/>
          </w:tcPr>
          <w:p>
            <w:pPr>
              <w:spacing w:line="380" w:lineRule="exact"/>
              <w:rPr>
                <w:rFonts w:asci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44" w:hRule="atLeast"/>
        </w:trPr>
        <w:tc>
          <w:tcPr>
            <w:tcW w:w="1220" w:type="dxa"/>
          </w:tcPr>
          <w:p>
            <w:pPr>
              <w:spacing w:line="380" w:lineRule="exact"/>
              <w:rPr>
                <w:rFonts w:ascii="宋体" w:cs="宋体"/>
                <w:color w:val="auto"/>
                <w:sz w:val="24"/>
                <w:highlight w:val="none"/>
              </w:rPr>
            </w:pPr>
          </w:p>
        </w:tc>
        <w:tc>
          <w:tcPr>
            <w:tcW w:w="1516" w:type="dxa"/>
          </w:tcPr>
          <w:p>
            <w:pPr>
              <w:spacing w:line="380" w:lineRule="exact"/>
              <w:rPr>
                <w:rFonts w:ascii="宋体" w:cs="宋体"/>
                <w:color w:val="auto"/>
                <w:sz w:val="24"/>
                <w:highlight w:val="none"/>
              </w:rPr>
            </w:pPr>
          </w:p>
        </w:tc>
        <w:tc>
          <w:tcPr>
            <w:tcW w:w="1585" w:type="dxa"/>
          </w:tcPr>
          <w:p>
            <w:pPr>
              <w:spacing w:line="380" w:lineRule="exact"/>
              <w:rPr>
                <w:rFonts w:ascii="宋体" w:cs="宋体"/>
                <w:color w:val="auto"/>
                <w:sz w:val="24"/>
                <w:highlight w:val="none"/>
              </w:rPr>
            </w:pPr>
          </w:p>
        </w:tc>
        <w:tc>
          <w:tcPr>
            <w:tcW w:w="1789" w:type="dxa"/>
          </w:tcPr>
          <w:p>
            <w:pPr>
              <w:spacing w:line="380" w:lineRule="exact"/>
              <w:rPr>
                <w:rFonts w:ascii="宋体" w:cs="宋体"/>
                <w:color w:val="auto"/>
                <w:sz w:val="24"/>
                <w:highlight w:val="none"/>
              </w:rPr>
            </w:pPr>
          </w:p>
        </w:tc>
        <w:tc>
          <w:tcPr>
            <w:tcW w:w="1516" w:type="dxa"/>
          </w:tcPr>
          <w:p>
            <w:pPr>
              <w:spacing w:line="380" w:lineRule="exact"/>
              <w:rPr>
                <w:rFonts w:ascii="宋体" w:cs="宋体"/>
                <w:color w:val="auto"/>
                <w:sz w:val="24"/>
                <w:highlight w:val="none"/>
              </w:rPr>
            </w:pPr>
          </w:p>
        </w:tc>
        <w:tc>
          <w:tcPr>
            <w:tcW w:w="1842" w:type="dxa"/>
          </w:tcPr>
          <w:p>
            <w:pPr>
              <w:spacing w:line="380" w:lineRule="exact"/>
              <w:rPr>
                <w:rFonts w:ascii="宋体" w:cs="宋体"/>
                <w:color w:val="auto"/>
                <w:sz w:val="24"/>
                <w:highlight w:val="none"/>
              </w:rPr>
            </w:pPr>
          </w:p>
        </w:tc>
      </w:tr>
    </w:tbl>
    <w:p>
      <w:pPr>
        <w:spacing w:line="380" w:lineRule="exact"/>
        <w:rPr>
          <w:rFonts w:ascii="宋体" w:cs="宋体"/>
          <w:color w:val="auto"/>
          <w:sz w:val="24"/>
          <w:highlight w:val="none"/>
        </w:rPr>
      </w:pPr>
    </w:p>
    <w:p>
      <w:pPr>
        <w:spacing w:line="440" w:lineRule="exact"/>
        <w:rPr>
          <w:rFonts w:ascii="宋体" w:cs="宋体"/>
          <w:b/>
          <w:color w:val="auto"/>
          <w:sz w:val="24"/>
          <w:highlight w:val="none"/>
        </w:rPr>
      </w:pPr>
      <w:r>
        <w:rPr>
          <w:rFonts w:hint="eastAsia" w:ascii="宋体" w:hAnsi="宋体" w:cs="宋体"/>
          <w:b/>
          <w:color w:val="auto"/>
          <w:sz w:val="24"/>
          <w:highlight w:val="none"/>
        </w:rPr>
        <w:t>注：供应商</w:t>
      </w:r>
      <w:r>
        <w:rPr>
          <w:rFonts w:hint="eastAsia" w:ascii="宋体" w:hAnsi="宋体" w:cs="宋体"/>
          <w:b/>
          <w:color w:val="auto"/>
          <w:sz w:val="24"/>
          <w:highlight w:val="none"/>
          <w:u w:val="single"/>
        </w:rPr>
        <w:t>在填写“投标响应”一栏时，应根据竞争性磋商文件的要求逐条、详细地填写具体响应的内容，禁止在该栏中只填写“同左”或“满足”，如未逐条、详细地填写具体响应内容，将认为供应商接受竞争性磋商文件的要求，磋商小组可作出对其不利的评议。</w:t>
      </w:r>
    </w:p>
    <w:p>
      <w:pPr>
        <w:spacing w:line="440" w:lineRule="exact"/>
        <w:rPr>
          <w:rFonts w:ascii="宋体" w:cs="宋体"/>
          <w:color w:val="auto"/>
          <w:sz w:val="24"/>
          <w:highlight w:val="none"/>
          <w:u w:val="single"/>
        </w:rPr>
      </w:pPr>
      <w:r>
        <w:rPr>
          <w:rFonts w:hint="eastAsia" w:ascii="宋体" w:hAnsi="宋体" w:cs="宋体"/>
          <w:color w:val="auto"/>
          <w:sz w:val="24"/>
          <w:szCs w:val="20"/>
          <w:highlight w:val="none"/>
        </w:rPr>
        <w:t>供应商代表签字：</w:t>
      </w:r>
    </w:p>
    <w:p>
      <w:pPr>
        <w:tabs>
          <w:tab w:val="left" w:pos="5355"/>
        </w:tabs>
        <w:spacing w:line="500" w:lineRule="exact"/>
        <w:rPr>
          <w:rFonts w:ascii="宋体" w:cs="宋体"/>
          <w:color w:val="auto"/>
          <w:sz w:val="24"/>
          <w:highlight w:val="none"/>
          <w:u w:val="single"/>
        </w:rPr>
      </w:pPr>
    </w:p>
    <w:p>
      <w:pPr>
        <w:tabs>
          <w:tab w:val="left" w:pos="5355"/>
        </w:tabs>
        <w:spacing w:line="500" w:lineRule="exact"/>
        <w:jc w:val="right"/>
        <w:rPr>
          <w:rFonts w:ascii="宋体" w:cs="宋体"/>
          <w:color w:val="auto"/>
          <w:highlight w:val="none"/>
        </w:rPr>
      </w:pPr>
      <w:r>
        <w:rPr>
          <w:rFonts w:ascii="宋体" w:cs="宋体"/>
          <w:color w:val="auto"/>
          <w:sz w:val="24"/>
          <w:highlight w:val="none"/>
          <w:u w:val="single"/>
        </w:rPr>
        <w:br w:type="page"/>
      </w:r>
    </w:p>
    <w:p>
      <w:pPr>
        <w:spacing w:line="500" w:lineRule="exact"/>
        <w:jc w:val="center"/>
        <w:outlineLvl w:val="1"/>
        <w:rPr>
          <w:rFonts w:ascii="宋体" w:cs="宋体"/>
          <w:color w:val="auto"/>
          <w:highlight w:val="none"/>
        </w:rPr>
      </w:pPr>
      <w:bookmarkStart w:id="11" w:name="_Toc322355239"/>
      <w:r>
        <w:rPr>
          <w:rFonts w:ascii="宋体" w:hAnsi="宋体" w:cs="宋体"/>
          <w:b/>
          <w:color w:val="auto"/>
          <w:sz w:val="36"/>
          <w:highlight w:val="none"/>
        </w:rPr>
        <w:t>5</w:t>
      </w:r>
      <w:r>
        <w:rPr>
          <w:rFonts w:hint="eastAsia" w:ascii="宋体" w:hAnsi="宋体" w:cs="宋体"/>
          <w:b/>
          <w:color w:val="auto"/>
          <w:sz w:val="36"/>
          <w:highlight w:val="none"/>
        </w:rPr>
        <w:t>、</w:t>
      </w:r>
      <w:r>
        <w:rPr>
          <w:rFonts w:hint="eastAsia" w:ascii="宋体" w:hAnsi="宋体" w:cs="宋体"/>
          <w:b/>
          <w:bCs/>
          <w:color w:val="auto"/>
          <w:sz w:val="36"/>
          <w:highlight w:val="none"/>
        </w:rPr>
        <w:t>供应商</w:t>
      </w:r>
      <w:r>
        <w:rPr>
          <w:rFonts w:hint="eastAsia" w:ascii="宋体" w:hAnsi="宋体" w:cs="宋体"/>
          <w:b/>
          <w:color w:val="auto"/>
          <w:sz w:val="36"/>
          <w:highlight w:val="none"/>
        </w:rPr>
        <w:t>的资格证明文件</w:t>
      </w:r>
      <w:bookmarkEnd w:id="11"/>
    </w:p>
    <w:p>
      <w:pPr>
        <w:tabs>
          <w:tab w:val="left" w:pos="5355"/>
        </w:tabs>
        <w:spacing w:line="500" w:lineRule="exact"/>
        <w:jc w:val="center"/>
        <w:outlineLvl w:val="1"/>
        <w:rPr>
          <w:rFonts w:ascii="宋体" w:cs="宋体"/>
          <w:color w:val="auto"/>
          <w:sz w:val="24"/>
          <w:highlight w:val="none"/>
          <w:u w:val="single"/>
        </w:rPr>
      </w:pPr>
      <w:bookmarkStart w:id="12" w:name="_Toc322355240"/>
      <w:r>
        <w:rPr>
          <w:rFonts w:ascii="宋体" w:hAnsi="宋体" w:cs="宋体"/>
          <w:b/>
          <w:color w:val="auto"/>
          <w:sz w:val="36"/>
          <w:highlight w:val="none"/>
        </w:rPr>
        <w:t>5-1</w:t>
      </w:r>
      <w:r>
        <w:rPr>
          <w:rFonts w:hint="eastAsia" w:ascii="宋体" w:hAnsi="宋体" w:cs="宋体"/>
          <w:b/>
          <w:color w:val="auto"/>
          <w:sz w:val="36"/>
          <w:highlight w:val="none"/>
        </w:rPr>
        <w:t>关于资格的声明函</w:t>
      </w:r>
      <w:bookmarkEnd w:id="12"/>
    </w:p>
    <w:p>
      <w:pPr>
        <w:spacing w:line="500" w:lineRule="exact"/>
        <w:rPr>
          <w:rFonts w:ascii="宋体" w:cs="宋体"/>
          <w:color w:val="auto"/>
          <w:sz w:val="24"/>
          <w:highlight w:val="none"/>
          <w:u w:val="single"/>
        </w:rPr>
      </w:pPr>
    </w:p>
    <w:p>
      <w:pPr>
        <w:spacing w:line="500" w:lineRule="exact"/>
        <w:rPr>
          <w:rFonts w:ascii="宋体" w:cs="宋体"/>
          <w:color w:val="auto"/>
          <w:sz w:val="24"/>
          <w:highlight w:val="none"/>
        </w:rPr>
      </w:pPr>
      <w:r>
        <w:rPr>
          <w:rFonts w:hint="eastAsia" w:ascii="宋体" w:hAnsi="宋体" w:cs="宋体"/>
          <w:color w:val="auto"/>
          <w:sz w:val="24"/>
          <w:highlight w:val="none"/>
        </w:rPr>
        <w:t>：</w:t>
      </w:r>
    </w:p>
    <w:p>
      <w:pPr>
        <w:spacing w:line="500" w:lineRule="exact"/>
        <w:rPr>
          <w:rFonts w:ascii="宋体" w:cs="宋体"/>
          <w:color w:val="auto"/>
          <w:sz w:val="24"/>
          <w:highlight w:val="none"/>
        </w:rPr>
      </w:pPr>
    </w:p>
    <w:p>
      <w:pPr>
        <w:spacing w:line="500" w:lineRule="exact"/>
        <w:ind w:firstLine="480" w:firstLineChars="200"/>
        <w:rPr>
          <w:rFonts w:ascii="宋体" w:cs="宋体"/>
          <w:color w:val="auto"/>
          <w:sz w:val="24"/>
          <w:highlight w:val="none"/>
        </w:rPr>
      </w:pPr>
      <w:r>
        <w:rPr>
          <w:rFonts w:hint="eastAsia" w:ascii="宋体" w:hAnsi="宋体" w:cs="宋体"/>
          <w:color w:val="auto"/>
          <w:sz w:val="24"/>
          <w:highlight w:val="none"/>
        </w:rPr>
        <w:t>关于贵方年月日第（项目编号）投标邀请，本签字人愿意参加投标，提供竞争性磋商文件“磋商内容及要求”中规定的（合同包</w:t>
      </w:r>
      <w:r>
        <w:rPr>
          <w:rFonts w:ascii="宋体" w:hAnsi="宋体" w:cs="宋体"/>
          <w:color w:val="auto"/>
          <w:sz w:val="24"/>
          <w:highlight w:val="none"/>
        </w:rPr>
        <w:t>/</w:t>
      </w:r>
      <w:r>
        <w:rPr>
          <w:rFonts w:hint="eastAsia" w:ascii="宋体" w:hAnsi="宋体" w:cs="宋体"/>
          <w:color w:val="auto"/>
          <w:sz w:val="24"/>
          <w:highlight w:val="none"/>
        </w:rPr>
        <w:t>品目号）（名称），并证明提交的下列文件和说明是准确的和真实的。</w:t>
      </w:r>
    </w:p>
    <w:p>
      <w:pPr>
        <w:spacing w:line="500" w:lineRule="exact"/>
        <w:ind w:firstLine="480" w:firstLineChars="200"/>
        <w:rPr>
          <w:rFonts w:asci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．本签字人确认资格文件中的说明以及响应文件中所有提交的文件和材料是真实的、准确的。</w:t>
      </w:r>
    </w:p>
    <w:p>
      <w:pPr>
        <w:spacing w:line="500" w:lineRule="exact"/>
        <w:ind w:firstLine="480" w:firstLineChars="200"/>
        <w:rPr>
          <w:rFonts w:asci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．我方的资格声明正本一份，副本三份，随响应文件一同递交。</w:t>
      </w:r>
    </w:p>
    <w:p>
      <w:pPr>
        <w:spacing w:line="500" w:lineRule="exact"/>
        <w:ind w:firstLine="480" w:firstLineChars="200"/>
        <w:rPr>
          <w:rFonts w:ascii="宋体" w:cs="宋体"/>
          <w:color w:val="auto"/>
          <w:sz w:val="24"/>
          <w:highlight w:val="none"/>
        </w:rPr>
      </w:pPr>
      <w:r>
        <w:rPr>
          <w:rFonts w:ascii="宋体" w:hAnsi="宋体" w:cs="宋体"/>
          <w:color w:val="auto"/>
          <w:sz w:val="24"/>
          <w:highlight w:val="none"/>
        </w:rPr>
        <w:t xml:space="preserve">3. </w:t>
      </w:r>
      <w:r>
        <w:rPr>
          <w:rFonts w:hint="eastAsia" w:ascii="宋体" w:hAnsi="宋体" w:cs="宋体"/>
          <w:color w:val="auto"/>
          <w:sz w:val="24"/>
          <w:highlight w:val="none"/>
        </w:rPr>
        <w:t>我方与本次招标项下设计、编制技术规格和其它文件的公司或提供咨询服务的公司（包括其附属机构）没有任何关联。</w:t>
      </w:r>
    </w:p>
    <w:p>
      <w:pPr>
        <w:spacing w:line="500" w:lineRule="exact"/>
        <w:ind w:firstLine="480" w:firstLineChars="200"/>
        <w:rPr>
          <w:rFonts w:ascii="宋体" w:cs="宋体"/>
          <w:color w:val="auto"/>
          <w:sz w:val="24"/>
          <w:highlight w:val="none"/>
        </w:rPr>
      </w:pPr>
    </w:p>
    <w:p>
      <w:pPr>
        <w:spacing w:line="500" w:lineRule="exact"/>
        <w:rPr>
          <w:rFonts w:ascii="宋体" w:cs="宋体"/>
          <w:color w:val="auto"/>
          <w:sz w:val="24"/>
          <w:highlight w:val="none"/>
        </w:rPr>
      </w:pPr>
    </w:p>
    <w:p>
      <w:pPr>
        <w:spacing w:line="500" w:lineRule="exact"/>
        <w:rPr>
          <w:rFonts w:ascii="宋体" w:cs="宋体"/>
          <w:color w:val="auto"/>
          <w:sz w:val="24"/>
          <w:highlight w:val="none"/>
        </w:rPr>
      </w:pPr>
    </w:p>
    <w:p>
      <w:pPr>
        <w:spacing w:line="500" w:lineRule="exact"/>
        <w:rPr>
          <w:rFonts w:ascii="宋体" w:cs="宋体"/>
          <w:color w:val="auto"/>
          <w:sz w:val="24"/>
          <w:highlight w:val="none"/>
        </w:rPr>
      </w:pPr>
    </w:p>
    <w:p>
      <w:pPr>
        <w:spacing w:line="500" w:lineRule="exact"/>
        <w:rPr>
          <w:rFonts w:ascii="宋体" w:cs="宋体"/>
          <w:color w:val="auto"/>
          <w:sz w:val="24"/>
          <w:highlight w:val="none"/>
        </w:rPr>
      </w:pPr>
    </w:p>
    <w:p>
      <w:pPr>
        <w:spacing w:line="500" w:lineRule="exact"/>
        <w:rPr>
          <w:rFonts w:ascii="宋体" w:cs="宋体"/>
          <w:color w:val="auto"/>
          <w:sz w:val="24"/>
          <w:highlight w:val="none"/>
        </w:rPr>
      </w:pPr>
    </w:p>
    <w:p>
      <w:pPr>
        <w:spacing w:line="500" w:lineRule="exact"/>
        <w:rPr>
          <w:rFonts w:ascii="宋体" w:cs="宋体"/>
          <w:color w:val="auto"/>
          <w:sz w:val="24"/>
          <w:highlight w:val="none"/>
        </w:rPr>
      </w:pPr>
    </w:p>
    <w:p>
      <w:pPr>
        <w:spacing w:line="500" w:lineRule="exact"/>
        <w:rPr>
          <w:rFonts w:ascii="宋体" w:cs="宋体"/>
          <w:color w:val="auto"/>
          <w:sz w:val="24"/>
          <w:highlight w:val="none"/>
        </w:rPr>
      </w:pPr>
      <w:r>
        <w:rPr>
          <w:rFonts w:hint="eastAsia" w:ascii="宋体" w:hAnsi="宋体" w:cs="宋体"/>
          <w:color w:val="auto"/>
          <w:sz w:val="24"/>
          <w:highlight w:val="none"/>
        </w:rPr>
        <w:t>供应商（全称并加盖供应商公章）：</w:t>
      </w:r>
    </w:p>
    <w:p>
      <w:pPr>
        <w:spacing w:line="500" w:lineRule="exact"/>
        <w:rPr>
          <w:rFonts w:ascii="宋体" w:cs="宋体"/>
          <w:color w:val="auto"/>
          <w:sz w:val="24"/>
          <w:highlight w:val="none"/>
        </w:rPr>
      </w:pPr>
      <w:r>
        <w:rPr>
          <w:rFonts w:hint="eastAsia" w:ascii="宋体" w:hAnsi="宋体" w:cs="宋体"/>
          <w:color w:val="auto"/>
          <w:sz w:val="24"/>
          <w:highlight w:val="none"/>
        </w:rPr>
        <w:t>地址：</w:t>
      </w:r>
    </w:p>
    <w:p>
      <w:pPr>
        <w:spacing w:line="500" w:lineRule="exact"/>
        <w:rPr>
          <w:rFonts w:ascii="宋体" w:cs="宋体"/>
          <w:color w:val="auto"/>
          <w:sz w:val="24"/>
          <w:highlight w:val="none"/>
        </w:rPr>
      </w:pPr>
      <w:r>
        <w:rPr>
          <w:rFonts w:hint="eastAsia" w:ascii="宋体" w:hAnsi="宋体" w:cs="宋体"/>
          <w:color w:val="auto"/>
          <w:sz w:val="24"/>
          <w:highlight w:val="none"/>
        </w:rPr>
        <w:t>邮编：</w:t>
      </w:r>
    </w:p>
    <w:p>
      <w:pPr>
        <w:spacing w:line="500" w:lineRule="exact"/>
        <w:rPr>
          <w:rFonts w:ascii="宋体" w:cs="宋体"/>
          <w:color w:val="auto"/>
          <w:sz w:val="24"/>
          <w:highlight w:val="none"/>
        </w:rPr>
      </w:pPr>
      <w:r>
        <w:rPr>
          <w:rFonts w:hint="eastAsia" w:ascii="宋体" w:hAnsi="宋体" w:cs="宋体"/>
          <w:color w:val="auto"/>
          <w:sz w:val="24"/>
          <w:highlight w:val="none"/>
        </w:rPr>
        <w:t>电话</w:t>
      </w:r>
      <w:r>
        <w:rPr>
          <w:rFonts w:ascii="宋体" w:hAnsi="宋体" w:cs="宋体"/>
          <w:color w:val="auto"/>
          <w:sz w:val="24"/>
          <w:highlight w:val="none"/>
        </w:rPr>
        <w:t>/</w:t>
      </w:r>
      <w:r>
        <w:rPr>
          <w:rFonts w:hint="eastAsia" w:ascii="宋体" w:hAnsi="宋体" w:cs="宋体"/>
          <w:color w:val="auto"/>
          <w:sz w:val="24"/>
          <w:highlight w:val="none"/>
        </w:rPr>
        <w:t>传真：</w:t>
      </w:r>
    </w:p>
    <w:p>
      <w:pPr>
        <w:tabs>
          <w:tab w:val="left" w:pos="5355"/>
        </w:tabs>
        <w:spacing w:line="500" w:lineRule="exact"/>
        <w:rPr>
          <w:rFonts w:ascii="宋体" w:cs="宋体"/>
          <w:color w:val="auto"/>
          <w:sz w:val="24"/>
          <w:highlight w:val="none"/>
          <w:u w:val="single"/>
        </w:rPr>
      </w:pPr>
      <w:r>
        <w:rPr>
          <w:rFonts w:hint="eastAsia" w:ascii="宋体" w:hAnsi="宋体" w:cs="宋体"/>
          <w:color w:val="auto"/>
          <w:sz w:val="24"/>
          <w:szCs w:val="20"/>
          <w:highlight w:val="none"/>
        </w:rPr>
        <w:t>供应商代表签字：</w:t>
      </w:r>
    </w:p>
    <w:p>
      <w:pPr>
        <w:tabs>
          <w:tab w:val="left" w:pos="5355"/>
        </w:tabs>
        <w:spacing w:line="500" w:lineRule="exact"/>
        <w:jc w:val="right"/>
        <w:rPr>
          <w:rFonts w:ascii="宋体" w:cs="宋体"/>
          <w:color w:val="auto"/>
          <w:sz w:val="24"/>
          <w:highlight w:val="none"/>
          <w:u w:val="single"/>
        </w:rPr>
      </w:pPr>
      <w:r>
        <w:rPr>
          <w:rFonts w:ascii="宋体" w:cs="宋体"/>
          <w:color w:val="auto"/>
          <w:sz w:val="24"/>
          <w:highlight w:val="none"/>
          <w:u w:val="single"/>
        </w:rPr>
        <w:br w:type="page"/>
      </w:r>
    </w:p>
    <w:p>
      <w:pPr>
        <w:spacing w:line="500" w:lineRule="exact"/>
        <w:jc w:val="center"/>
        <w:outlineLvl w:val="1"/>
        <w:rPr>
          <w:rFonts w:ascii="宋体" w:cs="宋体"/>
          <w:color w:val="auto"/>
          <w:sz w:val="24"/>
          <w:highlight w:val="none"/>
        </w:rPr>
      </w:pPr>
      <w:bookmarkStart w:id="13" w:name="_Toc322355241"/>
      <w:r>
        <w:rPr>
          <w:rFonts w:ascii="宋体" w:hAnsi="宋体" w:cs="宋体"/>
          <w:b/>
          <w:color w:val="auto"/>
          <w:sz w:val="36"/>
          <w:highlight w:val="none"/>
        </w:rPr>
        <w:t>5-2</w:t>
      </w:r>
      <w:r>
        <w:rPr>
          <w:rFonts w:hint="eastAsia" w:ascii="宋体" w:hAnsi="宋体" w:cs="宋体"/>
          <w:b/>
          <w:bCs/>
          <w:color w:val="auto"/>
          <w:sz w:val="36"/>
          <w:highlight w:val="none"/>
        </w:rPr>
        <w:t>供应商</w:t>
      </w:r>
      <w:r>
        <w:rPr>
          <w:rFonts w:hint="eastAsia" w:ascii="宋体" w:hAnsi="宋体" w:cs="宋体"/>
          <w:b/>
          <w:color w:val="auto"/>
          <w:sz w:val="36"/>
          <w:highlight w:val="none"/>
        </w:rPr>
        <w:t>的资格声明</w:t>
      </w:r>
      <w:bookmarkEnd w:id="13"/>
    </w:p>
    <w:p>
      <w:pPr>
        <w:spacing w:line="500" w:lineRule="exact"/>
        <w:ind w:left="240" w:hanging="240" w:hangingChars="100"/>
        <w:rPr>
          <w:rFonts w:asci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．供应商概况：</w:t>
      </w:r>
    </w:p>
    <w:p>
      <w:pPr>
        <w:spacing w:line="500" w:lineRule="exact"/>
        <w:ind w:left="239" w:leftChars="114" w:firstLine="240" w:firstLineChars="100"/>
        <w:rPr>
          <w:rFonts w:ascii="宋体" w:cs="宋体"/>
          <w:color w:val="auto"/>
          <w:sz w:val="24"/>
          <w:highlight w:val="none"/>
          <w:u w:val="single"/>
        </w:rPr>
      </w:pPr>
      <w:r>
        <w:rPr>
          <w:rFonts w:ascii="宋体" w:hAnsi="宋体" w:cs="宋体"/>
          <w:color w:val="auto"/>
          <w:sz w:val="24"/>
          <w:highlight w:val="none"/>
        </w:rPr>
        <w:t>A</w:t>
      </w:r>
      <w:r>
        <w:rPr>
          <w:rFonts w:hint="eastAsia" w:ascii="宋体" w:hAnsi="宋体" w:cs="宋体"/>
          <w:color w:val="auto"/>
          <w:sz w:val="24"/>
          <w:highlight w:val="none"/>
        </w:rPr>
        <w:t>．供应商名称：</w:t>
      </w:r>
      <w:r>
        <w:rPr>
          <w:rFonts w:ascii="宋体" w:hAnsi="宋体" w:cs="宋体"/>
          <w:color w:val="auto"/>
          <w:sz w:val="24"/>
          <w:highlight w:val="none"/>
        </w:rPr>
        <w:t xml:space="preserve">  B</w:t>
      </w:r>
      <w:r>
        <w:rPr>
          <w:rFonts w:hint="eastAsia" w:ascii="宋体" w:hAnsi="宋体" w:cs="宋体"/>
          <w:color w:val="auto"/>
          <w:sz w:val="24"/>
          <w:highlight w:val="none"/>
        </w:rPr>
        <w:t>．注册地址：传真：电话：邮编：</w:t>
      </w:r>
      <w:r>
        <w:rPr>
          <w:rFonts w:ascii="宋体" w:hAnsi="宋体" w:cs="宋体"/>
          <w:color w:val="auto"/>
          <w:sz w:val="24"/>
          <w:highlight w:val="none"/>
        </w:rPr>
        <w:t xml:space="preserve">  C</w:t>
      </w:r>
      <w:r>
        <w:rPr>
          <w:rFonts w:hint="eastAsia" w:ascii="宋体" w:hAnsi="宋体" w:cs="宋体"/>
          <w:color w:val="auto"/>
          <w:sz w:val="24"/>
          <w:highlight w:val="none"/>
        </w:rPr>
        <w:t>．成立或注册日期：</w:t>
      </w:r>
    </w:p>
    <w:p>
      <w:pPr>
        <w:spacing w:line="500" w:lineRule="exact"/>
        <w:rPr>
          <w:rFonts w:ascii="宋体" w:cs="宋体"/>
          <w:color w:val="auto"/>
          <w:sz w:val="24"/>
          <w:highlight w:val="none"/>
        </w:rPr>
      </w:pPr>
      <w:r>
        <w:rPr>
          <w:rFonts w:ascii="宋体" w:hAnsi="宋体" w:cs="宋体"/>
          <w:color w:val="auto"/>
          <w:sz w:val="24"/>
          <w:highlight w:val="none"/>
        </w:rPr>
        <w:t xml:space="preserve">    D</w:t>
      </w:r>
      <w:r>
        <w:rPr>
          <w:rFonts w:hint="eastAsia" w:ascii="宋体" w:hAnsi="宋体" w:cs="宋体"/>
          <w:color w:val="auto"/>
          <w:sz w:val="24"/>
          <w:highlight w:val="none"/>
        </w:rPr>
        <w:t>．法人代表：（姓名、职务）</w:t>
      </w:r>
    </w:p>
    <w:p>
      <w:pPr>
        <w:spacing w:line="500" w:lineRule="exact"/>
        <w:rPr>
          <w:rFonts w:ascii="宋体" w:cs="宋体"/>
          <w:color w:val="auto"/>
          <w:sz w:val="24"/>
          <w:highlight w:val="none"/>
          <w:u w:val="single"/>
        </w:rPr>
      </w:pPr>
      <w:r>
        <w:rPr>
          <w:rFonts w:hint="eastAsia" w:ascii="宋体" w:hAnsi="宋体" w:cs="宋体"/>
          <w:color w:val="auto"/>
          <w:sz w:val="24"/>
          <w:highlight w:val="none"/>
        </w:rPr>
        <w:t>实收资本：</w:t>
      </w:r>
    </w:p>
    <w:p>
      <w:pPr>
        <w:spacing w:line="500" w:lineRule="exact"/>
        <w:rPr>
          <w:rFonts w:ascii="宋体" w:cs="宋体"/>
          <w:color w:val="auto"/>
          <w:sz w:val="24"/>
          <w:highlight w:val="none"/>
        </w:rPr>
      </w:pPr>
      <w:r>
        <w:rPr>
          <w:rFonts w:hint="eastAsia" w:ascii="宋体" w:hAnsi="宋体" w:cs="宋体"/>
          <w:color w:val="auto"/>
          <w:sz w:val="24"/>
          <w:highlight w:val="none"/>
        </w:rPr>
        <w:t>其中国家资本：法人资本：</w:t>
      </w:r>
    </w:p>
    <w:p>
      <w:pPr>
        <w:spacing w:line="500" w:lineRule="exact"/>
        <w:rPr>
          <w:rFonts w:ascii="宋体" w:cs="宋体"/>
          <w:color w:val="auto"/>
          <w:sz w:val="24"/>
          <w:highlight w:val="none"/>
        </w:rPr>
      </w:pPr>
      <w:r>
        <w:rPr>
          <w:rFonts w:hint="eastAsia" w:ascii="宋体" w:hAnsi="宋体" w:cs="宋体"/>
          <w:color w:val="auto"/>
          <w:sz w:val="24"/>
          <w:highlight w:val="none"/>
        </w:rPr>
        <w:t>个人资本：外商资本：</w:t>
      </w:r>
    </w:p>
    <w:p>
      <w:pPr>
        <w:spacing w:line="500" w:lineRule="exact"/>
        <w:rPr>
          <w:rFonts w:ascii="宋体" w:cs="宋体"/>
          <w:color w:val="auto"/>
          <w:sz w:val="24"/>
          <w:highlight w:val="none"/>
        </w:rPr>
      </w:pPr>
      <w:r>
        <w:rPr>
          <w:rFonts w:ascii="宋体" w:hAnsi="宋体" w:cs="宋体"/>
          <w:color w:val="auto"/>
          <w:sz w:val="24"/>
          <w:highlight w:val="none"/>
        </w:rPr>
        <w:t xml:space="preserve">    E</w:t>
      </w:r>
      <w:r>
        <w:rPr>
          <w:rFonts w:hint="eastAsia" w:ascii="宋体" w:hAnsi="宋体" w:cs="宋体"/>
          <w:color w:val="auto"/>
          <w:sz w:val="24"/>
          <w:highlight w:val="none"/>
        </w:rPr>
        <w:t>．最近资产负债表（到年月日为止）。</w:t>
      </w:r>
    </w:p>
    <w:p>
      <w:pPr>
        <w:spacing w:line="500" w:lineRule="exact"/>
        <w:rPr>
          <w:rFonts w:ascii="宋体" w:cs="宋体"/>
          <w:color w:val="auto"/>
          <w:sz w:val="24"/>
          <w:highlight w:val="none"/>
          <w:u w:val="single"/>
        </w:rPr>
      </w:pPr>
      <w:r>
        <w:rPr>
          <w:rFonts w:ascii="宋体" w:hAnsi="宋体" w:cs="宋体"/>
          <w:color w:val="auto"/>
          <w:sz w:val="24"/>
          <w:highlight w:val="none"/>
        </w:rPr>
        <w:t xml:space="preserve">       (1)</w:t>
      </w:r>
      <w:r>
        <w:rPr>
          <w:rFonts w:hint="eastAsia" w:ascii="宋体" w:hAnsi="宋体" w:cs="宋体"/>
          <w:color w:val="auto"/>
          <w:sz w:val="24"/>
          <w:highlight w:val="none"/>
        </w:rPr>
        <w:t>固定资产合计</w:t>
      </w:r>
      <w:r>
        <w:rPr>
          <w:rFonts w:ascii="宋体" w:hAnsi="宋体" w:cs="宋体"/>
          <w:color w:val="auto"/>
          <w:sz w:val="24"/>
          <w:highlight w:val="none"/>
        </w:rPr>
        <w:t>:</w:t>
      </w:r>
    </w:p>
    <w:p>
      <w:pPr>
        <w:spacing w:line="500" w:lineRule="exact"/>
        <w:rPr>
          <w:rFonts w:ascii="宋体" w:cs="宋体"/>
          <w:color w:val="auto"/>
          <w:sz w:val="24"/>
          <w:highlight w:val="none"/>
        </w:rPr>
      </w:pPr>
      <w:r>
        <w:rPr>
          <w:rFonts w:ascii="宋体" w:hAnsi="宋体" w:cs="宋体"/>
          <w:color w:val="auto"/>
          <w:sz w:val="24"/>
          <w:highlight w:val="none"/>
        </w:rPr>
        <w:t xml:space="preserve">       (2)</w:t>
      </w:r>
      <w:r>
        <w:rPr>
          <w:rFonts w:hint="eastAsia" w:ascii="宋体" w:hAnsi="宋体" w:cs="宋体"/>
          <w:color w:val="auto"/>
          <w:sz w:val="24"/>
          <w:highlight w:val="none"/>
        </w:rPr>
        <w:t>流动资产合计</w:t>
      </w:r>
      <w:r>
        <w:rPr>
          <w:rFonts w:ascii="宋体" w:hAnsi="宋体" w:cs="宋体"/>
          <w:color w:val="auto"/>
          <w:sz w:val="24"/>
          <w:highlight w:val="none"/>
        </w:rPr>
        <w:t>:</w:t>
      </w:r>
    </w:p>
    <w:p>
      <w:pPr>
        <w:spacing w:line="500" w:lineRule="exact"/>
        <w:rPr>
          <w:rFonts w:ascii="宋体" w:cs="宋体"/>
          <w:color w:val="auto"/>
          <w:sz w:val="24"/>
          <w:highlight w:val="none"/>
        </w:rPr>
      </w:pPr>
      <w:r>
        <w:rPr>
          <w:rFonts w:ascii="宋体" w:hAnsi="宋体" w:cs="宋体"/>
          <w:color w:val="auto"/>
          <w:sz w:val="24"/>
          <w:highlight w:val="none"/>
        </w:rPr>
        <w:t xml:space="preserve">       (3)</w:t>
      </w:r>
      <w:r>
        <w:rPr>
          <w:rFonts w:hint="eastAsia" w:ascii="宋体" w:hAnsi="宋体" w:cs="宋体"/>
          <w:color w:val="auto"/>
          <w:sz w:val="24"/>
          <w:highlight w:val="none"/>
        </w:rPr>
        <w:t>长期负债合计</w:t>
      </w:r>
      <w:r>
        <w:rPr>
          <w:rFonts w:ascii="宋体" w:hAnsi="宋体" w:cs="宋体"/>
          <w:color w:val="auto"/>
          <w:sz w:val="24"/>
          <w:highlight w:val="none"/>
        </w:rPr>
        <w:t>:</w:t>
      </w:r>
    </w:p>
    <w:p>
      <w:pPr>
        <w:spacing w:line="500" w:lineRule="exact"/>
        <w:rPr>
          <w:rFonts w:ascii="宋体" w:cs="宋体"/>
          <w:color w:val="auto"/>
          <w:sz w:val="24"/>
          <w:highlight w:val="none"/>
        </w:rPr>
      </w:pPr>
      <w:r>
        <w:rPr>
          <w:rFonts w:ascii="宋体" w:hAnsi="宋体" w:cs="宋体"/>
          <w:color w:val="auto"/>
          <w:sz w:val="24"/>
          <w:highlight w:val="none"/>
        </w:rPr>
        <w:t xml:space="preserve">       (4)</w:t>
      </w:r>
      <w:r>
        <w:rPr>
          <w:rFonts w:hint="eastAsia" w:ascii="宋体" w:hAnsi="宋体" w:cs="宋体"/>
          <w:color w:val="auto"/>
          <w:sz w:val="24"/>
          <w:highlight w:val="none"/>
        </w:rPr>
        <w:t>流动负债合计</w:t>
      </w:r>
      <w:r>
        <w:rPr>
          <w:rFonts w:ascii="宋体" w:hAnsi="宋体" w:cs="宋体"/>
          <w:color w:val="auto"/>
          <w:sz w:val="24"/>
          <w:highlight w:val="none"/>
        </w:rPr>
        <w:t>:</w:t>
      </w:r>
    </w:p>
    <w:p>
      <w:pPr>
        <w:spacing w:line="500" w:lineRule="exact"/>
        <w:rPr>
          <w:rFonts w:ascii="宋体" w:cs="宋体"/>
          <w:color w:val="auto"/>
          <w:sz w:val="24"/>
          <w:highlight w:val="none"/>
        </w:rPr>
      </w:pPr>
      <w:r>
        <w:rPr>
          <w:rFonts w:ascii="宋体" w:hAnsi="宋体" w:cs="宋体"/>
          <w:color w:val="auto"/>
          <w:sz w:val="24"/>
          <w:highlight w:val="none"/>
        </w:rPr>
        <w:t xml:space="preserve">    F</w:t>
      </w:r>
      <w:r>
        <w:rPr>
          <w:rFonts w:hint="eastAsia" w:ascii="宋体" w:hAnsi="宋体" w:cs="宋体"/>
          <w:color w:val="auto"/>
          <w:sz w:val="24"/>
          <w:highlight w:val="none"/>
        </w:rPr>
        <w:t>．最近损失表（到年月日为止）。</w:t>
      </w:r>
    </w:p>
    <w:p>
      <w:pPr>
        <w:spacing w:line="500" w:lineRule="exact"/>
        <w:ind w:firstLine="480" w:firstLineChars="200"/>
        <w:rPr>
          <w:rFonts w:ascii="宋体" w:cs="宋体"/>
          <w:color w:val="auto"/>
          <w:sz w:val="24"/>
          <w:highlight w:val="none"/>
        </w:rPr>
      </w:pPr>
      <w:r>
        <w:rPr>
          <w:rFonts w:ascii="宋体" w:hAnsi="宋体" w:cs="宋体"/>
          <w:color w:val="auto"/>
          <w:sz w:val="24"/>
          <w:highlight w:val="none"/>
        </w:rPr>
        <w:t>(1)</w:t>
      </w:r>
      <w:r>
        <w:rPr>
          <w:rFonts w:hint="eastAsia" w:ascii="宋体" w:hAnsi="宋体" w:cs="宋体"/>
          <w:color w:val="auto"/>
          <w:sz w:val="24"/>
          <w:highlight w:val="none"/>
        </w:rPr>
        <w:t>本年（期）利润总额累计：</w:t>
      </w:r>
    </w:p>
    <w:p>
      <w:pPr>
        <w:spacing w:line="500" w:lineRule="exact"/>
        <w:ind w:firstLine="480" w:firstLineChars="200"/>
        <w:rPr>
          <w:rFonts w:asci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本年（期）净利润累计：</w:t>
      </w:r>
    </w:p>
    <w:p>
      <w:pPr>
        <w:spacing w:line="500" w:lineRule="exact"/>
        <w:rPr>
          <w:rFonts w:ascii="宋体" w:cs="宋体"/>
          <w:color w:val="auto"/>
          <w:sz w:val="24"/>
          <w:highlight w:val="none"/>
        </w:rPr>
      </w:pPr>
      <w:r>
        <w:rPr>
          <w:rFonts w:ascii="宋体" w:hAnsi="宋体" w:cs="宋体"/>
          <w:color w:val="auto"/>
          <w:sz w:val="24"/>
          <w:highlight w:val="none"/>
        </w:rPr>
        <w:t>2</w:t>
      </w:r>
      <w:r>
        <w:rPr>
          <w:rFonts w:hint="eastAsia" w:ascii="宋体" w:hAnsi="宋体" w:cs="宋体"/>
          <w:color w:val="auto"/>
          <w:sz w:val="24"/>
          <w:highlight w:val="none"/>
        </w:rPr>
        <w:t>．我方在此声明，我方具备并满足下列各项条款的规定。本声明如有虚假或不实之处，我方将失去合格供应商资格且我方的磋商保证金将不予退还。</w:t>
      </w:r>
    </w:p>
    <w:p>
      <w:pPr>
        <w:spacing w:line="500" w:lineRule="exact"/>
        <w:ind w:firstLine="480" w:firstLineChars="20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1</w:t>
      </w:r>
      <w:r>
        <w:rPr>
          <w:rFonts w:hint="eastAsia" w:ascii="宋体" w:hAnsi="宋体" w:cs="宋体"/>
          <w:color w:val="auto"/>
          <w:sz w:val="24"/>
          <w:highlight w:val="none"/>
        </w:rPr>
        <w:t>）具有独立承担民事责任的能力；</w:t>
      </w:r>
    </w:p>
    <w:p>
      <w:pPr>
        <w:spacing w:line="500" w:lineRule="exact"/>
        <w:rPr>
          <w:rFonts w:ascii="宋体" w:cs="宋体"/>
          <w:color w:val="auto"/>
          <w:sz w:val="24"/>
          <w:highlight w:val="none"/>
        </w:rPr>
      </w:pPr>
      <w:r>
        <w:rPr>
          <w:rFonts w:hint="eastAsia" w:ascii="宋体" w:hAnsi="宋体" w:cs="宋体"/>
          <w:color w:val="auto"/>
          <w:sz w:val="24"/>
          <w:highlight w:val="none"/>
        </w:rPr>
        <w:t>　　（</w:t>
      </w:r>
      <w:r>
        <w:rPr>
          <w:rFonts w:ascii="宋体" w:hAnsi="宋体" w:cs="宋体"/>
          <w:color w:val="auto"/>
          <w:sz w:val="24"/>
          <w:highlight w:val="none"/>
        </w:rPr>
        <w:t>2</w:t>
      </w:r>
      <w:r>
        <w:rPr>
          <w:rFonts w:hint="eastAsia" w:ascii="宋体" w:hAnsi="宋体" w:cs="宋体"/>
          <w:color w:val="auto"/>
          <w:sz w:val="24"/>
          <w:highlight w:val="none"/>
        </w:rPr>
        <w:t>）具有良好的商业信誉和健全的财务会计制度；</w:t>
      </w:r>
    </w:p>
    <w:p>
      <w:pPr>
        <w:spacing w:line="500" w:lineRule="exact"/>
        <w:rPr>
          <w:rFonts w:ascii="宋体" w:cs="宋体"/>
          <w:color w:val="auto"/>
          <w:sz w:val="24"/>
          <w:highlight w:val="none"/>
        </w:rPr>
      </w:pPr>
      <w:r>
        <w:rPr>
          <w:rFonts w:hint="eastAsia" w:ascii="宋体" w:hAnsi="宋体" w:cs="宋体"/>
          <w:color w:val="auto"/>
          <w:sz w:val="24"/>
          <w:highlight w:val="none"/>
        </w:rPr>
        <w:t>　　（</w:t>
      </w:r>
      <w:r>
        <w:rPr>
          <w:rFonts w:ascii="宋体" w:hAnsi="宋体" w:cs="宋体"/>
          <w:color w:val="auto"/>
          <w:sz w:val="24"/>
          <w:highlight w:val="none"/>
        </w:rPr>
        <w:t>3</w:t>
      </w:r>
      <w:r>
        <w:rPr>
          <w:rFonts w:hint="eastAsia" w:ascii="宋体" w:hAnsi="宋体" w:cs="宋体"/>
          <w:color w:val="auto"/>
          <w:sz w:val="24"/>
          <w:highlight w:val="none"/>
        </w:rPr>
        <w:t>）具有履行合同所必需的货物和专业技术能力；</w:t>
      </w:r>
    </w:p>
    <w:p>
      <w:pPr>
        <w:spacing w:line="500" w:lineRule="exact"/>
        <w:rPr>
          <w:rFonts w:ascii="宋体" w:cs="宋体"/>
          <w:color w:val="auto"/>
          <w:sz w:val="24"/>
          <w:highlight w:val="none"/>
        </w:rPr>
      </w:pPr>
      <w:r>
        <w:rPr>
          <w:rFonts w:hint="eastAsia" w:ascii="宋体" w:hAnsi="宋体" w:cs="宋体"/>
          <w:color w:val="auto"/>
          <w:sz w:val="24"/>
          <w:highlight w:val="none"/>
        </w:rPr>
        <w:t>　　（</w:t>
      </w:r>
      <w:r>
        <w:rPr>
          <w:rFonts w:ascii="宋体" w:hAnsi="宋体" w:cs="宋体"/>
          <w:color w:val="auto"/>
          <w:sz w:val="24"/>
          <w:highlight w:val="none"/>
        </w:rPr>
        <w:t>4</w:t>
      </w:r>
      <w:r>
        <w:rPr>
          <w:rFonts w:hint="eastAsia" w:ascii="宋体" w:hAnsi="宋体" w:cs="宋体"/>
          <w:color w:val="auto"/>
          <w:sz w:val="24"/>
          <w:highlight w:val="none"/>
        </w:rPr>
        <w:t>）有依法缴纳税收和社会保障资金的良好记录；</w:t>
      </w:r>
    </w:p>
    <w:p>
      <w:pPr>
        <w:tabs>
          <w:tab w:val="left" w:pos="5355"/>
        </w:tabs>
        <w:spacing w:line="500" w:lineRule="exact"/>
        <w:ind w:firstLine="480"/>
        <w:rPr>
          <w:rFonts w:ascii="宋体" w:cs="宋体"/>
          <w:color w:val="auto"/>
          <w:sz w:val="24"/>
          <w:highlight w:val="none"/>
        </w:rPr>
      </w:pPr>
      <w:r>
        <w:rPr>
          <w:rFonts w:hint="eastAsia" w:ascii="宋体" w:hAnsi="宋体" w:cs="宋体"/>
          <w:color w:val="auto"/>
          <w:sz w:val="24"/>
          <w:highlight w:val="none"/>
        </w:rPr>
        <w:t>（</w:t>
      </w:r>
      <w:r>
        <w:rPr>
          <w:rFonts w:ascii="宋体" w:hAnsi="宋体" w:cs="宋体"/>
          <w:color w:val="auto"/>
          <w:sz w:val="24"/>
          <w:highlight w:val="none"/>
        </w:rPr>
        <w:t>5</w:t>
      </w:r>
      <w:r>
        <w:rPr>
          <w:rFonts w:hint="eastAsia" w:ascii="宋体" w:hAnsi="宋体" w:cs="宋体"/>
          <w:color w:val="auto"/>
          <w:sz w:val="24"/>
          <w:highlight w:val="none"/>
        </w:rPr>
        <w:t>）近三年内，在经营活动中没有重大违法记录；</w:t>
      </w:r>
    </w:p>
    <w:p>
      <w:pPr>
        <w:spacing w:line="500" w:lineRule="exact"/>
        <w:rPr>
          <w:rFonts w:ascii="宋体" w:cs="宋体"/>
          <w:color w:val="auto"/>
          <w:sz w:val="24"/>
          <w:highlight w:val="none"/>
        </w:rPr>
      </w:pPr>
      <w:r>
        <w:rPr>
          <w:rFonts w:ascii="宋体" w:hAnsi="宋体" w:cs="宋体"/>
          <w:color w:val="auto"/>
          <w:sz w:val="24"/>
          <w:highlight w:val="none"/>
        </w:rPr>
        <w:t>3</w:t>
      </w:r>
      <w:r>
        <w:rPr>
          <w:rFonts w:hint="eastAsia" w:ascii="宋体" w:hAnsi="宋体" w:cs="宋体"/>
          <w:color w:val="auto"/>
          <w:sz w:val="24"/>
          <w:highlight w:val="none"/>
        </w:rPr>
        <w:t>．最近三年同类服务项目在国内主要采购人的名称和地址：</w:t>
      </w:r>
    </w:p>
    <w:tbl>
      <w:tblPr>
        <w:tblStyle w:val="19"/>
        <w:tblW w:w="8618"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7"/>
        <w:gridCol w:w="2299"/>
        <w:gridCol w:w="1045"/>
        <w:gridCol w:w="1463"/>
        <w:gridCol w:w="14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pPr>
              <w:spacing w:line="500" w:lineRule="exact"/>
              <w:rPr>
                <w:rFonts w:ascii="宋体" w:cs="宋体"/>
                <w:color w:val="auto"/>
                <w:sz w:val="24"/>
                <w:highlight w:val="none"/>
              </w:rPr>
            </w:pPr>
            <w:r>
              <w:rPr>
                <w:rFonts w:hint="eastAsia" w:ascii="宋体" w:hAnsi="宋体" w:cs="宋体"/>
                <w:color w:val="auto"/>
                <w:sz w:val="24"/>
                <w:highlight w:val="none"/>
              </w:rPr>
              <w:t>采购人名称和地址</w:t>
            </w:r>
          </w:p>
        </w:tc>
        <w:tc>
          <w:tcPr>
            <w:tcW w:w="2299" w:type="dxa"/>
          </w:tcPr>
          <w:p>
            <w:pPr>
              <w:spacing w:line="500" w:lineRule="exact"/>
              <w:rPr>
                <w:rFonts w:ascii="宋体" w:cs="宋体"/>
                <w:color w:val="auto"/>
                <w:sz w:val="24"/>
                <w:highlight w:val="none"/>
              </w:rPr>
            </w:pPr>
            <w:r>
              <w:rPr>
                <w:rFonts w:hint="eastAsia" w:ascii="宋体" w:hAnsi="宋体" w:cs="宋体"/>
                <w:color w:val="auto"/>
                <w:sz w:val="24"/>
                <w:highlight w:val="none"/>
              </w:rPr>
              <w:t>项目名称</w:t>
            </w:r>
          </w:p>
        </w:tc>
        <w:tc>
          <w:tcPr>
            <w:tcW w:w="1045" w:type="dxa"/>
          </w:tcPr>
          <w:p>
            <w:pPr>
              <w:spacing w:line="500" w:lineRule="exact"/>
              <w:rPr>
                <w:rFonts w:ascii="宋体" w:cs="宋体"/>
                <w:color w:val="auto"/>
                <w:sz w:val="24"/>
                <w:highlight w:val="none"/>
              </w:rPr>
            </w:pPr>
            <w:r>
              <w:rPr>
                <w:rFonts w:hint="eastAsia" w:ascii="宋体" w:hAnsi="宋体" w:cs="宋体"/>
                <w:color w:val="auto"/>
                <w:sz w:val="24"/>
                <w:highlight w:val="none"/>
              </w:rPr>
              <w:t>数量</w:t>
            </w:r>
          </w:p>
        </w:tc>
        <w:tc>
          <w:tcPr>
            <w:tcW w:w="1463" w:type="dxa"/>
          </w:tcPr>
          <w:p>
            <w:pPr>
              <w:spacing w:line="500" w:lineRule="exact"/>
              <w:rPr>
                <w:rFonts w:ascii="宋体" w:cs="宋体"/>
                <w:color w:val="auto"/>
                <w:sz w:val="24"/>
                <w:highlight w:val="none"/>
              </w:rPr>
            </w:pPr>
            <w:r>
              <w:rPr>
                <w:rFonts w:hint="eastAsia" w:ascii="宋体" w:hAnsi="宋体" w:cs="宋体"/>
                <w:color w:val="auto"/>
                <w:sz w:val="24"/>
                <w:highlight w:val="none"/>
              </w:rPr>
              <w:t>服务日期</w:t>
            </w:r>
          </w:p>
        </w:tc>
        <w:tc>
          <w:tcPr>
            <w:tcW w:w="1404" w:type="dxa"/>
          </w:tcPr>
          <w:p>
            <w:pPr>
              <w:spacing w:line="500" w:lineRule="exact"/>
              <w:rPr>
                <w:rFonts w:ascii="宋体" w:cs="宋体"/>
                <w:color w:val="auto"/>
                <w:sz w:val="24"/>
                <w:highlight w:val="none"/>
              </w:rPr>
            </w:pPr>
            <w:r>
              <w:rPr>
                <w:rFonts w:hint="eastAsia" w:ascii="宋体" w:hAnsi="宋体" w:cs="宋体"/>
                <w:color w:val="auto"/>
                <w:sz w:val="24"/>
                <w:highlight w:val="none"/>
              </w:rPr>
              <w:t>服务状况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pPr>
              <w:spacing w:line="500" w:lineRule="exact"/>
              <w:rPr>
                <w:rFonts w:ascii="宋体" w:cs="宋体"/>
                <w:color w:val="auto"/>
                <w:sz w:val="24"/>
                <w:highlight w:val="none"/>
              </w:rPr>
            </w:pPr>
          </w:p>
        </w:tc>
        <w:tc>
          <w:tcPr>
            <w:tcW w:w="2299" w:type="dxa"/>
          </w:tcPr>
          <w:p>
            <w:pPr>
              <w:spacing w:line="500" w:lineRule="exact"/>
              <w:rPr>
                <w:rFonts w:ascii="宋体" w:cs="宋体"/>
                <w:color w:val="auto"/>
                <w:sz w:val="24"/>
                <w:highlight w:val="none"/>
              </w:rPr>
            </w:pPr>
          </w:p>
        </w:tc>
        <w:tc>
          <w:tcPr>
            <w:tcW w:w="1045" w:type="dxa"/>
          </w:tcPr>
          <w:p>
            <w:pPr>
              <w:spacing w:line="500" w:lineRule="exact"/>
              <w:rPr>
                <w:rFonts w:ascii="宋体" w:cs="宋体"/>
                <w:color w:val="auto"/>
                <w:sz w:val="24"/>
                <w:highlight w:val="none"/>
              </w:rPr>
            </w:pPr>
          </w:p>
        </w:tc>
        <w:tc>
          <w:tcPr>
            <w:tcW w:w="1463" w:type="dxa"/>
          </w:tcPr>
          <w:p>
            <w:pPr>
              <w:spacing w:line="500" w:lineRule="exact"/>
              <w:rPr>
                <w:rFonts w:ascii="宋体" w:cs="宋体"/>
                <w:color w:val="auto"/>
                <w:sz w:val="24"/>
                <w:highlight w:val="none"/>
              </w:rPr>
            </w:pPr>
          </w:p>
        </w:tc>
        <w:tc>
          <w:tcPr>
            <w:tcW w:w="1404" w:type="dxa"/>
          </w:tcPr>
          <w:p>
            <w:pPr>
              <w:spacing w:line="500" w:lineRule="exact"/>
              <w:rPr>
                <w:rFonts w:asci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pPr>
              <w:spacing w:line="500" w:lineRule="exact"/>
              <w:rPr>
                <w:rFonts w:ascii="宋体" w:cs="宋体"/>
                <w:color w:val="auto"/>
                <w:sz w:val="24"/>
                <w:highlight w:val="none"/>
              </w:rPr>
            </w:pPr>
          </w:p>
        </w:tc>
        <w:tc>
          <w:tcPr>
            <w:tcW w:w="2299" w:type="dxa"/>
          </w:tcPr>
          <w:p>
            <w:pPr>
              <w:spacing w:line="500" w:lineRule="exact"/>
              <w:rPr>
                <w:rFonts w:ascii="宋体" w:cs="宋体"/>
                <w:color w:val="auto"/>
                <w:sz w:val="24"/>
                <w:highlight w:val="none"/>
              </w:rPr>
            </w:pPr>
          </w:p>
        </w:tc>
        <w:tc>
          <w:tcPr>
            <w:tcW w:w="1045" w:type="dxa"/>
          </w:tcPr>
          <w:p>
            <w:pPr>
              <w:spacing w:line="500" w:lineRule="exact"/>
              <w:rPr>
                <w:rFonts w:ascii="宋体" w:cs="宋体"/>
                <w:color w:val="auto"/>
                <w:sz w:val="24"/>
                <w:highlight w:val="none"/>
              </w:rPr>
            </w:pPr>
          </w:p>
        </w:tc>
        <w:tc>
          <w:tcPr>
            <w:tcW w:w="1463" w:type="dxa"/>
          </w:tcPr>
          <w:p>
            <w:pPr>
              <w:spacing w:line="500" w:lineRule="exact"/>
              <w:rPr>
                <w:rFonts w:ascii="宋体" w:cs="宋体"/>
                <w:color w:val="auto"/>
                <w:sz w:val="24"/>
                <w:highlight w:val="none"/>
              </w:rPr>
            </w:pPr>
          </w:p>
        </w:tc>
        <w:tc>
          <w:tcPr>
            <w:tcW w:w="1404" w:type="dxa"/>
          </w:tcPr>
          <w:p>
            <w:pPr>
              <w:spacing w:line="500" w:lineRule="exact"/>
              <w:rPr>
                <w:rFonts w:asci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2407" w:type="dxa"/>
          </w:tcPr>
          <w:p>
            <w:pPr>
              <w:spacing w:line="500" w:lineRule="exact"/>
              <w:rPr>
                <w:rFonts w:ascii="宋体" w:cs="宋体"/>
                <w:color w:val="auto"/>
                <w:sz w:val="24"/>
                <w:highlight w:val="none"/>
              </w:rPr>
            </w:pPr>
          </w:p>
        </w:tc>
        <w:tc>
          <w:tcPr>
            <w:tcW w:w="2299" w:type="dxa"/>
          </w:tcPr>
          <w:p>
            <w:pPr>
              <w:spacing w:line="500" w:lineRule="exact"/>
              <w:rPr>
                <w:rFonts w:ascii="宋体" w:cs="宋体"/>
                <w:color w:val="auto"/>
                <w:sz w:val="24"/>
                <w:highlight w:val="none"/>
              </w:rPr>
            </w:pPr>
          </w:p>
        </w:tc>
        <w:tc>
          <w:tcPr>
            <w:tcW w:w="1045" w:type="dxa"/>
          </w:tcPr>
          <w:p>
            <w:pPr>
              <w:spacing w:line="500" w:lineRule="exact"/>
              <w:rPr>
                <w:rFonts w:ascii="宋体" w:cs="宋体"/>
                <w:color w:val="auto"/>
                <w:sz w:val="24"/>
                <w:highlight w:val="none"/>
              </w:rPr>
            </w:pPr>
          </w:p>
        </w:tc>
        <w:tc>
          <w:tcPr>
            <w:tcW w:w="1463" w:type="dxa"/>
          </w:tcPr>
          <w:p>
            <w:pPr>
              <w:spacing w:line="500" w:lineRule="exact"/>
              <w:rPr>
                <w:rFonts w:ascii="宋体" w:cs="宋体"/>
                <w:color w:val="auto"/>
                <w:sz w:val="24"/>
                <w:highlight w:val="none"/>
              </w:rPr>
            </w:pPr>
          </w:p>
        </w:tc>
        <w:tc>
          <w:tcPr>
            <w:tcW w:w="1404" w:type="dxa"/>
          </w:tcPr>
          <w:p>
            <w:pPr>
              <w:spacing w:line="500" w:lineRule="exact"/>
              <w:rPr>
                <w:rFonts w:ascii="宋体" w:cs="宋体"/>
                <w:color w:val="auto"/>
                <w:sz w:val="24"/>
                <w:highlight w:val="none"/>
              </w:rPr>
            </w:pPr>
          </w:p>
        </w:tc>
      </w:tr>
    </w:tbl>
    <w:p>
      <w:pPr>
        <w:spacing w:line="500" w:lineRule="exact"/>
        <w:rPr>
          <w:rFonts w:ascii="宋体" w:cs="宋体"/>
          <w:color w:val="auto"/>
          <w:sz w:val="24"/>
          <w:highlight w:val="none"/>
        </w:rPr>
      </w:pPr>
      <w:r>
        <w:rPr>
          <w:rFonts w:ascii="宋体" w:hAnsi="宋体" w:cs="宋体"/>
          <w:color w:val="auto"/>
          <w:sz w:val="24"/>
          <w:highlight w:val="none"/>
        </w:rPr>
        <w:t xml:space="preserve">4. </w:t>
      </w:r>
      <w:r>
        <w:rPr>
          <w:rFonts w:hint="eastAsia" w:ascii="宋体" w:hAnsi="宋体" w:cs="宋体"/>
          <w:color w:val="auto"/>
          <w:sz w:val="24"/>
          <w:highlight w:val="none"/>
        </w:rPr>
        <w:t>法人营业执照见附件</w:t>
      </w:r>
      <w:r>
        <w:rPr>
          <w:rFonts w:ascii="宋体" w:hAnsi="宋体" w:cs="宋体"/>
          <w:color w:val="auto"/>
          <w:sz w:val="24"/>
          <w:highlight w:val="none"/>
        </w:rPr>
        <w:t>5</w:t>
      </w:r>
      <w:r>
        <w:rPr>
          <w:rFonts w:hint="eastAsia" w:ascii="宋体" w:hAnsi="宋体" w:cs="宋体"/>
          <w:color w:val="auto"/>
          <w:sz w:val="24"/>
          <w:highlight w:val="none"/>
        </w:rPr>
        <w:t>－</w:t>
      </w:r>
      <w:r>
        <w:rPr>
          <w:rFonts w:ascii="宋体" w:hAnsi="宋体" w:cs="宋体"/>
          <w:color w:val="auto"/>
          <w:sz w:val="24"/>
          <w:highlight w:val="none"/>
        </w:rPr>
        <w:t>4</w:t>
      </w:r>
      <w:r>
        <w:rPr>
          <w:rFonts w:hint="eastAsia" w:ascii="宋体" w:hAnsi="宋体" w:cs="宋体"/>
          <w:color w:val="auto"/>
          <w:sz w:val="24"/>
          <w:highlight w:val="none"/>
        </w:rPr>
        <w:t>。</w:t>
      </w:r>
    </w:p>
    <w:p>
      <w:pPr>
        <w:spacing w:line="500" w:lineRule="exact"/>
        <w:ind w:firstLine="480" w:firstLineChars="200"/>
        <w:rPr>
          <w:rFonts w:ascii="宋体" w:cs="宋体"/>
          <w:color w:val="auto"/>
          <w:sz w:val="24"/>
          <w:highlight w:val="none"/>
        </w:rPr>
      </w:pPr>
      <w:r>
        <w:rPr>
          <w:rFonts w:hint="eastAsia" w:ascii="宋体" w:hAnsi="宋体" w:cs="宋体"/>
          <w:color w:val="auto"/>
          <w:sz w:val="24"/>
          <w:highlight w:val="none"/>
        </w:rPr>
        <w:t>就我方全部所知，兹证明上述声明是真实、正确的，</w:t>
      </w:r>
      <w:r>
        <w:rPr>
          <w:rFonts w:ascii="宋体" w:hAnsi="宋体" w:cs="宋体"/>
          <w:color w:val="auto"/>
          <w:sz w:val="24"/>
          <w:highlight w:val="none"/>
        </w:rPr>
        <w:t></w:t>
      </w:r>
      <w:r>
        <w:rPr>
          <w:rFonts w:hint="eastAsia" w:ascii="宋体" w:hAnsi="宋体" w:cs="宋体"/>
          <w:color w:val="auto"/>
          <w:sz w:val="24"/>
          <w:highlight w:val="none"/>
        </w:rPr>
        <w:t>并已提供了全部现有资料和数据，我方同意根据贵方要求出示文件予以证实。</w:t>
      </w:r>
    </w:p>
    <w:p>
      <w:pPr>
        <w:spacing w:line="500" w:lineRule="exact"/>
        <w:rPr>
          <w:rFonts w:ascii="宋体" w:cs="宋体"/>
          <w:color w:val="auto"/>
          <w:sz w:val="24"/>
          <w:highlight w:val="none"/>
        </w:rPr>
      </w:pPr>
      <w:r>
        <w:rPr>
          <w:rFonts w:hint="eastAsia" w:ascii="宋体" w:hAnsi="宋体" w:cs="宋体"/>
          <w:color w:val="auto"/>
          <w:sz w:val="24"/>
          <w:highlight w:val="none"/>
        </w:rPr>
        <w:t>供应商（全称并加盖供应商公章）：</w:t>
      </w:r>
    </w:p>
    <w:p>
      <w:pPr>
        <w:spacing w:line="500" w:lineRule="exact"/>
        <w:rPr>
          <w:rFonts w:ascii="宋体" w:cs="宋体"/>
          <w:color w:val="auto"/>
          <w:sz w:val="24"/>
          <w:highlight w:val="none"/>
          <w:u w:val="single"/>
        </w:rPr>
      </w:pPr>
      <w:r>
        <w:rPr>
          <w:rFonts w:hint="eastAsia" w:ascii="宋体" w:hAnsi="宋体" w:cs="宋体"/>
          <w:color w:val="auto"/>
          <w:sz w:val="24"/>
          <w:highlight w:val="none"/>
        </w:rPr>
        <w:t>供应商代表签字：</w:t>
      </w:r>
    </w:p>
    <w:p>
      <w:pPr>
        <w:spacing w:line="500" w:lineRule="exact"/>
        <w:rPr>
          <w:rFonts w:ascii="宋体" w:cs="宋体"/>
          <w:color w:val="auto"/>
          <w:sz w:val="24"/>
          <w:highlight w:val="none"/>
        </w:rPr>
      </w:pPr>
      <w:r>
        <w:rPr>
          <w:rFonts w:hint="eastAsia" w:ascii="宋体" w:hAnsi="宋体" w:cs="宋体"/>
          <w:color w:val="auto"/>
          <w:sz w:val="24"/>
          <w:highlight w:val="none"/>
        </w:rPr>
        <w:t>日期：年月日</w:t>
      </w:r>
    </w:p>
    <w:p>
      <w:pPr>
        <w:spacing w:line="500" w:lineRule="exact"/>
        <w:ind w:firstLine="480" w:firstLineChars="200"/>
        <w:rPr>
          <w:rFonts w:ascii="宋体" w:cs="宋体"/>
          <w:color w:val="auto"/>
          <w:sz w:val="24"/>
          <w:highlight w:val="none"/>
        </w:rPr>
      </w:pPr>
      <w:r>
        <w:rPr>
          <w:rFonts w:hint="eastAsia" w:ascii="宋体" w:hAnsi="宋体" w:cs="宋体"/>
          <w:color w:val="auto"/>
          <w:sz w:val="24"/>
          <w:highlight w:val="none"/>
        </w:rPr>
        <w:t>传真：</w:t>
      </w:r>
    </w:p>
    <w:p>
      <w:pPr>
        <w:spacing w:line="500" w:lineRule="exact"/>
        <w:ind w:firstLine="480" w:firstLineChars="200"/>
        <w:rPr>
          <w:rFonts w:ascii="宋体" w:cs="宋体"/>
          <w:color w:val="auto"/>
          <w:sz w:val="24"/>
          <w:highlight w:val="none"/>
          <w:u w:val="single"/>
        </w:rPr>
      </w:pPr>
      <w:r>
        <w:rPr>
          <w:rFonts w:hint="eastAsia" w:ascii="宋体" w:hAnsi="宋体" w:cs="宋体"/>
          <w:color w:val="auto"/>
          <w:sz w:val="24"/>
          <w:highlight w:val="none"/>
        </w:rPr>
        <w:t>电话：</w:t>
      </w:r>
    </w:p>
    <w:p>
      <w:pPr>
        <w:spacing w:line="500" w:lineRule="exact"/>
        <w:ind w:firstLine="480" w:firstLineChars="200"/>
        <w:jc w:val="right"/>
        <w:rPr>
          <w:rFonts w:ascii="宋体" w:cs="宋体"/>
          <w:color w:val="auto"/>
          <w:sz w:val="24"/>
          <w:highlight w:val="none"/>
        </w:rPr>
      </w:pPr>
      <w:r>
        <w:rPr>
          <w:rFonts w:ascii="宋体" w:cs="宋体"/>
          <w:color w:val="auto"/>
          <w:sz w:val="24"/>
          <w:highlight w:val="none"/>
          <w:u w:val="single"/>
        </w:rPr>
        <w:br w:type="page"/>
      </w:r>
    </w:p>
    <w:p>
      <w:pPr>
        <w:pStyle w:val="36"/>
        <w:spacing w:line="500" w:lineRule="exact"/>
        <w:jc w:val="center"/>
        <w:rPr>
          <w:rFonts w:hAnsi="宋体" w:cs="宋体"/>
          <w:color w:val="auto"/>
          <w:highlight w:val="none"/>
        </w:rPr>
      </w:pPr>
      <w:r>
        <w:rPr>
          <w:rFonts w:hAnsi="宋体" w:cs="宋体"/>
          <w:b/>
          <w:color w:val="auto"/>
          <w:sz w:val="36"/>
          <w:highlight w:val="none"/>
        </w:rPr>
        <w:t>5-</w:t>
      </w:r>
      <w:r>
        <w:rPr>
          <w:rFonts w:hAnsi="宋体" w:cs="宋体"/>
          <w:b/>
          <w:color w:val="auto"/>
          <w:sz w:val="36"/>
          <w:szCs w:val="22"/>
          <w:highlight w:val="none"/>
        </w:rPr>
        <w:t>3</w:t>
      </w:r>
      <w:r>
        <w:rPr>
          <w:rFonts w:hint="eastAsia" w:hAnsi="宋体" w:cs="宋体"/>
          <w:b/>
          <w:color w:val="auto"/>
          <w:sz w:val="36"/>
          <w:szCs w:val="22"/>
          <w:highlight w:val="none"/>
        </w:rPr>
        <w:t>单位负责人授权书</w:t>
      </w:r>
    </w:p>
    <w:p>
      <w:pPr>
        <w:spacing w:line="500" w:lineRule="exact"/>
        <w:rPr>
          <w:rFonts w:ascii="宋体" w:cs="宋体"/>
          <w:color w:val="auto"/>
          <w:sz w:val="24"/>
          <w:highlight w:val="none"/>
        </w:rPr>
      </w:pPr>
      <w:r>
        <w:rPr>
          <w:rFonts w:hint="eastAsia" w:ascii="宋体" w:hAnsi="宋体" w:cs="宋体"/>
          <w:color w:val="auto"/>
          <w:sz w:val="24"/>
          <w:highlight w:val="none"/>
        </w:rPr>
        <w:t>：</w:t>
      </w:r>
    </w:p>
    <w:p>
      <w:pPr>
        <w:pStyle w:val="8"/>
        <w:snapToGrid w:val="0"/>
        <w:spacing w:line="50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u w:val="single"/>
        </w:rPr>
        <w:t>（供应商全称）</w:t>
      </w:r>
      <w:r>
        <w:rPr>
          <w:rFonts w:hint="eastAsia" w:hAnsi="宋体" w:cs="宋体"/>
          <w:color w:val="auto"/>
          <w:sz w:val="24"/>
          <w:szCs w:val="24"/>
          <w:highlight w:val="none"/>
        </w:rPr>
        <w:t>单位负责人授权</w:t>
      </w:r>
      <w:r>
        <w:rPr>
          <w:rFonts w:hint="eastAsia" w:hAnsi="宋体" w:cs="宋体"/>
          <w:color w:val="auto"/>
          <w:sz w:val="24"/>
          <w:szCs w:val="24"/>
          <w:highlight w:val="none"/>
          <w:u w:val="single"/>
        </w:rPr>
        <w:t>（供应商代表姓名）</w:t>
      </w:r>
      <w:r>
        <w:rPr>
          <w:rFonts w:hint="eastAsia" w:hAnsi="宋体" w:cs="宋体"/>
          <w:color w:val="auto"/>
          <w:sz w:val="24"/>
          <w:szCs w:val="24"/>
          <w:highlight w:val="none"/>
        </w:rPr>
        <w:t>为供应商的委托代理人，代表本公司参加贵司组织的项目（项目编号）招标活动，全权代表本公司处理投标过程的一切事宜，包括但不限于：投标、参与开标、谈判、签约等。供应商的委托代理人在投标过程中所签署的一切文件和处理与之有关的一切事务，本公司均予以认可并对此承担责任。供应商的委托代理人无转委权。特此授权。</w:t>
      </w:r>
    </w:p>
    <w:p>
      <w:pPr>
        <w:pStyle w:val="8"/>
        <w:snapToGrid w:val="0"/>
        <w:spacing w:line="500" w:lineRule="exact"/>
        <w:ind w:firstLine="480" w:firstLineChars="200"/>
        <w:jc w:val="left"/>
        <w:rPr>
          <w:rFonts w:hAnsi="宋体" w:cs="宋体"/>
          <w:color w:val="auto"/>
          <w:sz w:val="24"/>
          <w:szCs w:val="24"/>
          <w:highlight w:val="none"/>
        </w:rPr>
      </w:pPr>
      <w:r>
        <w:rPr>
          <w:rFonts w:hint="eastAsia" w:hAnsi="宋体" w:cs="宋体"/>
          <w:color w:val="auto"/>
          <w:sz w:val="24"/>
          <w:szCs w:val="24"/>
          <w:highlight w:val="none"/>
        </w:rPr>
        <w:t>本授权书自出具之日起生效。</w:t>
      </w:r>
    </w:p>
    <w:p>
      <w:pPr>
        <w:spacing w:line="500" w:lineRule="exact"/>
        <w:rPr>
          <w:rFonts w:ascii="宋体" w:cs="宋体"/>
          <w:color w:val="auto"/>
          <w:sz w:val="24"/>
          <w:highlight w:val="none"/>
        </w:rPr>
      </w:pPr>
      <w:r>
        <w:rPr>
          <w:rFonts w:hint="eastAsia" w:hAnsi="宋体" w:cs="宋体"/>
          <w:color w:val="auto"/>
          <w:sz w:val="24"/>
          <w:highlight w:val="none"/>
        </w:rPr>
        <w:t>供应商</w:t>
      </w:r>
      <w:r>
        <w:rPr>
          <w:rFonts w:hint="eastAsia" w:ascii="宋体" w:hAnsi="宋体" w:cs="宋体"/>
          <w:color w:val="auto"/>
          <w:sz w:val="24"/>
          <w:highlight w:val="none"/>
        </w:rPr>
        <w:t>的委托代理人：性别：身份证号：</w:t>
      </w:r>
    </w:p>
    <w:p>
      <w:pPr>
        <w:spacing w:line="500" w:lineRule="exact"/>
        <w:rPr>
          <w:rFonts w:ascii="宋体" w:cs="宋体"/>
          <w:color w:val="auto"/>
          <w:sz w:val="24"/>
          <w:highlight w:val="none"/>
        </w:rPr>
      </w:pPr>
      <w:r>
        <w:rPr>
          <w:rFonts w:hint="eastAsia" w:ascii="宋体" w:hAnsi="宋体" w:cs="宋体"/>
          <w:color w:val="auto"/>
          <w:sz w:val="24"/>
          <w:highlight w:val="none"/>
        </w:rPr>
        <w:t>单位：部门：职务：</w:t>
      </w:r>
    </w:p>
    <w:p>
      <w:pPr>
        <w:spacing w:line="500" w:lineRule="exact"/>
        <w:rPr>
          <w:rFonts w:ascii="宋体" w:cs="宋体"/>
          <w:color w:val="auto"/>
          <w:sz w:val="24"/>
          <w:highlight w:val="none"/>
        </w:rPr>
      </w:pPr>
      <w:r>
        <w:rPr>
          <w:rFonts w:hint="eastAsia" w:ascii="宋体" w:hAnsi="宋体" w:cs="宋体"/>
          <w:color w:val="auto"/>
          <w:sz w:val="24"/>
          <w:highlight w:val="none"/>
        </w:rPr>
        <w:t>详细通讯地址：邮政编码</w:t>
      </w:r>
      <w:r>
        <w:rPr>
          <w:rFonts w:ascii="宋体" w:hAnsi="宋体" w:cs="宋体"/>
          <w:color w:val="auto"/>
          <w:sz w:val="24"/>
          <w:highlight w:val="none"/>
        </w:rPr>
        <w:t>:</w:t>
      </w:r>
      <w:r>
        <w:rPr>
          <w:rFonts w:hint="eastAsia" w:ascii="宋体" w:hAnsi="宋体" w:cs="宋体"/>
          <w:color w:val="auto"/>
          <w:sz w:val="24"/>
          <w:highlight w:val="none"/>
        </w:rPr>
        <w:t>电话：</w:t>
      </w:r>
    </w:p>
    <w:p>
      <w:pPr>
        <w:spacing w:line="500" w:lineRule="exact"/>
        <w:rPr>
          <w:rFonts w:ascii="宋体" w:cs="宋体"/>
          <w:color w:val="auto"/>
          <w:sz w:val="24"/>
          <w:highlight w:val="none"/>
        </w:rPr>
      </w:pPr>
      <w:r>
        <w:rPr>
          <w:rFonts w:hint="eastAsia" w:ascii="宋体" w:hAnsi="宋体" w:cs="宋体"/>
          <w:color w:val="auto"/>
          <w:sz w:val="24"/>
          <w:highlight w:val="none"/>
        </w:rPr>
        <w:t>附：单位负责人身份证复印件（正反两面）、被授权人身份证复印件（正反两面）</w:t>
      </w:r>
    </w:p>
    <w:p>
      <w:pPr>
        <w:spacing w:line="500" w:lineRule="exact"/>
        <w:ind w:firstLine="3600" w:firstLineChars="1500"/>
        <w:rPr>
          <w:rFonts w:ascii="宋体" w:cs="宋体"/>
          <w:color w:val="auto"/>
          <w:sz w:val="24"/>
          <w:highlight w:val="none"/>
        </w:rPr>
      </w:pPr>
      <w:r>
        <w:rPr>
          <w:rFonts w:hint="eastAsia" w:ascii="宋体" w:hAnsi="宋体" w:cs="宋体"/>
          <w:color w:val="auto"/>
          <w:sz w:val="24"/>
          <w:highlight w:val="none"/>
        </w:rPr>
        <w:t>授权人</w:t>
      </w:r>
    </w:p>
    <w:p>
      <w:pPr>
        <w:spacing w:line="500" w:lineRule="exact"/>
        <w:ind w:firstLine="3600" w:firstLineChars="1500"/>
        <w:rPr>
          <w:rFonts w:ascii="宋体" w:cs="宋体"/>
          <w:color w:val="auto"/>
          <w:sz w:val="24"/>
          <w:highlight w:val="none"/>
        </w:rPr>
      </w:pPr>
      <w:r>
        <w:rPr>
          <w:rFonts w:hint="eastAsia" w:hAnsi="宋体" w:cs="宋体"/>
          <w:color w:val="auto"/>
          <w:sz w:val="24"/>
          <w:highlight w:val="none"/>
        </w:rPr>
        <w:t>供应商</w:t>
      </w:r>
      <w:r>
        <w:rPr>
          <w:rFonts w:hint="eastAsia" w:ascii="宋体" w:hAnsi="宋体" w:cs="宋体"/>
          <w:color w:val="auto"/>
          <w:sz w:val="24"/>
          <w:highlight w:val="none"/>
        </w:rPr>
        <w:t>（全称并加盖公章）：</w:t>
      </w:r>
    </w:p>
    <w:p>
      <w:pPr>
        <w:spacing w:line="500" w:lineRule="exact"/>
        <w:ind w:firstLine="3600" w:firstLineChars="1500"/>
        <w:rPr>
          <w:rFonts w:ascii="宋体" w:cs="宋体"/>
          <w:color w:val="auto"/>
          <w:sz w:val="24"/>
          <w:highlight w:val="none"/>
        </w:rPr>
      </w:pPr>
      <w:r>
        <w:rPr>
          <w:rFonts w:hint="eastAsia" w:ascii="宋体" w:hAnsi="宋体" w:cs="宋体"/>
          <w:color w:val="auto"/>
          <w:sz w:val="24"/>
          <w:highlight w:val="none"/>
        </w:rPr>
        <w:t>单位负责人签章：</w:t>
      </w:r>
    </w:p>
    <w:p>
      <w:pPr>
        <w:spacing w:line="500" w:lineRule="exact"/>
        <w:ind w:firstLine="3600" w:firstLineChars="1500"/>
        <w:rPr>
          <w:rFonts w:ascii="宋体" w:cs="宋体"/>
          <w:color w:val="auto"/>
          <w:sz w:val="24"/>
          <w:highlight w:val="none"/>
        </w:rPr>
      </w:pPr>
      <w:r>
        <w:rPr>
          <w:rFonts w:hint="eastAsia" w:ascii="宋体" w:hAnsi="宋体" w:cs="宋体"/>
          <w:color w:val="auto"/>
          <w:sz w:val="24"/>
          <w:highlight w:val="none"/>
        </w:rPr>
        <w:t>日期：</w:t>
      </w:r>
    </w:p>
    <w:p>
      <w:pPr>
        <w:spacing w:line="500" w:lineRule="exact"/>
        <w:rPr>
          <w:rFonts w:ascii="宋体" w:cs="宋体"/>
          <w:color w:val="auto"/>
          <w:sz w:val="24"/>
          <w:highlight w:val="none"/>
        </w:rPr>
      </w:pPr>
    </w:p>
    <w:p>
      <w:pPr>
        <w:spacing w:line="500" w:lineRule="exact"/>
        <w:ind w:firstLine="3600" w:firstLineChars="1500"/>
        <w:rPr>
          <w:rFonts w:ascii="宋体" w:cs="宋体"/>
          <w:color w:val="auto"/>
          <w:sz w:val="24"/>
          <w:highlight w:val="none"/>
        </w:rPr>
      </w:pPr>
      <w:r>
        <w:rPr>
          <w:rFonts w:hint="eastAsia" w:ascii="宋体" w:hAnsi="宋体" w:cs="宋体"/>
          <w:color w:val="auto"/>
          <w:sz w:val="24"/>
          <w:highlight w:val="none"/>
        </w:rPr>
        <w:t>被授权人</w:t>
      </w:r>
    </w:p>
    <w:p>
      <w:pPr>
        <w:spacing w:line="500" w:lineRule="exact"/>
        <w:ind w:firstLine="3600" w:firstLineChars="1500"/>
        <w:rPr>
          <w:rFonts w:ascii="宋体" w:cs="宋体"/>
          <w:color w:val="auto"/>
          <w:sz w:val="24"/>
          <w:highlight w:val="none"/>
        </w:rPr>
      </w:pPr>
      <w:r>
        <w:rPr>
          <w:rFonts w:hint="eastAsia" w:hAnsi="宋体" w:cs="宋体"/>
          <w:color w:val="auto"/>
          <w:sz w:val="24"/>
          <w:highlight w:val="none"/>
        </w:rPr>
        <w:t>供应商</w:t>
      </w:r>
      <w:r>
        <w:rPr>
          <w:rFonts w:hint="eastAsia" w:ascii="宋体" w:hAnsi="宋体" w:cs="宋体"/>
          <w:color w:val="auto"/>
          <w:sz w:val="24"/>
          <w:highlight w:val="none"/>
        </w:rPr>
        <w:t>的委托代理人签章：</w:t>
      </w:r>
    </w:p>
    <w:p>
      <w:pPr>
        <w:tabs>
          <w:tab w:val="left" w:pos="5355"/>
        </w:tabs>
        <w:spacing w:line="500" w:lineRule="exact"/>
        <w:ind w:firstLine="3720" w:firstLineChars="1550"/>
        <w:rPr>
          <w:rFonts w:ascii="宋体" w:cs="宋体"/>
          <w:color w:val="auto"/>
          <w:sz w:val="24"/>
          <w:highlight w:val="none"/>
          <w:u w:val="single"/>
        </w:rPr>
      </w:pPr>
      <w:r>
        <w:rPr>
          <w:rFonts w:hint="eastAsia" w:ascii="宋体" w:hAnsi="宋体" w:cs="宋体"/>
          <w:color w:val="auto"/>
          <w:sz w:val="24"/>
          <w:highlight w:val="none"/>
        </w:rPr>
        <w:t>日期：</w:t>
      </w:r>
    </w:p>
    <w:p>
      <w:pPr>
        <w:spacing w:line="500" w:lineRule="exact"/>
        <w:rPr>
          <w:rFonts w:ascii="宋体" w:cs="宋体"/>
          <w:bCs/>
          <w:color w:val="auto"/>
          <w:kern w:val="0"/>
          <w:szCs w:val="21"/>
          <w:highlight w:val="none"/>
        </w:rPr>
      </w:pPr>
      <w:r>
        <w:rPr>
          <w:rFonts w:hint="eastAsia" w:ascii="宋体" w:hAnsi="宋体" w:cs="宋体"/>
          <w:color w:val="auto"/>
          <w:szCs w:val="21"/>
          <w:highlight w:val="none"/>
        </w:rPr>
        <w:t>注：</w:t>
      </w:r>
      <w:r>
        <w:rPr>
          <w:rFonts w:ascii="宋体" w:hAnsi="宋体" w:cs="宋体"/>
          <w:color w:val="auto"/>
          <w:szCs w:val="21"/>
          <w:highlight w:val="none"/>
        </w:rPr>
        <w:t>1</w:t>
      </w:r>
      <w:r>
        <w:rPr>
          <w:rFonts w:hint="eastAsia" w:ascii="宋体" w:hAnsi="宋体" w:cs="宋体"/>
          <w:color w:val="auto"/>
          <w:szCs w:val="21"/>
          <w:highlight w:val="none"/>
        </w:rPr>
        <w:t>、单位负责人身份证复印件、被授权人身份证复印件须</w:t>
      </w:r>
      <w:r>
        <w:rPr>
          <w:rFonts w:hint="eastAsia" w:ascii="宋体" w:hAnsi="宋体" w:cs="宋体"/>
          <w:bCs/>
          <w:color w:val="auto"/>
          <w:kern w:val="0"/>
          <w:szCs w:val="21"/>
          <w:highlight w:val="none"/>
        </w:rPr>
        <w:t>加盖单位公章。</w:t>
      </w:r>
    </w:p>
    <w:p>
      <w:pPr>
        <w:spacing w:line="500" w:lineRule="exact"/>
        <w:ind w:firstLine="420"/>
        <w:rPr>
          <w:rFonts w:ascii="宋体" w:cs="宋体"/>
          <w:bCs/>
          <w:color w:val="auto"/>
          <w:kern w:val="0"/>
          <w:szCs w:val="21"/>
          <w:highlight w:val="none"/>
        </w:rPr>
      </w:pPr>
      <w:r>
        <w:rPr>
          <w:rFonts w:ascii="宋体" w:hAnsi="宋体" w:cs="宋体"/>
          <w:bCs/>
          <w:color w:val="auto"/>
          <w:kern w:val="0"/>
          <w:szCs w:val="21"/>
          <w:highlight w:val="none"/>
        </w:rPr>
        <w:t>2</w:t>
      </w:r>
      <w:r>
        <w:rPr>
          <w:rFonts w:hint="eastAsia" w:ascii="宋体" w:hAnsi="宋体" w:cs="宋体"/>
          <w:bCs/>
          <w:color w:val="auto"/>
          <w:kern w:val="0"/>
          <w:szCs w:val="21"/>
          <w:highlight w:val="none"/>
        </w:rPr>
        <w:t>、企业、事业单位和社会团体法人的</w:t>
      </w:r>
      <w:r>
        <w:rPr>
          <w:rFonts w:hint="eastAsia" w:ascii="宋体" w:cs="宋体"/>
          <w:bCs/>
          <w:color w:val="auto"/>
          <w:kern w:val="0"/>
          <w:szCs w:val="21"/>
          <w:highlight w:val="none"/>
        </w:rPr>
        <w:t>“</w:t>
      </w:r>
      <w:r>
        <w:rPr>
          <w:rFonts w:hint="eastAsia" w:ascii="宋体" w:hAnsi="宋体" w:cs="宋体"/>
          <w:bCs/>
          <w:color w:val="auto"/>
          <w:kern w:val="0"/>
          <w:szCs w:val="21"/>
          <w:highlight w:val="none"/>
        </w:rPr>
        <w:t>单位负责人</w:t>
      </w:r>
      <w:r>
        <w:rPr>
          <w:rFonts w:hint="eastAsia" w:ascii="宋体" w:cs="宋体"/>
          <w:bCs/>
          <w:color w:val="auto"/>
          <w:kern w:val="0"/>
          <w:szCs w:val="21"/>
          <w:highlight w:val="none"/>
        </w:rPr>
        <w:t>”</w:t>
      </w:r>
      <w:r>
        <w:rPr>
          <w:rFonts w:hint="eastAsia" w:ascii="宋体" w:hAnsi="宋体" w:cs="宋体"/>
          <w:bCs/>
          <w:color w:val="auto"/>
          <w:kern w:val="0"/>
          <w:szCs w:val="21"/>
          <w:highlight w:val="none"/>
        </w:rPr>
        <w:t>指法定代表人，即与实际提交的</w:t>
      </w:r>
      <w:r>
        <w:rPr>
          <w:rFonts w:hint="eastAsia" w:ascii="宋体" w:cs="宋体"/>
          <w:bCs/>
          <w:color w:val="auto"/>
          <w:kern w:val="0"/>
          <w:szCs w:val="21"/>
          <w:highlight w:val="none"/>
        </w:rPr>
        <w:t>“</w:t>
      </w:r>
      <w:r>
        <w:rPr>
          <w:rFonts w:hint="eastAsia" w:ascii="宋体" w:hAnsi="宋体" w:cs="宋体"/>
          <w:bCs/>
          <w:color w:val="auto"/>
          <w:kern w:val="0"/>
          <w:szCs w:val="21"/>
          <w:highlight w:val="none"/>
        </w:rPr>
        <w:t>营业执照等证明文件</w:t>
      </w:r>
      <w:r>
        <w:rPr>
          <w:rFonts w:hint="eastAsia" w:ascii="宋体" w:cs="宋体"/>
          <w:bCs/>
          <w:color w:val="auto"/>
          <w:kern w:val="0"/>
          <w:szCs w:val="21"/>
          <w:highlight w:val="none"/>
        </w:rPr>
        <w:t>”</w:t>
      </w:r>
      <w:r>
        <w:rPr>
          <w:rFonts w:hint="eastAsia" w:ascii="宋体" w:hAnsi="宋体" w:cs="宋体"/>
          <w:bCs/>
          <w:color w:val="auto"/>
          <w:kern w:val="0"/>
          <w:szCs w:val="21"/>
          <w:highlight w:val="none"/>
        </w:rPr>
        <w:t>载明的一致。以非法人身份参加投标的，</w:t>
      </w:r>
      <w:r>
        <w:rPr>
          <w:rFonts w:hint="eastAsia" w:ascii="宋体" w:cs="宋体"/>
          <w:bCs/>
          <w:color w:val="auto"/>
          <w:kern w:val="0"/>
          <w:szCs w:val="21"/>
          <w:highlight w:val="none"/>
        </w:rPr>
        <w:t>“</w:t>
      </w:r>
      <w:r>
        <w:rPr>
          <w:rFonts w:hint="eastAsia" w:ascii="宋体" w:hAnsi="宋体" w:cs="宋体"/>
          <w:bCs/>
          <w:color w:val="auto"/>
          <w:kern w:val="0"/>
          <w:szCs w:val="21"/>
          <w:highlight w:val="none"/>
        </w:rPr>
        <w:t>单位负责人</w:t>
      </w:r>
      <w:r>
        <w:rPr>
          <w:rFonts w:hint="eastAsia" w:ascii="宋体" w:cs="宋体"/>
          <w:bCs/>
          <w:color w:val="auto"/>
          <w:kern w:val="0"/>
          <w:szCs w:val="21"/>
          <w:highlight w:val="none"/>
        </w:rPr>
        <w:t>”</w:t>
      </w:r>
      <w:r>
        <w:rPr>
          <w:rFonts w:hint="eastAsia" w:ascii="宋体" w:hAnsi="宋体" w:cs="宋体"/>
          <w:bCs/>
          <w:color w:val="auto"/>
          <w:kern w:val="0"/>
          <w:szCs w:val="21"/>
          <w:highlight w:val="none"/>
        </w:rPr>
        <w:t>指代表单位行使职权的主要负责人，即与实际提交的</w:t>
      </w:r>
      <w:r>
        <w:rPr>
          <w:rFonts w:hint="eastAsia" w:ascii="宋体" w:cs="宋体"/>
          <w:bCs/>
          <w:color w:val="auto"/>
          <w:kern w:val="0"/>
          <w:szCs w:val="21"/>
          <w:highlight w:val="none"/>
        </w:rPr>
        <w:t>“</w:t>
      </w:r>
      <w:r>
        <w:rPr>
          <w:rFonts w:hint="eastAsia" w:ascii="宋体" w:hAnsi="宋体" w:cs="宋体"/>
          <w:bCs/>
          <w:color w:val="auto"/>
          <w:kern w:val="0"/>
          <w:szCs w:val="21"/>
          <w:highlight w:val="none"/>
        </w:rPr>
        <w:t>营业执照等证明文件</w:t>
      </w:r>
      <w:r>
        <w:rPr>
          <w:rFonts w:hint="eastAsia" w:ascii="宋体" w:cs="宋体"/>
          <w:bCs/>
          <w:color w:val="auto"/>
          <w:kern w:val="0"/>
          <w:szCs w:val="21"/>
          <w:highlight w:val="none"/>
        </w:rPr>
        <w:t>”</w:t>
      </w:r>
      <w:r>
        <w:rPr>
          <w:rFonts w:hint="eastAsia" w:ascii="宋体" w:hAnsi="宋体" w:cs="宋体"/>
          <w:bCs/>
          <w:color w:val="auto"/>
          <w:kern w:val="0"/>
          <w:szCs w:val="21"/>
          <w:highlight w:val="none"/>
        </w:rPr>
        <w:t>载明的一致。供应商（自然人除外）：若供应商代表为单位负责人授权的委托代理人，应提供本授权书；若供应商代表为单位负责人，应在此项下提交其身份证正反面复印件，可不提供本授权书。供应商为自然人的，可不填写本授权书。</w:t>
      </w:r>
    </w:p>
    <w:p>
      <w:pPr>
        <w:spacing w:line="500" w:lineRule="exact"/>
        <w:ind w:firstLine="420"/>
        <w:rPr>
          <w:rFonts w:ascii="宋体" w:cs="宋体"/>
          <w:bCs/>
          <w:color w:val="auto"/>
          <w:kern w:val="0"/>
          <w:szCs w:val="21"/>
          <w:highlight w:val="none"/>
        </w:rPr>
      </w:pPr>
      <w:r>
        <w:rPr>
          <w:rFonts w:ascii="宋体" w:hAnsi="宋体" w:cs="宋体"/>
          <w:bCs/>
          <w:color w:val="auto"/>
          <w:kern w:val="0"/>
          <w:szCs w:val="21"/>
          <w:highlight w:val="none"/>
        </w:rPr>
        <w:t>3</w:t>
      </w:r>
      <w:r>
        <w:rPr>
          <w:rFonts w:hint="eastAsia" w:ascii="宋体" w:hAnsi="宋体" w:cs="宋体"/>
          <w:bCs/>
          <w:color w:val="auto"/>
          <w:kern w:val="0"/>
          <w:szCs w:val="21"/>
          <w:highlight w:val="none"/>
        </w:rPr>
        <w:t>、未按上述规定执行的，其投标无效。</w:t>
      </w:r>
    </w:p>
    <w:p>
      <w:pPr>
        <w:spacing w:line="500" w:lineRule="exact"/>
        <w:jc w:val="center"/>
        <w:rPr>
          <w:rFonts w:ascii="宋体" w:cs="宋体"/>
          <w:color w:val="auto"/>
          <w:highlight w:val="none"/>
        </w:rPr>
      </w:pPr>
      <w:r>
        <w:rPr>
          <w:rFonts w:ascii="宋体" w:cs="宋体"/>
          <w:b/>
          <w:color w:val="auto"/>
          <w:sz w:val="36"/>
          <w:highlight w:val="none"/>
        </w:rPr>
        <w:br w:type="page"/>
      </w:r>
      <w:r>
        <w:rPr>
          <w:rFonts w:ascii="宋体" w:hAnsi="宋体" w:cs="宋体"/>
          <w:b/>
          <w:color w:val="auto"/>
          <w:sz w:val="36"/>
          <w:highlight w:val="none"/>
        </w:rPr>
        <w:t>5-4</w:t>
      </w:r>
      <w:r>
        <w:rPr>
          <w:rFonts w:hint="eastAsia" w:ascii="宋体" w:hAnsi="宋体" w:cs="宋体"/>
          <w:b/>
          <w:color w:val="auto"/>
          <w:sz w:val="36"/>
          <w:highlight w:val="none"/>
        </w:rPr>
        <w:t>有效营业执照副本复印件等证明材料等证明材料</w:t>
      </w:r>
    </w:p>
    <w:p>
      <w:pPr>
        <w:spacing w:line="500" w:lineRule="exact"/>
        <w:rPr>
          <w:rFonts w:ascii="宋体" w:cs="宋体"/>
          <w:color w:val="auto"/>
          <w:sz w:val="24"/>
          <w:highlight w:val="none"/>
        </w:rPr>
      </w:pPr>
      <w:r>
        <w:rPr>
          <w:rFonts w:hint="eastAsia" w:ascii="宋体" w:hAnsi="宋体" w:cs="宋体"/>
          <w:color w:val="auto"/>
          <w:sz w:val="24"/>
          <w:highlight w:val="none"/>
        </w:rPr>
        <w:t>：</w:t>
      </w:r>
    </w:p>
    <w:p>
      <w:pPr>
        <w:spacing w:line="500" w:lineRule="exact"/>
        <w:rPr>
          <w:rFonts w:ascii="宋体" w:cs="宋体"/>
          <w:color w:val="auto"/>
          <w:sz w:val="24"/>
          <w:highlight w:val="none"/>
        </w:rPr>
      </w:pPr>
    </w:p>
    <w:p>
      <w:pPr>
        <w:spacing w:line="500" w:lineRule="exact"/>
        <w:ind w:firstLine="480" w:firstLineChars="200"/>
        <w:rPr>
          <w:rFonts w:ascii="宋体" w:cs="宋体"/>
          <w:color w:val="auto"/>
          <w:sz w:val="24"/>
          <w:highlight w:val="none"/>
        </w:rPr>
      </w:pPr>
      <w:r>
        <w:rPr>
          <w:rFonts w:hint="eastAsia" w:ascii="宋体" w:hAnsi="宋体" w:cs="宋体"/>
          <w:color w:val="auto"/>
          <w:sz w:val="24"/>
          <w:highlight w:val="none"/>
        </w:rPr>
        <w:t>现附上由（签发机关名称）签发的我方法人营业执照副本复印件，该执照业经年检，真实有效。</w:t>
      </w:r>
    </w:p>
    <w:p>
      <w:pPr>
        <w:spacing w:line="500" w:lineRule="exact"/>
        <w:ind w:firstLine="480" w:firstLineChars="200"/>
        <w:rPr>
          <w:rFonts w:ascii="宋体" w:cs="宋体"/>
          <w:color w:val="auto"/>
          <w:sz w:val="24"/>
          <w:highlight w:val="none"/>
        </w:rPr>
      </w:pPr>
    </w:p>
    <w:p>
      <w:pPr>
        <w:pStyle w:val="7"/>
        <w:spacing w:line="500" w:lineRule="exact"/>
        <w:ind w:firstLine="210" w:firstLineChars="100"/>
        <w:rPr>
          <w:rFonts w:ascii="宋体" w:cs="宋体"/>
          <w:color w:val="auto"/>
          <w:highlight w:val="none"/>
        </w:rPr>
      </w:pPr>
      <w:r>
        <w:rPr>
          <w:rFonts w:hint="eastAsia" w:ascii="宋体" w:hAnsi="宋体" w:cs="宋体"/>
          <w:color w:val="auto"/>
          <w:highlight w:val="none"/>
        </w:rPr>
        <w:t>注：</w:t>
      </w:r>
      <w:r>
        <w:rPr>
          <w:rFonts w:ascii="宋体" w:hAnsi="宋体" w:cs="宋体"/>
          <w:color w:val="auto"/>
          <w:highlight w:val="none"/>
        </w:rPr>
        <w:t>1</w:t>
      </w:r>
      <w:r>
        <w:rPr>
          <w:rFonts w:hint="eastAsia" w:ascii="宋体" w:hAnsi="宋体" w:cs="宋体"/>
          <w:color w:val="auto"/>
          <w:highlight w:val="none"/>
        </w:rPr>
        <w:t>、提供复印件，需复印包括能说明经年检合格的内容，由企业加盖公章。</w:t>
      </w:r>
    </w:p>
    <w:p>
      <w:pPr>
        <w:pStyle w:val="7"/>
        <w:spacing w:line="500" w:lineRule="exact"/>
        <w:ind w:firstLine="630" w:firstLineChars="300"/>
        <w:rPr>
          <w:rFonts w:ascii="宋体" w:cs="宋体"/>
          <w:color w:val="auto"/>
          <w:highlight w:val="none"/>
        </w:rPr>
      </w:pPr>
      <w:r>
        <w:rPr>
          <w:rFonts w:ascii="宋体" w:hAnsi="宋体" w:cs="宋体"/>
          <w:color w:val="auto"/>
          <w:kern w:val="0"/>
          <w:highlight w:val="none"/>
        </w:rPr>
        <w:t>2</w:t>
      </w:r>
      <w:r>
        <w:rPr>
          <w:rFonts w:hint="eastAsia" w:ascii="宋体" w:hAnsi="宋体" w:cs="宋体"/>
          <w:color w:val="auto"/>
          <w:kern w:val="0"/>
          <w:highlight w:val="none"/>
        </w:rPr>
        <w:t>、供应商是企业或个体工商户的，则提供工商部门注册的有效的营业执照复印件；供应商是事业单位的，则提供有效的“事业单位法人证书”复印件；供应商是非企业专业服务机构的，则提供执业许可等证明材料；供应商是自然人的，则提供自然人的身份证明复印件。</w:t>
      </w:r>
    </w:p>
    <w:p>
      <w:pPr>
        <w:spacing w:line="500" w:lineRule="exact"/>
        <w:rPr>
          <w:rFonts w:ascii="宋体" w:cs="宋体"/>
          <w:color w:val="auto"/>
          <w:sz w:val="24"/>
          <w:highlight w:val="none"/>
        </w:rPr>
      </w:pPr>
    </w:p>
    <w:p>
      <w:pPr>
        <w:spacing w:line="500" w:lineRule="exact"/>
        <w:rPr>
          <w:rFonts w:ascii="宋体" w:cs="宋体"/>
          <w:color w:val="auto"/>
          <w:sz w:val="24"/>
          <w:highlight w:val="none"/>
        </w:rPr>
      </w:pPr>
    </w:p>
    <w:p>
      <w:pPr>
        <w:spacing w:line="500" w:lineRule="exact"/>
        <w:rPr>
          <w:rFonts w:ascii="宋体" w:cs="宋体"/>
          <w:color w:val="auto"/>
          <w:sz w:val="24"/>
          <w:highlight w:val="none"/>
        </w:rPr>
      </w:pPr>
    </w:p>
    <w:p>
      <w:pPr>
        <w:spacing w:line="500" w:lineRule="exact"/>
        <w:rPr>
          <w:rFonts w:ascii="宋体" w:cs="宋体"/>
          <w:color w:val="auto"/>
          <w:sz w:val="24"/>
          <w:highlight w:val="none"/>
        </w:rPr>
      </w:pPr>
    </w:p>
    <w:p>
      <w:pPr>
        <w:spacing w:line="500" w:lineRule="exact"/>
        <w:rPr>
          <w:rFonts w:ascii="宋体" w:cs="宋体"/>
          <w:color w:val="auto"/>
          <w:sz w:val="24"/>
          <w:highlight w:val="none"/>
        </w:rPr>
      </w:pPr>
      <w:r>
        <w:rPr>
          <w:rFonts w:hint="eastAsia" w:ascii="宋体" w:hAnsi="宋体" w:cs="宋体"/>
          <w:color w:val="auto"/>
          <w:sz w:val="24"/>
          <w:highlight w:val="none"/>
        </w:rPr>
        <w:t>投标人（全称并加盖公章）：</w:t>
      </w:r>
    </w:p>
    <w:p>
      <w:pPr>
        <w:spacing w:line="500" w:lineRule="exact"/>
        <w:rPr>
          <w:rFonts w:ascii="宋体" w:cs="宋体"/>
          <w:color w:val="auto"/>
          <w:sz w:val="24"/>
          <w:highlight w:val="none"/>
        </w:rPr>
      </w:pPr>
      <w:r>
        <w:rPr>
          <w:rFonts w:hint="eastAsia" w:ascii="宋体" w:hAnsi="宋体" w:cs="宋体"/>
          <w:color w:val="auto"/>
          <w:sz w:val="24"/>
          <w:highlight w:val="none"/>
        </w:rPr>
        <w:t>供应商代表签字：</w:t>
      </w:r>
    </w:p>
    <w:p>
      <w:pPr>
        <w:spacing w:line="500" w:lineRule="exact"/>
        <w:rPr>
          <w:rFonts w:ascii="宋体" w:cs="宋体"/>
          <w:color w:val="auto"/>
          <w:sz w:val="24"/>
          <w:highlight w:val="none"/>
          <w:u w:val="single"/>
        </w:rPr>
      </w:pPr>
      <w:r>
        <w:rPr>
          <w:rFonts w:hint="eastAsia" w:ascii="宋体" w:hAnsi="宋体" w:cs="宋体"/>
          <w:color w:val="auto"/>
          <w:sz w:val="24"/>
          <w:highlight w:val="none"/>
        </w:rPr>
        <w:t>日期：</w:t>
      </w:r>
    </w:p>
    <w:p>
      <w:pPr>
        <w:spacing w:line="500" w:lineRule="exact"/>
        <w:jc w:val="right"/>
        <w:rPr>
          <w:rFonts w:ascii="宋体" w:cs="宋体"/>
          <w:color w:val="auto"/>
          <w:sz w:val="24"/>
          <w:highlight w:val="none"/>
          <w:u w:val="single"/>
        </w:rPr>
      </w:pPr>
      <w:r>
        <w:rPr>
          <w:rFonts w:ascii="宋体" w:cs="宋体"/>
          <w:color w:val="auto"/>
          <w:sz w:val="24"/>
          <w:highlight w:val="none"/>
          <w:u w:val="single"/>
        </w:rPr>
        <w:br w:type="page"/>
      </w:r>
    </w:p>
    <w:p>
      <w:pPr>
        <w:spacing w:line="500" w:lineRule="exact"/>
        <w:jc w:val="right"/>
        <w:rPr>
          <w:rFonts w:ascii="宋体" w:cs="宋体"/>
          <w:color w:val="auto"/>
          <w:szCs w:val="21"/>
          <w:highlight w:val="none"/>
        </w:rPr>
      </w:pPr>
    </w:p>
    <w:p>
      <w:pPr>
        <w:spacing w:line="500" w:lineRule="exact"/>
        <w:jc w:val="center"/>
        <w:rPr>
          <w:rFonts w:ascii="宋体" w:cs="宋体"/>
          <w:b/>
          <w:color w:val="auto"/>
          <w:sz w:val="36"/>
          <w:highlight w:val="none"/>
        </w:rPr>
      </w:pPr>
      <w:bookmarkStart w:id="14" w:name="_Toc322355244"/>
      <w:r>
        <w:rPr>
          <w:rFonts w:ascii="宋体" w:hAnsi="宋体" w:cs="宋体"/>
          <w:b/>
          <w:color w:val="auto"/>
          <w:sz w:val="36"/>
          <w:highlight w:val="none"/>
        </w:rPr>
        <w:t>5-5</w:t>
      </w:r>
      <w:r>
        <w:rPr>
          <w:rFonts w:hint="eastAsia" w:ascii="宋体" w:hAnsi="宋体" w:cs="宋体"/>
          <w:b/>
          <w:color w:val="auto"/>
          <w:sz w:val="36"/>
          <w:highlight w:val="none"/>
        </w:rPr>
        <w:t>财务状况报告，依法缴纳税收和社会保障资金的相关材料；</w:t>
      </w:r>
    </w:p>
    <w:p>
      <w:pPr>
        <w:spacing w:line="500" w:lineRule="exact"/>
        <w:jc w:val="center"/>
        <w:rPr>
          <w:rFonts w:ascii="宋体" w:cs="宋体"/>
          <w:b/>
          <w:color w:val="auto"/>
          <w:sz w:val="36"/>
          <w:highlight w:val="none"/>
        </w:rPr>
      </w:pPr>
    </w:p>
    <w:p>
      <w:pPr>
        <w:tabs>
          <w:tab w:val="left" w:pos="1140"/>
        </w:tabs>
        <w:spacing w:line="420" w:lineRule="exact"/>
        <w:ind w:firstLine="480" w:firstLineChars="200"/>
        <w:rPr>
          <w:rFonts w:ascii="宋体" w:cs="宋体"/>
          <w:color w:val="auto"/>
          <w:sz w:val="24"/>
          <w:highlight w:val="none"/>
        </w:rPr>
      </w:pPr>
      <w:r>
        <w:rPr>
          <w:rFonts w:ascii="宋体" w:hAnsi="宋体" w:cs="宋体"/>
          <w:color w:val="auto"/>
          <w:sz w:val="24"/>
          <w:highlight w:val="none"/>
        </w:rPr>
        <w:t>A</w:t>
      </w:r>
      <w:r>
        <w:rPr>
          <w:rFonts w:hint="eastAsia" w:ascii="宋体" w:hAnsi="宋体" w:cs="宋体"/>
          <w:color w:val="auto"/>
          <w:sz w:val="24"/>
          <w:highlight w:val="none"/>
        </w:rPr>
        <w:t>、财务状况报告：提供</w:t>
      </w:r>
      <w:r>
        <w:rPr>
          <w:rFonts w:ascii="宋体" w:hAnsi="宋体" w:cs="宋体"/>
          <w:color w:val="auto"/>
          <w:sz w:val="24"/>
          <w:highlight w:val="none"/>
        </w:rPr>
        <w:t>20</w:t>
      </w:r>
      <w:r>
        <w:rPr>
          <w:rFonts w:hint="eastAsia" w:ascii="宋体" w:hAnsi="宋体" w:cs="宋体"/>
          <w:color w:val="auto"/>
          <w:sz w:val="24"/>
          <w:highlight w:val="none"/>
        </w:rPr>
        <w:t>20年度或2021年度经审计的财务报告或其基本开户银行出具的资信证明，或提供提交响应文件</w:t>
      </w:r>
      <w:r>
        <w:rPr>
          <w:rFonts w:hint="eastAsia" w:ascii="宋体" w:hAnsi="宋体" w:cs="宋体"/>
          <w:b/>
          <w:bCs/>
          <w:color w:val="auto"/>
          <w:sz w:val="24"/>
          <w:highlight w:val="none"/>
        </w:rPr>
        <w:t>截止时间前六个月内任一个月</w:t>
      </w:r>
      <w:r>
        <w:rPr>
          <w:rFonts w:hint="eastAsia" w:ascii="宋体" w:hAnsi="宋体" w:cs="宋体"/>
          <w:color w:val="auto"/>
          <w:sz w:val="24"/>
          <w:highlight w:val="none"/>
        </w:rPr>
        <w:t>的财务报表。</w:t>
      </w:r>
    </w:p>
    <w:p>
      <w:pPr>
        <w:tabs>
          <w:tab w:val="left" w:pos="1140"/>
        </w:tabs>
        <w:spacing w:line="420" w:lineRule="exact"/>
        <w:ind w:firstLine="480" w:firstLineChars="200"/>
        <w:rPr>
          <w:rFonts w:ascii="宋体" w:cs="宋体"/>
          <w:color w:val="auto"/>
          <w:sz w:val="24"/>
          <w:highlight w:val="none"/>
        </w:rPr>
      </w:pPr>
    </w:p>
    <w:p>
      <w:pPr>
        <w:tabs>
          <w:tab w:val="left" w:pos="1140"/>
        </w:tabs>
        <w:spacing w:line="420" w:lineRule="exact"/>
        <w:ind w:firstLine="480" w:firstLineChars="200"/>
        <w:rPr>
          <w:rFonts w:ascii="宋体" w:cs="宋体"/>
          <w:color w:val="auto"/>
          <w:sz w:val="24"/>
          <w:highlight w:val="none"/>
        </w:rPr>
      </w:pPr>
      <w:r>
        <w:rPr>
          <w:rFonts w:ascii="宋体" w:hAnsi="宋体" w:cs="宋体"/>
          <w:color w:val="auto"/>
          <w:sz w:val="24"/>
          <w:highlight w:val="none"/>
        </w:rPr>
        <w:t>B</w:t>
      </w:r>
      <w:r>
        <w:rPr>
          <w:rFonts w:hint="eastAsia" w:ascii="宋体" w:hAnsi="宋体" w:cs="宋体"/>
          <w:color w:val="auto"/>
          <w:sz w:val="24"/>
          <w:highlight w:val="none"/>
        </w:rPr>
        <w:t>、依法缴纳税收的相关材料：提供提交响应文件</w:t>
      </w:r>
      <w:r>
        <w:rPr>
          <w:rFonts w:hint="eastAsia" w:ascii="宋体" w:hAnsi="宋体" w:cs="宋体"/>
          <w:b/>
          <w:bCs/>
          <w:color w:val="auto"/>
          <w:sz w:val="24"/>
          <w:highlight w:val="none"/>
        </w:rPr>
        <w:t>截止时间前六个月内任一个月</w:t>
      </w:r>
      <w:r>
        <w:rPr>
          <w:rFonts w:hint="eastAsia" w:ascii="宋体" w:hAnsi="宋体" w:cs="宋体"/>
          <w:color w:val="auto"/>
          <w:kern w:val="0"/>
          <w:sz w:val="24"/>
          <w:highlight w:val="none"/>
        </w:rPr>
        <w:t>（不含投标截止时间的当月）</w:t>
      </w:r>
      <w:r>
        <w:rPr>
          <w:rFonts w:hint="eastAsia" w:ascii="宋体" w:hAnsi="宋体" w:cs="宋体"/>
          <w:color w:val="auto"/>
          <w:sz w:val="24"/>
          <w:highlight w:val="none"/>
        </w:rPr>
        <w:t>的缴税证明。</w:t>
      </w:r>
    </w:p>
    <w:p>
      <w:pPr>
        <w:tabs>
          <w:tab w:val="left" w:pos="1140"/>
        </w:tabs>
        <w:spacing w:line="420" w:lineRule="exact"/>
        <w:ind w:firstLine="480" w:firstLineChars="200"/>
        <w:rPr>
          <w:rFonts w:ascii="宋体" w:cs="宋体"/>
          <w:color w:val="auto"/>
          <w:sz w:val="24"/>
          <w:highlight w:val="none"/>
        </w:rPr>
      </w:pPr>
    </w:p>
    <w:p>
      <w:pPr>
        <w:tabs>
          <w:tab w:val="left" w:pos="1140"/>
        </w:tabs>
        <w:spacing w:line="420" w:lineRule="exact"/>
        <w:ind w:firstLine="480" w:firstLineChars="200"/>
        <w:rPr>
          <w:rFonts w:ascii="宋体" w:cs="宋体"/>
          <w:color w:val="auto"/>
          <w:sz w:val="24"/>
          <w:highlight w:val="none"/>
        </w:rPr>
      </w:pPr>
      <w:r>
        <w:rPr>
          <w:rFonts w:ascii="宋体" w:hAnsi="宋体" w:cs="宋体"/>
          <w:color w:val="auto"/>
          <w:sz w:val="24"/>
          <w:highlight w:val="none"/>
        </w:rPr>
        <w:t>C</w:t>
      </w:r>
      <w:r>
        <w:rPr>
          <w:rFonts w:hint="eastAsia" w:ascii="宋体" w:hAnsi="宋体" w:cs="宋体"/>
          <w:color w:val="auto"/>
          <w:sz w:val="24"/>
          <w:highlight w:val="none"/>
        </w:rPr>
        <w:t>、依法缴纳社会保障资金的相关材料：提供提交响应文件</w:t>
      </w:r>
      <w:r>
        <w:rPr>
          <w:rFonts w:hint="eastAsia" w:ascii="宋体" w:hAnsi="宋体" w:cs="宋体"/>
          <w:b/>
          <w:bCs/>
          <w:color w:val="auto"/>
          <w:sz w:val="24"/>
          <w:highlight w:val="none"/>
        </w:rPr>
        <w:t>截止时间前六个月内任一个月</w:t>
      </w:r>
      <w:r>
        <w:rPr>
          <w:rFonts w:hint="eastAsia" w:ascii="宋体" w:hAnsi="宋体" w:cs="宋体"/>
          <w:color w:val="auto"/>
          <w:kern w:val="0"/>
          <w:sz w:val="24"/>
          <w:highlight w:val="none"/>
        </w:rPr>
        <w:t>（不含投标截止时间的当月）</w:t>
      </w:r>
      <w:r>
        <w:rPr>
          <w:rFonts w:hint="eastAsia" w:ascii="宋体" w:hAnsi="宋体" w:cs="宋体"/>
          <w:color w:val="auto"/>
          <w:sz w:val="24"/>
          <w:highlight w:val="none"/>
        </w:rPr>
        <w:t>缴纳社会保险的凭据（专用收据或社会保险缴纳清单）。</w:t>
      </w:r>
    </w:p>
    <w:p>
      <w:pPr>
        <w:tabs>
          <w:tab w:val="left" w:pos="1140"/>
        </w:tabs>
        <w:spacing w:line="420" w:lineRule="exact"/>
        <w:ind w:firstLine="480" w:firstLineChars="200"/>
        <w:rPr>
          <w:rFonts w:ascii="宋体" w:cs="宋体"/>
          <w:color w:val="auto"/>
          <w:sz w:val="24"/>
          <w:highlight w:val="none"/>
        </w:rPr>
      </w:pPr>
      <w:r>
        <w:rPr>
          <w:rFonts w:hint="eastAsia" w:ascii="宋体" w:hAnsi="宋体" w:cs="宋体"/>
          <w:color w:val="auto"/>
          <w:sz w:val="24"/>
          <w:highlight w:val="none"/>
        </w:rPr>
        <w:t>注：依法免税或不需要缴纳社会保障资金的供应商，应提供相应文件证明其依法免税或不需要缴纳社会保障资金。</w:t>
      </w:r>
    </w:p>
    <w:p>
      <w:pPr>
        <w:spacing w:line="440" w:lineRule="exact"/>
        <w:rPr>
          <w:rFonts w:ascii="宋体" w:cs="宋体"/>
          <w:b/>
          <w:color w:val="auto"/>
          <w:sz w:val="36"/>
          <w:highlight w:val="none"/>
        </w:rPr>
      </w:pPr>
    </w:p>
    <w:p>
      <w:pPr>
        <w:rPr>
          <w:rFonts w:ascii="宋体" w:cs="宋体"/>
          <w:b/>
          <w:color w:val="auto"/>
          <w:sz w:val="36"/>
          <w:highlight w:val="none"/>
        </w:rPr>
      </w:pPr>
      <w:r>
        <w:rPr>
          <w:rFonts w:ascii="宋体" w:cs="宋体"/>
          <w:b/>
          <w:color w:val="auto"/>
          <w:sz w:val="36"/>
          <w:highlight w:val="none"/>
        </w:rPr>
        <w:br w:type="page"/>
      </w:r>
    </w:p>
    <w:p>
      <w:pPr>
        <w:tabs>
          <w:tab w:val="left" w:pos="1140"/>
        </w:tabs>
        <w:spacing w:line="440" w:lineRule="exact"/>
        <w:jc w:val="center"/>
        <w:rPr>
          <w:rFonts w:ascii="宋体" w:cs="宋体"/>
          <w:b/>
          <w:color w:val="auto"/>
          <w:sz w:val="36"/>
          <w:highlight w:val="none"/>
        </w:rPr>
      </w:pPr>
      <w:r>
        <w:rPr>
          <w:rFonts w:ascii="宋体" w:hAnsi="宋体" w:cs="宋体"/>
          <w:b/>
          <w:color w:val="auto"/>
          <w:sz w:val="36"/>
          <w:highlight w:val="none"/>
        </w:rPr>
        <w:t>5-6</w:t>
      </w:r>
      <w:r>
        <w:rPr>
          <w:rFonts w:hint="eastAsia" w:ascii="宋体" w:hAnsi="宋体" w:cs="宋体"/>
          <w:b/>
          <w:color w:val="auto"/>
          <w:sz w:val="36"/>
          <w:highlight w:val="none"/>
        </w:rPr>
        <w:t>具备履行合同所必需的设备和专业技术能力的证明材料</w:t>
      </w:r>
    </w:p>
    <w:p>
      <w:pPr>
        <w:tabs>
          <w:tab w:val="left" w:pos="1140"/>
        </w:tabs>
        <w:spacing w:line="440" w:lineRule="exact"/>
        <w:jc w:val="center"/>
        <w:rPr>
          <w:rFonts w:ascii="宋体" w:cs="宋体"/>
          <w:b/>
          <w:color w:val="auto"/>
          <w:sz w:val="36"/>
          <w:highlight w:val="none"/>
        </w:rPr>
      </w:pPr>
    </w:p>
    <w:p>
      <w:pPr>
        <w:tabs>
          <w:tab w:val="left" w:pos="1140"/>
        </w:tabs>
        <w:spacing w:line="440" w:lineRule="exact"/>
        <w:jc w:val="center"/>
        <w:rPr>
          <w:rFonts w:ascii="宋体" w:cs="宋体"/>
          <w:b/>
          <w:color w:val="auto"/>
          <w:sz w:val="36"/>
          <w:highlight w:val="none"/>
        </w:rPr>
      </w:pPr>
    </w:p>
    <w:p>
      <w:pPr>
        <w:pStyle w:val="15"/>
        <w:spacing w:before="75" w:beforeAutospacing="0" w:after="75" w:afterAutospacing="0" w:line="420" w:lineRule="exact"/>
        <w:jc w:val="center"/>
        <w:rPr>
          <w:rFonts w:cs="宋体"/>
          <w:color w:val="auto"/>
          <w:highlight w:val="none"/>
        </w:rPr>
      </w:pPr>
      <w:r>
        <w:rPr>
          <w:rStyle w:val="22"/>
          <w:rFonts w:hint="eastAsia" w:ascii="宋体" w:hAnsi="宋体" w:cs="宋体"/>
          <w:color w:val="auto"/>
          <w:highlight w:val="none"/>
        </w:rPr>
        <w:t>声明函</w:t>
      </w:r>
    </w:p>
    <w:p>
      <w:pPr>
        <w:pStyle w:val="15"/>
        <w:spacing w:before="75" w:beforeAutospacing="0" w:after="75" w:afterAutospacing="0" w:line="420" w:lineRule="exact"/>
        <w:rPr>
          <w:rFonts w:cs="宋体"/>
          <w:color w:val="auto"/>
          <w:highlight w:val="none"/>
        </w:rPr>
      </w:pPr>
      <w:r>
        <w:rPr>
          <w:rFonts w:hint="eastAsia" w:cs="宋体"/>
          <w:color w:val="auto"/>
          <w:highlight w:val="none"/>
        </w:rPr>
        <w:t>致：</w:t>
      </w:r>
      <w:r>
        <w:rPr>
          <w:rFonts w:hint="eastAsia" w:cs="宋体"/>
          <w:color w:val="auto"/>
          <w:highlight w:val="none"/>
          <w:u w:val="single"/>
        </w:rPr>
        <w:t>     (采购人或采购代理机构)       </w:t>
      </w:r>
    </w:p>
    <w:p>
      <w:pPr>
        <w:pStyle w:val="15"/>
        <w:spacing w:before="75" w:beforeAutospacing="0" w:after="75" w:afterAutospacing="0" w:line="420" w:lineRule="exact"/>
        <w:ind w:firstLine="480"/>
        <w:rPr>
          <w:rFonts w:cs="宋体"/>
          <w:color w:val="auto"/>
          <w:highlight w:val="none"/>
        </w:rPr>
      </w:pPr>
      <w:r>
        <w:rPr>
          <w:rFonts w:hint="eastAsia" w:cs="宋体"/>
          <w:color w:val="auto"/>
          <w:highlight w:val="none"/>
        </w:rPr>
        <w:t>我方具备履行合同所必需的设备和专业技术能力，并对本声明承诺的真实性负责，否则产生不利后果由我方承担责任。</w:t>
      </w:r>
    </w:p>
    <w:p>
      <w:pPr>
        <w:pStyle w:val="15"/>
        <w:spacing w:before="75" w:beforeAutospacing="0" w:after="75" w:afterAutospacing="0" w:line="420" w:lineRule="exact"/>
        <w:ind w:firstLine="480"/>
        <w:rPr>
          <w:rFonts w:cs="宋体"/>
          <w:color w:val="auto"/>
          <w:highlight w:val="none"/>
        </w:rPr>
      </w:pPr>
      <w:r>
        <w:rPr>
          <w:rFonts w:hint="eastAsia" w:cs="宋体"/>
          <w:color w:val="auto"/>
          <w:highlight w:val="none"/>
        </w:rPr>
        <w:t>特此声明。</w:t>
      </w:r>
    </w:p>
    <w:p>
      <w:pPr>
        <w:pStyle w:val="15"/>
        <w:spacing w:before="75" w:beforeAutospacing="0" w:after="75" w:afterAutospacing="0" w:line="420" w:lineRule="exact"/>
        <w:rPr>
          <w:rFonts w:cs="宋体"/>
          <w:color w:val="auto"/>
          <w:highlight w:val="none"/>
        </w:rPr>
      </w:pPr>
      <w:r>
        <w:rPr>
          <w:rFonts w:hint="eastAsia" w:cs="宋体"/>
          <w:color w:val="auto"/>
          <w:highlight w:val="none"/>
        </w:rPr>
        <w:t> </w:t>
      </w:r>
    </w:p>
    <w:p>
      <w:pPr>
        <w:pStyle w:val="15"/>
        <w:spacing w:before="75" w:beforeAutospacing="0" w:after="75" w:afterAutospacing="0" w:line="420" w:lineRule="exact"/>
        <w:rPr>
          <w:rFonts w:cs="宋体"/>
          <w:color w:val="auto"/>
          <w:highlight w:val="none"/>
        </w:rPr>
      </w:pPr>
      <w:r>
        <w:rPr>
          <w:rFonts w:hint="eastAsia" w:cs="宋体"/>
          <w:color w:val="auto"/>
          <w:highlight w:val="none"/>
        </w:rPr>
        <w:t>★注意：</w:t>
      </w:r>
    </w:p>
    <w:p>
      <w:pPr>
        <w:pStyle w:val="15"/>
        <w:spacing w:before="75" w:beforeAutospacing="0" w:after="75" w:afterAutospacing="0" w:line="420" w:lineRule="exact"/>
        <w:ind w:firstLine="480"/>
        <w:rPr>
          <w:rFonts w:cs="宋体"/>
          <w:color w:val="auto"/>
          <w:highlight w:val="none"/>
        </w:rPr>
      </w:pPr>
      <w:r>
        <w:rPr>
          <w:rStyle w:val="22"/>
          <w:rFonts w:hint="eastAsia" w:ascii="宋体" w:hAnsi="宋体" w:cs="宋体"/>
          <w:color w:val="auto"/>
          <w:highlight w:val="none"/>
        </w:rPr>
        <w:t>1.磋商文件“供应商的资格”中特定资格条件如果没有特别规定，则由供应商在响应文件中按上述格式提供其具备履行合同所必需的设备和专业技术能力的声明即可，声明函应加盖供应商单位公章。</w:t>
      </w:r>
    </w:p>
    <w:p>
      <w:pPr>
        <w:pStyle w:val="15"/>
        <w:spacing w:before="75" w:beforeAutospacing="0" w:after="75" w:afterAutospacing="0" w:line="420" w:lineRule="exact"/>
        <w:ind w:firstLine="480"/>
        <w:rPr>
          <w:rFonts w:cs="宋体"/>
          <w:color w:val="auto"/>
          <w:highlight w:val="none"/>
        </w:rPr>
      </w:pPr>
      <w:r>
        <w:rPr>
          <w:rStyle w:val="22"/>
          <w:rFonts w:hint="eastAsia" w:ascii="宋体" w:hAnsi="宋体" w:cs="宋体"/>
          <w:color w:val="auto"/>
          <w:highlight w:val="none"/>
        </w:rPr>
        <w:t>2.如果根据项目的特点和需要，对履行合同所必需的设备和专业技术能力的证明材料有特别专项要求的，则采购人或采购代理机构应当在磋商文件“供应商的资格”中特定资格条件进行明确约定，供应商可以不用提供上述格式要求的声明函，但必须按特定资格条件的规定提供相应专项证明材料，并对相应证明材料的真实性负责。</w:t>
      </w:r>
    </w:p>
    <w:p>
      <w:pPr>
        <w:pStyle w:val="15"/>
        <w:spacing w:before="75" w:beforeAutospacing="0" w:after="75" w:afterAutospacing="0" w:line="420" w:lineRule="exact"/>
        <w:jc w:val="both"/>
        <w:rPr>
          <w:rFonts w:cs="宋体"/>
          <w:color w:val="auto"/>
          <w:highlight w:val="none"/>
        </w:rPr>
      </w:pPr>
      <w:r>
        <w:rPr>
          <w:rStyle w:val="22"/>
          <w:rFonts w:hint="eastAsia" w:ascii="宋体" w:hAnsi="宋体" w:cs="宋体"/>
          <w:color w:val="auto"/>
          <w:highlight w:val="none"/>
        </w:rPr>
        <w:t>  3.对于接受联合体形式的磋商且供应商是联合体的，则联合体各成员都应当提交本资格证明文件。</w:t>
      </w:r>
    </w:p>
    <w:p>
      <w:pPr>
        <w:pStyle w:val="15"/>
        <w:spacing w:before="75" w:beforeAutospacing="0" w:after="75" w:afterAutospacing="0" w:line="420" w:lineRule="exact"/>
        <w:rPr>
          <w:rFonts w:cs="宋体"/>
          <w:color w:val="auto"/>
          <w:highlight w:val="none"/>
        </w:rPr>
      </w:pPr>
      <w:r>
        <w:rPr>
          <w:rFonts w:hint="eastAsia" w:cs="宋体"/>
          <w:color w:val="auto"/>
          <w:highlight w:val="none"/>
        </w:rPr>
        <w:t> </w:t>
      </w:r>
    </w:p>
    <w:p>
      <w:pPr>
        <w:pStyle w:val="15"/>
        <w:spacing w:before="75" w:beforeAutospacing="0" w:after="75" w:afterAutospacing="0" w:line="420" w:lineRule="exact"/>
        <w:ind w:firstLine="480"/>
        <w:rPr>
          <w:rFonts w:cs="宋体"/>
          <w:color w:val="auto"/>
          <w:highlight w:val="none"/>
        </w:rPr>
      </w:pPr>
      <w:r>
        <w:rPr>
          <w:rFonts w:hint="eastAsia" w:cs="宋体"/>
          <w:color w:val="auto"/>
          <w:highlight w:val="none"/>
        </w:rPr>
        <w:t> </w:t>
      </w:r>
    </w:p>
    <w:p>
      <w:pPr>
        <w:pStyle w:val="15"/>
        <w:spacing w:before="75" w:beforeAutospacing="0" w:after="75" w:afterAutospacing="0" w:line="420" w:lineRule="exact"/>
        <w:jc w:val="both"/>
        <w:rPr>
          <w:rFonts w:cs="宋体"/>
          <w:color w:val="auto"/>
          <w:highlight w:val="none"/>
        </w:rPr>
      </w:pPr>
      <w:r>
        <w:rPr>
          <w:rFonts w:hint="eastAsia" w:cs="宋体"/>
          <w:color w:val="auto"/>
          <w:highlight w:val="none"/>
        </w:rPr>
        <w:t>供应商代表：</w:t>
      </w:r>
      <w:r>
        <w:rPr>
          <w:rFonts w:hint="eastAsia" w:cs="宋体"/>
          <w:color w:val="auto"/>
          <w:highlight w:val="none"/>
          <w:u w:val="single"/>
        </w:rPr>
        <w:t>             （签字） </w:t>
      </w:r>
    </w:p>
    <w:p>
      <w:pPr>
        <w:pStyle w:val="15"/>
        <w:spacing w:before="75" w:beforeAutospacing="0" w:after="75" w:afterAutospacing="0" w:line="420" w:lineRule="exact"/>
        <w:jc w:val="both"/>
        <w:rPr>
          <w:rFonts w:cs="宋体"/>
          <w:color w:val="auto"/>
          <w:highlight w:val="none"/>
        </w:rPr>
      </w:pPr>
      <w:r>
        <w:rPr>
          <w:rFonts w:hint="eastAsia" w:cs="宋体"/>
          <w:color w:val="auto"/>
          <w:highlight w:val="none"/>
        </w:rPr>
        <w:t>供应商名称：</w:t>
      </w:r>
      <w:r>
        <w:rPr>
          <w:rFonts w:hint="eastAsia" w:cs="宋体"/>
          <w:color w:val="auto"/>
          <w:highlight w:val="none"/>
          <w:u w:val="single"/>
        </w:rPr>
        <w:t>         （全称并加盖公章）    </w:t>
      </w:r>
    </w:p>
    <w:p>
      <w:pPr>
        <w:pStyle w:val="15"/>
        <w:spacing w:before="75" w:beforeAutospacing="0" w:after="75" w:afterAutospacing="0" w:line="420" w:lineRule="exact"/>
        <w:rPr>
          <w:rFonts w:cs="宋体"/>
          <w:color w:val="auto"/>
          <w:highlight w:val="none"/>
        </w:rPr>
      </w:pPr>
      <w:r>
        <w:rPr>
          <w:rFonts w:hint="eastAsia" w:cs="宋体"/>
          <w:color w:val="auto"/>
          <w:highlight w:val="none"/>
        </w:rPr>
        <w:t>日  期： </w:t>
      </w:r>
      <w:r>
        <w:rPr>
          <w:rFonts w:hint="eastAsia" w:cs="宋体"/>
          <w:color w:val="auto"/>
          <w:highlight w:val="none"/>
          <w:u w:val="single"/>
        </w:rPr>
        <w:t>    </w:t>
      </w:r>
      <w:r>
        <w:rPr>
          <w:rFonts w:hint="eastAsia" w:cs="宋体"/>
          <w:color w:val="auto"/>
          <w:highlight w:val="none"/>
        </w:rPr>
        <w:t>年 </w:t>
      </w:r>
      <w:r>
        <w:rPr>
          <w:rFonts w:hint="eastAsia" w:cs="宋体"/>
          <w:color w:val="auto"/>
          <w:highlight w:val="none"/>
          <w:u w:val="single"/>
        </w:rPr>
        <w:t>   </w:t>
      </w:r>
      <w:r>
        <w:rPr>
          <w:rFonts w:hint="eastAsia" w:cs="宋体"/>
          <w:color w:val="auto"/>
          <w:highlight w:val="none"/>
        </w:rPr>
        <w:t>月 </w:t>
      </w:r>
      <w:r>
        <w:rPr>
          <w:rFonts w:hint="eastAsia" w:cs="宋体"/>
          <w:color w:val="auto"/>
          <w:highlight w:val="none"/>
          <w:u w:val="single"/>
        </w:rPr>
        <w:t>   </w:t>
      </w:r>
      <w:r>
        <w:rPr>
          <w:rFonts w:hint="eastAsia" w:cs="宋体"/>
          <w:color w:val="auto"/>
          <w:highlight w:val="none"/>
        </w:rPr>
        <w:t>日</w:t>
      </w:r>
    </w:p>
    <w:p>
      <w:pPr>
        <w:pStyle w:val="15"/>
        <w:spacing w:before="75" w:beforeAutospacing="0" w:after="75" w:afterAutospacing="0" w:line="420" w:lineRule="exact"/>
        <w:ind w:firstLine="480"/>
        <w:rPr>
          <w:rFonts w:cs="宋体"/>
          <w:color w:val="auto"/>
          <w:highlight w:val="none"/>
        </w:rPr>
      </w:pPr>
      <w:r>
        <w:rPr>
          <w:rFonts w:hint="eastAsia" w:cs="宋体"/>
          <w:color w:val="auto"/>
          <w:highlight w:val="none"/>
        </w:rPr>
        <w:t> </w:t>
      </w:r>
    </w:p>
    <w:p>
      <w:pPr>
        <w:spacing w:line="500" w:lineRule="exact"/>
        <w:jc w:val="center"/>
        <w:rPr>
          <w:rFonts w:ascii="宋体" w:cs="宋体"/>
          <w:b/>
          <w:color w:val="auto"/>
          <w:sz w:val="36"/>
          <w:highlight w:val="none"/>
        </w:rPr>
      </w:pPr>
      <w:r>
        <w:rPr>
          <w:rFonts w:ascii="宋体" w:cs="宋体"/>
          <w:b/>
          <w:color w:val="auto"/>
          <w:sz w:val="36"/>
          <w:highlight w:val="none"/>
        </w:rPr>
        <w:br w:type="page"/>
      </w:r>
    </w:p>
    <w:p>
      <w:pPr>
        <w:spacing w:line="500" w:lineRule="exact"/>
        <w:jc w:val="center"/>
        <w:rPr>
          <w:rFonts w:ascii="宋体" w:cs="宋体"/>
          <w:b/>
          <w:color w:val="auto"/>
          <w:sz w:val="36"/>
          <w:highlight w:val="none"/>
        </w:rPr>
      </w:pPr>
      <w:r>
        <w:rPr>
          <w:rFonts w:ascii="宋体" w:hAnsi="宋体" w:cs="宋体"/>
          <w:b/>
          <w:color w:val="auto"/>
          <w:sz w:val="36"/>
          <w:highlight w:val="none"/>
        </w:rPr>
        <w:t>5-7</w:t>
      </w:r>
      <w:r>
        <w:rPr>
          <w:rFonts w:hint="eastAsia" w:ascii="宋体" w:hAnsi="宋体" w:cs="宋体"/>
          <w:b/>
          <w:color w:val="auto"/>
          <w:sz w:val="36"/>
          <w:highlight w:val="none"/>
        </w:rPr>
        <w:t>参加政府采购活动前</w:t>
      </w:r>
      <w:r>
        <w:rPr>
          <w:rFonts w:ascii="宋体" w:hAnsi="宋体" w:cs="宋体"/>
          <w:b/>
          <w:color w:val="auto"/>
          <w:sz w:val="36"/>
          <w:highlight w:val="none"/>
        </w:rPr>
        <w:t>3</w:t>
      </w:r>
      <w:r>
        <w:rPr>
          <w:rFonts w:hint="eastAsia" w:ascii="宋体" w:hAnsi="宋体" w:cs="宋体"/>
          <w:b/>
          <w:color w:val="auto"/>
          <w:sz w:val="36"/>
          <w:highlight w:val="none"/>
        </w:rPr>
        <w:t>年内在经营活动中没有重大违法记录的书面声明；</w:t>
      </w:r>
    </w:p>
    <w:p>
      <w:pPr>
        <w:spacing w:line="500" w:lineRule="exact"/>
        <w:jc w:val="center"/>
        <w:rPr>
          <w:rFonts w:ascii="宋体" w:cs="宋体"/>
          <w:b/>
          <w:color w:val="auto"/>
          <w:sz w:val="36"/>
          <w:highlight w:val="none"/>
        </w:rPr>
      </w:pPr>
    </w:p>
    <w:p>
      <w:pPr>
        <w:spacing w:line="360" w:lineRule="auto"/>
        <w:jc w:val="left"/>
        <w:rPr>
          <w:rFonts w:ascii="宋体"/>
          <w:color w:val="auto"/>
          <w:sz w:val="24"/>
          <w:highlight w:val="none"/>
        </w:rPr>
      </w:pPr>
      <w:r>
        <w:rPr>
          <w:rFonts w:hint="eastAsia" w:ascii="宋体" w:hAnsi="宋体"/>
          <w:color w:val="auto"/>
          <w:sz w:val="24"/>
          <w:highlight w:val="none"/>
        </w:rPr>
        <w:t>致：</w:t>
      </w:r>
    </w:p>
    <w:p>
      <w:pPr>
        <w:spacing w:line="360" w:lineRule="auto"/>
        <w:ind w:firstLine="480"/>
        <w:jc w:val="left"/>
        <w:rPr>
          <w:rFonts w:ascii="宋体"/>
          <w:color w:val="auto"/>
          <w:sz w:val="24"/>
          <w:highlight w:val="none"/>
        </w:rPr>
      </w:pPr>
      <w:r>
        <w:rPr>
          <w:rFonts w:hint="eastAsia" w:ascii="宋体" w:hAnsi="宋体"/>
          <w:color w:val="auto"/>
          <w:sz w:val="24"/>
          <w:highlight w:val="none"/>
        </w:rPr>
        <w:t>关于贵方</w:t>
      </w:r>
      <w:r>
        <w:rPr>
          <w:rFonts w:hint="eastAsia" w:ascii="宋体" w:hAnsi="宋体"/>
          <w:color w:val="auto"/>
          <w:sz w:val="24"/>
          <w:highlight w:val="none"/>
          <w:u w:val="single"/>
        </w:rPr>
        <w:t>项目</w:t>
      </w:r>
      <w:r>
        <w:rPr>
          <w:rFonts w:hint="eastAsia" w:ascii="宋体" w:hAnsi="宋体"/>
          <w:color w:val="auto"/>
          <w:sz w:val="24"/>
          <w:highlight w:val="none"/>
        </w:rPr>
        <w:t>的竞争性磋商文件，我们作为供应商已熟知、清楚，愿意参加投标并承诺如下：</w:t>
      </w:r>
    </w:p>
    <w:p>
      <w:pPr>
        <w:spacing w:line="360" w:lineRule="auto"/>
        <w:ind w:firstLine="480"/>
        <w:jc w:val="left"/>
        <w:rPr>
          <w:rFonts w:ascii="宋体"/>
          <w:color w:val="auto"/>
          <w:sz w:val="24"/>
          <w:highlight w:val="none"/>
        </w:rPr>
      </w:pPr>
      <w:r>
        <w:rPr>
          <w:rFonts w:hint="eastAsia" w:ascii="宋体" w:hAnsi="宋体"/>
          <w:color w:val="auto"/>
          <w:sz w:val="24"/>
          <w:highlight w:val="none"/>
        </w:rPr>
        <w:t>我公司在参加政府采购活动前</w:t>
      </w:r>
      <w:r>
        <w:rPr>
          <w:rFonts w:ascii="宋体" w:hAnsi="宋体"/>
          <w:color w:val="auto"/>
          <w:sz w:val="24"/>
          <w:highlight w:val="none"/>
        </w:rPr>
        <w:t>3</w:t>
      </w:r>
      <w:r>
        <w:rPr>
          <w:rFonts w:hint="eastAsia" w:ascii="宋体" w:hAnsi="宋体"/>
          <w:color w:val="auto"/>
          <w:sz w:val="24"/>
          <w:highlight w:val="none"/>
        </w:rPr>
        <w:t>年内，在经营活动中没有重大违法记录。</w:t>
      </w:r>
    </w:p>
    <w:p>
      <w:pPr>
        <w:spacing w:line="360" w:lineRule="auto"/>
        <w:ind w:firstLine="480"/>
        <w:jc w:val="left"/>
        <w:rPr>
          <w:rFonts w:ascii="宋体"/>
          <w:color w:val="auto"/>
          <w:sz w:val="24"/>
          <w:highlight w:val="none"/>
        </w:rPr>
      </w:pPr>
      <w:r>
        <w:rPr>
          <w:rFonts w:hint="eastAsia" w:ascii="宋体" w:hAnsi="宋体"/>
          <w:color w:val="auto"/>
          <w:sz w:val="24"/>
          <w:highlight w:val="none"/>
        </w:rPr>
        <w:t>特此声明！</w:t>
      </w:r>
    </w:p>
    <w:p>
      <w:pPr>
        <w:spacing w:line="360" w:lineRule="auto"/>
        <w:ind w:firstLine="480"/>
        <w:jc w:val="left"/>
        <w:rPr>
          <w:rFonts w:ascii="宋体"/>
          <w:color w:val="auto"/>
          <w:sz w:val="24"/>
          <w:highlight w:val="none"/>
        </w:rPr>
      </w:pPr>
    </w:p>
    <w:p>
      <w:pPr>
        <w:spacing w:line="500" w:lineRule="exact"/>
        <w:ind w:firstLine="3120" w:firstLineChars="1300"/>
        <w:rPr>
          <w:rFonts w:ascii="宋体" w:cs="宋体"/>
          <w:color w:val="auto"/>
          <w:sz w:val="24"/>
          <w:highlight w:val="none"/>
        </w:rPr>
      </w:pPr>
      <w:r>
        <w:rPr>
          <w:rFonts w:hint="eastAsia" w:ascii="宋体" w:hAnsi="宋体" w:cs="宋体"/>
          <w:color w:val="auto"/>
          <w:sz w:val="24"/>
          <w:highlight w:val="none"/>
        </w:rPr>
        <w:t>供应商（全称并加盖供应商公章）：</w:t>
      </w:r>
    </w:p>
    <w:p>
      <w:pPr>
        <w:spacing w:line="500" w:lineRule="exact"/>
        <w:rPr>
          <w:rFonts w:ascii="宋体" w:cs="宋体"/>
          <w:color w:val="auto"/>
          <w:sz w:val="24"/>
          <w:highlight w:val="none"/>
        </w:rPr>
      </w:pPr>
      <w:r>
        <w:rPr>
          <w:rFonts w:hint="eastAsia" w:ascii="宋体" w:hAnsi="宋体" w:cs="宋体"/>
          <w:color w:val="auto"/>
          <w:sz w:val="24"/>
          <w:highlight w:val="none"/>
        </w:rPr>
        <w:t>供应商代表签字：</w:t>
      </w:r>
    </w:p>
    <w:p>
      <w:pPr>
        <w:spacing w:line="500" w:lineRule="exact"/>
        <w:ind w:firstLine="3120" w:firstLineChars="1300"/>
        <w:rPr>
          <w:rFonts w:ascii="宋体" w:cs="宋体"/>
          <w:b/>
          <w:color w:val="auto"/>
          <w:sz w:val="36"/>
          <w:highlight w:val="none"/>
        </w:rPr>
      </w:pPr>
      <w:r>
        <w:rPr>
          <w:rFonts w:hint="eastAsia" w:ascii="宋体" w:hAnsi="宋体" w:cs="宋体"/>
          <w:color w:val="auto"/>
          <w:sz w:val="24"/>
          <w:highlight w:val="none"/>
        </w:rPr>
        <w:t>日期：</w:t>
      </w:r>
      <w:r>
        <w:rPr>
          <w:rFonts w:ascii="宋体" w:cs="宋体"/>
          <w:b/>
          <w:color w:val="auto"/>
          <w:sz w:val="36"/>
          <w:highlight w:val="none"/>
        </w:rPr>
        <w:br w:type="page"/>
      </w:r>
    </w:p>
    <w:p>
      <w:pPr>
        <w:spacing w:line="500" w:lineRule="exact"/>
        <w:jc w:val="center"/>
        <w:rPr>
          <w:rFonts w:ascii="宋体" w:cs="宋体"/>
          <w:b/>
          <w:color w:val="auto"/>
          <w:sz w:val="36"/>
          <w:highlight w:val="none"/>
        </w:rPr>
      </w:pPr>
      <w:r>
        <w:rPr>
          <w:rFonts w:ascii="宋体" w:hAnsi="宋体" w:cs="宋体"/>
          <w:b/>
          <w:color w:val="auto"/>
          <w:sz w:val="36"/>
          <w:highlight w:val="none"/>
        </w:rPr>
        <w:t>5-8</w:t>
      </w:r>
      <w:r>
        <w:rPr>
          <w:rFonts w:hint="eastAsia" w:ascii="宋体" w:hAnsi="宋体" w:cs="宋体"/>
          <w:b/>
          <w:color w:val="auto"/>
          <w:sz w:val="36"/>
          <w:highlight w:val="none"/>
        </w:rPr>
        <w:t>参加本项目采购活动前</w:t>
      </w:r>
      <w:r>
        <w:rPr>
          <w:rFonts w:ascii="宋体" w:hAnsi="宋体" w:cs="宋体"/>
          <w:b/>
          <w:color w:val="auto"/>
          <w:sz w:val="36"/>
          <w:highlight w:val="none"/>
        </w:rPr>
        <w:t>3</w:t>
      </w:r>
      <w:r>
        <w:rPr>
          <w:rFonts w:hint="eastAsia" w:ascii="宋体" w:hAnsi="宋体" w:cs="宋体"/>
          <w:b/>
          <w:color w:val="auto"/>
          <w:sz w:val="36"/>
          <w:highlight w:val="none"/>
        </w:rPr>
        <w:t>年内在经营活动中无行贿犯罪承诺函</w:t>
      </w:r>
    </w:p>
    <w:p>
      <w:pPr>
        <w:spacing w:line="500" w:lineRule="exact"/>
        <w:jc w:val="center"/>
        <w:rPr>
          <w:rFonts w:ascii="宋体" w:cs="宋体"/>
          <w:b/>
          <w:color w:val="auto"/>
          <w:sz w:val="36"/>
          <w:highlight w:val="none"/>
        </w:rPr>
      </w:pPr>
    </w:p>
    <w:p>
      <w:pPr>
        <w:spacing w:line="360" w:lineRule="auto"/>
        <w:jc w:val="left"/>
        <w:rPr>
          <w:rFonts w:ascii="宋体"/>
          <w:color w:val="auto"/>
          <w:sz w:val="24"/>
          <w:highlight w:val="none"/>
        </w:rPr>
      </w:pPr>
      <w:r>
        <w:rPr>
          <w:rFonts w:hint="eastAsia" w:ascii="宋体" w:hAnsi="宋体"/>
          <w:color w:val="auto"/>
          <w:sz w:val="24"/>
          <w:highlight w:val="none"/>
        </w:rPr>
        <w:t>致：</w:t>
      </w:r>
    </w:p>
    <w:p>
      <w:pPr>
        <w:spacing w:line="360" w:lineRule="auto"/>
        <w:ind w:firstLine="480"/>
        <w:jc w:val="left"/>
        <w:rPr>
          <w:rFonts w:ascii="宋体"/>
          <w:color w:val="auto"/>
          <w:sz w:val="24"/>
          <w:highlight w:val="none"/>
        </w:rPr>
      </w:pPr>
      <w:r>
        <w:rPr>
          <w:rFonts w:hint="eastAsia" w:ascii="宋体" w:hAnsi="宋体"/>
          <w:color w:val="auto"/>
          <w:sz w:val="24"/>
          <w:highlight w:val="none"/>
        </w:rPr>
        <w:t>关于贵方</w:t>
      </w:r>
      <w:r>
        <w:rPr>
          <w:rFonts w:hint="eastAsia" w:ascii="宋体" w:hAnsi="宋体"/>
          <w:color w:val="auto"/>
          <w:sz w:val="24"/>
          <w:highlight w:val="none"/>
          <w:u w:val="single"/>
        </w:rPr>
        <w:t>项目</w:t>
      </w:r>
      <w:r>
        <w:rPr>
          <w:rFonts w:hint="eastAsia" w:ascii="宋体" w:hAnsi="宋体"/>
          <w:color w:val="auto"/>
          <w:sz w:val="24"/>
          <w:highlight w:val="none"/>
        </w:rPr>
        <w:t>的竞争性磋商文件，我们作为供应商已熟知、清楚，愿意参加投标并承诺如下：</w:t>
      </w:r>
    </w:p>
    <w:p>
      <w:pPr>
        <w:spacing w:line="360" w:lineRule="auto"/>
        <w:ind w:firstLine="480"/>
        <w:jc w:val="left"/>
        <w:rPr>
          <w:rFonts w:ascii="宋体"/>
          <w:color w:val="auto"/>
          <w:sz w:val="24"/>
          <w:highlight w:val="none"/>
        </w:rPr>
      </w:pPr>
      <w:r>
        <w:rPr>
          <w:rFonts w:hint="eastAsia" w:ascii="宋体" w:hAnsi="宋体"/>
          <w:color w:val="auto"/>
          <w:sz w:val="24"/>
          <w:highlight w:val="none"/>
        </w:rPr>
        <w:t>我公司在参加本项目采购活动前</w:t>
      </w:r>
      <w:r>
        <w:rPr>
          <w:rFonts w:ascii="宋体" w:hAnsi="宋体"/>
          <w:color w:val="auto"/>
          <w:sz w:val="24"/>
          <w:highlight w:val="none"/>
        </w:rPr>
        <w:t>3</w:t>
      </w:r>
      <w:r>
        <w:rPr>
          <w:rFonts w:hint="eastAsia" w:ascii="宋体" w:hAnsi="宋体"/>
          <w:color w:val="auto"/>
          <w:sz w:val="24"/>
          <w:highlight w:val="none"/>
        </w:rPr>
        <w:t>年内，在经营活动中无行贿犯罪。</w:t>
      </w:r>
    </w:p>
    <w:p>
      <w:pPr>
        <w:spacing w:line="360" w:lineRule="auto"/>
        <w:ind w:firstLine="480"/>
        <w:jc w:val="left"/>
        <w:rPr>
          <w:rFonts w:ascii="宋体"/>
          <w:color w:val="auto"/>
          <w:sz w:val="24"/>
          <w:highlight w:val="none"/>
        </w:rPr>
      </w:pPr>
      <w:r>
        <w:rPr>
          <w:rFonts w:hint="eastAsia" w:ascii="宋体" w:hAnsi="宋体"/>
          <w:color w:val="auto"/>
          <w:sz w:val="24"/>
          <w:highlight w:val="none"/>
        </w:rPr>
        <w:t>特此声明！</w:t>
      </w:r>
    </w:p>
    <w:p>
      <w:pPr>
        <w:spacing w:line="360" w:lineRule="auto"/>
        <w:ind w:firstLine="480"/>
        <w:jc w:val="left"/>
        <w:rPr>
          <w:rFonts w:ascii="宋体"/>
          <w:color w:val="auto"/>
          <w:sz w:val="24"/>
          <w:highlight w:val="none"/>
        </w:rPr>
      </w:pPr>
    </w:p>
    <w:p>
      <w:pPr>
        <w:spacing w:line="500" w:lineRule="exact"/>
        <w:ind w:firstLine="3120" w:firstLineChars="1300"/>
        <w:rPr>
          <w:rFonts w:ascii="宋体" w:cs="宋体"/>
          <w:color w:val="auto"/>
          <w:sz w:val="24"/>
          <w:highlight w:val="none"/>
        </w:rPr>
      </w:pPr>
      <w:r>
        <w:rPr>
          <w:rFonts w:hint="eastAsia" w:ascii="宋体" w:hAnsi="宋体" w:cs="宋体"/>
          <w:color w:val="auto"/>
          <w:sz w:val="24"/>
          <w:highlight w:val="none"/>
        </w:rPr>
        <w:t>供应商（全称并加盖供应商公章）：</w:t>
      </w:r>
    </w:p>
    <w:p>
      <w:pPr>
        <w:spacing w:line="500" w:lineRule="exact"/>
        <w:ind w:firstLine="3120" w:firstLineChars="1300"/>
        <w:rPr>
          <w:rFonts w:ascii="宋体" w:cs="宋体"/>
          <w:color w:val="auto"/>
          <w:sz w:val="24"/>
          <w:highlight w:val="none"/>
        </w:rPr>
      </w:pPr>
      <w:r>
        <w:rPr>
          <w:rFonts w:hint="eastAsia" w:ascii="宋体" w:hAnsi="宋体" w:cs="宋体"/>
          <w:color w:val="auto"/>
          <w:sz w:val="24"/>
          <w:highlight w:val="none"/>
        </w:rPr>
        <w:t>供应商代表签字：</w:t>
      </w:r>
    </w:p>
    <w:p>
      <w:pPr>
        <w:spacing w:line="500" w:lineRule="exact"/>
        <w:ind w:firstLine="3120" w:firstLineChars="1300"/>
        <w:rPr>
          <w:rFonts w:ascii="宋体" w:cs="宋体"/>
          <w:b/>
          <w:color w:val="auto"/>
          <w:sz w:val="36"/>
          <w:highlight w:val="none"/>
        </w:rPr>
      </w:pPr>
      <w:r>
        <w:rPr>
          <w:rFonts w:hint="eastAsia" w:ascii="宋体" w:hAnsi="宋体" w:cs="宋体"/>
          <w:color w:val="auto"/>
          <w:sz w:val="24"/>
          <w:highlight w:val="none"/>
        </w:rPr>
        <w:t>日期：</w:t>
      </w:r>
      <w:r>
        <w:rPr>
          <w:rFonts w:ascii="宋体" w:cs="宋体"/>
          <w:b/>
          <w:color w:val="auto"/>
          <w:sz w:val="36"/>
          <w:highlight w:val="none"/>
        </w:rPr>
        <w:br w:type="page"/>
      </w:r>
    </w:p>
    <w:p>
      <w:pPr>
        <w:tabs>
          <w:tab w:val="left" w:pos="5355"/>
        </w:tabs>
        <w:jc w:val="center"/>
        <w:rPr>
          <w:rFonts w:ascii="宋体" w:cs="宋体"/>
          <w:color w:val="auto"/>
          <w:sz w:val="24"/>
          <w:highlight w:val="none"/>
        </w:rPr>
        <w:sectPr>
          <w:headerReference r:id="rId4" w:type="default"/>
          <w:footerReference r:id="rId5" w:type="default"/>
          <w:pgSz w:w="11906" w:h="16838"/>
          <w:pgMar w:top="1247" w:right="924" w:bottom="1089" w:left="1259" w:header="851" w:footer="646" w:gutter="0"/>
          <w:cols w:space="720" w:num="1"/>
          <w:docGrid w:linePitch="312" w:charSpace="0"/>
        </w:sectPr>
      </w:pPr>
    </w:p>
    <w:p>
      <w:pPr>
        <w:spacing w:line="360" w:lineRule="auto"/>
        <w:rPr>
          <w:rFonts w:ascii="宋体" w:hAnsi="宋体" w:cs="宋体"/>
          <w:b/>
          <w:color w:val="auto"/>
          <w:sz w:val="36"/>
          <w:highlight w:val="none"/>
        </w:rPr>
      </w:pPr>
      <w:r>
        <w:rPr>
          <w:rFonts w:ascii="宋体" w:hAnsi="宋体" w:cs="宋体"/>
          <w:b/>
          <w:color w:val="auto"/>
          <w:sz w:val="36"/>
          <w:highlight w:val="none"/>
        </w:rPr>
        <w:t>5-</w:t>
      </w:r>
      <w:r>
        <w:rPr>
          <w:rFonts w:hint="eastAsia" w:ascii="宋体" w:hAnsi="宋体" w:cs="宋体"/>
          <w:b/>
          <w:color w:val="auto"/>
          <w:sz w:val="36"/>
          <w:highlight w:val="none"/>
        </w:rPr>
        <w:t>9</w:t>
      </w:r>
      <w:r>
        <w:rPr>
          <w:rFonts w:hint="eastAsia" w:ascii="宋体" w:hAnsi="宋体" w:cs="宋体"/>
          <w:b/>
          <w:color w:val="auto"/>
          <w:sz w:val="30"/>
          <w:szCs w:val="30"/>
          <w:highlight w:val="none"/>
        </w:rPr>
        <w:t>供应商须提供参加政府采购活动前3年内在经营活动中无不良信用记录的书面声明</w:t>
      </w:r>
    </w:p>
    <w:p>
      <w:pPr>
        <w:spacing w:line="360" w:lineRule="auto"/>
        <w:rPr>
          <w:rFonts w:ascii="宋体" w:hAnsi="宋体" w:cs="宋体"/>
          <w:b/>
          <w:color w:val="auto"/>
          <w:sz w:val="36"/>
          <w:highlight w:val="none"/>
        </w:rPr>
      </w:pPr>
    </w:p>
    <w:p>
      <w:pPr>
        <w:spacing w:line="360" w:lineRule="auto"/>
        <w:jc w:val="left"/>
        <w:rPr>
          <w:rFonts w:ascii="宋体" w:hAnsi="宋体" w:cs="宋体"/>
          <w:color w:val="auto"/>
          <w:sz w:val="24"/>
          <w:highlight w:val="none"/>
        </w:rPr>
      </w:pPr>
      <w:r>
        <w:rPr>
          <w:rFonts w:hint="eastAsia" w:ascii="宋体" w:hAnsi="宋体" w:cs="宋体"/>
          <w:color w:val="auto"/>
          <w:sz w:val="24"/>
          <w:highlight w:val="none"/>
        </w:rPr>
        <w:t>致福建信发招标代理有限公司：</w:t>
      </w:r>
    </w:p>
    <w:p>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关于贵方</w:t>
      </w:r>
      <w:r>
        <w:rPr>
          <w:rFonts w:hint="eastAsia" w:ascii="宋体" w:hAnsi="宋体" w:cs="宋体"/>
          <w:color w:val="auto"/>
          <w:sz w:val="24"/>
          <w:highlight w:val="none"/>
          <w:u w:val="single"/>
        </w:rPr>
        <w:t xml:space="preserve">                          项目</w:t>
      </w:r>
      <w:r>
        <w:rPr>
          <w:rFonts w:hint="eastAsia" w:ascii="宋体" w:hAnsi="宋体" w:cs="宋体"/>
          <w:color w:val="auto"/>
          <w:sz w:val="24"/>
          <w:highlight w:val="none"/>
        </w:rPr>
        <w:t>的磋商文件，我们作为供应商已熟知、清楚，愿意参加投标并承诺如下：</w:t>
      </w:r>
    </w:p>
    <w:p>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我公司在参加本次政府采购活动前3年内，在经营活动中没有不良信用记录。</w:t>
      </w:r>
    </w:p>
    <w:p>
      <w:pPr>
        <w:spacing w:line="360" w:lineRule="auto"/>
        <w:ind w:firstLine="480"/>
        <w:jc w:val="left"/>
        <w:rPr>
          <w:rFonts w:ascii="宋体" w:hAnsi="宋体" w:cs="宋体"/>
          <w:color w:val="auto"/>
          <w:sz w:val="24"/>
          <w:highlight w:val="none"/>
        </w:rPr>
      </w:pPr>
      <w:r>
        <w:rPr>
          <w:rFonts w:hint="eastAsia" w:ascii="宋体" w:hAnsi="宋体" w:cs="宋体"/>
          <w:color w:val="auto"/>
          <w:sz w:val="24"/>
          <w:highlight w:val="none"/>
        </w:rPr>
        <w:t>特此声明！</w:t>
      </w:r>
    </w:p>
    <w:p>
      <w:pPr>
        <w:spacing w:line="360" w:lineRule="auto"/>
        <w:ind w:firstLine="480"/>
        <w:jc w:val="left"/>
        <w:rPr>
          <w:rFonts w:ascii="宋体" w:hAnsi="宋体" w:cs="宋体"/>
          <w:color w:val="auto"/>
          <w:sz w:val="24"/>
          <w:highlight w:val="none"/>
        </w:rPr>
      </w:pPr>
    </w:p>
    <w:p>
      <w:pPr>
        <w:spacing w:line="360" w:lineRule="auto"/>
        <w:ind w:firstLine="3240" w:firstLineChars="1350"/>
        <w:jc w:val="left"/>
        <w:rPr>
          <w:rFonts w:ascii="宋体" w:hAnsi="宋体" w:cs="宋体"/>
          <w:color w:val="auto"/>
          <w:sz w:val="24"/>
          <w:highlight w:val="none"/>
        </w:rPr>
      </w:pPr>
      <w:r>
        <w:rPr>
          <w:rFonts w:hint="eastAsia" w:ascii="宋体" w:hAnsi="宋体" w:cs="宋体"/>
          <w:color w:val="auto"/>
          <w:sz w:val="24"/>
          <w:highlight w:val="none"/>
        </w:rPr>
        <w:t>供应商（全称并加盖公章）：</w:t>
      </w:r>
    </w:p>
    <w:p>
      <w:pPr>
        <w:spacing w:line="360" w:lineRule="auto"/>
        <w:ind w:firstLine="3240" w:firstLineChars="1350"/>
        <w:jc w:val="left"/>
        <w:rPr>
          <w:rFonts w:ascii="宋体" w:hAnsi="宋体" w:cs="宋体"/>
          <w:color w:val="auto"/>
          <w:sz w:val="24"/>
          <w:highlight w:val="none"/>
        </w:rPr>
      </w:pPr>
      <w:r>
        <w:rPr>
          <w:rFonts w:hint="eastAsia" w:ascii="宋体" w:hAnsi="宋体" w:cs="宋体"/>
          <w:color w:val="auto"/>
          <w:sz w:val="24"/>
          <w:highlight w:val="none"/>
        </w:rPr>
        <w:t>供应商的单位负责人（或委托代理人）签字：</w:t>
      </w:r>
    </w:p>
    <w:p>
      <w:pPr>
        <w:spacing w:line="360" w:lineRule="auto"/>
        <w:ind w:firstLine="3240" w:firstLineChars="1350"/>
        <w:jc w:val="left"/>
        <w:rPr>
          <w:rFonts w:ascii="宋体" w:hAnsi="宋体" w:cs="宋体"/>
          <w:color w:val="auto"/>
          <w:sz w:val="24"/>
          <w:highlight w:val="none"/>
        </w:rPr>
      </w:pPr>
      <w:r>
        <w:rPr>
          <w:rFonts w:hint="eastAsia" w:ascii="宋体" w:hAnsi="宋体" w:cs="宋体"/>
          <w:color w:val="auto"/>
          <w:sz w:val="24"/>
          <w:highlight w:val="none"/>
        </w:rPr>
        <w:t>日期：</w:t>
      </w:r>
    </w:p>
    <w:p>
      <w:pPr>
        <w:spacing w:line="360" w:lineRule="auto"/>
        <w:rPr>
          <w:rFonts w:ascii="宋体" w:hAnsi="宋体" w:cs="宋体"/>
          <w:b/>
          <w:color w:val="auto"/>
          <w:sz w:val="36"/>
          <w:highlight w:val="none"/>
        </w:rPr>
      </w:pPr>
      <w:r>
        <w:rPr>
          <w:rFonts w:hint="eastAsia" w:ascii="宋体" w:hAnsi="宋体" w:cs="宋体"/>
          <w:b/>
          <w:color w:val="auto"/>
          <w:sz w:val="36"/>
          <w:highlight w:val="none"/>
        </w:rPr>
        <w:br w:type="page"/>
      </w:r>
      <w:r>
        <w:rPr>
          <w:rFonts w:hint="eastAsia" w:ascii="宋体" w:hAnsi="宋体" w:cs="宋体"/>
          <w:b/>
          <w:color w:val="auto"/>
          <w:sz w:val="30"/>
          <w:szCs w:val="30"/>
          <w:highlight w:val="none"/>
        </w:rPr>
        <w:t>同时提供通过“信用中国”网站（www.creditchina.gov.cn）和中国政府采购网（www.ccgp.gov.cn）信用信息查询无不良信用记录的打印件（或截图）</w:t>
      </w:r>
    </w:p>
    <w:p>
      <w:pPr>
        <w:spacing w:line="360" w:lineRule="auto"/>
        <w:rPr>
          <w:rFonts w:ascii="宋体" w:hAnsi="宋体" w:cs="宋体"/>
          <w:b/>
          <w:color w:val="auto"/>
          <w:sz w:val="30"/>
          <w:szCs w:val="30"/>
          <w:highlight w:val="none"/>
        </w:rPr>
      </w:pPr>
      <w:r>
        <w:rPr>
          <w:rFonts w:ascii="宋体" w:cs="宋体"/>
          <w:b/>
          <w:color w:val="auto"/>
          <w:sz w:val="36"/>
          <w:highlight w:val="none"/>
        </w:rPr>
        <w:br w:type="page"/>
      </w:r>
    </w:p>
    <w:p>
      <w:pPr>
        <w:spacing w:line="360" w:lineRule="auto"/>
        <w:rPr>
          <w:rFonts w:ascii="宋体" w:hAnsi="宋体" w:cs="宋体"/>
          <w:b/>
          <w:color w:val="auto"/>
          <w:sz w:val="36"/>
          <w:highlight w:val="none"/>
        </w:rPr>
      </w:pPr>
      <w:r>
        <w:rPr>
          <w:rFonts w:ascii="宋体" w:hAnsi="宋体" w:cs="宋体"/>
          <w:b/>
          <w:color w:val="auto"/>
          <w:sz w:val="36"/>
          <w:highlight w:val="none"/>
        </w:rPr>
        <w:t>5-</w:t>
      </w:r>
      <w:r>
        <w:rPr>
          <w:rFonts w:hint="eastAsia" w:ascii="宋体" w:hAnsi="宋体" w:cs="宋体"/>
          <w:b/>
          <w:color w:val="auto"/>
          <w:sz w:val="36"/>
          <w:highlight w:val="none"/>
        </w:rPr>
        <w:t>10供</w:t>
      </w:r>
      <w:r>
        <w:rPr>
          <w:rFonts w:hint="eastAsia" w:ascii="宋体" w:hAnsi="宋体" w:cs="宋体"/>
          <w:b/>
          <w:color w:val="auto"/>
          <w:sz w:val="36"/>
          <w:highlight w:val="none"/>
        </w:rPr>
        <w:t>应商须具有会计师事务所执业证书，须提供证书复印件</w:t>
      </w:r>
    </w:p>
    <w:p>
      <w:pPr>
        <w:rPr>
          <w:rFonts w:ascii="宋体" w:hAnsi="宋体" w:cs="宋体"/>
          <w:b/>
          <w:color w:val="auto"/>
          <w:sz w:val="36"/>
          <w:highlight w:val="none"/>
        </w:rPr>
      </w:pPr>
    </w:p>
    <w:p>
      <w:pPr>
        <w:rPr>
          <w:rFonts w:ascii="宋体" w:hAnsi="宋体" w:cs="宋体"/>
          <w:b/>
          <w:color w:val="auto"/>
          <w:sz w:val="36"/>
          <w:highlight w:val="none"/>
        </w:rPr>
      </w:pPr>
      <w:r>
        <w:rPr>
          <w:rFonts w:ascii="宋体" w:hAnsi="宋体" w:cs="宋体"/>
          <w:b/>
          <w:color w:val="auto"/>
          <w:sz w:val="36"/>
          <w:highlight w:val="none"/>
        </w:rPr>
        <w:br w:type="page"/>
      </w:r>
    </w:p>
    <w:p>
      <w:pPr>
        <w:spacing w:line="360" w:lineRule="auto"/>
        <w:jc w:val="center"/>
        <w:rPr>
          <w:rFonts w:ascii="宋体" w:cs="宋体"/>
          <w:b/>
          <w:color w:val="auto"/>
          <w:sz w:val="36"/>
          <w:highlight w:val="none"/>
        </w:rPr>
      </w:pPr>
      <w:r>
        <w:rPr>
          <w:rFonts w:ascii="宋体" w:hAnsi="宋体" w:cs="宋体"/>
          <w:b/>
          <w:color w:val="auto"/>
          <w:sz w:val="36"/>
          <w:highlight w:val="none"/>
        </w:rPr>
        <w:t>6</w:t>
      </w:r>
      <w:r>
        <w:rPr>
          <w:rFonts w:hint="eastAsia" w:ascii="宋体" w:hAnsi="宋体" w:cs="宋体"/>
          <w:b/>
          <w:color w:val="auto"/>
          <w:sz w:val="36"/>
          <w:highlight w:val="none"/>
        </w:rPr>
        <w:t>、</w:t>
      </w:r>
      <w:r>
        <w:rPr>
          <w:rFonts w:hint="eastAsia" w:ascii="宋体" w:hAnsi="宋体" w:cs="宋体"/>
          <w:b/>
          <w:bCs/>
          <w:color w:val="auto"/>
          <w:sz w:val="36"/>
          <w:highlight w:val="none"/>
        </w:rPr>
        <w:t>供应商</w:t>
      </w:r>
      <w:r>
        <w:rPr>
          <w:rFonts w:hint="eastAsia" w:ascii="宋体" w:hAnsi="宋体" w:cs="宋体"/>
          <w:b/>
          <w:color w:val="auto"/>
          <w:sz w:val="36"/>
          <w:highlight w:val="none"/>
        </w:rPr>
        <w:t>提交的其它资料</w:t>
      </w:r>
      <w:bookmarkEnd w:id="14"/>
    </w:p>
    <w:p>
      <w:pPr>
        <w:spacing w:line="500" w:lineRule="exact"/>
        <w:ind w:firstLine="480" w:firstLineChars="200"/>
        <w:rPr>
          <w:rFonts w:ascii="宋体" w:cs="宋体"/>
          <w:b/>
          <w:bCs/>
          <w:color w:val="auto"/>
          <w:sz w:val="36"/>
          <w:highlight w:val="none"/>
        </w:rPr>
      </w:pPr>
      <w:r>
        <w:rPr>
          <w:rFonts w:hint="eastAsia" w:ascii="宋体" w:hAnsi="宋体" w:cs="宋体"/>
          <w:color w:val="auto"/>
          <w:sz w:val="24"/>
          <w:highlight w:val="none"/>
        </w:rPr>
        <w:t>供应商认为应提交的其他材料</w:t>
      </w:r>
      <w:r>
        <w:rPr>
          <w:rFonts w:ascii="宋体" w:hAnsi="宋体" w:cs="宋体"/>
          <w:color w:val="auto"/>
          <w:sz w:val="24"/>
          <w:highlight w:val="none"/>
        </w:rPr>
        <w:t xml:space="preserve">, </w:t>
      </w:r>
      <w:r>
        <w:rPr>
          <w:rFonts w:hint="eastAsia" w:ascii="宋体" w:hAnsi="宋体" w:cs="宋体"/>
          <w:color w:val="auto"/>
          <w:sz w:val="24"/>
          <w:highlight w:val="none"/>
        </w:rPr>
        <w:t>可在此附件中提交。</w:t>
      </w:r>
    </w:p>
    <w:p>
      <w:pPr>
        <w:spacing w:line="500" w:lineRule="exact"/>
        <w:rPr>
          <w:rFonts w:ascii="宋体" w:cs="宋体"/>
          <w:color w:val="auto"/>
          <w:sz w:val="24"/>
          <w:highlight w:val="none"/>
        </w:rPr>
      </w:pPr>
    </w:p>
    <w:p>
      <w:pPr>
        <w:spacing w:line="500" w:lineRule="exact"/>
        <w:rPr>
          <w:rFonts w:ascii="宋体" w:cs="宋体"/>
          <w:color w:val="auto"/>
          <w:sz w:val="24"/>
          <w:highlight w:val="none"/>
        </w:rPr>
      </w:pPr>
    </w:p>
    <w:p>
      <w:pPr>
        <w:pStyle w:val="8"/>
        <w:snapToGrid w:val="0"/>
        <w:spacing w:line="500" w:lineRule="exact"/>
        <w:jc w:val="left"/>
        <w:rPr>
          <w:rFonts w:hAnsi="宋体" w:cs="宋体"/>
          <w:color w:val="auto"/>
          <w:highlight w:val="none"/>
        </w:rPr>
      </w:pPr>
    </w:p>
    <w:p>
      <w:pPr>
        <w:pStyle w:val="8"/>
        <w:snapToGrid w:val="0"/>
        <w:spacing w:line="500" w:lineRule="exact"/>
        <w:jc w:val="left"/>
        <w:rPr>
          <w:rFonts w:hAnsi="宋体" w:cs="宋体"/>
          <w:color w:val="auto"/>
          <w:highlight w:val="none"/>
        </w:rPr>
      </w:pPr>
    </w:p>
    <w:p>
      <w:pPr>
        <w:pStyle w:val="36"/>
        <w:spacing w:after="120" w:line="500" w:lineRule="exact"/>
        <w:ind w:firstLine="480"/>
        <w:rPr>
          <w:rFonts w:hAnsi="宋体" w:cs="宋体"/>
          <w:color w:val="auto"/>
          <w:sz w:val="24"/>
          <w:highlight w:val="none"/>
        </w:rPr>
      </w:pPr>
    </w:p>
    <w:p>
      <w:pPr>
        <w:spacing w:line="500" w:lineRule="exact"/>
        <w:rPr>
          <w:rFonts w:ascii="宋体" w:cs="宋体"/>
          <w:color w:val="auto"/>
          <w:sz w:val="28"/>
          <w:highlight w:val="none"/>
        </w:rPr>
      </w:pPr>
    </w:p>
    <w:p>
      <w:pPr>
        <w:spacing w:line="500" w:lineRule="exact"/>
        <w:rPr>
          <w:rFonts w:ascii="宋体" w:cs="宋体"/>
          <w:color w:val="auto"/>
          <w:sz w:val="28"/>
          <w:highlight w:val="none"/>
        </w:rPr>
      </w:pPr>
    </w:p>
    <w:p>
      <w:pPr>
        <w:spacing w:line="500" w:lineRule="exact"/>
        <w:rPr>
          <w:rFonts w:ascii="宋体" w:cs="宋体"/>
          <w:color w:val="auto"/>
          <w:sz w:val="28"/>
          <w:highlight w:val="none"/>
        </w:rPr>
      </w:pPr>
    </w:p>
    <w:p>
      <w:pPr>
        <w:spacing w:line="500" w:lineRule="exact"/>
        <w:rPr>
          <w:rFonts w:ascii="宋体" w:cs="宋体"/>
          <w:color w:val="auto"/>
          <w:sz w:val="28"/>
          <w:highlight w:val="none"/>
        </w:rPr>
      </w:pPr>
    </w:p>
    <w:p>
      <w:pPr>
        <w:spacing w:line="500" w:lineRule="exact"/>
        <w:rPr>
          <w:rFonts w:ascii="宋体" w:cs="宋体"/>
          <w:color w:val="auto"/>
          <w:sz w:val="28"/>
          <w:highlight w:val="none"/>
        </w:rPr>
      </w:pPr>
    </w:p>
    <w:p>
      <w:pPr>
        <w:spacing w:line="500" w:lineRule="exact"/>
        <w:rPr>
          <w:rFonts w:ascii="宋体" w:cs="宋体"/>
          <w:color w:val="auto"/>
          <w:sz w:val="24"/>
          <w:highlight w:val="none"/>
        </w:rPr>
      </w:pPr>
      <w:r>
        <w:rPr>
          <w:rFonts w:hint="eastAsia" w:ascii="宋体" w:hAnsi="宋体" w:cs="宋体"/>
          <w:color w:val="auto"/>
          <w:sz w:val="24"/>
          <w:highlight w:val="none"/>
        </w:rPr>
        <w:t>供应商代表签字：</w:t>
      </w:r>
    </w:p>
    <w:p>
      <w:pPr>
        <w:pStyle w:val="8"/>
        <w:spacing w:line="500" w:lineRule="exact"/>
        <w:ind w:firstLine="480" w:firstLineChars="200"/>
        <w:jc w:val="right"/>
        <w:rPr>
          <w:rFonts w:hAnsi="宋体" w:cs="宋体"/>
          <w:color w:val="auto"/>
          <w:highlight w:val="none"/>
        </w:rPr>
      </w:pPr>
      <w:r>
        <w:rPr>
          <w:rFonts w:hAnsi="宋体" w:cs="宋体"/>
          <w:color w:val="auto"/>
          <w:sz w:val="24"/>
          <w:highlight w:val="none"/>
        </w:rPr>
        <w:br w:type="page"/>
      </w:r>
    </w:p>
    <w:p>
      <w:pPr>
        <w:spacing w:line="420" w:lineRule="exact"/>
        <w:rPr>
          <w:rFonts w:ascii="黑体" w:hAnsi="黑体" w:eastAsia="黑体" w:cs="黑体"/>
          <w:b/>
          <w:bCs/>
          <w:color w:val="auto"/>
          <w:sz w:val="36"/>
          <w:szCs w:val="36"/>
          <w:highlight w:val="none"/>
        </w:rPr>
      </w:pPr>
    </w:p>
    <w:p>
      <w:pPr>
        <w:spacing w:line="500" w:lineRule="exact"/>
        <w:jc w:val="center"/>
        <w:rPr>
          <w:rFonts w:ascii="宋体" w:cs="宋体"/>
          <w:b/>
          <w:color w:val="auto"/>
          <w:sz w:val="24"/>
          <w:highlight w:val="none"/>
        </w:rPr>
      </w:pPr>
      <w:r>
        <w:rPr>
          <w:rFonts w:ascii="宋体" w:hAnsi="宋体" w:cs="宋体"/>
          <w:b/>
          <w:bCs/>
          <w:color w:val="auto"/>
          <w:sz w:val="36"/>
          <w:highlight w:val="none"/>
        </w:rPr>
        <w:t>7</w:t>
      </w:r>
      <w:r>
        <w:rPr>
          <w:rFonts w:hint="eastAsia" w:ascii="宋体" w:hAnsi="宋体" w:cs="宋体"/>
          <w:b/>
          <w:bCs/>
          <w:color w:val="auto"/>
          <w:sz w:val="36"/>
          <w:highlight w:val="none"/>
        </w:rPr>
        <w:t>、退回磋商保证金说明函</w:t>
      </w:r>
    </w:p>
    <w:p>
      <w:pPr>
        <w:pStyle w:val="9"/>
        <w:tabs>
          <w:tab w:val="left" w:pos="900"/>
        </w:tabs>
        <w:spacing w:line="500" w:lineRule="exact"/>
        <w:ind w:left="86" w:leftChars="41"/>
        <w:rPr>
          <w:rFonts w:cs="宋体"/>
          <w:color w:val="auto"/>
          <w:szCs w:val="24"/>
          <w:highlight w:val="none"/>
          <w:u w:val="single"/>
        </w:rPr>
      </w:pPr>
      <w:r>
        <w:rPr>
          <w:rFonts w:hint="eastAsia" w:cs="宋体"/>
          <w:color w:val="auto"/>
          <w:szCs w:val="24"/>
          <w:highlight w:val="none"/>
        </w:rPr>
        <w:t>致：福建信发招标代理有限公司</w:t>
      </w:r>
    </w:p>
    <w:p>
      <w:pPr>
        <w:pStyle w:val="9"/>
        <w:tabs>
          <w:tab w:val="left" w:pos="900"/>
        </w:tabs>
        <w:spacing w:line="500" w:lineRule="exact"/>
        <w:ind w:left="5250"/>
        <w:rPr>
          <w:rFonts w:cs="宋体"/>
          <w:color w:val="auto"/>
          <w:szCs w:val="24"/>
          <w:highlight w:val="none"/>
        </w:rPr>
      </w:pPr>
    </w:p>
    <w:p>
      <w:pPr>
        <w:spacing w:line="500" w:lineRule="exact"/>
        <w:ind w:firstLine="477" w:firstLineChars="199"/>
        <w:rPr>
          <w:rFonts w:ascii="宋体" w:cs="宋体"/>
          <w:color w:val="auto"/>
          <w:sz w:val="24"/>
          <w:highlight w:val="none"/>
        </w:rPr>
      </w:pPr>
      <w:r>
        <w:rPr>
          <w:rFonts w:hint="eastAsia" w:ascii="宋体" w:hAnsi="宋体" w:cs="宋体"/>
          <w:color w:val="auto"/>
          <w:sz w:val="24"/>
          <w:highlight w:val="none"/>
        </w:rPr>
        <w:t>我方参与项目编号为的</w:t>
      </w:r>
      <w:r>
        <w:rPr>
          <w:rFonts w:hint="eastAsia" w:ascii="宋体" w:hAnsi="宋体" w:cs="宋体"/>
          <w:color w:val="auto"/>
          <w:sz w:val="24"/>
          <w:highlight w:val="none"/>
          <w:u w:val="single"/>
        </w:rPr>
        <w:t>（项目名称）</w:t>
      </w:r>
      <w:r>
        <w:rPr>
          <w:rFonts w:hint="eastAsia" w:ascii="宋体" w:hAnsi="宋体" w:cs="宋体"/>
          <w:color w:val="auto"/>
          <w:sz w:val="24"/>
          <w:highlight w:val="none"/>
        </w:rPr>
        <w:t>投标</w:t>
      </w:r>
      <w:r>
        <w:rPr>
          <w:rFonts w:ascii="宋体" w:cs="宋体"/>
          <w:color w:val="auto"/>
          <w:sz w:val="24"/>
          <w:highlight w:val="none"/>
        </w:rPr>
        <w:t>,</w:t>
      </w:r>
      <w:r>
        <w:rPr>
          <w:rFonts w:hint="eastAsia" w:ascii="宋体" w:hAnsi="宋体" w:cs="宋体"/>
          <w:color w:val="auto"/>
          <w:sz w:val="24"/>
          <w:highlight w:val="none"/>
        </w:rPr>
        <w:t>提供人民币</w:t>
      </w:r>
      <w:r>
        <w:rPr>
          <w:rFonts w:hint="eastAsia" w:ascii="宋体" w:hAnsi="宋体" w:cs="宋体"/>
          <w:color w:val="auto"/>
          <w:sz w:val="24"/>
          <w:highlight w:val="none"/>
          <w:u w:val="single"/>
        </w:rPr>
        <w:t>元</w:t>
      </w:r>
      <w:r>
        <w:rPr>
          <w:rFonts w:hint="eastAsia" w:ascii="宋体" w:hAnsi="宋体" w:cs="宋体"/>
          <w:color w:val="auto"/>
          <w:sz w:val="24"/>
          <w:highlight w:val="none"/>
        </w:rPr>
        <w:t>磋商保证金，当可以退回时，请退回到我公司以下账户：</w:t>
      </w:r>
    </w:p>
    <w:p>
      <w:pPr>
        <w:numPr>
          <w:ilvl w:val="1"/>
          <w:numId w:val="5"/>
        </w:numPr>
        <w:spacing w:line="500" w:lineRule="exact"/>
        <w:rPr>
          <w:rFonts w:ascii="宋体" w:cs="宋体"/>
          <w:color w:val="auto"/>
          <w:sz w:val="24"/>
          <w:highlight w:val="none"/>
          <w:u w:val="single"/>
        </w:rPr>
      </w:pPr>
      <w:r>
        <w:rPr>
          <w:rFonts w:hint="eastAsia" w:ascii="宋体" w:hAnsi="宋体" w:cs="宋体"/>
          <w:color w:val="auto"/>
          <w:sz w:val="24"/>
          <w:highlight w:val="none"/>
        </w:rPr>
        <w:t>开户名：</w:t>
      </w:r>
    </w:p>
    <w:p>
      <w:pPr>
        <w:numPr>
          <w:ilvl w:val="1"/>
          <w:numId w:val="5"/>
        </w:numPr>
        <w:spacing w:line="500" w:lineRule="exact"/>
        <w:rPr>
          <w:rFonts w:ascii="宋体" w:cs="宋体"/>
          <w:color w:val="auto"/>
          <w:sz w:val="24"/>
          <w:highlight w:val="none"/>
        </w:rPr>
      </w:pPr>
      <w:r>
        <w:rPr>
          <w:rFonts w:hint="eastAsia" w:ascii="宋体" w:hAnsi="宋体" w:cs="宋体"/>
          <w:color w:val="auto"/>
          <w:sz w:val="24"/>
          <w:highlight w:val="none"/>
        </w:rPr>
        <w:t>开户行：</w:t>
      </w:r>
    </w:p>
    <w:p>
      <w:pPr>
        <w:numPr>
          <w:ilvl w:val="1"/>
          <w:numId w:val="5"/>
        </w:numPr>
        <w:spacing w:line="500" w:lineRule="exact"/>
        <w:rPr>
          <w:rFonts w:ascii="宋体" w:cs="宋体"/>
          <w:color w:val="auto"/>
          <w:sz w:val="24"/>
          <w:highlight w:val="none"/>
        </w:rPr>
      </w:pPr>
      <w:r>
        <w:rPr>
          <w:rFonts w:hint="eastAsia" w:ascii="宋体" w:hAnsi="宋体" w:cs="宋体"/>
          <w:color w:val="auto"/>
          <w:sz w:val="24"/>
          <w:highlight w:val="none"/>
        </w:rPr>
        <w:t>账号：</w:t>
      </w:r>
    </w:p>
    <w:p>
      <w:pPr>
        <w:spacing w:line="500" w:lineRule="exact"/>
        <w:ind w:firstLine="477" w:firstLineChars="199"/>
        <w:rPr>
          <w:rFonts w:ascii="宋体" w:cs="宋体"/>
          <w:color w:val="auto"/>
          <w:sz w:val="24"/>
          <w:highlight w:val="none"/>
        </w:rPr>
      </w:pPr>
    </w:p>
    <w:p>
      <w:pPr>
        <w:spacing w:line="500" w:lineRule="exact"/>
        <w:ind w:firstLine="477" w:firstLineChars="199"/>
        <w:rPr>
          <w:rFonts w:ascii="宋体" w:cs="宋体"/>
          <w:color w:val="auto"/>
          <w:sz w:val="24"/>
          <w:highlight w:val="none"/>
        </w:rPr>
      </w:pPr>
    </w:p>
    <w:p>
      <w:pPr>
        <w:spacing w:line="500" w:lineRule="exact"/>
        <w:rPr>
          <w:rFonts w:ascii="宋体" w:cs="宋体"/>
          <w:color w:val="auto"/>
          <w:sz w:val="24"/>
          <w:highlight w:val="none"/>
        </w:rPr>
      </w:pPr>
      <w:r>
        <w:rPr>
          <w:rFonts w:hint="eastAsia" w:ascii="宋体" w:hAnsi="宋体" w:cs="宋体"/>
          <w:color w:val="auto"/>
          <w:sz w:val="24"/>
          <w:highlight w:val="none"/>
        </w:rPr>
        <w:t>供应商名称：（全称并加盖公章）</w:t>
      </w:r>
    </w:p>
    <w:p>
      <w:pPr>
        <w:spacing w:line="500" w:lineRule="exact"/>
        <w:rPr>
          <w:rFonts w:ascii="宋体" w:cs="宋体"/>
          <w:color w:val="auto"/>
          <w:sz w:val="24"/>
          <w:highlight w:val="none"/>
        </w:rPr>
      </w:pPr>
      <w:r>
        <w:rPr>
          <w:rFonts w:hint="eastAsia" w:ascii="宋体" w:hAnsi="宋体" w:cs="宋体"/>
          <w:color w:val="auto"/>
          <w:sz w:val="24"/>
          <w:highlight w:val="none"/>
        </w:rPr>
        <w:t>供应商代表签名：</w:t>
      </w:r>
      <w:r>
        <w:rPr>
          <w:rFonts w:ascii="宋体" w:hAnsi="宋体" w:cs="宋体"/>
          <w:color w:val="auto"/>
          <w:sz w:val="24"/>
          <w:highlight w:val="none"/>
        </w:rPr>
        <w:t xml:space="preserve">___________________ </w:t>
      </w:r>
    </w:p>
    <w:p>
      <w:pPr>
        <w:spacing w:line="500" w:lineRule="exact"/>
        <w:rPr>
          <w:rFonts w:ascii="宋体" w:cs="宋体"/>
          <w:color w:val="auto"/>
          <w:sz w:val="24"/>
          <w:highlight w:val="none"/>
        </w:rPr>
      </w:pPr>
      <w:r>
        <w:rPr>
          <w:rFonts w:hint="eastAsia" w:ascii="宋体" w:hAnsi="宋体" w:cs="宋体"/>
          <w:color w:val="auto"/>
          <w:sz w:val="24"/>
          <w:highlight w:val="none"/>
        </w:rPr>
        <w:t>供应商联系方式：</w:t>
      </w:r>
      <w:r>
        <w:rPr>
          <w:rFonts w:ascii="宋体" w:hAnsi="宋体" w:cs="宋体"/>
          <w:color w:val="auto"/>
          <w:sz w:val="24"/>
          <w:highlight w:val="none"/>
        </w:rPr>
        <w:t>___________________</w:t>
      </w:r>
    </w:p>
    <w:p>
      <w:pPr>
        <w:spacing w:line="500" w:lineRule="exact"/>
        <w:rPr>
          <w:rFonts w:ascii="宋体" w:cs="宋体"/>
          <w:color w:val="auto"/>
          <w:sz w:val="24"/>
          <w:highlight w:val="none"/>
        </w:rPr>
      </w:pPr>
      <w:r>
        <w:rPr>
          <w:rFonts w:hint="eastAsia" w:ascii="宋体" w:hAnsi="宋体" w:cs="宋体"/>
          <w:color w:val="auto"/>
          <w:sz w:val="24"/>
          <w:highlight w:val="none"/>
        </w:rPr>
        <w:t>日期：年月日</w:t>
      </w:r>
    </w:p>
    <w:p>
      <w:pPr>
        <w:spacing w:line="500" w:lineRule="exact"/>
        <w:rPr>
          <w:rFonts w:ascii="宋体" w:cs="宋体"/>
          <w:color w:val="auto"/>
          <w:sz w:val="24"/>
          <w:highlight w:val="none"/>
        </w:rPr>
      </w:pPr>
    </w:p>
    <w:p>
      <w:pPr>
        <w:pStyle w:val="24"/>
        <w:spacing w:line="420" w:lineRule="exact"/>
        <w:rPr>
          <w:rFonts w:hAnsi="宋体" w:cs="宋体"/>
          <w:color w:val="auto"/>
          <w:highlight w:val="none"/>
        </w:rPr>
      </w:pPr>
      <w:r>
        <w:rPr>
          <w:rFonts w:hint="eastAsia" w:hAnsi="宋体" w:cs="宋体"/>
          <w:color w:val="auto"/>
          <w:highlight w:val="none"/>
        </w:rPr>
        <w:t>附</w:t>
      </w:r>
      <w:r>
        <w:rPr>
          <w:rFonts w:hAnsi="宋体" w:cs="宋体"/>
          <w:color w:val="auto"/>
          <w:highlight w:val="none"/>
        </w:rPr>
        <w:t>:</w:t>
      </w:r>
      <w:r>
        <w:rPr>
          <w:rFonts w:hint="eastAsia" w:hAnsi="宋体" w:cs="宋体"/>
          <w:color w:val="auto"/>
          <w:highlight w:val="none"/>
        </w:rPr>
        <w:t>本次项目磋商保证金交纳单据复印件并加盖公章！</w:t>
      </w:r>
    </w:p>
    <w:p>
      <w:pPr>
        <w:jc w:val="center"/>
        <w:rPr>
          <w:rFonts w:ascii="宋体" w:cs="宋体"/>
          <w:color w:val="auto"/>
          <w:highlight w:val="none"/>
        </w:rPr>
      </w:pPr>
      <w:r>
        <w:rPr>
          <w:rFonts w:ascii="宋体" w:cs="宋体"/>
          <w:color w:val="auto"/>
          <w:highlight w:val="none"/>
        </w:rPr>
        <w:br w:type="page"/>
      </w:r>
    </w:p>
    <w:p>
      <w:pPr>
        <w:jc w:val="center"/>
        <w:rPr>
          <w:rFonts w:ascii="宋体" w:cs="宋体"/>
          <w:color w:val="auto"/>
          <w:highlight w:val="none"/>
        </w:rPr>
      </w:pPr>
      <w:r>
        <w:rPr>
          <w:rFonts w:ascii="宋体" w:hAnsi="宋体" w:cs="宋体"/>
          <w:b/>
          <w:bCs/>
          <w:color w:val="auto"/>
          <w:sz w:val="36"/>
          <w:highlight w:val="none"/>
        </w:rPr>
        <w:t>8</w:t>
      </w:r>
      <w:r>
        <w:rPr>
          <w:rFonts w:hint="eastAsia" w:ascii="宋体" w:hAnsi="宋体" w:cs="宋体"/>
          <w:b/>
          <w:bCs/>
          <w:color w:val="auto"/>
          <w:sz w:val="36"/>
          <w:highlight w:val="none"/>
        </w:rPr>
        <w:t>、采购代理服务费承诺书</w:t>
      </w:r>
    </w:p>
    <w:p>
      <w:pPr>
        <w:pStyle w:val="36"/>
        <w:jc w:val="center"/>
        <w:rPr>
          <w:rFonts w:hAnsi="宋体" w:cs="宋体"/>
          <w:color w:val="auto"/>
          <w:sz w:val="21"/>
          <w:highlight w:val="none"/>
        </w:rPr>
      </w:pPr>
    </w:p>
    <w:p>
      <w:pPr>
        <w:spacing w:line="380" w:lineRule="exact"/>
        <w:rPr>
          <w:rFonts w:asci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福建信发招标代理有限公司</w:t>
      </w:r>
    </w:p>
    <w:p>
      <w:pPr>
        <w:spacing w:line="380" w:lineRule="exact"/>
        <w:rPr>
          <w:rFonts w:ascii="宋体" w:cs="宋体"/>
          <w:color w:val="auto"/>
          <w:sz w:val="24"/>
          <w:highlight w:val="none"/>
        </w:rPr>
      </w:pPr>
    </w:p>
    <w:p>
      <w:pPr>
        <w:spacing w:line="380" w:lineRule="exact"/>
        <w:ind w:firstLine="480" w:firstLineChars="200"/>
        <w:rPr>
          <w:rFonts w:ascii="宋体" w:cs="宋体"/>
          <w:color w:val="auto"/>
          <w:sz w:val="24"/>
          <w:highlight w:val="none"/>
        </w:rPr>
      </w:pPr>
      <w:r>
        <w:rPr>
          <w:rFonts w:hint="eastAsia" w:ascii="宋体" w:hAnsi="宋体" w:cs="宋体"/>
          <w:color w:val="auto"/>
          <w:sz w:val="24"/>
          <w:highlight w:val="none"/>
        </w:rPr>
        <w:t>我们在贵公司组织的项目招标中投标（项目编号：），如获中标，我们保证按竞争性磋商文件的规定，以支票、汇票、电汇、现金或经贵公司认可的其他付款方式，向贵公司缴交采购代理服务费。</w:t>
      </w:r>
    </w:p>
    <w:p>
      <w:pPr>
        <w:spacing w:line="380" w:lineRule="exact"/>
        <w:ind w:firstLine="480" w:firstLineChars="200"/>
        <w:rPr>
          <w:rFonts w:ascii="宋体" w:cs="宋体"/>
          <w:color w:val="auto"/>
          <w:sz w:val="24"/>
          <w:highlight w:val="none"/>
        </w:rPr>
      </w:pPr>
      <w:r>
        <w:rPr>
          <w:rFonts w:hint="eastAsia" w:ascii="宋体" w:hAnsi="宋体" w:cs="宋体"/>
          <w:color w:val="auto"/>
          <w:sz w:val="24"/>
          <w:highlight w:val="none"/>
        </w:rPr>
        <w:t>我方如违反上述承诺，所提交的上述项目的磋商保证金将不予退还我方，我方对此无异议。</w:t>
      </w:r>
    </w:p>
    <w:p>
      <w:pPr>
        <w:spacing w:line="380" w:lineRule="exact"/>
        <w:rPr>
          <w:rFonts w:ascii="宋体" w:cs="宋体"/>
          <w:color w:val="auto"/>
          <w:sz w:val="24"/>
          <w:highlight w:val="none"/>
        </w:rPr>
      </w:pPr>
    </w:p>
    <w:p>
      <w:pPr>
        <w:spacing w:line="380" w:lineRule="exact"/>
        <w:ind w:firstLine="480" w:firstLineChars="200"/>
        <w:rPr>
          <w:rFonts w:ascii="宋体" w:cs="宋体"/>
          <w:color w:val="auto"/>
          <w:sz w:val="24"/>
          <w:highlight w:val="none"/>
        </w:rPr>
      </w:pPr>
      <w:r>
        <w:rPr>
          <w:rFonts w:hint="eastAsia" w:ascii="宋体" w:hAnsi="宋体" w:cs="宋体"/>
          <w:color w:val="auto"/>
          <w:sz w:val="24"/>
          <w:highlight w:val="none"/>
        </w:rPr>
        <w:t>特此承诺！</w:t>
      </w:r>
    </w:p>
    <w:p>
      <w:pPr>
        <w:spacing w:line="380" w:lineRule="exact"/>
        <w:rPr>
          <w:rFonts w:ascii="宋体" w:cs="宋体"/>
          <w:color w:val="auto"/>
          <w:sz w:val="24"/>
          <w:highlight w:val="none"/>
        </w:rPr>
      </w:pPr>
    </w:p>
    <w:p>
      <w:pPr>
        <w:spacing w:line="380" w:lineRule="exact"/>
        <w:rPr>
          <w:rFonts w:ascii="宋体" w:cs="宋体"/>
          <w:color w:val="auto"/>
          <w:sz w:val="24"/>
          <w:highlight w:val="none"/>
          <w:u w:val="single"/>
        </w:rPr>
      </w:pPr>
      <w:r>
        <w:rPr>
          <w:rFonts w:hint="eastAsia" w:ascii="宋体" w:hAnsi="宋体" w:cs="宋体"/>
          <w:color w:val="auto"/>
          <w:sz w:val="24"/>
          <w:highlight w:val="none"/>
        </w:rPr>
        <w:t>供应商（全称并加盖公章）：</w:t>
      </w:r>
    </w:p>
    <w:p>
      <w:pPr>
        <w:spacing w:line="380" w:lineRule="exact"/>
        <w:rPr>
          <w:rFonts w:ascii="宋体" w:cs="宋体"/>
          <w:color w:val="auto"/>
          <w:sz w:val="24"/>
          <w:highlight w:val="none"/>
        </w:rPr>
      </w:pPr>
      <w:r>
        <w:rPr>
          <w:rFonts w:hint="eastAsia" w:ascii="宋体" w:hAnsi="宋体" w:cs="宋体"/>
          <w:color w:val="auto"/>
          <w:sz w:val="24"/>
          <w:highlight w:val="none"/>
        </w:rPr>
        <w:t>供应商代表签字：</w:t>
      </w:r>
    </w:p>
    <w:p>
      <w:pPr>
        <w:spacing w:line="380" w:lineRule="exact"/>
        <w:ind w:firstLine="3360" w:firstLineChars="1400"/>
        <w:rPr>
          <w:rFonts w:ascii="宋体" w:cs="宋体"/>
          <w:color w:val="auto"/>
          <w:sz w:val="24"/>
          <w:highlight w:val="none"/>
          <w:u w:val="single"/>
        </w:rPr>
      </w:pPr>
      <w:r>
        <w:rPr>
          <w:rFonts w:hint="eastAsia" w:ascii="宋体" w:hAnsi="宋体" w:cs="宋体"/>
          <w:color w:val="auto"/>
          <w:sz w:val="24"/>
          <w:highlight w:val="none"/>
        </w:rPr>
        <w:t>邮编：电话：</w:t>
      </w:r>
    </w:p>
    <w:p>
      <w:pPr>
        <w:spacing w:line="380" w:lineRule="exact"/>
        <w:rPr>
          <w:rFonts w:ascii="宋体" w:cs="宋体"/>
          <w:color w:val="auto"/>
          <w:sz w:val="24"/>
          <w:highlight w:val="none"/>
          <w:u w:val="single"/>
        </w:rPr>
      </w:pPr>
      <w:r>
        <w:rPr>
          <w:rFonts w:hint="eastAsia" w:ascii="宋体" w:hAnsi="宋体" w:cs="宋体"/>
          <w:color w:val="auto"/>
          <w:sz w:val="24"/>
          <w:highlight w:val="none"/>
        </w:rPr>
        <w:t>传真：日期：</w:t>
      </w:r>
    </w:p>
    <w:p>
      <w:pPr>
        <w:rPr>
          <w:color w:val="auto"/>
          <w:highlight w:val="none"/>
        </w:rPr>
      </w:pPr>
    </w:p>
    <w:sectPr>
      <w:headerReference r:id="rId6" w:type="default"/>
      <w:footerReference r:id="rId7" w:type="default"/>
      <w:pgSz w:w="11906" w:h="16838"/>
      <w:pgMar w:top="1247" w:right="924" w:bottom="1089" w:left="1259" w:header="851" w:footer="646"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Arial Narrow">
    <w:altName w:val="Arial"/>
    <w:panose1 w:val="020B0606020202030204"/>
    <w:charset w:val="00"/>
    <w:family w:val="swiss"/>
    <w:pitch w:val="default"/>
    <w:sig w:usb0="00000000" w:usb1="00000000" w:usb2="00000000" w:usb3="00000000" w:csb0="2000009F" w:csb1="DFD70000"/>
  </w:font>
  <w:font w:name="仿宋_GB2312">
    <w:altName w:val="仿宋"/>
    <w:panose1 w:val="00000000000000000000"/>
    <w:charset w:val="86"/>
    <w:family w:val="modern"/>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Segoe UI">
    <w:panose1 w:val="020B0502040204020203"/>
    <w:charset w:val="00"/>
    <w:family w:val="swiss"/>
    <w:pitch w:val="default"/>
    <w:sig w:usb0="E4002EFF" w:usb1="C000E47F" w:usb2="00000009" w:usb3="00000000" w:csb0="200001FF" w:csb1="00000000"/>
  </w:font>
  <w:font w:name="Wingdings 2">
    <w:altName w:val="Wingdings"/>
    <w:panose1 w:val="050201020105070707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12"/>
                </w:pPr>
                <w:r>
                  <w:fldChar w:fldCharType="begin"/>
                </w:r>
                <w:r>
                  <w:instrText xml:space="preserve"> PAGE  \* MERGEFORMAT </w:instrText>
                </w:r>
                <w:r>
                  <w:fldChar w:fldCharType="separate"/>
                </w:r>
                <w:r>
                  <w:t>22</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pict>
        <v:shape id="_x0000_s3074" o:spid="_x0000_s307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pPr>
                  <w:pStyle w:val="12"/>
                  <w:jc w:val="center"/>
                </w:pPr>
                <w:r>
                  <w:fldChar w:fldCharType="begin"/>
                </w:r>
                <w:r>
                  <w:instrText xml:space="preserve"> PAGE  \* MERGEFORMAT </w:instrText>
                </w:r>
                <w:r>
                  <w:fldChar w:fldCharType="separate"/>
                </w:r>
                <w:r>
                  <w:t>70</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jc w:val="center"/>
    </w:pPr>
    <w:r>
      <w:pict>
        <v:shape id="_x0000_s3075" o:spid="_x0000_s3075"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joinstyle="miter"/>
          <v:imagedata o:title=""/>
          <o:lock v:ext="edit"/>
          <v:textbox inset="0mm,0mm,0mm,0mm" style="mso-fit-shape-to-text:t;">
            <w:txbxContent>
              <w:p>
                <w:pPr>
                  <w:pStyle w:val="12"/>
                  <w:jc w:val="center"/>
                </w:pPr>
                <w:r>
                  <w:fldChar w:fldCharType="begin"/>
                </w:r>
                <w:r>
                  <w:instrText xml:space="preserve"> PAGE  \* MERGEFORMAT </w:instrText>
                </w:r>
                <w:r>
                  <w:fldChar w:fldCharType="separate"/>
                </w:r>
                <w:r>
                  <w:t>76</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rPr>
        <w:rFonts w:ascii="仿宋_GB2312" w:eastAsia="仿宋_GB2312"/>
        <w:shd w:val="pct10" w:color="auto" w:fill="FFFFFF"/>
      </w:rPr>
    </w:pPr>
    <w:r>
      <w:rPr>
        <w:rFonts w:hint="eastAsia" w:ascii="仿宋_GB2312" w:eastAsia="仿宋_GB2312"/>
      </w:rPr>
      <w:t>福建信发招标代理有限公司竞争性磋商文件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B54B49"/>
    <w:multiLevelType w:val="singleLevel"/>
    <w:tmpl w:val="97B54B49"/>
    <w:lvl w:ilvl="0" w:tentative="0">
      <w:start w:val="1"/>
      <w:numFmt w:val="decimal"/>
      <w:suff w:val="nothing"/>
      <w:lvlText w:val="（%1）"/>
      <w:lvlJc w:val="left"/>
      <w:rPr>
        <w:rFonts w:cs="Times New Roman"/>
      </w:rPr>
    </w:lvl>
  </w:abstractNum>
  <w:abstractNum w:abstractNumId="1">
    <w:nsid w:val="A1E9E0C8"/>
    <w:multiLevelType w:val="singleLevel"/>
    <w:tmpl w:val="A1E9E0C8"/>
    <w:lvl w:ilvl="0" w:tentative="0">
      <w:start w:val="1"/>
      <w:numFmt w:val="decimal"/>
      <w:suff w:val="nothing"/>
      <w:lvlText w:val="%1、"/>
      <w:lvlJc w:val="left"/>
    </w:lvl>
  </w:abstractNum>
  <w:abstractNum w:abstractNumId="2">
    <w:nsid w:val="C090C0C4"/>
    <w:multiLevelType w:val="singleLevel"/>
    <w:tmpl w:val="C090C0C4"/>
    <w:lvl w:ilvl="0" w:tentative="0">
      <w:start w:val="6"/>
      <w:numFmt w:val="decimal"/>
      <w:suff w:val="nothing"/>
      <w:lvlText w:val="%1、"/>
      <w:lvlJc w:val="left"/>
    </w:lvl>
  </w:abstractNum>
  <w:abstractNum w:abstractNumId="3">
    <w:nsid w:val="DC465DFF"/>
    <w:multiLevelType w:val="singleLevel"/>
    <w:tmpl w:val="DC465DFF"/>
    <w:lvl w:ilvl="0" w:tentative="0">
      <w:start w:val="7"/>
      <w:numFmt w:val="decimal"/>
      <w:suff w:val="nothing"/>
      <w:lvlText w:val="%1、"/>
      <w:lvlJc w:val="left"/>
    </w:lvl>
  </w:abstractNum>
  <w:abstractNum w:abstractNumId="4">
    <w:nsid w:val="00000009"/>
    <w:multiLevelType w:val="multilevel"/>
    <w:tmpl w:val="00000009"/>
    <w:lvl w:ilvl="0" w:tentative="0">
      <w:start w:val="1"/>
      <w:numFmt w:val="decimal"/>
      <w:lvlText w:val="%1."/>
      <w:lvlJc w:val="left"/>
      <w:pPr>
        <w:tabs>
          <w:tab w:val="left" w:pos="875"/>
        </w:tabs>
        <w:ind w:left="875" w:hanging="397"/>
      </w:pPr>
      <w:rPr>
        <w:rFonts w:hint="eastAsia" w:eastAsia="宋体" w:cs="Times New Roman"/>
        <w:b w:val="0"/>
        <w:i w:val="0"/>
        <w:sz w:val="24"/>
      </w:rPr>
    </w:lvl>
    <w:lvl w:ilvl="1" w:tentative="0">
      <w:start w:val="1"/>
      <w:numFmt w:val="decimal"/>
      <w:lvlText w:val="%2."/>
      <w:lvlJc w:val="left"/>
      <w:pPr>
        <w:tabs>
          <w:tab w:val="left" w:pos="817"/>
        </w:tabs>
        <w:ind w:left="817" w:hanging="397"/>
      </w:pPr>
      <w:rPr>
        <w:rFonts w:hint="eastAsia" w:eastAsia="宋体" w:cs="Times New Roman"/>
        <w:b w:val="0"/>
        <w:i w:val="0"/>
        <w:sz w:val="24"/>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NotTrackMoves/>
  <w:documentProtection w:enforcement="0"/>
  <w:defaultTabStop w:val="420"/>
  <w:drawingGridVerticalSpacing w:val="156"/>
  <w:noPunctuationKerning w:val="1"/>
  <w:characterSpacingControl w:val="compressPunctuation"/>
  <w:noLineBreaksAfter w:lang="zh-CN" w:val="$([{£¥·‘“〈《「『【〔〖〝﹙﹛﹝＄（．［｛￡￥"/>
  <w:noLineBreaksBefore w:lang="zh-CN" w:val="!%),.:;&gt;?]}¢¨°·ˇˉ―‖’”…‰′″›℃∶、。〃〉》」』】〕〗〞︶︺︾﹀﹄﹚﹜﹞！＂％＇），．：；？］｀｜｝～￠"/>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nderlineTabInNumList/>
    <w:compatSetting w:name="compatibilityMode" w:uri="http://schemas.microsoft.com/office/word" w:val="12"/>
  </w:compat>
  <w:rsids>
    <w:rsidRoot w:val="2E063BFC"/>
    <w:rsid w:val="00006A2B"/>
    <w:rsid w:val="00064C09"/>
    <w:rsid w:val="000829C9"/>
    <w:rsid w:val="000D5830"/>
    <w:rsid w:val="00110F9C"/>
    <w:rsid w:val="001744E3"/>
    <w:rsid w:val="00194795"/>
    <w:rsid w:val="001E393F"/>
    <w:rsid w:val="00235EC8"/>
    <w:rsid w:val="00236B50"/>
    <w:rsid w:val="002876B3"/>
    <w:rsid w:val="002C26F7"/>
    <w:rsid w:val="003159FD"/>
    <w:rsid w:val="00366484"/>
    <w:rsid w:val="00384AAF"/>
    <w:rsid w:val="003A5172"/>
    <w:rsid w:val="003F1E13"/>
    <w:rsid w:val="0041164A"/>
    <w:rsid w:val="00474CA3"/>
    <w:rsid w:val="004A1FFC"/>
    <w:rsid w:val="004F2CD1"/>
    <w:rsid w:val="0051330F"/>
    <w:rsid w:val="005403FC"/>
    <w:rsid w:val="0058527B"/>
    <w:rsid w:val="0060103F"/>
    <w:rsid w:val="00651DD6"/>
    <w:rsid w:val="0066158A"/>
    <w:rsid w:val="00667CA5"/>
    <w:rsid w:val="00692EB3"/>
    <w:rsid w:val="006B508B"/>
    <w:rsid w:val="006C07C1"/>
    <w:rsid w:val="006C7766"/>
    <w:rsid w:val="00747F92"/>
    <w:rsid w:val="00780215"/>
    <w:rsid w:val="00803EEE"/>
    <w:rsid w:val="00833D64"/>
    <w:rsid w:val="008A08F2"/>
    <w:rsid w:val="008A50F2"/>
    <w:rsid w:val="008C24B1"/>
    <w:rsid w:val="008D1B47"/>
    <w:rsid w:val="00962301"/>
    <w:rsid w:val="0097397F"/>
    <w:rsid w:val="009742B4"/>
    <w:rsid w:val="009F69E3"/>
    <w:rsid w:val="00A142E8"/>
    <w:rsid w:val="00A610F9"/>
    <w:rsid w:val="00A70E0F"/>
    <w:rsid w:val="00AB657C"/>
    <w:rsid w:val="00AE61D4"/>
    <w:rsid w:val="00B44B42"/>
    <w:rsid w:val="00B671E5"/>
    <w:rsid w:val="00B94246"/>
    <w:rsid w:val="00CA2BA3"/>
    <w:rsid w:val="00CE68B0"/>
    <w:rsid w:val="00DC668B"/>
    <w:rsid w:val="00E72C4F"/>
    <w:rsid w:val="00F05896"/>
    <w:rsid w:val="00F52E24"/>
    <w:rsid w:val="00F7411D"/>
    <w:rsid w:val="00FF4FDC"/>
    <w:rsid w:val="01813AD2"/>
    <w:rsid w:val="01E66B7F"/>
    <w:rsid w:val="04B21094"/>
    <w:rsid w:val="05AC282D"/>
    <w:rsid w:val="05BE1304"/>
    <w:rsid w:val="05C531D6"/>
    <w:rsid w:val="05D24BD7"/>
    <w:rsid w:val="069F7343"/>
    <w:rsid w:val="0735482C"/>
    <w:rsid w:val="088A6DDC"/>
    <w:rsid w:val="08AD16CF"/>
    <w:rsid w:val="08B440FE"/>
    <w:rsid w:val="09355813"/>
    <w:rsid w:val="09506F79"/>
    <w:rsid w:val="0A0A5EF1"/>
    <w:rsid w:val="0A5E4487"/>
    <w:rsid w:val="0B0308D3"/>
    <w:rsid w:val="0B1856D0"/>
    <w:rsid w:val="0B1B2B9A"/>
    <w:rsid w:val="0B246DC9"/>
    <w:rsid w:val="0B2A72F1"/>
    <w:rsid w:val="0B6005B7"/>
    <w:rsid w:val="0BEE650C"/>
    <w:rsid w:val="0C214514"/>
    <w:rsid w:val="0C434FF4"/>
    <w:rsid w:val="0CC97084"/>
    <w:rsid w:val="0CE549DD"/>
    <w:rsid w:val="0D6407CE"/>
    <w:rsid w:val="0DF330E5"/>
    <w:rsid w:val="0E105324"/>
    <w:rsid w:val="0E6E1D8E"/>
    <w:rsid w:val="0F3305ED"/>
    <w:rsid w:val="103B311E"/>
    <w:rsid w:val="107617EB"/>
    <w:rsid w:val="10FE4941"/>
    <w:rsid w:val="11AC02D8"/>
    <w:rsid w:val="12EF476E"/>
    <w:rsid w:val="131B49DB"/>
    <w:rsid w:val="13DD23B2"/>
    <w:rsid w:val="13F21144"/>
    <w:rsid w:val="13F52B00"/>
    <w:rsid w:val="13F8166A"/>
    <w:rsid w:val="1434748D"/>
    <w:rsid w:val="14376D0D"/>
    <w:rsid w:val="14BC064D"/>
    <w:rsid w:val="156A786F"/>
    <w:rsid w:val="15773233"/>
    <w:rsid w:val="15C70788"/>
    <w:rsid w:val="15CA6229"/>
    <w:rsid w:val="15F6654A"/>
    <w:rsid w:val="162B7982"/>
    <w:rsid w:val="1641300F"/>
    <w:rsid w:val="16C87E22"/>
    <w:rsid w:val="17283182"/>
    <w:rsid w:val="175226FA"/>
    <w:rsid w:val="17703036"/>
    <w:rsid w:val="17AB171D"/>
    <w:rsid w:val="17DA3DF9"/>
    <w:rsid w:val="17E628F8"/>
    <w:rsid w:val="18B107BE"/>
    <w:rsid w:val="18C554C5"/>
    <w:rsid w:val="195E0DC1"/>
    <w:rsid w:val="19730F83"/>
    <w:rsid w:val="1A24686C"/>
    <w:rsid w:val="1A4B14D0"/>
    <w:rsid w:val="1AA36DB4"/>
    <w:rsid w:val="1B124510"/>
    <w:rsid w:val="1B4E203F"/>
    <w:rsid w:val="1B747534"/>
    <w:rsid w:val="1BED7894"/>
    <w:rsid w:val="1C472CA9"/>
    <w:rsid w:val="1C744FA2"/>
    <w:rsid w:val="1CCD2558"/>
    <w:rsid w:val="1CEE7680"/>
    <w:rsid w:val="1D674F62"/>
    <w:rsid w:val="1D885065"/>
    <w:rsid w:val="1DBA20F2"/>
    <w:rsid w:val="1E0077B2"/>
    <w:rsid w:val="1E1478EB"/>
    <w:rsid w:val="1E162F4E"/>
    <w:rsid w:val="1E461F36"/>
    <w:rsid w:val="1E53160B"/>
    <w:rsid w:val="1E5434E0"/>
    <w:rsid w:val="1F136E5A"/>
    <w:rsid w:val="1FA77A73"/>
    <w:rsid w:val="2074530F"/>
    <w:rsid w:val="20C57EF1"/>
    <w:rsid w:val="20D318B7"/>
    <w:rsid w:val="21CC18A9"/>
    <w:rsid w:val="225D6D16"/>
    <w:rsid w:val="22D66ACD"/>
    <w:rsid w:val="22E64133"/>
    <w:rsid w:val="230D5E77"/>
    <w:rsid w:val="23285721"/>
    <w:rsid w:val="233E3346"/>
    <w:rsid w:val="237A6801"/>
    <w:rsid w:val="238B565B"/>
    <w:rsid w:val="23C35498"/>
    <w:rsid w:val="23E70B70"/>
    <w:rsid w:val="243864B3"/>
    <w:rsid w:val="24582FC4"/>
    <w:rsid w:val="24A329CA"/>
    <w:rsid w:val="254436B6"/>
    <w:rsid w:val="25683D7A"/>
    <w:rsid w:val="2584204C"/>
    <w:rsid w:val="259E7BD5"/>
    <w:rsid w:val="25D57CE1"/>
    <w:rsid w:val="26C75976"/>
    <w:rsid w:val="274A4538"/>
    <w:rsid w:val="278A129D"/>
    <w:rsid w:val="2881700E"/>
    <w:rsid w:val="288307FB"/>
    <w:rsid w:val="28970CC0"/>
    <w:rsid w:val="29391497"/>
    <w:rsid w:val="297708D1"/>
    <w:rsid w:val="29FD4661"/>
    <w:rsid w:val="2A322633"/>
    <w:rsid w:val="2A7858C8"/>
    <w:rsid w:val="2A904BF0"/>
    <w:rsid w:val="2B034B3B"/>
    <w:rsid w:val="2B892281"/>
    <w:rsid w:val="2BD40A3E"/>
    <w:rsid w:val="2CF23851"/>
    <w:rsid w:val="2D25461C"/>
    <w:rsid w:val="2E063BFC"/>
    <w:rsid w:val="2E1978AD"/>
    <w:rsid w:val="2E652B4E"/>
    <w:rsid w:val="2E8663B6"/>
    <w:rsid w:val="2E935ED4"/>
    <w:rsid w:val="2EB27BB0"/>
    <w:rsid w:val="2EF15ED5"/>
    <w:rsid w:val="2F790FD1"/>
    <w:rsid w:val="2F993E4B"/>
    <w:rsid w:val="2F99743F"/>
    <w:rsid w:val="30A1145E"/>
    <w:rsid w:val="31071FA3"/>
    <w:rsid w:val="31BF1544"/>
    <w:rsid w:val="32BD3029"/>
    <w:rsid w:val="33375850"/>
    <w:rsid w:val="33496CCD"/>
    <w:rsid w:val="33695261"/>
    <w:rsid w:val="33AC2A9C"/>
    <w:rsid w:val="33AD0E22"/>
    <w:rsid w:val="34485EA3"/>
    <w:rsid w:val="348D6D63"/>
    <w:rsid w:val="34C362E0"/>
    <w:rsid w:val="35AD7384"/>
    <w:rsid w:val="361965CC"/>
    <w:rsid w:val="365839CB"/>
    <w:rsid w:val="365D5729"/>
    <w:rsid w:val="3671383A"/>
    <w:rsid w:val="36E024D5"/>
    <w:rsid w:val="36E22B73"/>
    <w:rsid w:val="36FD345C"/>
    <w:rsid w:val="37530FCD"/>
    <w:rsid w:val="385C1501"/>
    <w:rsid w:val="3891795C"/>
    <w:rsid w:val="3970782B"/>
    <w:rsid w:val="39716E08"/>
    <w:rsid w:val="39967405"/>
    <w:rsid w:val="3AA74B58"/>
    <w:rsid w:val="3BAC15ED"/>
    <w:rsid w:val="3BB7065D"/>
    <w:rsid w:val="3BC901B0"/>
    <w:rsid w:val="3C015503"/>
    <w:rsid w:val="3C023D7F"/>
    <w:rsid w:val="3CB219A4"/>
    <w:rsid w:val="3D105311"/>
    <w:rsid w:val="3D4660D6"/>
    <w:rsid w:val="3D772443"/>
    <w:rsid w:val="3E3D0352"/>
    <w:rsid w:val="3E81655C"/>
    <w:rsid w:val="3EA35618"/>
    <w:rsid w:val="3EBA3CA5"/>
    <w:rsid w:val="3EE35D70"/>
    <w:rsid w:val="3EF70BB6"/>
    <w:rsid w:val="3F7A13A2"/>
    <w:rsid w:val="3F8E24C4"/>
    <w:rsid w:val="40511E4B"/>
    <w:rsid w:val="40C56E04"/>
    <w:rsid w:val="43960C1D"/>
    <w:rsid w:val="44734291"/>
    <w:rsid w:val="44C447C9"/>
    <w:rsid w:val="455C36B3"/>
    <w:rsid w:val="4578082E"/>
    <w:rsid w:val="4698219D"/>
    <w:rsid w:val="46AB2C68"/>
    <w:rsid w:val="474967C6"/>
    <w:rsid w:val="47B66F4B"/>
    <w:rsid w:val="47D05680"/>
    <w:rsid w:val="480728FD"/>
    <w:rsid w:val="481443B9"/>
    <w:rsid w:val="48A527DA"/>
    <w:rsid w:val="48F65AB5"/>
    <w:rsid w:val="49335819"/>
    <w:rsid w:val="496152F1"/>
    <w:rsid w:val="49950BD0"/>
    <w:rsid w:val="4A564C23"/>
    <w:rsid w:val="4A962EF1"/>
    <w:rsid w:val="4AB77615"/>
    <w:rsid w:val="4AC31273"/>
    <w:rsid w:val="4B2A7B60"/>
    <w:rsid w:val="4B7D303B"/>
    <w:rsid w:val="4BC23508"/>
    <w:rsid w:val="4BC4486B"/>
    <w:rsid w:val="4C024BD1"/>
    <w:rsid w:val="4C23252B"/>
    <w:rsid w:val="4C355EE8"/>
    <w:rsid w:val="4C3B485D"/>
    <w:rsid w:val="4C9974E6"/>
    <w:rsid w:val="4CB5242E"/>
    <w:rsid w:val="4D22789C"/>
    <w:rsid w:val="4DED77DF"/>
    <w:rsid w:val="4E1177B2"/>
    <w:rsid w:val="4EC51091"/>
    <w:rsid w:val="4ED4219D"/>
    <w:rsid w:val="4F8D3F5D"/>
    <w:rsid w:val="4FEA0081"/>
    <w:rsid w:val="50025868"/>
    <w:rsid w:val="508E6447"/>
    <w:rsid w:val="50C2304F"/>
    <w:rsid w:val="50EE4AFC"/>
    <w:rsid w:val="51523E0A"/>
    <w:rsid w:val="51693400"/>
    <w:rsid w:val="51863A10"/>
    <w:rsid w:val="51F95001"/>
    <w:rsid w:val="528B3FB4"/>
    <w:rsid w:val="537D74F4"/>
    <w:rsid w:val="54720398"/>
    <w:rsid w:val="54731EF2"/>
    <w:rsid w:val="54D55E43"/>
    <w:rsid w:val="55932B02"/>
    <w:rsid w:val="559B7228"/>
    <w:rsid w:val="55EE1294"/>
    <w:rsid w:val="56AC6E5F"/>
    <w:rsid w:val="56BB0189"/>
    <w:rsid w:val="5700669E"/>
    <w:rsid w:val="57096FAD"/>
    <w:rsid w:val="575234F9"/>
    <w:rsid w:val="5756238A"/>
    <w:rsid w:val="58133704"/>
    <w:rsid w:val="583439E1"/>
    <w:rsid w:val="583E188E"/>
    <w:rsid w:val="58B12CDF"/>
    <w:rsid w:val="58D93A30"/>
    <w:rsid w:val="59691AF4"/>
    <w:rsid w:val="59A05CEF"/>
    <w:rsid w:val="5A027258"/>
    <w:rsid w:val="5A0F6510"/>
    <w:rsid w:val="5BA44EBD"/>
    <w:rsid w:val="5BBD0587"/>
    <w:rsid w:val="5D943AE6"/>
    <w:rsid w:val="5DA61108"/>
    <w:rsid w:val="5F3876D4"/>
    <w:rsid w:val="5F492D65"/>
    <w:rsid w:val="5F52245D"/>
    <w:rsid w:val="5F9A02E3"/>
    <w:rsid w:val="6034561F"/>
    <w:rsid w:val="60512774"/>
    <w:rsid w:val="60CA4511"/>
    <w:rsid w:val="610168FA"/>
    <w:rsid w:val="621938A9"/>
    <w:rsid w:val="6253162D"/>
    <w:rsid w:val="6259659F"/>
    <w:rsid w:val="63793A90"/>
    <w:rsid w:val="63934663"/>
    <w:rsid w:val="63B03FFA"/>
    <w:rsid w:val="640422E0"/>
    <w:rsid w:val="64081CFD"/>
    <w:rsid w:val="652E033A"/>
    <w:rsid w:val="65ED3EDE"/>
    <w:rsid w:val="65F57833"/>
    <w:rsid w:val="66173B35"/>
    <w:rsid w:val="66C57A4E"/>
    <w:rsid w:val="67AC6F68"/>
    <w:rsid w:val="67C453F7"/>
    <w:rsid w:val="67D95FD1"/>
    <w:rsid w:val="68365029"/>
    <w:rsid w:val="683E271A"/>
    <w:rsid w:val="684A6D4F"/>
    <w:rsid w:val="6970484E"/>
    <w:rsid w:val="69A956B1"/>
    <w:rsid w:val="69F86D21"/>
    <w:rsid w:val="6A594BF7"/>
    <w:rsid w:val="6A7447BA"/>
    <w:rsid w:val="6A9E493F"/>
    <w:rsid w:val="6AE82164"/>
    <w:rsid w:val="6AEB2FFD"/>
    <w:rsid w:val="6B1725A9"/>
    <w:rsid w:val="6C6E414E"/>
    <w:rsid w:val="6E7C6632"/>
    <w:rsid w:val="6E905882"/>
    <w:rsid w:val="6F2A2667"/>
    <w:rsid w:val="6F532DDA"/>
    <w:rsid w:val="6FA6689C"/>
    <w:rsid w:val="6FBF04D2"/>
    <w:rsid w:val="70380531"/>
    <w:rsid w:val="70FC0DE5"/>
    <w:rsid w:val="71B4242B"/>
    <w:rsid w:val="72FA7E38"/>
    <w:rsid w:val="73B96862"/>
    <w:rsid w:val="73BE2258"/>
    <w:rsid w:val="73E67E96"/>
    <w:rsid w:val="74A14A59"/>
    <w:rsid w:val="74BE1CEF"/>
    <w:rsid w:val="751D4D88"/>
    <w:rsid w:val="758A5390"/>
    <w:rsid w:val="75C1151A"/>
    <w:rsid w:val="76640736"/>
    <w:rsid w:val="77090CA4"/>
    <w:rsid w:val="77536292"/>
    <w:rsid w:val="77DA526A"/>
    <w:rsid w:val="77E46AE8"/>
    <w:rsid w:val="788279C3"/>
    <w:rsid w:val="789944B6"/>
    <w:rsid w:val="795A6B12"/>
    <w:rsid w:val="796F10C2"/>
    <w:rsid w:val="79B94C63"/>
    <w:rsid w:val="7B833DCC"/>
    <w:rsid w:val="7BB844AD"/>
    <w:rsid w:val="7C2B599A"/>
    <w:rsid w:val="7CA641AC"/>
    <w:rsid w:val="7E3C5AAD"/>
    <w:rsid w:val="7EA2741E"/>
    <w:rsid w:val="7ED558C7"/>
    <w:rsid w:val="7EE07E5A"/>
    <w:rsid w:val="7F725A6C"/>
    <w:rsid w:val="7FD50578"/>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ocked="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nhideWhenUsed="0" w:uiPriority="99" w:semiHidden="0" w:name="Date"/>
    <w:lsdException w:qFormat="1" w:unhideWhenUsed="0" w:uiPriority="99" w:semiHidden="0"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99" w:semiHidden="0" w:name="Strong"/>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locked/>
    <w:uiPriority w:val="9"/>
    <w:pPr>
      <w:spacing w:beforeAutospacing="1" w:afterAutospacing="1"/>
      <w:jc w:val="left"/>
      <w:outlineLvl w:val="0"/>
    </w:pPr>
    <w:rPr>
      <w:rFonts w:hint="eastAsia" w:ascii="宋体" w:hAnsi="宋体"/>
      <w:b/>
      <w:kern w:val="44"/>
      <w:sz w:val="48"/>
      <w:szCs w:val="48"/>
    </w:rPr>
  </w:style>
  <w:style w:type="paragraph" w:styleId="4">
    <w:name w:val="heading 2"/>
    <w:basedOn w:val="1"/>
    <w:next w:val="1"/>
    <w:link w:val="25"/>
    <w:qFormat/>
    <w:uiPriority w:val="99"/>
    <w:pPr>
      <w:outlineLvl w:val="1"/>
    </w:pPr>
    <w:rPr>
      <w:rFonts w:eastAsia="仿宋"/>
      <w:b/>
      <w:bCs/>
      <w:kern w:val="0"/>
      <w:szCs w:val="26"/>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customStyle="1" w:styleId="2">
    <w:name w:val="Fließtext"/>
    <w:basedOn w:val="1"/>
    <w:qFormat/>
    <w:uiPriority w:val="0"/>
    <w:pPr>
      <w:overflowPunct w:val="0"/>
      <w:autoSpaceDE w:val="0"/>
      <w:autoSpaceDN w:val="0"/>
      <w:adjustRightInd w:val="0"/>
      <w:textAlignment w:val="baseline"/>
    </w:pPr>
    <w:rPr>
      <w:kern w:val="28"/>
      <w:szCs w:val="20"/>
    </w:rPr>
  </w:style>
  <w:style w:type="paragraph" w:styleId="5">
    <w:name w:val="Normal Indent"/>
    <w:basedOn w:val="1"/>
    <w:qFormat/>
    <w:uiPriority w:val="99"/>
    <w:pPr>
      <w:ind w:firstLine="420"/>
    </w:pPr>
    <w:rPr>
      <w:szCs w:val="20"/>
    </w:rPr>
  </w:style>
  <w:style w:type="paragraph" w:styleId="6">
    <w:name w:val="annotation text"/>
    <w:basedOn w:val="1"/>
    <w:link w:val="28"/>
    <w:qFormat/>
    <w:uiPriority w:val="99"/>
    <w:pPr>
      <w:jc w:val="left"/>
    </w:pPr>
  </w:style>
  <w:style w:type="paragraph" w:styleId="7">
    <w:name w:val="Body Text"/>
    <w:basedOn w:val="1"/>
    <w:link w:val="26"/>
    <w:qFormat/>
    <w:uiPriority w:val="99"/>
  </w:style>
  <w:style w:type="paragraph" w:styleId="8">
    <w:name w:val="Plain Text"/>
    <w:basedOn w:val="1"/>
    <w:link w:val="29"/>
    <w:qFormat/>
    <w:uiPriority w:val="99"/>
    <w:rPr>
      <w:rFonts w:ascii="宋体" w:hAnsi="Courier New"/>
      <w:szCs w:val="20"/>
    </w:rPr>
  </w:style>
  <w:style w:type="paragraph" w:styleId="9">
    <w:name w:val="Date"/>
    <w:basedOn w:val="1"/>
    <w:next w:val="1"/>
    <w:link w:val="30"/>
    <w:qFormat/>
    <w:uiPriority w:val="99"/>
    <w:pPr>
      <w:ind w:left="100" w:leftChars="2500"/>
    </w:pPr>
    <w:rPr>
      <w:rFonts w:ascii="宋体" w:hAnsi="宋体"/>
      <w:sz w:val="24"/>
      <w:szCs w:val="21"/>
    </w:rPr>
  </w:style>
  <w:style w:type="paragraph" w:styleId="10">
    <w:name w:val="Body Text Indent 2"/>
    <w:basedOn w:val="1"/>
    <w:qFormat/>
    <w:uiPriority w:val="0"/>
    <w:pPr>
      <w:ind w:firstLine="630"/>
    </w:pPr>
    <w:rPr>
      <w:rFonts w:ascii="Calibri" w:hAnsi="Calibri"/>
      <w:sz w:val="32"/>
      <w:szCs w:val="20"/>
    </w:rPr>
  </w:style>
  <w:style w:type="paragraph" w:styleId="11">
    <w:name w:val="Balloon Text"/>
    <w:basedOn w:val="1"/>
    <w:link w:val="40"/>
    <w:semiHidden/>
    <w:unhideWhenUsed/>
    <w:qFormat/>
    <w:uiPriority w:val="99"/>
    <w:rPr>
      <w:sz w:val="18"/>
      <w:szCs w:val="18"/>
    </w:rPr>
  </w:style>
  <w:style w:type="paragraph" w:styleId="12">
    <w:name w:val="footer"/>
    <w:basedOn w:val="1"/>
    <w:link w:val="31"/>
    <w:qFormat/>
    <w:uiPriority w:val="99"/>
    <w:pPr>
      <w:tabs>
        <w:tab w:val="center" w:pos="4153"/>
        <w:tab w:val="right" w:pos="8306"/>
      </w:tabs>
      <w:snapToGrid w:val="0"/>
      <w:jc w:val="left"/>
    </w:pPr>
    <w:rPr>
      <w:sz w:val="18"/>
      <w:szCs w:val="18"/>
    </w:rPr>
  </w:style>
  <w:style w:type="paragraph" w:styleId="13">
    <w:name w:val="header"/>
    <w:basedOn w:val="1"/>
    <w:link w:val="32"/>
    <w:qFormat/>
    <w:uiPriority w:val="99"/>
    <w:pPr>
      <w:pBdr>
        <w:bottom w:val="single" w:color="auto" w:sz="6" w:space="1"/>
      </w:pBdr>
      <w:tabs>
        <w:tab w:val="center" w:pos="4153"/>
        <w:tab w:val="right" w:pos="8306"/>
      </w:tabs>
      <w:snapToGrid w:val="0"/>
      <w:jc w:val="center"/>
    </w:pPr>
    <w:rPr>
      <w:sz w:val="18"/>
      <w:szCs w:val="18"/>
    </w:rPr>
  </w:style>
  <w:style w:type="paragraph" w:styleId="14">
    <w:name w:val="Subtitle"/>
    <w:basedOn w:val="1"/>
    <w:next w:val="1"/>
    <w:link w:val="33"/>
    <w:qFormat/>
    <w:uiPriority w:val="99"/>
    <w:pPr>
      <w:spacing w:line="312" w:lineRule="auto"/>
      <w:jc w:val="center"/>
      <w:outlineLvl w:val="1"/>
    </w:pPr>
    <w:rPr>
      <w:rFonts w:ascii="Cambria" w:hAnsi="Cambria"/>
      <w:b/>
      <w:bCs/>
      <w:kern w:val="28"/>
      <w:sz w:val="32"/>
      <w:szCs w:val="32"/>
    </w:rPr>
  </w:style>
  <w:style w:type="paragraph" w:styleId="15">
    <w:name w:val="Normal (Web)"/>
    <w:basedOn w:val="1"/>
    <w:qFormat/>
    <w:uiPriority w:val="99"/>
    <w:pPr>
      <w:widowControl/>
      <w:spacing w:beforeAutospacing="1" w:afterAutospacing="1"/>
      <w:jc w:val="left"/>
    </w:pPr>
    <w:rPr>
      <w:rFonts w:ascii="宋体" w:hAnsi="宋体"/>
      <w:kern w:val="0"/>
      <w:sz w:val="24"/>
      <w:lang w:val="en-GB"/>
    </w:rPr>
  </w:style>
  <w:style w:type="paragraph" w:styleId="16">
    <w:name w:val="Title"/>
    <w:basedOn w:val="1"/>
    <w:next w:val="1"/>
    <w:link w:val="34"/>
    <w:qFormat/>
    <w:uiPriority w:val="99"/>
    <w:pPr>
      <w:jc w:val="center"/>
      <w:outlineLvl w:val="0"/>
    </w:pPr>
    <w:rPr>
      <w:rFonts w:ascii="Cambria" w:hAnsi="Cambria"/>
      <w:b/>
      <w:bCs/>
      <w:kern w:val="0"/>
      <w:sz w:val="32"/>
      <w:szCs w:val="32"/>
    </w:rPr>
  </w:style>
  <w:style w:type="paragraph" w:styleId="17">
    <w:name w:val="annotation subject"/>
    <w:basedOn w:val="6"/>
    <w:next w:val="6"/>
    <w:link w:val="42"/>
    <w:semiHidden/>
    <w:unhideWhenUsed/>
    <w:uiPriority w:val="99"/>
    <w:rPr>
      <w:b/>
      <w:bCs/>
    </w:rPr>
  </w:style>
  <w:style w:type="paragraph" w:styleId="18">
    <w:name w:val="Body Text First Indent"/>
    <w:basedOn w:val="7"/>
    <w:link w:val="27"/>
    <w:qFormat/>
    <w:uiPriority w:val="99"/>
    <w:pPr>
      <w:spacing w:after="120"/>
      <w:ind w:firstLine="420" w:firstLineChars="100"/>
    </w:pPr>
    <w:rPr>
      <w:rFonts w:ascii="Verdana" w:hAnsi="Verdana"/>
      <w:szCs w:val="21"/>
    </w:rPr>
  </w:style>
  <w:style w:type="table" w:styleId="20">
    <w:name w:val="Table Grid"/>
    <w:basedOn w:val="1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qFormat/>
    <w:uiPriority w:val="99"/>
    <w:rPr>
      <w:rFonts w:ascii="Tahoma" w:hAnsi="Tahoma" w:cs="Times New Roman"/>
      <w:b/>
      <w:bCs/>
      <w:sz w:val="24"/>
    </w:rPr>
  </w:style>
  <w:style w:type="character" w:styleId="23">
    <w:name w:val="annotation reference"/>
    <w:basedOn w:val="21"/>
    <w:semiHidden/>
    <w:unhideWhenUsed/>
    <w:qFormat/>
    <w:uiPriority w:val="99"/>
    <w:rPr>
      <w:sz w:val="21"/>
      <w:szCs w:val="21"/>
    </w:rPr>
  </w:style>
  <w:style w:type="paragraph" w:customStyle="1" w:styleId="24">
    <w:name w:val="Default"/>
    <w:qFormat/>
    <w:uiPriority w:val="99"/>
    <w:pPr>
      <w:widowControl w:val="0"/>
      <w:autoSpaceDE w:val="0"/>
      <w:autoSpaceDN w:val="0"/>
      <w:adjustRightInd w:val="0"/>
    </w:pPr>
    <w:rPr>
      <w:rFonts w:ascii="宋体" w:hAnsi="Times New Roman" w:eastAsia="宋体" w:cs="Times New Roman"/>
      <w:color w:val="000000"/>
      <w:sz w:val="24"/>
      <w:szCs w:val="24"/>
      <w:lang w:val="en-US" w:eastAsia="zh-CN" w:bidi="ar-SA"/>
    </w:rPr>
  </w:style>
  <w:style w:type="character" w:customStyle="1" w:styleId="25">
    <w:name w:val="标题 2 Char"/>
    <w:basedOn w:val="21"/>
    <w:link w:val="4"/>
    <w:semiHidden/>
    <w:qFormat/>
    <w:uiPriority w:val="9"/>
    <w:rPr>
      <w:rFonts w:ascii="Cambria" w:hAnsi="Cambria" w:eastAsia="宋体" w:cs="Times New Roman"/>
      <w:b/>
      <w:bCs/>
      <w:sz w:val="32"/>
      <w:szCs w:val="32"/>
    </w:rPr>
  </w:style>
  <w:style w:type="character" w:customStyle="1" w:styleId="26">
    <w:name w:val="正文文本 Char"/>
    <w:basedOn w:val="21"/>
    <w:link w:val="7"/>
    <w:semiHidden/>
    <w:qFormat/>
    <w:uiPriority w:val="99"/>
    <w:rPr>
      <w:szCs w:val="24"/>
    </w:rPr>
  </w:style>
  <w:style w:type="character" w:customStyle="1" w:styleId="27">
    <w:name w:val="正文首行缩进 Char"/>
    <w:basedOn w:val="26"/>
    <w:link w:val="18"/>
    <w:semiHidden/>
    <w:qFormat/>
    <w:uiPriority w:val="99"/>
  </w:style>
  <w:style w:type="character" w:customStyle="1" w:styleId="28">
    <w:name w:val="批注文字 Char"/>
    <w:basedOn w:val="21"/>
    <w:link w:val="6"/>
    <w:semiHidden/>
    <w:qFormat/>
    <w:uiPriority w:val="99"/>
    <w:rPr>
      <w:szCs w:val="24"/>
    </w:rPr>
  </w:style>
  <w:style w:type="character" w:customStyle="1" w:styleId="29">
    <w:name w:val="纯文本 Char"/>
    <w:basedOn w:val="21"/>
    <w:link w:val="8"/>
    <w:semiHidden/>
    <w:qFormat/>
    <w:uiPriority w:val="99"/>
    <w:rPr>
      <w:rFonts w:ascii="宋体" w:hAnsi="Courier New" w:cs="Courier New"/>
      <w:szCs w:val="21"/>
    </w:rPr>
  </w:style>
  <w:style w:type="character" w:customStyle="1" w:styleId="30">
    <w:name w:val="日期 Char"/>
    <w:basedOn w:val="21"/>
    <w:link w:val="9"/>
    <w:semiHidden/>
    <w:qFormat/>
    <w:uiPriority w:val="99"/>
    <w:rPr>
      <w:szCs w:val="24"/>
    </w:rPr>
  </w:style>
  <w:style w:type="character" w:customStyle="1" w:styleId="31">
    <w:name w:val="页脚 Char"/>
    <w:basedOn w:val="21"/>
    <w:link w:val="12"/>
    <w:semiHidden/>
    <w:qFormat/>
    <w:uiPriority w:val="99"/>
    <w:rPr>
      <w:sz w:val="18"/>
      <w:szCs w:val="18"/>
    </w:rPr>
  </w:style>
  <w:style w:type="character" w:customStyle="1" w:styleId="32">
    <w:name w:val="页眉 Char"/>
    <w:basedOn w:val="21"/>
    <w:link w:val="13"/>
    <w:semiHidden/>
    <w:qFormat/>
    <w:uiPriority w:val="99"/>
    <w:rPr>
      <w:sz w:val="18"/>
      <w:szCs w:val="18"/>
    </w:rPr>
  </w:style>
  <w:style w:type="character" w:customStyle="1" w:styleId="33">
    <w:name w:val="副标题 Char"/>
    <w:basedOn w:val="21"/>
    <w:link w:val="14"/>
    <w:qFormat/>
    <w:uiPriority w:val="11"/>
    <w:rPr>
      <w:rFonts w:ascii="Cambria" w:hAnsi="Cambria" w:cs="Times New Roman"/>
      <w:b/>
      <w:bCs/>
      <w:kern w:val="28"/>
      <w:sz w:val="32"/>
      <w:szCs w:val="32"/>
    </w:rPr>
  </w:style>
  <w:style w:type="character" w:customStyle="1" w:styleId="34">
    <w:name w:val="标题 Char"/>
    <w:basedOn w:val="21"/>
    <w:link w:val="16"/>
    <w:qFormat/>
    <w:uiPriority w:val="10"/>
    <w:rPr>
      <w:rFonts w:ascii="Cambria" w:hAnsi="Cambria" w:cs="Times New Roman"/>
      <w:b/>
      <w:bCs/>
      <w:sz w:val="32"/>
      <w:szCs w:val="32"/>
    </w:rPr>
  </w:style>
  <w:style w:type="paragraph" w:customStyle="1" w:styleId="35">
    <w:name w:val="正文_29_3_9"/>
    <w:qFormat/>
    <w:uiPriority w:val="99"/>
    <w:pPr>
      <w:widowControl w:val="0"/>
      <w:jc w:val="both"/>
    </w:pPr>
    <w:rPr>
      <w:rFonts w:ascii="Calibri" w:hAnsi="Calibri" w:eastAsia="宋体" w:cs="Times New Roman"/>
      <w:kern w:val="2"/>
      <w:sz w:val="21"/>
      <w:szCs w:val="24"/>
      <w:lang w:val="en-US" w:eastAsia="zh-CN" w:bidi="ar-SA"/>
    </w:rPr>
  </w:style>
  <w:style w:type="paragraph" w:customStyle="1" w:styleId="36">
    <w:name w:val="样式3"/>
    <w:basedOn w:val="8"/>
    <w:qFormat/>
    <w:uiPriority w:val="99"/>
    <w:pPr>
      <w:spacing w:line="240" w:lineRule="atLeast"/>
      <w:outlineLvl w:val="0"/>
    </w:pPr>
    <w:rPr>
      <w:sz w:val="28"/>
    </w:rPr>
  </w:style>
  <w:style w:type="paragraph" w:customStyle="1" w:styleId="37">
    <w:name w:val="标3"/>
    <w:basedOn w:val="1"/>
    <w:qFormat/>
    <w:uiPriority w:val="99"/>
    <w:pPr>
      <w:tabs>
        <w:tab w:val="left" w:pos="1965"/>
      </w:tabs>
      <w:adjustRightInd w:val="0"/>
      <w:snapToGrid w:val="0"/>
      <w:ind w:left="1965" w:hanging="420"/>
      <w:outlineLvl w:val="2"/>
    </w:pPr>
    <w:rPr>
      <w:rFonts w:ascii="Arial Narrow" w:hAnsi="Arial Narrow" w:eastAsia="仿宋_GB2312"/>
      <w:sz w:val="28"/>
      <w:szCs w:val="20"/>
    </w:rPr>
  </w:style>
  <w:style w:type="paragraph" w:styleId="38">
    <w:name w:val="List Paragraph"/>
    <w:basedOn w:val="1"/>
    <w:qFormat/>
    <w:uiPriority w:val="99"/>
    <w:pPr>
      <w:spacing w:line="360" w:lineRule="auto"/>
      <w:ind w:firstLine="420" w:firstLineChars="200"/>
    </w:pPr>
    <w:rPr>
      <w:rFonts w:ascii="Calibri" w:hAnsi="Calibri"/>
      <w:szCs w:val="22"/>
    </w:rPr>
  </w:style>
  <w:style w:type="paragraph" w:customStyle="1" w:styleId="39">
    <w:name w:val="彩色列表1"/>
    <w:basedOn w:val="1"/>
    <w:qFormat/>
    <w:uiPriority w:val="99"/>
    <w:pPr>
      <w:ind w:firstLine="420" w:firstLineChars="200"/>
    </w:pPr>
    <w:rPr>
      <w:rFonts w:ascii="Calibri" w:hAnsi="Calibri" w:eastAsia="华文仿宋"/>
    </w:rPr>
  </w:style>
  <w:style w:type="character" w:customStyle="1" w:styleId="40">
    <w:name w:val="批注框文本 Char"/>
    <w:basedOn w:val="21"/>
    <w:link w:val="11"/>
    <w:semiHidden/>
    <w:qFormat/>
    <w:uiPriority w:val="99"/>
    <w:rPr>
      <w:kern w:val="2"/>
      <w:sz w:val="18"/>
      <w:szCs w:val="18"/>
    </w:rPr>
  </w:style>
  <w:style w:type="paragraph" w:customStyle="1" w:styleId="41">
    <w:name w:val="列出段落11"/>
    <w:basedOn w:val="1"/>
    <w:qFormat/>
    <w:uiPriority w:val="0"/>
    <w:pPr>
      <w:widowControl/>
      <w:spacing w:before="40" w:after="160"/>
      <w:ind w:firstLine="420" w:firstLineChars="200"/>
    </w:pPr>
    <w:rPr>
      <w:rFonts w:ascii="Cambria" w:hAnsi="Cambria" w:eastAsia="微软雅黑" w:cs="Cambria"/>
      <w:color w:val="565656"/>
      <w:kern w:val="20"/>
      <w:szCs w:val="21"/>
      <w:lang w:val="zh-CN"/>
    </w:rPr>
  </w:style>
  <w:style w:type="character" w:customStyle="1" w:styleId="42">
    <w:name w:val="批注主题 Char"/>
    <w:basedOn w:val="28"/>
    <w:link w:val="17"/>
    <w:semiHidden/>
    <w:qFormat/>
    <w:uiPriority w:val="99"/>
    <w:rPr>
      <w:b/>
      <w:bCs/>
      <w:kern w:val="2"/>
      <w:sz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73"/>
    <customShpInfo spid="_x0000_s3074"/>
    <customShpInfo spid="_x0000_s307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76</Pages>
  <Words>41666</Words>
  <Characters>4309</Characters>
  <Lines>35</Lines>
  <Paragraphs>91</Paragraphs>
  <TotalTime>3</TotalTime>
  <ScaleCrop>false</ScaleCrop>
  <LinksUpToDate>false</LinksUpToDate>
  <CharactersWithSpaces>45884</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2019-09-12T06:39:00Z</dcterms:created>
  <dc:creator>孙老大</dc:creator>
  <cp:lastModifiedBy>Administrator</cp:lastModifiedBy>
  <dcterms:modified xsi:type="dcterms:W3CDTF">2022-03-07T07:33:25Z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5F8556C775AA49FBBA386F71DACC4E38</vt:lpwstr>
  </property>
</Properties>
</file>