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42F4CC">
      <w:pPr>
        <w:spacing w:line="360" w:lineRule="auto"/>
        <w:ind w:firstLine="260" w:firstLineChars="50"/>
        <w:jc w:val="center"/>
        <w:rPr>
          <w:rFonts w:hint="eastAsia" w:ascii="Times New Roman" w:hAnsi="Times New Roman" w:eastAsia="仿宋" w:cs="仿宋_GB2312"/>
          <w:b/>
          <w:color w:val="000000"/>
          <w:sz w:val="52"/>
          <w:szCs w:val="52"/>
          <w:highlight w:val="none"/>
        </w:rPr>
      </w:pPr>
    </w:p>
    <w:p w14:paraId="1B41BB9B">
      <w:pPr>
        <w:spacing w:line="360" w:lineRule="auto"/>
        <w:ind w:firstLine="260" w:firstLineChars="50"/>
        <w:jc w:val="center"/>
        <w:rPr>
          <w:rFonts w:hint="eastAsia" w:ascii="Times New Roman" w:hAnsi="Times New Roman" w:eastAsia="仿宋" w:cs="仿宋_GB2312"/>
          <w:b/>
          <w:color w:val="000000"/>
          <w:sz w:val="52"/>
          <w:szCs w:val="52"/>
          <w:highlight w:val="none"/>
        </w:rPr>
      </w:pPr>
    </w:p>
    <w:p w14:paraId="7FC2EEDD">
      <w:pPr>
        <w:spacing w:line="360" w:lineRule="auto"/>
        <w:ind w:firstLine="260" w:firstLineChars="50"/>
        <w:jc w:val="center"/>
        <w:rPr>
          <w:rFonts w:hint="eastAsia" w:ascii="Times New Roman" w:hAnsi="Times New Roman" w:eastAsia="仿宋" w:cs="仿宋_GB2312"/>
          <w:b/>
          <w:color w:val="000000"/>
          <w:sz w:val="52"/>
          <w:szCs w:val="52"/>
          <w:highlight w:val="none"/>
        </w:rPr>
      </w:pPr>
    </w:p>
    <w:p w14:paraId="495EB7EA">
      <w:pPr>
        <w:spacing w:line="360" w:lineRule="auto"/>
        <w:ind w:firstLine="260" w:firstLineChars="50"/>
        <w:jc w:val="center"/>
        <w:rPr>
          <w:rFonts w:hint="eastAsia" w:ascii="Times New Roman" w:hAnsi="Times New Roman" w:eastAsia="仿宋" w:cs="仿宋_GB2312"/>
          <w:b/>
          <w:color w:val="000000"/>
          <w:sz w:val="52"/>
          <w:szCs w:val="52"/>
          <w:highlight w:val="none"/>
        </w:rPr>
      </w:pPr>
    </w:p>
    <w:p w14:paraId="5164C2EA">
      <w:pPr>
        <w:spacing w:line="360" w:lineRule="auto"/>
        <w:ind w:firstLine="260" w:firstLineChars="50"/>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辽宁省政府采购项目</w:t>
      </w:r>
    </w:p>
    <w:p w14:paraId="09076F84">
      <w:pPr>
        <w:spacing w:line="360" w:lineRule="auto"/>
        <w:ind w:firstLine="260" w:firstLineChars="50"/>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工程类竞争性磋商</w:t>
      </w:r>
    </w:p>
    <w:p w14:paraId="43771E61">
      <w:pPr>
        <w:spacing w:line="360" w:lineRule="auto"/>
        <w:ind w:firstLine="260" w:firstLineChars="50"/>
        <w:jc w:val="center"/>
        <w:rPr>
          <w:rFonts w:hint="eastAsia" w:ascii="宋体" w:hAnsi="宋体" w:eastAsia="宋体" w:cs="宋体"/>
          <w:b/>
          <w:color w:val="000000"/>
          <w:sz w:val="52"/>
          <w:szCs w:val="52"/>
          <w:highlight w:val="none"/>
        </w:rPr>
      </w:pPr>
      <w:r>
        <w:rPr>
          <w:rFonts w:hint="eastAsia" w:ascii="宋体" w:hAnsi="宋体" w:eastAsia="宋体" w:cs="宋体"/>
          <w:b/>
          <w:color w:val="000000"/>
          <w:sz w:val="52"/>
          <w:szCs w:val="52"/>
          <w:highlight w:val="none"/>
        </w:rPr>
        <w:t>采购文件</w:t>
      </w:r>
    </w:p>
    <w:p w14:paraId="268AD191">
      <w:pPr>
        <w:spacing w:line="480" w:lineRule="exact"/>
        <w:jc w:val="center"/>
        <w:rPr>
          <w:rFonts w:hint="eastAsia" w:ascii="Times New Roman" w:hAnsi="Times New Roman" w:eastAsia="仿宋" w:cs="仿宋_GB2312"/>
          <w:b/>
          <w:color w:val="000000"/>
          <w:sz w:val="24"/>
          <w:highlight w:val="none"/>
        </w:rPr>
      </w:pPr>
    </w:p>
    <w:p w14:paraId="4192D52E">
      <w:pPr>
        <w:spacing w:line="480" w:lineRule="exact"/>
        <w:jc w:val="center"/>
        <w:rPr>
          <w:rFonts w:hint="eastAsia" w:ascii="Times New Roman" w:hAnsi="Times New Roman" w:eastAsia="仿宋" w:cs="仿宋_GB2312"/>
          <w:b/>
          <w:color w:val="000000"/>
          <w:sz w:val="24"/>
          <w:highlight w:val="none"/>
        </w:rPr>
      </w:pPr>
    </w:p>
    <w:p w14:paraId="39345287">
      <w:pPr>
        <w:spacing w:line="480" w:lineRule="exact"/>
        <w:jc w:val="center"/>
        <w:rPr>
          <w:rFonts w:hint="eastAsia" w:ascii="Times New Roman" w:hAnsi="Times New Roman" w:eastAsia="仿宋" w:cs="仿宋_GB2312"/>
          <w:b/>
          <w:color w:val="000000"/>
          <w:sz w:val="24"/>
          <w:highlight w:val="none"/>
        </w:rPr>
      </w:pPr>
    </w:p>
    <w:p w14:paraId="176DCD69">
      <w:pPr>
        <w:spacing w:line="480" w:lineRule="exact"/>
        <w:jc w:val="center"/>
        <w:rPr>
          <w:rFonts w:hint="eastAsia" w:ascii="Times New Roman" w:hAnsi="Times New Roman" w:eastAsia="仿宋" w:cs="仿宋_GB2312"/>
          <w:b/>
          <w:color w:val="000000"/>
          <w:sz w:val="24"/>
          <w:highlight w:val="none"/>
        </w:rPr>
      </w:pPr>
    </w:p>
    <w:p w14:paraId="75F6B33F">
      <w:pPr>
        <w:spacing w:line="480" w:lineRule="exact"/>
        <w:jc w:val="center"/>
        <w:rPr>
          <w:rFonts w:hint="eastAsia" w:ascii="Times New Roman" w:hAnsi="Times New Roman" w:eastAsia="仿宋" w:cs="仿宋_GB2312"/>
          <w:b/>
          <w:color w:val="000000"/>
          <w:sz w:val="24"/>
          <w:highlight w:val="none"/>
        </w:rPr>
      </w:pPr>
    </w:p>
    <w:p w14:paraId="1F94D1EC">
      <w:pPr>
        <w:spacing w:line="480" w:lineRule="exact"/>
        <w:jc w:val="center"/>
        <w:rPr>
          <w:rFonts w:hint="eastAsia" w:ascii="Times New Roman" w:hAnsi="Times New Roman" w:eastAsia="仿宋" w:cs="仿宋_GB2312"/>
          <w:b/>
          <w:color w:val="000000"/>
          <w:sz w:val="24"/>
          <w:highlight w:val="none"/>
        </w:rPr>
      </w:pPr>
    </w:p>
    <w:p w14:paraId="4C46902A">
      <w:pPr>
        <w:spacing w:line="480" w:lineRule="exact"/>
        <w:jc w:val="center"/>
        <w:rPr>
          <w:rFonts w:hint="eastAsia" w:ascii="Times New Roman" w:hAnsi="Times New Roman" w:eastAsia="仿宋" w:cs="仿宋_GB2312"/>
          <w:b/>
          <w:color w:val="000000"/>
          <w:sz w:val="24"/>
          <w:highlight w:val="none"/>
        </w:rPr>
      </w:pPr>
    </w:p>
    <w:p w14:paraId="1643A05C">
      <w:pPr>
        <w:spacing w:line="480" w:lineRule="exact"/>
        <w:jc w:val="center"/>
        <w:rPr>
          <w:rFonts w:hint="eastAsia" w:ascii="Times New Roman" w:hAnsi="Times New Roman" w:eastAsia="仿宋" w:cs="仿宋_GB2312"/>
          <w:b/>
          <w:color w:val="000000"/>
          <w:sz w:val="24"/>
          <w:highlight w:val="none"/>
        </w:rPr>
      </w:pPr>
    </w:p>
    <w:p w14:paraId="64E171C0">
      <w:pPr>
        <w:spacing w:line="480" w:lineRule="exact"/>
        <w:jc w:val="center"/>
        <w:rPr>
          <w:rFonts w:hint="eastAsia" w:ascii="Times New Roman" w:hAnsi="Times New Roman" w:eastAsia="仿宋" w:cs="仿宋_GB2312"/>
          <w:b/>
          <w:color w:val="000000"/>
          <w:sz w:val="24"/>
          <w:highlight w:val="none"/>
        </w:rPr>
      </w:pPr>
    </w:p>
    <w:p w14:paraId="6FF463E7">
      <w:pPr>
        <w:spacing w:line="360" w:lineRule="auto"/>
        <w:ind w:firstLine="846" w:firstLineChars="235"/>
        <w:rPr>
          <w:rFonts w:hint="eastAsia" w:ascii="仿宋_GB2312" w:hAnsi="仿宋_GB2312" w:eastAsia="仿宋_GB2312" w:cs="仿宋_GB2312"/>
          <w:b w:val="0"/>
          <w:bCs/>
          <w:color w:val="000000"/>
          <w:sz w:val="36"/>
          <w:szCs w:val="36"/>
          <w:highlight w:val="none"/>
        </w:rPr>
      </w:pPr>
      <w:r>
        <w:rPr>
          <w:rFonts w:hint="eastAsia" w:ascii="仿宋_GB2312" w:hAnsi="仿宋_GB2312" w:eastAsia="仿宋_GB2312" w:cs="仿宋_GB2312"/>
          <w:b w:val="0"/>
          <w:bCs/>
          <w:color w:val="000000"/>
          <w:sz w:val="36"/>
          <w:szCs w:val="36"/>
          <w:highlight w:val="none"/>
        </w:rPr>
        <w:t>项目名称：</w:t>
      </w:r>
      <w:r>
        <w:rPr>
          <w:rFonts w:hint="eastAsia" w:ascii="仿宋_GB2312" w:hAnsi="仿宋_GB2312" w:eastAsia="仿宋_GB2312" w:cs="仿宋_GB2312"/>
          <w:b w:val="0"/>
          <w:bCs/>
          <w:color w:val="000000"/>
          <w:sz w:val="36"/>
          <w:szCs w:val="36"/>
          <w:highlight w:val="none"/>
          <w:lang w:eastAsia="zh-CN"/>
        </w:rPr>
        <w:t>草莓脱毒种苗示范推广建安工程及配套设备</w:t>
      </w:r>
    </w:p>
    <w:p w14:paraId="02C5293A">
      <w:pPr>
        <w:spacing w:line="360" w:lineRule="auto"/>
        <w:ind w:firstLine="846" w:firstLineChars="235"/>
        <w:rPr>
          <w:rFonts w:hint="eastAsia" w:ascii="仿宋_GB2312" w:hAnsi="仿宋_GB2312" w:eastAsia="仿宋_GB2312" w:cs="仿宋_GB2312"/>
          <w:b w:val="0"/>
          <w:bCs/>
          <w:color w:val="000000"/>
          <w:sz w:val="36"/>
          <w:szCs w:val="36"/>
          <w:highlight w:val="none"/>
          <w:lang w:eastAsia="zh-CN"/>
        </w:rPr>
      </w:pPr>
      <w:r>
        <w:rPr>
          <w:rFonts w:hint="eastAsia" w:ascii="仿宋_GB2312" w:hAnsi="仿宋_GB2312" w:eastAsia="仿宋_GB2312" w:cs="仿宋_GB2312"/>
          <w:b w:val="0"/>
          <w:bCs/>
          <w:color w:val="000000"/>
          <w:sz w:val="36"/>
          <w:szCs w:val="36"/>
          <w:highlight w:val="none"/>
        </w:rPr>
        <w:t>项目编号：JH26-210000-37770</w:t>
      </w:r>
    </w:p>
    <w:p w14:paraId="2D5695E6">
      <w:pPr>
        <w:spacing w:line="360" w:lineRule="auto"/>
        <w:ind w:firstLine="846" w:firstLineChars="235"/>
        <w:rPr>
          <w:rFonts w:hint="eastAsia" w:ascii="仿宋_GB2312" w:hAnsi="仿宋_GB2312" w:eastAsia="仿宋_GB2312" w:cs="仿宋_GB2312"/>
          <w:b w:val="0"/>
          <w:bCs/>
          <w:color w:val="000000"/>
          <w:sz w:val="36"/>
          <w:szCs w:val="36"/>
          <w:highlight w:val="none"/>
        </w:rPr>
      </w:pPr>
      <w:r>
        <w:rPr>
          <w:rFonts w:hint="eastAsia" w:ascii="仿宋_GB2312" w:hAnsi="仿宋_GB2312" w:eastAsia="仿宋_GB2312" w:cs="仿宋_GB2312"/>
          <w:b w:val="0"/>
          <w:bCs/>
          <w:color w:val="000000"/>
          <w:sz w:val="36"/>
          <w:szCs w:val="36"/>
          <w:highlight w:val="none"/>
        </w:rPr>
        <w:t>编制单位：辽宁天泓工程项目管理有限公司</w:t>
      </w:r>
    </w:p>
    <w:p w14:paraId="415D3D2B">
      <w:pPr>
        <w:ind w:firstLine="846" w:firstLineChars="235"/>
        <w:jc w:val="center"/>
        <w:rPr>
          <w:rFonts w:hint="eastAsia" w:ascii="仿宋_GB2312" w:hAnsi="仿宋_GB2312" w:eastAsia="仿宋_GB2312" w:cs="仿宋_GB2312"/>
          <w:b w:val="0"/>
          <w:bCs/>
          <w:color w:val="000000"/>
          <w:sz w:val="36"/>
          <w:szCs w:val="44"/>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AndChars" w:linePitch="312" w:charSpace="0"/>
        </w:sectPr>
      </w:pPr>
    </w:p>
    <w:p w14:paraId="05588A2A">
      <w:pPr>
        <w:jc w:val="center"/>
        <w:rPr>
          <w:rFonts w:hint="eastAsia" w:ascii="宋体" w:hAnsi="宋体" w:eastAsia="宋体" w:cs="宋体"/>
          <w:b/>
          <w:bCs/>
          <w:color w:val="000000"/>
          <w:sz w:val="44"/>
          <w:szCs w:val="44"/>
          <w:highlight w:val="none"/>
          <w:lang w:val="zh-CN"/>
        </w:rPr>
      </w:pPr>
      <w:bookmarkStart w:id="0" w:name="_Toc3605"/>
    </w:p>
    <w:p w14:paraId="25A665B0">
      <w:pPr>
        <w:jc w:val="center"/>
        <w:rPr>
          <w:rFonts w:hint="eastAsia" w:ascii="宋体" w:hAnsi="宋体" w:eastAsia="宋体" w:cs="宋体"/>
          <w:b/>
          <w:bCs/>
          <w:color w:val="000000"/>
          <w:sz w:val="44"/>
          <w:szCs w:val="44"/>
          <w:highlight w:val="none"/>
          <w:lang w:val="zh-CN"/>
        </w:rPr>
      </w:pPr>
      <w:r>
        <w:rPr>
          <w:rFonts w:hint="eastAsia" w:ascii="宋体" w:hAnsi="宋体" w:eastAsia="宋体" w:cs="宋体"/>
          <w:b/>
          <w:bCs/>
          <w:color w:val="000000"/>
          <w:sz w:val="44"/>
          <w:szCs w:val="44"/>
          <w:highlight w:val="none"/>
          <w:lang w:val="zh-CN"/>
        </w:rPr>
        <w:t>目  录</w:t>
      </w:r>
      <w:bookmarkEnd w:id="0"/>
    </w:p>
    <w:p w14:paraId="45CB9753">
      <w:pPr>
        <w:rPr>
          <w:rFonts w:hint="eastAsia" w:ascii="Times New Roman" w:hAnsi="Times New Roman" w:eastAsia="仿宋" w:cs="仿宋_GB2312"/>
          <w:color w:val="000000"/>
          <w:highlight w:val="none"/>
          <w:lang w:val="zh-CN"/>
        </w:rPr>
      </w:pPr>
    </w:p>
    <w:p w14:paraId="64D4EFE3">
      <w:pPr>
        <w:pStyle w:val="27"/>
        <w:tabs>
          <w:tab w:val="right" w:leader="dot" w:pos="8306"/>
        </w:tabs>
        <w:spacing w:line="480" w:lineRule="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b w:val="0"/>
          <w:bCs w:val="0"/>
          <w:color w:val="000000"/>
          <w:sz w:val="28"/>
          <w:szCs w:val="28"/>
          <w:highlight w:val="none"/>
        </w:rPr>
        <w:fldChar w:fldCharType="begin"/>
      </w:r>
      <w:r>
        <w:rPr>
          <w:rFonts w:hint="eastAsia" w:ascii="仿宋_GB2312" w:hAnsi="仿宋_GB2312" w:eastAsia="仿宋_GB2312" w:cs="仿宋_GB2312"/>
          <w:b w:val="0"/>
          <w:bCs w:val="0"/>
          <w:color w:val="000000"/>
          <w:sz w:val="28"/>
          <w:szCs w:val="28"/>
          <w:highlight w:val="none"/>
        </w:rPr>
        <w:instrText xml:space="preserve">TOC \o "1-1" \h \u </w:instrText>
      </w:r>
      <w:r>
        <w:rPr>
          <w:rFonts w:hint="eastAsia" w:ascii="仿宋_GB2312" w:hAnsi="仿宋_GB2312" w:eastAsia="仿宋_GB2312" w:cs="仿宋_GB2312"/>
          <w:b w:val="0"/>
          <w:bCs w:val="0"/>
          <w:color w:val="000000"/>
          <w:sz w:val="28"/>
          <w:szCs w:val="28"/>
          <w:highlight w:val="none"/>
        </w:rPr>
        <w:fldChar w:fldCharType="separate"/>
      </w:r>
      <w:r>
        <w:rPr>
          <w:rFonts w:hint="eastAsia" w:ascii="仿宋_GB2312" w:hAnsi="仿宋_GB2312" w:eastAsia="仿宋_GB2312" w:cs="仿宋_GB2312"/>
          <w:color w:val="000000"/>
          <w:sz w:val="28"/>
          <w:szCs w:val="28"/>
          <w:highlight w:val="none"/>
        </w:rPr>
        <w:fldChar w:fldCharType="begin"/>
      </w:r>
      <w:r>
        <w:rPr>
          <w:rFonts w:hint="eastAsia" w:ascii="仿宋_GB2312" w:hAnsi="仿宋_GB2312" w:eastAsia="仿宋_GB2312" w:cs="仿宋_GB2312"/>
          <w:color w:val="000000"/>
          <w:sz w:val="28"/>
          <w:szCs w:val="28"/>
          <w:highlight w:val="none"/>
        </w:rPr>
        <w:instrText xml:space="preserve"> HYPERLINK \l _Toc6931 </w:instrText>
      </w:r>
      <w:r>
        <w:rPr>
          <w:rFonts w:hint="eastAsia" w:ascii="仿宋_GB2312" w:hAnsi="仿宋_GB2312" w:eastAsia="仿宋_GB2312" w:cs="仿宋_GB2312"/>
          <w:color w:val="000000"/>
          <w:sz w:val="28"/>
          <w:szCs w:val="28"/>
          <w:highlight w:val="none"/>
        </w:rPr>
        <w:fldChar w:fldCharType="separate"/>
      </w:r>
      <w:r>
        <w:rPr>
          <w:rFonts w:hint="eastAsia" w:ascii="仿宋_GB2312" w:hAnsi="仿宋_GB2312" w:eastAsia="仿宋_GB2312" w:cs="仿宋_GB2312"/>
          <w:color w:val="000000"/>
          <w:sz w:val="28"/>
          <w:szCs w:val="28"/>
          <w:highlight w:val="none"/>
        </w:rPr>
        <w:t>采购公告</w:t>
      </w:r>
      <w:r>
        <w:rPr>
          <w:rFonts w:hint="eastAsia" w:ascii="仿宋_GB2312" w:hAnsi="仿宋_GB2312" w:eastAsia="仿宋_GB2312" w:cs="仿宋_GB2312"/>
          <w:color w:val="000000"/>
          <w:sz w:val="28"/>
          <w:szCs w:val="28"/>
          <w:highlight w:val="none"/>
        </w:rPr>
        <w:tab/>
      </w:r>
      <w:r>
        <w:rPr>
          <w:rFonts w:hint="eastAsia" w:ascii="仿宋_GB2312" w:hAnsi="仿宋_GB2312" w:eastAsia="仿宋_GB2312" w:cs="仿宋_GB2312"/>
          <w:color w:val="000000"/>
          <w:sz w:val="28"/>
          <w:szCs w:val="28"/>
          <w:highlight w:val="none"/>
        </w:rPr>
        <w:fldChar w:fldCharType="begin"/>
      </w:r>
      <w:r>
        <w:rPr>
          <w:rFonts w:hint="eastAsia" w:ascii="仿宋_GB2312" w:hAnsi="仿宋_GB2312" w:eastAsia="仿宋_GB2312" w:cs="仿宋_GB2312"/>
          <w:color w:val="000000"/>
          <w:sz w:val="28"/>
          <w:szCs w:val="28"/>
          <w:highlight w:val="none"/>
        </w:rPr>
        <w:instrText xml:space="preserve"> PAGEREF _Toc6931 </w:instrText>
      </w:r>
      <w:r>
        <w:rPr>
          <w:rFonts w:hint="eastAsia" w:ascii="仿宋_GB2312" w:hAnsi="仿宋_GB2312" w:eastAsia="仿宋_GB2312" w:cs="仿宋_GB2312"/>
          <w:color w:val="000000"/>
          <w:sz w:val="28"/>
          <w:szCs w:val="28"/>
          <w:highlight w:val="none"/>
        </w:rPr>
        <w:fldChar w:fldCharType="separate"/>
      </w:r>
      <w:r>
        <w:rPr>
          <w:rFonts w:hint="eastAsia" w:ascii="仿宋_GB2312" w:hAnsi="仿宋_GB2312" w:eastAsia="仿宋_GB2312" w:cs="仿宋_GB2312"/>
          <w:color w:val="000000"/>
          <w:sz w:val="28"/>
          <w:szCs w:val="28"/>
          <w:highlight w:val="none"/>
        </w:rPr>
        <w:t>1</w:t>
      </w:r>
      <w:r>
        <w:rPr>
          <w:rFonts w:hint="eastAsia" w:ascii="仿宋_GB2312" w:hAnsi="仿宋_GB2312" w:eastAsia="仿宋_GB2312" w:cs="仿宋_GB2312"/>
          <w:color w:val="000000"/>
          <w:sz w:val="28"/>
          <w:szCs w:val="28"/>
          <w:highlight w:val="none"/>
        </w:rPr>
        <w:fldChar w:fldCharType="end"/>
      </w:r>
      <w:r>
        <w:rPr>
          <w:rFonts w:hint="eastAsia" w:ascii="仿宋_GB2312" w:hAnsi="仿宋_GB2312" w:eastAsia="仿宋_GB2312" w:cs="仿宋_GB2312"/>
          <w:color w:val="000000"/>
          <w:sz w:val="28"/>
          <w:szCs w:val="28"/>
          <w:highlight w:val="none"/>
        </w:rPr>
        <w:fldChar w:fldCharType="end"/>
      </w:r>
    </w:p>
    <w:p w14:paraId="7F8F87CF">
      <w:pPr>
        <w:pStyle w:val="27"/>
        <w:tabs>
          <w:tab w:val="right" w:leader="dot" w:pos="8306"/>
        </w:tabs>
        <w:spacing w:line="480" w:lineRule="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fldChar w:fldCharType="begin"/>
      </w:r>
      <w:r>
        <w:rPr>
          <w:rFonts w:hint="eastAsia" w:ascii="仿宋_GB2312" w:hAnsi="仿宋_GB2312" w:eastAsia="仿宋_GB2312" w:cs="仿宋_GB2312"/>
          <w:color w:val="000000"/>
          <w:sz w:val="28"/>
          <w:szCs w:val="28"/>
          <w:highlight w:val="none"/>
        </w:rPr>
        <w:instrText xml:space="preserve"> HYPERLINK \l _Toc3052 </w:instrText>
      </w:r>
      <w:r>
        <w:rPr>
          <w:rFonts w:hint="eastAsia" w:ascii="仿宋_GB2312" w:hAnsi="仿宋_GB2312" w:eastAsia="仿宋_GB2312" w:cs="仿宋_GB2312"/>
          <w:color w:val="000000"/>
          <w:sz w:val="28"/>
          <w:szCs w:val="28"/>
          <w:highlight w:val="none"/>
        </w:rPr>
        <w:fldChar w:fldCharType="separate"/>
      </w:r>
      <w:r>
        <w:rPr>
          <w:rFonts w:hint="eastAsia" w:ascii="仿宋_GB2312" w:hAnsi="仿宋_GB2312" w:eastAsia="仿宋_GB2312" w:cs="仿宋_GB2312"/>
          <w:color w:val="000000"/>
          <w:sz w:val="28"/>
          <w:szCs w:val="28"/>
          <w:highlight w:val="none"/>
        </w:rPr>
        <w:t>第一章 供应商须知</w:t>
      </w:r>
      <w:r>
        <w:rPr>
          <w:rFonts w:hint="eastAsia" w:ascii="仿宋_GB2312" w:hAnsi="仿宋_GB2312" w:eastAsia="仿宋_GB2312" w:cs="仿宋_GB2312"/>
          <w:color w:val="000000"/>
          <w:sz w:val="28"/>
          <w:szCs w:val="28"/>
          <w:highlight w:val="none"/>
        </w:rPr>
        <w:tab/>
      </w:r>
      <w:r>
        <w:rPr>
          <w:rFonts w:hint="eastAsia" w:ascii="仿宋_GB2312" w:hAnsi="仿宋_GB2312" w:eastAsia="仿宋_GB2312" w:cs="仿宋_GB2312"/>
          <w:color w:val="000000"/>
          <w:sz w:val="28"/>
          <w:szCs w:val="28"/>
          <w:highlight w:val="none"/>
        </w:rPr>
        <w:fldChar w:fldCharType="begin"/>
      </w:r>
      <w:r>
        <w:rPr>
          <w:rFonts w:hint="eastAsia" w:ascii="仿宋_GB2312" w:hAnsi="仿宋_GB2312" w:eastAsia="仿宋_GB2312" w:cs="仿宋_GB2312"/>
          <w:color w:val="000000"/>
          <w:sz w:val="28"/>
          <w:szCs w:val="28"/>
          <w:highlight w:val="none"/>
        </w:rPr>
        <w:instrText xml:space="preserve"> PAGEREF _Toc3052 </w:instrText>
      </w:r>
      <w:r>
        <w:rPr>
          <w:rFonts w:hint="eastAsia" w:ascii="仿宋_GB2312" w:hAnsi="仿宋_GB2312" w:eastAsia="仿宋_GB2312" w:cs="仿宋_GB2312"/>
          <w:color w:val="000000"/>
          <w:sz w:val="28"/>
          <w:szCs w:val="28"/>
          <w:highlight w:val="none"/>
        </w:rPr>
        <w:fldChar w:fldCharType="separate"/>
      </w:r>
      <w:r>
        <w:rPr>
          <w:rFonts w:hint="eastAsia" w:ascii="仿宋_GB2312" w:hAnsi="仿宋_GB2312" w:eastAsia="仿宋_GB2312" w:cs="仿宋_GB2312"/>
          <w:color w:val="000000"/>
          <w:sz w:val="28"/>
          <w:szCs w:val="28"/>
          <w:highlight w:val="none"/>
        </w:rPr>
        <w:t>5</w:t>
      </w:r>
      <w:r>
        <w:rPr>
          <w:rFonts w:hint="eastAsia" w:ascii="仿宋_GB2312" w:hAnsi="仿宋_GB2312" w:eastAsia="仿宋_GB2312" w:cs="仿宋_GB2312"/>
          <w:color w:val="000000"/>
          <w:sz w:val="28"/>
          <w:szCs w:val="28"/>
          <w:highlight w:val="none"/>
        </w:rPr>
        <w:fldChar w:fldCharType="end"/>
      </w:r>
      <w:r>
        <w:rPr>
          <w:rFonts w:hint="eastAsia" w:ascii="仿宋_GB2312" w:hAnsi="仿宋_GB2312" w:eastAsia="仿宋_GB2312" w:cs="仿宋_GB2312"/>
          <w:color w:val="000000"/>
          <w:sz w:val="28"/>
          <w:szCs w:val="28"/>
          <w:highlight w:val="none"/>
        </w:rPr>
        <w:fldChar w:fldCharType="end"/>
      </w:r>
    </w:p>
    <w:p w14:paraId="72EECA69">
      <w:pPr>
        <w:pStyle w:val="27"/>
        <w:tabs>
          <w:tab w:val="right" w:leader="dot" w:pos="8306"/>
        </w:tabs>
        <w:spacing w:line="480" w:lineRule="auto"/>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fldChar w:fldCharType="begin"/>
      </w:r>
      <w:r>
        <w:rPr>
          <w:rFonts w:hint="eastAsia" w:ascii="仿宋_GB2312" w:hAnsi="仿宋_GB2312" w:eastAsia="仿宋_GB2312" w:cs="仿宋_GB2312"/>
          <w:color w:val="000000"/>
          <w:sz w:val="28"/>
          <w:szCs w:val="28"/>
          <w:highlight w:val="none"/>
        </w:rPr>
        <w:instrText xml:space="preserve"> HYPERLINK \l _Toc25556 </w:instrText>
      </w:r>
      <w:r>
        <w:rPr>
          <w:rFonts w:hint="eastAsia" w:ascii="仿宋_GB2312" w:hAnsi="仿宋_GB2312" w:eastAsia="仿宋_GB2312" w:cs="仿宋_GB2312"/>
          <w:color w:val="000000"/>
          <w:sz w:val="28"/>
          <w:szCs w:val="28"/>
          <w:highlight w:val="none"/>
        </w:rPr>
        <w:fldChar w:fldCharType="separate"/>
      </w:r>
      <w:r>
        <w:rPr>
          <w:rFonts w:hint="eastAsia" w:ascii="仿宋_GB2312" w:hAnsi="仿宋_GB2312" w:eastAsia="仿宋_GB2312" w:cs="仿宋_GB2312"/>
          <w:color w:val="000000"/>
          <w:sz w:val="28"/>
          <w:szCs w:val="28"/>
          <w:highlight w:val="none"/>
        </w:rPr>
        <w:t>第二章 响应文件内容及格式</w:t>
      </w:r>
      <w:r>
        <w:rPr>
          <w:rFonts w:hint="eastAsia" w:ascii="仿宋_GB2312" w:hAnsi="仿宋_GB2312" w:eastAsia="仿宋_GB2312" w:cs="仿宋_GB2312"/>
          <w:color w:val="000000"/>
          <w:sz w:val="28"/>
          <w:szCs w:val="28"/>
          <w:highlight w:val="none"/>
        </w:rPr>
        <w:tab/>
      </w:r>
      <w:r>
        <w:rPr>
          <w:rFonts w:hint="eastAsia" w:ascii="仿宋_GB2312" w:hAnsi="仿宋_GB2312" w:eastAsia="仿宋_GB2312" w:cs="仿宋_GB2312"/>
          <w:color w:val="000000"/>
          <w:sz w:val="28"/>
          <w:szCs w:val="28"/>
          <w:highlight w:val="none"/>
        </w:rPr>
        <w:fldChar w:fldCharType="begin"/>
      </w:r>
      <w:r>
        <w:rPr>
          <w:rFonts w:hint="eastAsia" w:ascii="仿宋_GB2312" w:hAnsi="仿宋_GB2312" w:eastAsia="仿宋_GB2312" w:cs="仿宋_GB2312"/>
          <w:color w:val="000000"/>
          <w:sz w:val="28"/>
          <w:szCs w:val="28"/>
          <w:highlight w:val="none"/>
        </w:rPr>
        <w:instrText xml:space="preserve"> PAGEREF _Toc25556 </w:instrText>
      </w:r>
      <w:r>
        <w:rPr>
          <w:rFonts w:hint="eastAsia" w:ascii="仿宋_GB2312" w:hAnsi="仿宋_GB2312" w:eastAsia="仿宋_GB2312" w:cs="仿宋_GB2312"/>
          <w:color w:val="000000"/>
          <w:sz w:val="28"/>
          <w:szCs w:val="28"/>
          <w:highlight w:val="none"/>
        </w:rPr>
        <w:fldChar w:fldCharType="separate"/>
      </w:r>
      <w:r>
        <w:rPr>
          <w:rFonts w:hint="eastAsia" w:ascii="仿宋_GB2312" w:hAnsi="仿宋_GB2312" w:eastAsia="仿宋_GB2312" w:cs="仿宋_GB2312"/>
          <w:color w:val="000000"/>
          <w:sz w:val="28"/>
          <w:szCs w:val="28"/>
          <w:highlight w:val="none"/>
        </w:rPr>
        <w:t>27</w:t>
      </w:r>
      <w:r>
        <w:rPr>
          <w:rFonts w:hint="eastAsia" w:ascii="仿宋_GB2312" w:hAnsi="仿宋_GB2312" w:eastAsia="仿宋_GB2312" w:cs="仿宋_GB2312"/>
          <w:color w:val="000000"/>
          <w:sz w:val="28"/>
          <w:szCs w:val="28"/>
          <w:highlight w:val="none"/>
        </w:rPr>
        <w:fldChar w:fldCharType="end"/>
      </w:r>
      <w:r>
        <w:rPr>
          <w:rFonts w:hint="eastAsia" w:ascii="仿宋_GB2312" w:hAnsi="仿宋_GB2312" w:eastAsia="仿宋_GB2312" w:cs="仿宋_GB2312"/>
          <w:color w:val="000000"/>
          <w:sz w:val="28"/>
          <w:szCs w:val="28"/>
          <w:highlight w:val="none"/>
        </w:rPr>
        <w:fldChar w:fldCharType="end"/>
      </w:r>
    </w:p>
    <w:p w14:paraId="35E55ACE">
      <w:pPr>
        <w:pStyle w:val="27"/>
        <w:tabs>
          <w:tab w:val="right" w:leader="dot" w:pos="8306"/>
        </w:tabs>
        <w:spacing w:line="480" w:lineRule="auto"/>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fldChar w:fldCharType="begin"/>
      </w:r>
      <w:r>
        <w:rPr>
          <w:rFonts w:hint="eastAsia" w:ascii="仿宋_GB2312" w:hAnsi="仿宋_GB2312" w:eastAsia="仿宋_GB2312" w:cs="仿宋_GB2312"/>
          <w:color w:val="000000"/>
          <w:sz w:val="28"/>
          <w:szCs w:val="28"/>
          <w:highlight w:val="none"/>
        </w:rPr>
        <w:instrText xml:space="preserve"> HYPERLINK \l _Toc18158 </w:instrText>
      </w:r>
      <w:r>
        <w:rPr>
          <w:rFonts w:hint="eastAsia" w:ascii="仿宋_GB2312" w:hAnsi="仿宋_GB2312" w:eastAsia="仿宋_GB2312" w:cs="仿宋_GB2312"/>
          <w:color w:val="000000"/>
          <w:sz w:val="28"/>
          <w:szCs w:val="28"/>
          <w:highlight w:val="none"/>
        </w:rPr>
        <w:fldChar w:fldCharType="separate"/>
      </w:r>
      <w:r>
        <w:rPr>
          <w:rFonts w:hint="eastAsia" w:ascii="仿宋_GB2312" w:hAnsi="仿宋_GB2312" w:eastAsia="仿宋_GB2312" w:cs="仿宋_GB2312"/>
          <w:color w:val="000000"/>
          <w:sz w:val="28"/>
          <w:szCs w:val="28"/>
          <w:highlight w:val="none"/>
        </w:rPr>
        <w:t>第三章 图纸、技术要求及工程量清单</w:t>
      </w:r>
      <w:r>
        <w:rPr>
          <w:rFonts w:hint="eastAsia" w:ascii="仿宋_GB2312" w:hAnsi="仿宋_GB2312" w:eastAsia="仿宋_GB2312" w:cs="仿宋_GB2312"/>
          <w:color w:val="000000"/>
          <w:sz w:val="28"/>
          <w:szCs w:val="28"/>
          <w:highlight w:val="none"/>
        </w:rPr>
        <w:tab/>
      </w:r>
      <w:r>
        <w:rPr>
          <w:rFonts w:hint="eastAsia" w:ascii="仿宋_GB2312" w:hAnsi="仿宋_GB2312" w:eastAsia="仿宋_GB2312" w:cs="仿宋_GB2312"/>
          <w:color w:val="000000"/>
          <w:sz w:val="28"/>
          <w:szCs w:val="28"/>
          <w:highlight w:val="none"/>
          <w:lang w:val="en-US" w:eastAsia="zh-CN"/>
        </w:rPr>
        <w:t>6</w:t>
      </w:r>
      <w:r>
        <w:rPr>
          <w:rFonts w:hint="eastAsia" w:ascii="仿宋_GB2312" w:hAnsi="仿宋_GB2312" w:eastAsia="仿宋_GB2312" w:cs="仿宋_GB2312"/>
          <w:color w:val="000000"/>
          <w:sz w:val="28"/>
          <w:szCs w:val="28"/>
          <w:highlight w:val="none"/>
        </w:rPr>
        <w:fldChar w:fldCharType="end"/>
      </w:r>
      <w:r>
        <w:rPr>
          <w:rFonts w:hint="eastAsia" w:ascii="仿宋_GB2312" w:hAnsi="仿宋_GB2312" w:eastAsia="仿宋_GB2312" w:cs="仿宋_GB2312"/>
          <w:color w:val="000000"/>
          <w:sz w:val="28"/>
          <w:szCs w:val="28"/>
          <w:highlight w:val="none"/>
          <w:lang w:val="en-US" w:eastAsia="zh-CN"/>
        </w:rPr>
        <w:t>4</w:t>
      </w:r>
    </w:p>
    <w:p w14:paraId="5B98B509">
      <w:pPr>
        <w:pStyle w:val="27"/>
        <w:tabs>
          <w:tab w:val="right" w:leader="dot" w:pos="8306"/>
        </w:tabs>
        <w:spacing w:line="480" w:lineRule="auto"/>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fldChar w:fldCharType="begin"/>
      </w:r>
      <w:r>
        <w:rPr>
          <w:rFonts w:hint="eastAsia" w:ascii="仿宋_GB2312" w:hAnsi="仿宋_GB2312" w:eastAsia="仿宋_GB2312" w:cs="仿宋_GB2312"/>
          <w:color w:val="000000"/>
          <w:sz w:val="28"/>
          <w:szCs w:val="28"/>
          <w:highlight w:val="none"/>
        </w:rPr>
        <w:instrText xml:space="preserve"> HYPERLINK \l _Toc24220 </w:instrText>
      </w:r>
      <w:r>
        <w:rPr>
          <w:rFonts w:hint="eastAsia" w:ascii="仿宋_GB2312" w:hAnsi="仿宋_GB2312" w:eastAsia="仿宋_GB2312" w:cs="仿宋_GB2312"/>
          <w:color w:val="000000"/>
          <w:sz w:val="28"/>
          <w:szCs w:val="28"/>
          <w:highlight w:val="none"/>
        </w:rPr>
        <w:fldChar w:fldCharType="separate"/>
      </w:r>
      <w:r>
        <w:rPr>
          <w:rFonts w:hint="eastAsia" w:ascii="仿宋_GB2312" w:hAnsi="仿宋_GB2312" w:eastAsia="仿宋_GB2312" w:cs="仿宋_GB2312"/>
          <w:color w:val="000000"/>
          <w:sz w:val="28"/>
          <w:szCs w:val="28"/>
          <w:highlight w:val="none"/>
        </w:rPr>
        <w:t>第四章 磋商内容、磋商过程中可能实质性变动的内容</w:t>
      </w:r>
      <w:r>
        <w:rPr>
          <w:rFonts w:hint="eastAsia" w:ascii="仿宋_GB2312" w:hAnsi="仿宋_GB2312" w:eastAsia="仿宋_GB2312" w:cs="仿宋_GB2312"/>
          <w:color w:val="000000"/>
          <w:sz w:val="28"/>
          <w:szCs w:val="28"/>
          <w:highlight w:val="none"/>
        </w:rPr>
        <w:tab/>
      </w:r>
      <w:r>
        <w:rPr>
          <w:rFonts w:hint="eastAsia" w:ascii="仿宋_GB2312" w:hAnsi="仿宋_GB2312" w:eastAsia="仿宋_GB2312" w:cs="仿宋_GB2312"/>
          <w:color w:val="000000"/>
          <w:sz w:val="28"/>
          <w:szCs w:val="28"/>
          <w:highlight w:val="none"/>
          <w:lang w:val="en-US" w:eastAsia="zh-CN"/>
        </w:rPr>
        <w:t>6</w:t>
      </w:r>
      <w:r>
        <w:rPr>
          <w:rFonts w:hint="eastAsia" w:ascii="仿宋_GB2312" w:hAnsi="仿宋_GB2312" w:eastAsia="仿宋_GB2312" w:cs="仿宋_GB2312"/>
          <w:color w:val="000000"/>
          <w:sz w:val="28"/>
          <w:szCs w:val="28"/>
          <w:highlight w:val="none"/>
        </w:rPr>
        <w:fldChar w:fldCharType="end"/>
      </w:r>
      <w:r>
        <w:rPr>
          <w:rFonts w:hint="eastAsia" w:ascii="仿宋_GB2312" w:hAnsi="仿宋_GB2312" w:eastAsia="仿宋_GB2312" w:cs="仿宋_GB2312"/>
          <w:color w:val="000000"/>
          <w:sz w:val="28"/>
          <w:szCs w:val="28"/>
          <w:highlight w:val="none"/>
          <w:lang w:val="en-US" w:eastAsia="zh-CN"/>
        </w:rPr>
        <w:t>5</w:t>
      </w:r>
    </w:p>
    <w:p w14:paraId="7E5F3ECC">
      <w:pPr>
        <w:pStyle w:val="27"/>
        <w:tabs>
          <w:tab w:val="right" w:leader="dot" w:pos="8306"/>
        </w:tabs>
        <w:spacing w:line="480" w:lineRule="auto"/>
        <w:rPr>
          <w:rFonts w:hint="eastAsia" w:ascii="仿宋_GB2312" w:hAnsi="仿宋_GB2312" w:eastAsia="仿宋_GB2312" w:cs="仿宋_GB2312"/>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fldChar w:fldCharType="begin"/>
      </w:r>
      <w:r>
        <w:rPr>
          <w:rFonts w:hint="eastAsia" w:ascii="仿宋_GB2312" w:hAnsi="仿宋_GB2312" w:eastAsia="仿宋_GB2312" w:cs="仿宋_GB2312"/>
          <w:color w:val="000000"/>
          <w:sz w:val="28"/>
          <w:szCs w:val="28"/>
          <w:highlight w:val="none"/>
        </w:rPr>
        <w:instrText xml:space="preserve"> HYPERLINK \l _Toc4177 </w:instrText>
      </w:r>
      <w:r>
        <w:rPr>
          <w:rFonts w:hint="eastAsia" w:ascii="仿宋_GB2312" w:hAnsi="仿宋_GB2312" w:eastAsia="仿宋_GB2312" w:cs="仿宋_GB2312"/>
          <w:color w:val="000000"/>
          <w:sz w:val="28"/>
          <w:szCs w:val="28"/>
          <w:highlight w:val="none"/>
        </w:rPr>
        <w:fldChar w:fldCharType="separate"/>
      </w:r>
      <w:r>
        <w:rPr>
          <w:rFonts w:hint="eastAsia" w:ascii="仿宋_GB2312" w:hAnsi="仿宋_GB2312" w:eastAsia="仿宋_GB2312" w:cs="仿宋_GB2312"/>
          <w:color w:val="000000"/>
          <w:sz w:val="28"/>
          <w:szCs w:val="28"/>
          <w:highlight w:val="none"/>
        </w:rPr>
        <w:t>第五章 评审办法</w:t>
      </w:r>
      <w:r>
        <w:rPr>
          <w:rFonts w:hint="eastAsia" w:ascii="仿宋_GB2312" w:hAnsi="仿宋_GB2312" w:eastAsia="仿宋_GB2312" w:cs="仿宋_GB2312"/>
          <w:color w:val="000000"/>
          <w:sz w:val="28"/>
          <w:szCs w:val="28"/>
          <w:highlight w:val="none"/>
        </w:rPr>
        <w:tab/>
      </w:r>
      <w:r>
        <w:rPr>
          <w:rFonts w:hint="eastAsia" w:ascii="仿宋_GB2312" w:hAnsi="仿宋_GB2312" w:eastAsia="仿宋_GB2312" w:cs="仿宋_GB2312"/>
          <w:color w:val="000000"/>
          <w:sz w:val="28"/>
          <w:szCs w:val="28"/>
          <w:highlight w:val="none"/>
          <w:lang w:val="en-US" w:eastAsia="zh-CN"/>
        </w:rPr>
        <w:t>6</w:t>
      </w:r>
      <w:r>
        <w:rPr>
          <w:rFonts w:hint="eastAsia" w:ascii="仿宋_GB2312" w:hAnsi="仿宋_GB2312" w:eastAsia="仿宋_GB2312" w:cs="仿宋_GB2312"/>
          <w:color w:val="000000"/>
          <w:sz w:val="28"/>
          <w:szCs w:val="28"/>
          <w:highlight w:val="none"/>
        </w:rPr>
        <w:fldChar w:fldCharType="end"/>
      </w:r>
      <w:r>
        <w:rPr>
          <w:rFonts w:hint="eastAsia" w:ascii="仿宋_GB2312" w:hAnsi="仿宋_GB2312" w:eastAsia="仿宋_GB2312" w:cs="仿宋_GB2312"/>
          <w:color w:val="000000"/>
          <w:sz w:val="28"/>
          <w:szCs w:val="28"/>
          <w:highlight w:val="none"/>
          <w:lang w:val="en-US" w:eastAsia="zh-CN"/>
        </w:rPr>
        <w:t>6</w:t>
      </w:r>
    </w:p>
    <w:p w14:paraId="3BF4AE2A">
      <w:pPr>
        <w:pStyle w:val="27"/>
        <w:tabs>
          <w:tab w:val="right" w:leader="dot" w:pos="8306"/>
        </w:tabs>
        <w:spacing w:line="480" w:lineRule="auto"/>
        <w:rPr>
          <w:rFonts w:hint="eastAsia" w:ascii="仿宋_GB2312" w:hAnsi="仿宋_GB2312" w:eastAsia="仿宋_GB2312" w:cs="仿宋_GB2312"/>
          <w:b w:val="0"/>
          <w:bCs w:val="0"/>
          <w:color w:val="000000"/>
          <w:sz w:val="28"/>
          <w:szCs w:val="28"/>
          <w:highlight w:val="none"/>
          <w:lang w:val="en-US" w:eastAsia="zh-CN"/>
        </w:rPr>
      </w:pPr>
      <w:r>
        <w:rPr>
          <w:rFonts w:hint="eastAsia" w:ascii="仿宋_GB2312" w:hAnsi="仿宋_GB2312" w:eastAsia="仿宋_GB2312" w:cs="仿宋_GB2312"/>
          <w:color w:val="000000"/>
          <w:sz w:val="28"/>
          <w:szCs w:val="28"/>
          <w:highlight w:val="none"/>
        </w:rPr>
        <w:fldChar w:fldCharType="begin"/>
      </w:r>
      <w:r>
        <w:rPr>
          <w:rFonts w:hint="eastAsia" w:ascii="仿宋_GB2312" w:hAnsi="仿宋_GB2312" w:eastAsia="仿宋_GB2312" w:cs="仿宋_GB2312"/>
          <w:color w:val="000000"/>
          <w:sz w:val="28"/>
          <w:szCs w:val="28"/>
          <w:highlight w:val="none"/>
        </w:rPr>
        <w:instrText xml:space="preserve"> HYPERLINK \l _Toc7654 </w:instrText>
      </w:r>
      <w:r>
        <w:rPr>
          <w:rFonts w:hint="eastAsia" w:ascii="仿宋_GB2312" w:hAnsi="仿宋_GB2312" w:eastAsia="仿宋_GB2312" w:cs="仿宋_GB2312"/>
          <w:color w:val="000000"/>
          <w:sz w:val="28"/>
          <w:szCs w:val="28"/>
          <w:highlight w:val="none"/>
        </w:rPr>
        <w:fldChar w:fldCharType="separate"/>
      </w:r>
      <w:r>
        <w:rPr>
          <w:rFonts w:hint="eastAsia" w:ascii="仿宋_GB2312" w:hAnsi="仿宋_GB2312" w:eastAsia="仿宋_GB2312" w:cs="仿宋_GB2312"/>
          <w:color w:val="000000"/>
          <w:sz w:val="28"/>
          <w:szCs w:val="28"/>
          <w:highlight w:val="none"/>
        </w:rPr>
        <w:t>第六章  政府采购合同条款及格式</w:t>
      </w:r>
      <w:r>
        <w:rPr>
          <w:rFonts w:hint="eastAsia" w:ascii="仿宋_GB2312" w:hAnsi="仿宋_GB2312" w:eastAsia="仿宋_GB2312" w:cs="仿宋_GB2312"/>
          <w:color w:val="000000"/>
          <w:sz w:val="28"/>
          <w:szCs w:val="28"/>
          <w:highlight w:val="none"/>
        </w:rPr>
        <w:tab/>
      </w:r>
      <w:r>
        <w:rPr>
          <w:rFonts w:hint="eastAsia" w:ascii="仿宋_GB2312" w:hAnsi="仿宋_GB2312" w:eastAsia="仿宋_GB2312" w:cs="仿宋_GB2312"/>
          <w:color w:val="000000"/>
          <w:sz w:val="28"/>
          <w:szCs w:val="28"/>
          <w:highlight w:val="none"/>
          <w:lang w:val="en-US" w:eastAsia="zh-CN"/>
        </w:rPr>
        <w:t>7</w:t>
      </w:r>
      <w:r>
        <w:rPr>
          <w:rFonts w:hint="eastAsia" w:ascii="仿宋_GB2312" w:hAnsi="仿宋_GB2312" w:eastAsia="仿宋_GB2312" w:cs="仿宋_GB2312"/>
          <w:color w:val="000000"/>
          <w:sz w:val="28"/>
          <w:szCs w:val="28"/>
          <w:highlight w:val="none"/>
        </w:rPr>
        <w:fldChar w:fldCharType="end"/>
      </w:r>
      <w:r>
        <w:rPr>
          <w:rFonts w:hint="eastAsia" w:ascii="仿宋_GB2312" w:hAnsi="仿宋_GB2312" w:eastAsia="仿宋_GB2312" w:cs="仿宋_GB2312"/>
          <w:color w:val="000000"/>
          <w:sz w:val="28"/>
          <w:szCs w:val="28"/>
          <w:highlight w:val="none"/>
          <w:lang w:val="en-US" w:eastAsia="zh-CN"/>
        </w:rPr>
        <w:t>7</w:t>
      </w:r>
    </w:p>
    <w:p w14:paraId="3A39D24F">
      <w:pPr>
        <w:pStyle w:val="27"/>
        <w:tabs>
          <w:tab w:val="right" w:leader="dot" w:pos="8306"/>
        </w:tabs>
        <w:spacing w:line="480" w:lineRule="auto"/>
        <w:rPr>
          <w:rFonts w:hint="eastAsia" w:ascii="Times New Roman" w:hAnsi="Times New Roman" w:eastAsia="仿宋" w:cs="仿宋_GB2312"/>
          <w:color w:val="000000"/>
          <w:sz w:val="24"/>
          <w:highlight w:val="none"/>
        </w:rPr>
      </w:pPr>
      <w:r>
        <w:rPr>
          <w:rFonts w:hint="eastAsia" w:ascii="仿宋_GB2312" w:hAnsi="仿宋_GB2312" w:eastAsia="仿宋_GB2312" w:cs="仿宋_GB2312"/>
          <w:b w:val="0"/>
          <w:bCs w:val="0"/>
          <w:color w:val="000000"/>
          <w:sz w:val="28"/>
          <w:szCs w:val="28"/>
          <w:highlight w:val="none"/>
        </w:rPr>
        <w:fldChar w:fldCharType="end"/>
      </w:r>
    </w:p>
    <w:p w14:paraId="74CA4C44">
      <w:pPr>
        <w:pStyle w:val="109"/>
        <w:tabs>
          <w:tab w:val="right" w:leader="dot" w:pos="8306"/>
        </w:tabs>
        <w:rPr>
          <w:rFonts w:hint="eastAsia" w:ascii="Times New Roman" w:hAnsi="Times New Roman" w:eastAsia="仿宋" w:cs="仿宋_GB2312"/>
          <w:color w:val="000000"/>
          <w:highlight w:val="none"/>
        </w:rPr>
      </w:pPr>
    </w:p>
    <w:p w14:paraId="68AB0E29">
      <w:pPr>
        <w:pStyle w:val="109"/>
        <w:tabs>
          <w:tab w:val="right" w:leader="dot" w:pos="8306"/>
        </w:tabs>
        <w:rPr>
          <w:rFonts w:hint="eastAsia" w:ascii="Times New Roman" w:hAnsi="Times New Roman" w:eastAsia="仿宋" w:cs="仿宋_GB2312"/>
          <w:color w:val="000000"/>
          <w:highlight w:val="none"/>
        </w:rPr>
      </w:pPr>
    </w:p>
    <w:p w14:paraId="07E48463">
      <w:pPr>
        <w:pStyle w:val="109"/>
        <w:tabs>
          <w:tab w:val="right" w:leader="dot" w:pos="8306"/>
        </w:tabs>
        <w:rPr>
          <w:rFonts w:hint="eastAsia" w:ascii="Times New Roman" w:hAnsi="Times New Roman" w:eastAsia="仿宋" w:cs="仿宋_GB2312"/>
          <w:color w:val="000000"/>
          <w:highlight w:val="none"/>
        </w:rPr>
      </w:pPr>
    </w:p>
    <w:p w14:paraId="29828834">
      <w:pPr>
        <w:pStyle w:val="109"/>
        <w:tabs>
          <w:tab w:val="right" w:leader="dot" w:pos="8306"/>
        </w:tabs>
        <w:rPr>
          <w:rFonts w:hint="eastAsia" w:ascii="Times New Roman" w:hAnsi="Times New Roman" w:eastAsia="仿宋" w:cs="仿宋_GB2312"/>
          <w:color w:val="000000"/>
          <w:highlight w:val="none"/>
        </w:rPr>
      </w:pPr>
    </w:p>
    <w:p w14:paraId="3F8B8CFE">
      <w:pPr>
        <w:pStyle w:val="109"/>
        <w:tabs>
          <w:tab w:val="left" w:pos="1834"/>
          <w:tab w:val="right" w:leader="dot" w:pos="8306"/>
        </w:tabs>
        <w:rPr>
          <w:rFonts w:hint="eastAsia" w:ascii="Times New Roman" w:hAnsi="Times New Roman" w:eastAsia="仿宋" w:cs="仿宋_GB2312"/>
          <w:b/>
          <w:bCs/>
          <w:color w:val="000000"/>
          <w:highlight w:val="none"/>
        </w:rPr>
      </w:pPr>
      <w:r>
        <w:rPr>
          <w:rFonts w:hint="eastAsia" w:ascii="Times New Roman" w:hAnsi="Times New Roman" w:eastAsia="仿宋" w:cs="仿宋_GB2312"/>
          <w:b/>
          <w:bCs/>
          <w:color w:val="000000"/>
          <w:highlight w:val="none"/>
        </w:rPr>
        <w:tab/>
      </w:r>
    </w:p>
    <w:p w14:paraId="16A9A125">
      <w:pPr>
        <w:adjustRightInd w:val="0"/>
        <w:snapToGrid w:val="0"/>
        <w:spacing w:line="360" w:lineRule="auto"/>
        <w:jc w:val="center"/>
        <w:rPr>
          <w:rFonts w:hint="eastAsia" w:ascii="Times New Roman" w:hAnsi="Times New Roman" w:eastAsia="仿宋" w:cs="仿宋_GB2312"/>
          <w:bCs/>
          <w:color w:val="000000"/>
          <w:highlight w:val="none"/>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Times New Roman" w:hAnsi="Times New Roman" w:eastAsia="仿宋" w:cs="仿宋_GB2312"/>
          <w:bCs/>
          <w:color w:val="000000"/>
          <w:highlight w:val="none"/>
        </w:rPr>
        <w:tab/>
      </w:r>
      <w:r>
        <w:rPr>
          <w:rFonts w:hint="eastAsia" w:ascii="Times New Roman" w:hAnsi="Times New Roman" w:eastAsia="仿宋" w:cs="仿宋_GB2312"/>
          <w:bCs/>
          <w:color w:val="000000"/>
          <w:highlight w:val="none"/>
        </w:rPr>
        <w:tab/>
      </w:r>
      <w:bookmarkStart w:id="1" w:name="_Toc4485616"/>
    </w:p>
    <w:p w14:paraId="05BBF579">
      <w:pPr>
        <w:pStyle w:val="2"/>
        <w:adjustRightInd w:val="0"/>
        <w:snapToGrid w:val="0"/>
        <w:spacing w:before="0" w:after="0" w:line="360" w:lineRule="auto"/>
        <w:jc w:val="center"/>
        <w:rPr>
          <w:rFonts w:hint="eastAsia" w:ascii="宋体" w:hAnsi="宋体" w:eastAsia="宋体" w:cs="宋体"/>
          <w:bCs/>
          <w:color w:val="000000"/>
          <w:sz w:val="36"/>
          <w:szCs w:val="36"/>
          <w:highlight w:val="none"/>
        </w:rPr>
      </w:pPr>
      <w:bookmarkStart w:id="2" w:name="_Toc6931"/>
      <w:r>
        <w:rPr>
          <w:rFonts w:hint="eastAsia" w:ascii="宋体" w:hAnsi="宋体" w:eastAsia="宋体" w:cs="宋体"/>
          <w:bCs/>
          <w:color w:val="000000"/>
          <w:sz w:val="36"/>
          <w:szCs w:val="36"/>
          <w:highlight w:val="none"/>
        </w:rPr>
        <w:t>（</w:t>
      </w:r>
      <w:r>
        <w:rPr>
          <w:rFonts w:hint="eastAsia" w:ascii="宋体" w:hAnsi="宋体" w:cs="宋体"/>
          <w:bCs/>
          <w:color w:val="000000"/>
          <w:sz w:val="36"/>
          <w:szCs w:val="36"/>
          <w:highlight w:val="none"/>
          <w:lang w:eastAsia="zh-CN"/>
        </w:rPr>
        <w:t>草莓脱毒种苗示范推广建安工程及配套设备</w:t>
      </w:r>
      <w:r>
        <w:rPr>
          <w:rFonts w:hint="eastAsia" w:ascii="宋体" w:hAnsi="宋体" w:eastAsia="宋体" w:cs="宋体"/>
          <w:bCs/>
          <w:color w:val="000000"/>
          <w:sz w:val="36"/>
          <w:szCs w:val="36"/>
          <w:highlight w:val="none"/>
        </w:rPr>
        <w:t>）的采购公告</w:t>
      </w:r>
      <w:bookmarkEnd w:id="1"/>
      <w:bookmarkEnd w:id="2"/>
    </w:p>
    <w:p w14:paraId="3B75D194">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bookmarkStart w:id="3" w:name="_Toc4485617"/>
      <w:r>
        <w:rPr>
          <w:rFonts w:hint="eastAsia" w:ascii="仿宋_GB2312" w:hAnsi="仿宋_GB2312" w:eastAsia="仿宋_GB2312" w:cs="仿宋_GB2312"/>
          <w:color w:val="000000"/>
          <w:sz w:val="24"/>
          <w:szCs w:val="24"/>
          <w:highlight w:val="none"/>
        </w:rPr>
        <w:t>项目概况</w:t>
      </w:r>
    </w:p>
    <w:p w14:paraId="1A46ACB0">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u w:val="single"/>
          <w:lang w:eastAsia="zh-CN"/>
        </w:rPr>
        <w:t>（草莓脱毒种苗示范推广建安工程及配套设备</w:t>
      </w:r>
      <w:r>
        <w:rPr>
          <w:rFonts w:hint="eastAsia" w:ascii="仿宋_GB2312" w:hAnsi="仿宋_GB2312" w:eastAsia="仿宋_GB2312" w:cs="仿宋_GB2312"/>
          <w:i/>
          <w:color w:val="000000"/>
          <w:sz w:val="24"/>
          <w:szCs w:val="24"/>
          <w:highlight w:val="none"/>
          <w:u w:val="single"/>
          <w:lang w:eastAsia="zh-CN"/>
        </w:rPr>
        <w:t>）</w:t>
      </w:r>
      <w:r>
        <w:rPr>
          <w:rFonts w:hint="eastAsia" w:ascii="仿宋_GB2312" w:hAnsi="仿宋_GB2312" w:eastAsia="仿宋_GB2312" w:cs="仿宋_GB2312"/>
          <w:color w:val="000000"/>
          <w:sz w:val="24"/>
          <w:szCs w:val="24"/>
          <w:highlight w:val="none"/>
        </w:rPr>
        <w:t>采购项目的潜在供应商应在</w:t>
      </w:r>
      <w:r>
        <w:rPr>
          <w:rFonts w:hint="eastAsia" w:ascii="仿宋_GB2312" w:hAnsi="仿宋_GB2312" w:eastAsia="仿宋_GB2312" w:cs="仿宋_GB2312"/>
          <w:color w:val="000000"/>
          <w:sz w:val="24"/>
          <w:szCs w:val="24"/>
          <w:highlight w:val="none"/>
          <w:lang w:eastAsia="zh-CN"/>
        </w:rPr>
        <w:t>辽宁政府采购网</w:t>
      </w:r>
      <w:r>
        <w:rPr>
          <w:rFonts w:hint="eastAsia" w:ascii="仿宋_GB2312" w:hAnsi="仿宋_GB2312" w:eastAsia="仿宋_GB2312" w:cs="仿宋_GB2312"/>
          <w:color w:val="000000"/>
          <w:sz w:val="24"/>
          <w:szCs w:val="24"/>
          <w:highlight w:val="none"/>
        </w:rPr>
        <w:t>获取采购文件，并于</w:t>
      </w:r>
      <w:r>
        <w:rPr>
          <w:rFonts w:hint="eastAsia" w:ascii="仿宋_GB2312" w:hAnsi="仿宋_GB2312" w:eastAsia="仿宋_GB2312" w:cs="仿宋_GB2312"/>
          <w:color w:val="000000"/>
          <w:sz w:val="24"/>
          <w:szCs w:val="24"/>
          <w:highlight w:val="none"/>
          <w:u w:val="single"/>
          <w:lang w:val="en-US" w:eastAsia="zh-CN"/>
        </w:rPr>
        <w:t>2026</w:t>
      </w:r>
      <w:r>
        <w:rPr>
          <w:rFonts w:hint="eastAsia" w:ascii="仿宋_GB2312" w:hAnsi="仿宋_GB2312" w:eastAsia="仿宋_GB2312" w:cs="仿宋_GB2312"/>
          <w:bCs/>
          <w:color w:val="000000"/>
          <w:sz w:val="24"/>
          <w:szCs w:val="24"/>
          <w:highlight w:val="none"/>
          <w:u w:val="single"/>
        </w:rPr>
        <w:t>年</w:t>
      </w:r>
      <w:r>
        <w:rPr>
          <w:rFonts w:hint="eastAsia" w:ascii="仿宋_GB2312" w:hAnsi="仿宋_GB2312" w:eastAsia="仿宋_GB2312" w:cs="仿宋_GB2312"/>
          <w:bCs/>
          <w:color w:val="000000"/>
          <w:sz w:val="24"/>
          <w:szCs w:val="24"/>
          <w:highlight w:val="none"/>
          <w:u w:val="single"/>
          <w:lang w:val="en-US" w:eastAsia="zh-CN"/>
        </w:rPr>
        <w:t>7</w:t>
      </w:r>
      <w:r>
        <w:rPr>
          <w:rFonts w:hint="eastAsia" w:ascii="仿宋_GB2312" w:hAnsi="仿宋_GB2312" w:eastAsia="仿宋_GB2312" w:cs="仿宋_GB2312"/>
          <w:bCs/>
          <w:color w:val="000000"/>
          <w:sz w:val="24"/>
          <w:szCs w:val="24"/>
          <w:highlight w:val="none"/>
          <w:u w:val="single"/>
        </w:rPr>
        <w:t>月</w:t>
      </w:r>
      <w:r>
        <w:rPr>
          <w:rFonts w:hint="eastAsia" w:ascii="仿宋_GB2312" w:hAnsi="仿宋_GB2312" w:eastAsia="仿宋_GB2312" w:cs="仿宋_GB2312"/>
          <w:bCs/>
          <w:color w:val="000000"/>
          <w:sz w:val="24"/>
          <w:szCs w:val="24"/>
          <w:highlight w:val="none"/>
          <w:u w:val="single"/>
          <w:lang w:val="en-US" w:eastAsia="zh-CN"/>
        </w:rPr>
        <w:t>21</w:t>
      </w:r>
      <w:r>
        <w:rPr>
          <w:rFonts w:hint="eastAsia" w:ascii="仿宋_GB2312" w:hAnsi="仿宋_GB2312" w:eastAsia="仿宋_GB2312" w:cs="仿宋_GB2312"/>
          <w:bCs/>
          <w:color w:val="000000"/>
          <w:sz w:val="24"/>
          <w:szCs w:val="24"/>
          <w:highlight w:val="none"/>
          <w:u w:val="single"/>
        </w:rPr>
        <w:t>日</w:t>
      </w:r>
      <w:r>
        <w:rPr>
          <w:rFonts w:hint="eastAsia" w:ascii="仿宋_GB2312" w:hAnsi="仿宋_GB2312" w:eastAsia="仿宋_GB2312" w:cs="仿宋_GB2312"/>
          <w:bCs/>
          <w:color w:val="000000"/>
          <w:sz w:val="24"/>
          <w:szCs w:val="24"/>
          <w:highlight w:val="none"/>
          <w:u w:val="single"/>
          <w:lang w:val="en-US" w:eastAsia="zh-CN"/>
        </w:rPr>
        <w:t>9</w:t>
      </w:r>
      <w:r>
        <w:rPr>
          <w:rFonts w:hint="eastAsia" w:ascii="仿宋_GB2312" w:hAnsi="仿宋_GB2312" w:eastAsia="仿宋_GB2312" w:cs="仿宋_GB2312"/>
          <w:bCs/>
          <w:color w:val="000000"/>
          <w:sz w:val="24"/>
          <w:szCs w:val="24"/>
          <w:highlight w:val="none"/>
          <w:u w:val="single"/>
        </w:rPr>
        <w:t>点</w:t>
      </w:r>
      <w:r>
        <w:rPr>
          <w:rFonts w:hint="eastAsia" w:ascii="仿宋_GB2312" w:hAnsi="仿宋_GB2312" w:eastAsia="仿宋_GB2312" w:cs="仿宋_GB2312"/>
          <w:bCs/>
          <w:color w:val="000000"/>
          <w:sz w:val="24"/>
          <w:szCs w:val="24"/>
          <w:highlight w:val="none"/>
          <w:u w:val="single"/>
          <w:lang w:val="en-US" w:eastAsia="zh-CN"/>
        </w:rPr>
        <w:t>00</w:t>
      </w:r>
      <w:r>
        <w:rPr>
          <w:rFonts w:hint="eastAsia" w:ascii="仿宋_GB2312" w:hAnsi="仿宋_GB2312" w:eastAsia="仿宋_GB2312" w:cs="仿宋_GB2312"/>
          <w:bCs/>
          <w:color w:val="000000"/>
          <w:sz w:val="24"/>
          <w:szCs w:val="24"/>
          <w:highlight w:val="none"/>
          <w:u w:val="single"/>
        </w:rPr>
        <w:t>分</w:t>
      </w:r>
      <w:r>
        <w:rPr>
          <w:rFonts w:hint="eastAsia" w:ascii="仿宋_GB2312" w:hAnsi="仿宋_GB2312" w:eastAsia="仿宋_GB2312" w:cs="仿宋_GB2312"/>
          <w:bCs/>
          <w:color w:val="000000"/>
          <w:sz w:val="24"/>
          <w:szCs w:val="24"/>
          <w:highlight w:val="none"/>
        </w:rPr>
        <w:t>（北京时间）前提交响应文件</w:t>
      </w:r>
      <w:r>
        <w:rPr>
          <w:rFonts w:hint="eastAsia" w:ascii="仿宋_GB2312" w:hAnsi="仿宋_GB2312" w:eastAsia="仿宋_GB2312" w:cs="仿宋_GB2312"/>
          <w:color w:val="000000"/>
          <w:sz w:val="24"/>
          <w:szCs w:val="24"/>
          <w:highlight w:val="none"/>
        </w:rPr>
        <w:t>。</w:t>
      </w:r>
    </w:p>
    <w:p w14:paraId="7E939623">
      <w:pPr>
        <w:adjustRightInd w:val="0"/>
        <w:snapToGrid w:val="0"/>
        <w:spacing w:line="360" w:lineRule="auto"/>
        <w:rPr>
          <w:rFonts w:hint="eastAsia" w:ascii="Times New Roman" w:hAnsi="Times New Roman" w:eastAsia="仿宋" w:cs="仿宋_GB2312"/>
          <w:color w:val="000000"/>
          <w:szCs w:val="21"/>
          <w:highlight w:val="none"/>
        </w:rPr>
      </w:pPr>
    </w:p>
    <w:p w14:paraId="76F9D1CD">
      <w:pPr>
        <w:adjustRightInd w:val="0"/>
        <w:snapToGrid w:val="0"/>
        <w:spacing w:line="360" w:lineRule="auto"/>
        <w:ind w:firstLine="480" w:firstLineChars="200"/>
        <w:rPr>
          <w:rFonts w:hint="eastAsia" w:ascii="黑体" w:hAnsi="黑体" w:eastAsia="黑体" w:cs="黑体"/>
          <w:color w:val="000000"/>
          <w:sz w:val="24"/>
          <w:szCs w:val="24"/>
          <w:highlight w:val="none"/>
        </w:rPr>
      </w:pPr>
      <w:bookmarkStart w:id="4" w:name="_Toc28359012"/>
      <w:bookmarkStart w:id="5" w:name="_Toc28359089"/>
      <w:bookmarkStart w:id="6" w:name="_Toc35393629"/>
      <w:bookmarkStart w:id="7" w:name="_Toc35393798"/>
      <w:r>
        <w:rPr>
          <w:rFonts w:hint="eastAsia" w:ascii="黑体" w:hAnsi="黑体" w:eastAsia="黑体" w:cs="黑体"/>
          <w:color w:val="000000"/>
          <w:sz w:val="24"/>
          <w:szCs w:val="24"/>
          <w:highlight w:val="none"/>
        </w:rPr>
        <w:t>一、项目基本情况</w:t>
      </w:r>
      <w:bookmarkEnd w:id="4"/>
      <w:bookmarkEnd w:id="5"/>
      <w:bookmarkEnd w:id="6"/>
      <w:bookmarkEnd w:id="7"/>
    </w:p>
    <w:p w14:paraId="65E15CEA">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项目编号：JH26-210000-37770</w:t>
      </w:r>
    </w:p>
    <w:p w14:paraId="2B27C670">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项目名称：</w:t>
      </w:r>
      <w:r>
        <w:rPr>
          <w:rFonts w:hint="eastAsia" w:ascii="仿宋_GB2312" w:hAnsi="仿宋_GB2312" w:eastAsia="仿宋_GB2312" w:cs="仿宋_GB2312"/>
          <w:color w:val="000000"/>
          <w:sz w:val="24"/>
          <w:szCs w:val="24"/>
          <w:highlight w:val="none"/>
          <w:lang w:eastAsia="zh-CN"/>
        </w:rPr>
        <w:t>草莓脱毒种苗示范推广建安工程及配套设备</w:t>
      </w:r>
    </w:p>
    <w:p w14:paraId="28BE1845">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采购方式：竞争性磋商</w:t>
      </w:r>
    </w:p>
    <w:p w14:paraId="393C8401">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预算金额</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lang w:val="en-US" w:eastAsia="zh-CN"/>
        </w:rPr>
        <w:t>元</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lang w:val="en-US" w:eastAsia="zh-CN"/>
        </w:rPr>
        <w:t>1</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lang w:val="en-US" w:eastAsia="zh-CN"/>
        </w:rPr>
        <w:t>300</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lang w:val="en-US" w:eastAsia="zh-CN"/>
        </w:rPr>
        <w:t>0</w:t>
      </w:r>
      <w:r>
        <w:rPr>
          <w:rFonts w:hint="eastAsia" w:ascii="仿宋_GB2312" w:hAnsi="仿宋_GB2312" w:eastAsia="仿宋_GB2312" w:cs="仿宋_GB2312"/>
          <w:color w:val="000000"/>
          <w:sz w:val="24"/>
          <w:szCs w:val="24"/>
          <w:highlight w:val="none"/>
        </w:rPr>
        <w:t>00.00元</w:t>
      </w:r>
    </w:p>
    <w:p w14:paraId="57C4C898">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最高限价（</w:t>
      </w:r>
      <w:r>
        <w:rPr>
          <w:rFonts w:hint="eastAsia" w:ascii="仿宋_GB2312" w:hAnsi="仿宋_GB2312" w:eastAsia="仿宋_GB2312" w:cs="仿宋_GB2312"/>
          <w:color w:val="000000"/>
          <w:sz w:val="24"/>
          <w:szCs w:val="24"/>
          <w:highlight w:val="none"/>
          <w:lang w:eastAsia="zh-CN"/>
        </w:rPr>
        <w:t>元</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lang w:val="en-US" w:eastAsia="zh-CN"/>
        </w:rPr>
        <w:t>1</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lang w:val="en-US" w:eastAsia="zh-CN"/>
        </w:rPr>
        <w:t>300</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lang w:val="en-US" w:eastAsia="zh-CN"/>
        </w:rPr>
        <w:t>0</w:t>
      </w:r>
      <w:r>
        <w:rPr>
          <w:rFonts w:hint="eastAsia" w:ascii="仿宋_GB2312" w:hAnsi="仿宋_GB2312" w:eastAsia="仿宋_GB2312" w:cs="仿宋_GB2312"/>
          <w:color w:val="000000"/>
          <w:sz w:val="24"/>
          <w:szCs w:val="24"/>
          <w:highlight w:val="none"/>
        </w:rPr>
        <w:t>00.00元</w:t>
      </w:r>
    </w:p>
    <w:p w14:paraId="01CC3D6A">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采购需求：查看</w:t>
      </w:r>
    </w:p>
    <w:p w14:paraId="7E635D75">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合同履行期限：合同签订之日起</w:t>
      </w:r>
      <w:r>
        <w:rPr>
          <w:rFonts w:hint="eastAsia" w:ascii="仿宋_GB2312" w:hAnsi="仿宋_GB2312" w:eastAsia="仿宋_GB2312" w:cs="仿宋_GB2312"/>
          <w:color w:val="000000"/>
          <w:sz w:val="24"/>
          <w:szCs w:val="24"/>
          <w:highlight w:val="none"/>
          <w:lang w:val="en-US" w:eastAsia="zh-CN"/>
        </w:rPr>
        <w:t>60</w:t>
      </w:r>
      <w:r>
        <w:rPr>
          <w:rFonts w:hint="eastAsia" w:ascii="仿宋_GB2312" w:hAnsi="仿宋_GB2312" w:eastAsia="仿宋_GB2312" w:cs="仿宋_GB2312"/>
          <w:color w:val="000000"/>
          <w:sz w:val="24"/>
          <w:szCs w:val="24"/>
          <w:highlight w:val="none"/>
        </w:rPr>
        <w:t>日历日</w:t>
      </w:r>
    </w:p>
    <w:p w14:paraId="4B00CDEA">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本项目（否）采用“暗标盲评”评审方式</w:t>
      </w:r>
    </w:p>
    <w:p w14:paraId="786BC117">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需落实的政府采购政策内容：促进中小企业、促进残疾人就业、支持监狱企业、节能产品、环境标志产品、创新产品、支持绿色建材促进建筑品质提升等相关政策。</w:t>
      </w:r>
    </w:p>
    <w:p w14:paraId="33629241">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本项目（</w:t>
      </w:r>
      <w:r>
        <w:rPr>
          <w:rFonts w:hint="eastAsia" w:ascii="仿宋_GB2312" w:hAnsi="仿宋_GB2312" w:eastAsia="仿宋_GB2312" w:cs="仿宋_GB2312"/>
          <w:i/>
          <w:color w:val="000000"/>
          <w:sz w:val="24"/>
          <w:szCs w:val="24"/>
          <w:highlight w:val="none"/>
        </w:rPr>
        <w:t>否</w:t>
      </w:r>
      <w:r>
        <w:rPr>
          <w:rFonts w:hint="eastAsia" w:ascii="仿宋_GB2312" w:hAnsi="仿宋_GB2312" w:eastAsia="仿宋_GB2312" w:cs="仿宋_GB2312"/>
          <w:color w:val="000000"/>
          <w:sz w:val="24"/>
          <w:szCs w:val="24"/>
          <w:highlight w:val="none"/>
        </w:rPr>
        <w:t>）接受联合体。</w:t>
      </w:r>
    </w:p>
    <w:p w14:paraId="09147976">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bookmarkStart w:id="8" w:name="_Toc28359090"/>
      <w:bookmarkStart w:id="9" w:name="_Toc35393799"/>
      <w:bookmarkStart w:id="10" w:name="_Toc35393630"/>
      <w:bookmarkStart w:id="11" w:name="_Toc28359013"/>
      <w:r>
        <w:rPr>
          <w:rFonts w:hint="eastAsia" w:ascii="黑体" w:hAnsi="黑体" w:eastAsia="黑体" w:cs="黑体"/>
          <w:color w:val="000000"/>
          <w:sz w:val="24"/>
          <w:szCs w:val="24"/>
          <w:highlight w:val="none"/>
        </w:rPr>
        <w:t>二、供应商的资格要求</w:t>
      </w:r>
      <w:bookmarkEnd w:id="8"/>
      <w:bookmarkEnd w:id="9"/>
      <w:bookmarkEnd w:id="10"/>
      <w:bookmarkEnd w:id="11"/>
    </w:p>
    <w:p w14:paraId="6AE05D6C">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1.满足《中华人民共和国政府采购法》第二十二条规定；</w:t>
      </w:r>
    </w:p>
    <w:p w14:paraId="286079A4">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bookmarkStart w:id="12" w:name="_Toc28359014"/>
      <w:bookmarkStart w:id="13" w:name="_Toc28359091"/>
      <w:r>
        <w:rPr>
          <w:rFonts w:hint="eastAsia" w:ascii="仿宋_GB2312" w:hAnsi="仿宋_GB2312" w:eastAsia="仿宋_GB2312" w:cs="仿宋_GB2312"/>
          <w:color w:val="000000"/>
          <w:sz w:val="24"/>
          <w:szCs w:val="24"/>
          <w:highlight w:val="none"/>
        </w:rPr>
        <w:t>2.落实政府采购政策需满足的资格要求：</w:t>
      </w:r>
      <w:bookmarkStart w:id="14" w:name="_Hlk221797889"/>
      <w:r>
        <w:rPr>
          <w:rFonts w:hint="eastAsia" w:ascii="仿宋_GB2312" w:hAnsi="仿宋_GB2312" w:eastAsia="仿宋_GB2312" w:cs="仿宋_GB2312"/>
          <w:color w:val="000000"/>
          <w:sz w:val="24"/>
          <w:szCs w:val="24"/>
          <w:highlight w:val="none"/>
        </w:rPr>
        <w:t>本项目为专门面向中小企业采购的项目,供应商应为中小微企业或监狱企业或残疾人福利性单位；</w:t>
      </w:r>
    </w:p>
    <w:bookmarkEnd w:id="14"/>
    <w:p w14:paraId="3F8CAA77">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3.本项目的特定资格要求：</w:t>
      </w:r>
    </w:p>
    <w:p w14:paraId="1F864402">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（1）供应商须具有有效期内的</w:t>
      </w:r>
      <w:r>
        <w:rPr>
          <w:rFonts w:hint="eastAsia" w:ascii="仿宋_GB2312" w:hAnsi="仿宋_GB2312" w:eastAsia="仿宋_GB2312" w:cs="仿宋_GB2312"/>
          <w:color w:val="000000"/>
          <w:sz w:val="24"/>
          <w:szCs w:val="24"/>
          <w:highlight w:val="none"/>
          <w:lang w:val="en-US" w:eastAsia="zh-CN"/>
        </w:rPr>
        <w:t>建筑工程施工总承包三级及以上资质或</w:t>
      </w:r>
      <w:r>
        <w:rPr>
          <w:rFonts w:hint="eastAsia" w:ascii="仿宋_GB2312" w:hAnsi="仿宋_GB2312" w:eastAsia="仿宋_GB2312" w:cs="仿宋_GB2312"/>
          <w:color w:val="000000"/>
          <w:sz w:val="24"/>
          <w:szCs w:val="24"/>
          <w:highlight w:val="none"/>
        </w:rPr>
        <w:t>建筑</w:t>
      </w:r>
      <w:r>
        <w:rPr>
          <w:rFonts w:hint="eastAsia" w:ascii="仿宋_GB2312" w:hAnsi="仿宋_GB2312" w:eastAsia="仿宋_GB2312" w:cs="仿宋_GB2312"/>
          <w:color w:val="000000"/>
          <w:sz w:val="24"/>
          <w:szCs w:val="24"/>
          <w:highlight w:val="none"/>
          <w:lang w:val="en-US" w:eastAsia="zh-CN"/>
        </w:rPr>
        <w:t>装修装饰工程专业承包二</w:t>
      </w:r>
      <w:r>
        <w:rPr>
          <w:rFonts w:hint="eastAsia" w:ascii="仿宋_GB2312" w:hAnsi="仿宋_GB2312" w:eastAsia="仿宋_GB2312" w:cs="仿宋_GB2312"/>
          <w:color w:val="000000"/>
          <w:sz w:val="24"/>
          <w:szCs w:val="24"/>
          <w:highlight w:val="none"/>
        </w:rPr>
        <w:t>级</w:t>
      </w:r>
      <w:r>
        <w:rPr>
          <w:rFonts w:hint="eastAsia" w:ascii="仿宋_GB2312" w:hAnsi="仿宋_GB2312" w:eastAsia="仿宋_GB2312" w:cs="仿宋_GB2312"/>
          <w:color w:val="000000"/>
          <w:sz w:val="24"/>
          <w:szCs w:val="24"/>
          <w:highlight w:val="none"/>
          <w:lang w:val="en-US" w:eastAsia="zh-CN"/>
        </w:rPr>
        <w:t>及</w:t>
      </w:r>
      <w:r>
        <w:rPr>
          <w:rFonts w:hint="eastAsia" w:ascii="仿宋_GB2312" w:hAnsi="仿宋_GB2312" w:eastAsia="仿宋_GB2312" w:cs="仿宋_GB2312"/>
          <w:color w:val="000000"/>
          <w:sz w:val="24"/>
          <w:szCs w:val="24"/>
          <w:highlight w:val="none"/>
        </w:rPr>
        <w:t>以上资质；</w:t>
      </w:r>
    </w:p>
    <w:p w14:paraId="29959EC1">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lang w:eastAsia="zh-CN"/>
        </w:rPr>
      </w:pPr>
      <w:r>
        <w:rPr>
          <w:rFonts w:hint="eastAsia" w:ascii="仿宋_GB2312" w:hAnsi="仿宋_GB2312" w:eastAsia="仿宋_GB2312" w:cs="仿宋_GB2312"/>
          <w:color w:val="000000"/>
          <w:sz w:val="24"/>
          <w:szCs w:val="24"/>
          <w:highlight w:val="none"/>
        </w:rPr>
        <w:t>（2）供应商须具有有效的安全生产许可证</w:t>
      </w:r>
      <w:r>
        <w:rPr>
          <w:rFonts w:hint="eastAsia" w:ascii="仿宋_GB2312" w:hAnsi="仿宋_GB2312" w:eastAsia="仿宋_GB2312" w:cs="仿宋_GB2312"/>
          <w:color w:val="000000"/>
          <w:sz w:val="24"/>
          <w:szCs w:val="24"/>
          <w:highlight w:val="none"/>
          <w:lang w:eastAsia="zh-CN"/>
        </w:rPr>
        <w:t>；</w:t>
      </w:r>
      <w:bookmarkStart w:id="152" w:name="_GoBack"/>
      <w:bookmarkEnd w:id="152"/>
    </w:p>
    <w:p w14:paraId="5083B1BE">
      <w:pPr>
        <w:adjustRightInd w:val="0"/>
        <w:snapToGrid w:val="0"/>
        <w:spacing w:line="360" w:lineRule="auto"/>
        <w:ind w:firstLine="480" w:firstLineChars="200"/>
        <w:rPr>
          <w:rFonts w:hint="eastAsia" w:ascii="仿宋_GB2312" w:hAnsi="仿宋_GB2312" w:eastAsia="仿宋_GB2312" w:cs="仿宋_GB2312"/>
          <w:i/>
          <w:iCs/>
          <w:color w:val="000000"/>
          <w:sz w:val="24"/>
          <w:szCs w:val="24"/>
          <w:highlight w:val="none"/>
          <w:u w:val="single"/>
          <w:lang w:eastAsia="zh-CN"/>
        </w:rPr>
      </w:pPr>
      <w:r>
        <w:rPr>
          <w:rFonts w:hint="eastAsia" w:ascii="仿宋_GB2312" w:hAnsi="仿宋_GB2312" w:eastAsia="仿宋_GB2312" w:cs="仿宋_GB2312"/>
          <w:color w:val="000000"/>
          <w:sz w:val="24"/>
          <w:szCs w:val="24"/>
          <w:highlight w:val="none"/>
        </w:rPr>
        <w:t>（3）供应商拟派出的项目经理须具有</w:t>
      </w:r>
      <w:r>
        <w:rPr>
          <w:rFonts w:hint="eastAsia" w:ascii="仿宋_GB2312" w:hAnsi="仿宋_GB2312" w:eastAsia="仿宋_GB2312" w:cs="仿宋_GB2312"/>
          <w:color w:val="000000"/>
          <w:sz w:val="24"/>
          <w:szCs w:val="24"/>
          <w:highlight w:val="none"/>
          <w:lang w:val="en-US" w:eastAsia="zh-CN"/>
        </w:rPr>
        <w:t>建筑工程</w:t>
      </w:r>
      <w:r>
        <w:rPr>
          <w:rFonts w:hint="eastAsia" w:ascii="仿宋_GB2312" w:hAnsi="仿宋_GB2312" w:eastAsia="仿宋_GB2312" w:cs="仿宋_GB2312"/>
          <w:color w:val="000000"/>
          <w:sz w:val="24"/>
          <w:szCs w:val="24"/>
          <w:highlight w:val="none"/>
        </w:rPr>
        <w:t>专业二级及以上注册建造师证书（已实行电子注册证书省份须提供有效的电子注册证书）及其有效的安全生产考核合格证书</w:t>
      </w:r>
      <w:r>
        <w:rPr>
          <w:rFonts w:hint="eastAsia" w:ascii="仿宋_GB2312" w:hAnsi="仿宋_GB2312" w:eastAsia="仿宋_GB2312" w:cs="仿宋_GB2312"/>
          <w:color w:val="000000"/>
          <w:sz w:val="24"/>
          <w:szCs w:val="24"/>
          <w:highlight w:val="none"/>
          <w:lang w:eastAsia="zh-CN"/>
        </w:rPr>
        <w:t>。</w:t>
      </w:r>
    </w:p>
    <w:p w14:paraId="4F49279C">
      <w:pPr>
        <w:adjustRightInd w:val="0"/>
        <w:snapToGrid w:val="0"/>
        <w:spacing w:line="360" w:lineRule="auto"/>
        <w:ind w:firstLine="480" w:firstLineChars="20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三、政府采购供应商入库须知</w:t>
      </w:r>
    </w:p>
    <w:p w14:paraId="3FCB56B5">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bookmarkStart w:id="15" w:name="_Toc35393800"/>
      <w:bookmarkStart w:id="16" w:name="_Toc35393631"/>
      <w:r>
        <w:rPr>
          <w:rFonts w:hint="eastAsia" w:ascii="仿宋_GB2312" w:hAnsi="仿宋_GB2312" w:eastAsia="仿宋_GB2312" w:cs="仿宋_GB2312"/>
          <w:color w:val="000000"/>
          <w:sz w:val="24"/>
          <w:szCs w:val="24"/>
          <w:highlight w:val="none"/>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2605BB18">
      <w:pPr>
        <w:adjustRightInd w:val="0"/>
        <w:snapToGrid w:val="0"/>
        <w:spacing w:line="360" w:lineRule="auto"/>
        <w:ind w:firstLine="480" w:firstLineChars="20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四、获取采购文件</w:t>
      </w:r>
      <w:bookmarkEnd w:id="12"/>
      <w:bookmarkEnd w:id="13"/>
      <w:bookmarkEnd w:id="15"/>
      <w:bookmarkEnd w:id="16"/>
    </w:p>
    <w:p w14:paraId="1B7A5217">
      <w:pPr>
        <w:adjustRightInd w:val="0"/>
        <w:snapToGrid w:val="0"/>
        <w:spacing w:line="360" w:lineRule="auto"/>
        <w:ind w:firstLine="54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时间：</w:t>
      </w:r>
      <w:bookmarkStart w:id="17" w:name="_Hlk221797905"/>
      <w:r>
        <w:rPr>
          <w:rFonts w:hint="eastAsia" w:ascii="仿宋_GB2312" w:hAnsi="仿宋_GB2312" w:eastAsia="仿宋_GB2312" w:cs="仿宋_GB2312"/>
          <w:color w:val="000000"/>
          <w:sz w:val="24"/>
          <w:szCs w:val="24"/>
          <w:highlight w:val="none"/>
          <w:u w:val="single"/>
          <w:lang w:val="en-US" w:eastAsia="zh-CN"/>
        </w:rPr>
        <w:t>2026</w:t>
      </w:r>
      <w:r>
        <w:rPr>
          <w:rFonts w:hint="eastAsia" w:ascii="仿宋_GB2312" w:hAnsi="仿宋_GB2312" w:eastAsia="仿宋_GB2312" w:cs="仿宋_GB2312"/>
          <w:color w:val="000000"/>
          <w:sz w:val="24"/>
          <w:szCs w:val="24"/>
          <w:highlight w:val="none"/>
          <w:u w:val="single"/>
        </w:rPr>
        <w:t>年</w:t>
      </w:r>
      <w:r>
        <w:rPr>
          <w:rFonts w:hint="eastAsia" w:ascii="仿宋_GB2312" w:hAnsi="仿宋_GB2312" w:eastAsia="仿宋_GB2312" w:cs="仿宋_GB2312"/>
          <w:color w:val="000000"/>
          <w:sz w:val="24"/>
          <w:szCs w:val="24"/>
          <w:highlight w:val="none"/>
          <w:u w:val="single"/>
          <w:lang w:val="en-US" w:eastAsia="zh-CN"/>
        </w:rPr>
        <w:t>7</w:t>
      </w:r>
      <w:r>
        <w:rPr>
          <w:rFonts w:hint="eastAsia" w:ascii="仿宋_GB2312" w:hAnsi="仿宋_GB2312" w:eastAsia="仿宋_GB2312" w:cs="仿宋_GB2312"/>
          <w:color w:val="000000"/>
          <w:sz w:val="24"/>
          <w:szCs w:val="24"/>
          <w:highlight w:val="none"/>
          <w:u w:val="single"/>
        </w:rPr>
        <w:t>月</w:t>
      </w:r>
      <w:r>
        <w:rPr>
          <w:rFonts w:hint="eastAsia" w:ascii="仿宋_GB2312" w:hAnsi="仿宋_GB2312" w:eastAsia="仿宋_GB2312" w:cs="仿宋_GB2312"/>
          <w:color w:val="000000"/>
          <w:sz w:val="24"/>
          <w:szCs w:val="24"/>
          <w:highlight w:val="none"/>
          <w:u w:val="single"/>
          <w:lang w:val="en-US" w:eastAsia="zh-CN"/>
        </w:rPr>
        <w:t>7</w:t>
      </w:r>
      <w:r>
        <w:rPr>
          <w:rFonts w:hint="eastAsia" w:ascii="仿宋_GB2312" w:hAnsi="仿宋_GB2312" w:eastAsia="仿宋_GB2312" w:cs="仿宋_GB2312"/>
          <w:color w:val="000000"/>
          <w:sz w:val="24"/>
          <w:szCs w:val="24"/>
          <w:highlight w:val="none"/>
          <w:u w:val="single"/>
        </w:rPr>
        <w:t>日</w:t>
      </w:r>
      <w:r>
        <w:rPr>
          <w:rFonts w:hint="eastAsia" w:ascii="仿宋_GB2312" w:hAnsi="仿宋_GB2312" w:eastAsia="仿宋_GB2312" w:cs="仿宋_GB2312"/>
          <w:color w:val="000000"/>
          <w:sz w:val="24"/>
          <w:szCs w:val="24"/>
          <w:highlight w:val="none"/>
          <w:u w:val="single"/>
          <w:lang w:val="en-US" w:eastAsia="zh-CN"/>
        </w:rPr>
        <w:t>16</w:t>
      </w:r>
      <w:r>
        <w:rPr>
          <w:rFonts w:hint="eastAsia" w:ascii="仿宋_GB2312" w:hAnsi="仿宋_GB2312" w:eastAsia="仿宋_GB2312" w:cs="仿宋_GB2312"/>
          <w:color w:val="000000"/>
          <w:sz w:val="24"/>
          <w:szCs w:val="24"/>
          <w:highlight w:val="none"/>
          <w:u w:val="single"/>
        </w:rPr>
        <w:t>时</w:t>
      </w:r>
      <w:r>
        <w:rPr>
          <w:rFonts w:hint="eastAsia" w:ascii="仿宋_GB2312" w:hAnsi="仿宋_GB2312" w:eastAsia="仿宋_GB2312" w:cs="仿宋_GB2312"/>
          <w:color w:val="000000"/>
          <w:sz w:val="24"/>
          <w:szCs w:val="24"/>
          <w:highlight w:val="none"/>
          <w:u w:val="single"/>
          <w:lang w:val="en-US" w:eastAsia="zh-CN"/>
        </w:rPr>
        <w:t>00</w:t>
      </w:r>
      <w:r>
        <w:rPr>
          <w:rFonts w:hint="eastAsia" w:ascii="仿宋_GB2312" w:hAnsi="仿宋_GB2312" w:eastAsia="仿宋_GB2312" w:cs="仿宋_GB2312"/>
          <w:color w:val="000000"/>
          <w:sz w:val="24"/>
          <w:szCs w:val="24"/>
          <w:highlight w:val="none"/>
          <w:u w:val="single"/>
        </w:rPr>
        <w:t>分</w:t>
      </w:r>
      <w:r>
        <w:rPr>
          <w:rFonts w:hint="eastAsia" w:ascii="仿宋_GB2312" w:hAnsi="仿宋_GB2312" w:eastAsia="仿宋_GB2312" w:cs="仿宋_GB2312"/>
          <w:color w:val="000000"/>
          <w:sz w:val="24"/>
          <w:szCs w:val="24"/>
          <w:highlight w:val="none"/>
        </w:rPr>
        <w:t>至</w:t>
      </w:r>
      <w:r>
        <w:rPr>
          <w:rFonts w:hint="eastAsia" w:ascii="仿宋_GB2312" w:hAnsi="仿宋_GB2312" w:eastAsia="仿宋_GB2312" w:cs="仿宋_GB2312"/>
          <w:color w:val="000000"/>
          <w:sz w:val="24"/>
          <w:szCs w:val="24"/>
          <w:highlight w:val="none"/>
          <w:u w:val="single"/>
          <w:lang w:val="en-US" w:eastAsia="zh-CN"/>
        </w:rPr>
        <w:t>2026</w:t>
      </w:r>
      <w:r>
        <w:rPr>
          <w:rFonts w:hint="eastAsia" w:ascii="仿宋_GB2312" w:hAnsi="仿宋_GB2312" w:eastAsia="仿宋_GB2312" w:cs="仿宋_GB2312"/>
          <w:color w:val="000000"/>
          <w:sz w:val="24"/>
          <w:szCs w:val="24"/>
          <w:highlight w:val="none"/>
          <w:u w:val="single"/>
        </w:rPr>
        <w:t>年</w:t>
      </w:r>
      <w:r>
        <w:rPr>
          <w:rFonts w:hint="eastAsia" w:ascii="仿宋_GB2312" w:hAnsi="仿宋_GB2312" w:eastAsia="仿宋_GB2312" w:cs="仿宋_GB2312"/>
          <w:color w:val="000000"/>
          <w:sz w:val="24"/>
          <w:szCs w:val="24"/>
          <w:highlight w:val="none"/>
          <w:u w:val="single"/>
          <w:lang w:val="en-US" w:eastAsia="zh-CN"/>
        </w:rPr>
        <w:t>7</w:t>
      </w:r>
      <w:r>
        <w:rPr>
          <w:rFonts w:hint="eastAsia" w:ascii="仿宋_GB2312" w:hAnsi="仿宋_GB2312" w:eastAsia="仿宋_GB2312" w:cs="仿宋_GB2312"/>
          <w:color w:val="000000"/>
          <w:sz w:val="24"/>
          <w:szCs w:val="24"/>
          <w:highlight w:val="none"/>
          <w:u w:val="single"/>
        </w:rPr>
        <w:t>月</w:t>
      </w:r>
      <w:r>
        <w:rPr>
          <w:rFonts w:hint="eastAsia" w:ascii="仿宋_GB2312" w:hAnsi="仿宋_GB2312" w:eastAsia="仿宋_GB2312" w:cs="仿宋_GB2312"/>
          <w:color w:val="000000"/>
          <w:sz w:val="24"/>
          <w:szCs w:val="24"/>
          <w:highlight w:val="none"/>
          <w:u w:val="single"/>
          <w:lang w:val="en-US" w:eastAsia="zh-CN"/>
        </w:rPr>
        <w:t>15</w:t>
      </w:r>
      <w:r>
        <w:rPr>
          <w:rFonts w:hint="eastAsia" w:ascii="仿宋_GB2312" w:hAnsi="仿宋_GB2312" w:eastAsia="仿宋_GB2312" w:cs="仿宋_GB2312"/>
          <w:color w:val="000000"/>
          <w:sz w:val="24"/>
          <w:szCs w:val="24"/>
          <w:highlight w:val="none"/>
          <w:u w:val="single"/>
        </w:rPr>
        <w:t>日</w:t>
      </w:r>
      <w:r>
        <w:rPr>
          <w:rFonts w:hint="eastAsia" w:ascii="仿宋_GB2312" w:hAnsi="仿宋_GB2312" w:eastAsia="仿宋_GB2312" w:cs="仿宋_GB2312"/>
          <w:color w:val="000000"/>
          <w:sz w:val="24"/>
          <w:szCs w:val="24"/>
          <w:highlight w:val="none"/>
          <w:u w:val="single"/>
          <w:lang w:val="en-US" w:eastAsia="zh-CN"/>
        </w:rPr>
        <w:t>00</w:t>
      </w:r>
      <w:r>
        <w:rPr>
          <w:rFonts w:hint="eastAsia" w:ascii="仿宋_GB2312" w:hAnsi="仿宋_GB2312" w:eastAsia="仿宋_GB2312" w:cs="仿宋_GB2312"/>
          <w:color w:val="000000"/>
          <w:sz w:val="24"/>
          <w:szCs w:val="24"/>
          <w:highlight w:val="none"/>
          <w:u w:val="single"/>
        </w:rPr>
        <w:t>时</w:t>
      </w:r>
      <w:r>
        <w:rPr>
          <w:rFonts w:hint="eastAsia" w:ascii="仿宋_GB2312" w:hAnsi="仿宋_GB2312" w:eastAsia="仿宋_GB2312" w:cs="仿宋_GB2312"/>
          <w:color w:val="000000"/>
          <w:sz w:val="24"/>
          <w:szCs w:val="24"/>
          <w:highlight w:val="none"/>
          <w:u w:val="single"/>
          <w:lang w:val="en-US" w:eastAsia="zh-CN"/>
        </w:rPr>
        <w:t>00</w:t>
      </w:r>
      <w:r>
        <w:rPr>
          <w:rFonts w:hint="eastAsia" w:ascii="仿宋_GB2312" w:hAnsi="仿宋_GB2312" w:eastAsia="仿宋_GB2312" w:cs="仿宋_GB2312"/>
          <w:color w:val="000000"/>
          <w:sz w:val="24"/>
          <w:szCs w:val="24"/>
          <w:highlight w:val="none"/>
          <w:u w:val="single"/>
        </w:rPr>
        <w:t>分</w:t>
      </w:r>
      <w:bookmarkEnd w:id="17"/>
      <w:r>
        <w:rPr>
          <w:rFonts w:hint="eastAsia" w:ascii="仿宋_GB2312" w:hAnsi="仿宋_GB2312" w:eastAsia="仿宋_GB2312" w:cs="仿宋_GB2312"/>
          <w:iCs/>
          <w:color w:val="000000"/>
          <w:sz w:val="24"/>
          <w:szCs w:val="24"/>
          <w:highlight w:val="none"/>
          <w:u w:val="single"/>
        </w:rPr>
        <w:t>（磋商</w:t>
      </w:r>
      <w:r>
        <w:rPr>
          <w:rFonts w:hint="eastAsia" w:ascii="仿宋_GB2312" w:hAnsi="仿宋_GB2312" w:eastAsia="仿宋_GB2312" w:cs="仿宋_GB2312"/>
          <w:i/>
          <w:color w:val="000000"/>
          <w:sz w:val="24"/>
          <w:szCs w:val="24"/>
          <w:highlight w:val="none"/>
          <w:u w:val="single"/>
        </w:rPr>
        <w:t>文件的发售期限自开始之日起不得少于5个工作日</w:t>
      </w:r>
      <w:r>
        <w:rPr>
          <w:rFonts w:hint="eastAsia" w:ascii="仿宋_GB2312" w:hAnsi="仿宋_GB2312" w:eastAsia="仿宋_GB2312" w:cs="仿宋_GB2312"/>
          <w:iCs/>
          <w:color w:val="000000"/>
          <w:sz w:val="24"/>
          <w:szCs w:val="24"/>
          <w:highlight w:val="none"/>
          <w:u w:val="single"/>
        </w:rPr>
        <w:t>）</w:t>
      </w:r>
      <w:r>
        <w:rPr>
          <w:rFonts w:hint="eastAsia" w:ascii="仿宋_GB2312" w:hAnsi="仿宋_GB2312" w:eastAsia="仿宋_GB2312" w:cs="仿宋_GB2312"/>
          <w:color w:val="000000"/>
          <w:sz w:val="24"/>
          <w:szCs w:val="24"/>
          <w:highlight w:val="none"/>
        </w:rPr>
        <w:t>，（北京时间，法定节假日除外 ）</w:t>
      </w:r>
    </w:p>
    <w:p w14:paraId="78133D6A">
      <w:pPr>
        <w:adjustRightInd w:val="0"/>
        <w:snapToGrid w:val="0"/>
        <w:spacing w:line="360" w:lineRule="auto"/>
        <w:ind w:firstLine="54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地点：</w:t>
      </w:r>
      <w:r>
        <w:rPr>
          <w:rFonts w:hint="eastAsia" w:ascii="仿宋_GB2312" w:hAnsi="仿宋_GB2312" w:eastAsia="仿宋_GB2312" w:cs="仿宋_GB2312"/>
          <w:color w:val="000000"/>
          <w:sz w:val="24"/>
          <w:szCs w:val="24"/>
          <w:highlight w:val="none"/>
          <w:lang w:eastAsia="zh-CN"/>
        </w:rPr>
        <w:t>辽宁政府采购网</w:t>
      </w:r>
      <w:r>
        <w:rPr>
          <w:rFonts w:hint="eastAsia" w:ascii="仿宋_GB2312" w:hAnsi="仿宋_GB2312" w:eastAsia="仿宋_GB2312" w:cs="仿宋_GB2312"/>
          <w:color w:val="000000"/>
          <w:sz w:val="24"/>
          <w:szCs w:val="24"/>
          <w:highlight w:val="none"/>
        </w:rPr>
        <w:t>获取</w:t>
      </w:r>
    </w:p>
    <w:p w14:paraId="635F3B5C">
      <w:pPr>
        <w:adjustRightInd w:val="0"/>
        <w:snapToGrid w:val="0"/>
        <w:spacing w:line="360" w:lineRule="auto"/>
        <w:ind w:firstLine="54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方式：线上</w:t>
      </w:r>
    </w:p>
    <w:p w14:paraId="1291D9D7">
      <w:pPr>
        <w:adjustRightInd w:val="0"/>
        <w:snapToGrid w:val="0"/>
        <w:spacing w:line="360" w:lineRule="auto"/>
        <w:ind w:firstLine="54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售价：免费</w:t>
      </w:r>
    </w:p>
    <w:p w14:paraId="16C76DF9">
      <w:pPr>
        <w:adjustRightInd w:val="0"/>
        <w:snapToGrid w:val="0"/>
        <w:spacing w:line="360" w:lineRule="auto"/>
        <w:ind w:firstLine="480" w:firstLineChars="200"/>
        <w:rPr>
          <w:rFonts w:hint="eastAsia" w:ascii="黑体" w:hAnsi="黑体" w:eastAsia="黑体" w:cs="黑体"/>
          <w:color w:val="000000"/>
          <w:sz w:val="24"/>
          <w:szCs w:val="24"/>
          <w:highlight w:val="none"/>
        </w:rPr>
      </w:pPr>
      <w:bookmarkStart w:id="18" w:name="_Toc28359092"/>
      <w:bookmarkStart w:id="19" w:name="_Toc28359015"/>
      <w:bookmarkStart w:id="20" w:name="_Toc35393632"/>
      <w:bookmarkStart w:id="21" w:name="_Toc35393801"/>
      <w:r>
        <w:rPr>
          <w:rFonts w:hint="eastAsia" w:ascii="黑体" w:hAnsi="黑体" w:eastAsia="黑体" w:cs="黑体"/>
          <w:color w:val="000000"/>
          <w:sz w:val="24"/>
          <w:szCs w:val="24"/>
          <w:highlight w:val="none"/>
        </w:rPr>
        <w:t>五、响应文件提交</w:t>
      </w:r>
      <w:bookmarkEnd w:id="18"/>
      <w:bookmarkEnd w:id="19"/>
      <w:bookmarkEnd w:id="20"/>
      <w:bookmarkEnd w:id="21"/>
    </w:p>
    <w:p w14:paraId="7B462A85">
      <w:pPr>
        <w:adjustRightInd w:val="0"/>
        <w:snapToGrid w:val="0"/>
        <w:spacing w:line="360" w:lineRule="auto"/>
        <w:ind w:firstLine="480" w:firstLineChars="200"/>
        <w:rPr>
          <w:rFonts w:hint="eastAsia" w:ascii="仿宋_GB2312" w:hAnsi="仿宋_GB2312" w:eastAsia="仿宋_GB2312" w:cs="仿宋_GB2312"/>
          <w:bCs/>
          <w:color w:val="000000"/>
          <w:sz w:val="24"/>
          <w:szCs w:val="24"/>
          <w:highlight w:val="none"/>
          <w:u w:val="single"/>
        </w:rPr>
      </w:pPr>
      <w:r>
        <w:rPr>
          <w:rFonts w:hint="eastAsia" w:ascii="仿宋_GB2312" w:hAnsi="仿宋_GB2312" w:eastAsia="仿宋_GB2312" w:cs="仿宋_GB2312"/>
          <w:color w:val="000000"/>
          <w:sz w:val="24"/>
          <w:szCs w:val="24"/>
          <w:highlight w:val="none"/>
        </w:rPr>
        <w:t>截止时间：</w:t>
      </w:r>
      <w:r>
        <w:rPr>
          <w:rFonts w:hint="eastAsia" w:ascii="仿宋_GB2312" w:hAnsi="仿宋_GB2312" w:eastAsia="仿宋_GB2312" w:cs="仿宋_GB2312"/>
          <w:color w:val="000000"/>
          <w:sz w:val="24"/>
          <w:szCs w:val="24"/>
          <w:highlight w:val="none"/>
          <w:u w:val="single"/>
          <w:lang w:val="en-US" w:eastAsia="zh-CN"/>
        </w:rPr>
        <w:t>2026</w:t>
      </w:r>
      <w:r>
        <w:rPr>
          <w:rFonts w:hint="eastAsia" w:ascii="仿宋_GB2312" w:hAnsi="仿宋_GB2312" w:eastAsia="仿宋_GB2312" w:cs="仿宋_GB2312"/>
          <w:bCs/>
          <w:color w:val="000000"/>
          <w:sz w:val="24"/>
          <w:szCs w:val="24"/>
          <w:highlight w:val="none"/>
          <w:u w:val="single"/>
        </w:rPr>
        <w:t>年</w:t>
      </w:r>
      <w:r>
        <w:rPr>
          <w:rFonts w:hint="eastAsia" w:ascii="仿宋_GB2312" w:hAnsi="仿宋_GB2312" w:eastAsia="仿宋_GB2312" w:cs="仿宋_GB2312"/>
          <w:bCs/>
          <w:color w:val="000000"/>
          <w:sz w:val="24"/>
          <w:szCs w:val="24"/>
          <w:highlight w:val="none"/>
          <w:u w:val="single"/>
          <w:lang w:val="en-US" w:eastAsia="zh-CN"/>
        </w:rPr>
        <w:t>7</w:t>
      </w:r>
      <w:r>
        <w:rPr>
          <w:rFonts w:hint="eastAsia" w:ascii="仿宋_GB2312" w:hAnsi="仿宋_GB2312" w:eastAsia="仿宋_GB2312" w:cs="仿宋_GB2312"/>
          <w:bCs/>
          <w:color w:val="000000"/>
          <w:sz w:val="24"/>
          <w:szCs w:val="24"/>
          <w:highlight w:val="none"/>
          <w:u w:val="single"/>
        </w:rPr>
        <w:t>月</w:t>
      </w:r>
      <w:r>
        <w:rPr>
          <w:rFonts w:hint="eastAsia" w:ascii="仿宋_GB2312" w:hAnsi="仿宋_GB2312" w:eastAsia="仿宋_GB2312" w:cs="仿宋_GB2312"/>
          <w:bCs/>
          <w:color w:val="000000"/>
          <w:sz w:val="24"/>
          <w:szCs w:val="24"/>
          <w:highlight w:val="none"/>
          <w:u w:val="single"/>
          <w:lang w:val="en-US" w:eastAsia="zh-CN"/>
        </w:rPr>
        <w:t>21</w:t>
      </w:r>
      <w:r>
        <w:rPr>
          <w:rFonts w:hint="eastAsia" w:ascii="仿宋_GB2312" w:hAnsi="仿宋_GB2312" w:eastAsia="仿宋_GB2312" w:cs="仿宋_GB2312"/>
          <w:bCs/>
          <w:color w:val="000000"/>
          <w:sz w:val="24"/>
          <w:szCs w:val="24"/>
          <w:highlight w:val="none"/>
          <w:u w:val="single"/>
        </w:rPr>
        <w:t>日</w:t>
      </w:r>
      <w:r>
        <w:rPr>
          <w:rFonts w:hint="eastAsia" w:ascii="仿宋_GB2312" w:hAnsi="仿宋_GB2312" w:eastAsia="仿宋_GB2312" w:cs="仿宋_GB2312"/>
          <w:bCs/>
          <w:color w:val="000000"/>
          <w:sz w:val="24"/>
          <w:szCs w:val="24"/>
          <w:highlight w:val="none"/>
          <w:u w:val="single"/>
          <w:lang w:val="en-US" w:eastAsia="zh-CN"/>
        </w:rPr>
        <w:t>9</w:t>
      </w:r>
      <w:r>
        <w:rPr>
          <w:rFonts w:hint="eastAsia" w:ascii="仿宋_GB2312" w:hAnsi="仿宋_GB2312" w:eastAsia="仿宋_GB2312" w:cs="仿宋_GB2312"/>
          <w:bCs/>
          <w:color w:val="000000"/>
          <w:sz w:val="24"/>
          <w:szCs w:val="24"/>
          <w:highlight w:val="none"/>
          <w:u w:val="single"/>
        </w:rPr>
        <w:t>点</w:t>
      </w:r>
      <w:r>
        <w:rPr>
          <w:rFonts w:hint="eastAsia" w:ascii="仿宋_GB2312" w:hAnsi="仿宋_GB2312" w:eastAsia="仿宋_GB2312" w:cs="仿宋_GB2312"/>
          <w:bCs/>
          <w:color w:val="000000"/>
          <w:sz w:val="24"/>
          <w:szCs w:val="24"/>
          <w:highlight w:val="none"/>
          <w:u w:val="single"/>
          <w:lang w:val="en-US" w:eastAsia="zh-CN"/>
        </w:rPr>
        <w:t>00</w:t>
      </w:r>
      <w:r>
        <w:rPr>
          <w:rFonts w:hint="eastAsia" w:ascii="仿宋_GB2312" w:hAnsi="仿宋_GB2312" w:eastAsia="仿宋_GB2312" w:cs="仿宋_GB2312"/>
          <w:bCs/>
          <w:color w:val="000000"/>
          <w:sz w:val="24"/>
          <w:szCs w:val="24"/>
          <w:highlight w:val="none"/>
          <w:u w:val="single"/>
        </w:rPr>
        <w:t>分</w:t>
      </w:r>
      <w:r>
        <w:rPr>
          <w:rFonts w:hint="eastAsia" w:ascii="仿宋_GB2312" w:hAnsi="仿宋_GB2312" w:eastAsia="仿宋_GB2312" w:cs="仿宋_GB2312"/>
          <w:bCs/>
          <w:color w:val="000000"/>
          <w:sz w:val="24"/>
          <w:szCs w:val="24"/>
          <w:highlight w:val="none"/>
        </w:rPr>
        <w:t>（北京时间）</w:t>
      </w:r>
      <w:r>
        <w:rPr>
          <w:rFonts w:hint="eastAsia" w:ascii="仿宋_GB2312" w:hAnsi="仿宋_GB2312" w:eastAsia="仿宋_GB2312" w:cs="仿宋_GB2312"/>
          <w:iCs/>
          <w:color w:val="000000"/>
          <w:sz w:val="24"/>
          <w:szCs w:val="24"/>
          <w:highlight w:val="none"/>
          <w:u w:val="single"/>
        </w:rPr>
        <w:t>（</w:t>
      </w:r>
      <w:r>
        <w:rPr>
          <w:rFonts w:hint="eastAsia" w:ascii="仿宋_GB2312" w:hAnsi="仿宋_GB2312" w:eastAsia="仿宋_GB2312" w:cs="仿宋_GB2312"/>
          <w:i/>
          <w:color w:val="000000"/>
          <w:sz w:val="24"/>
          <w:szCs w:val="24"/>
          <w:highlight w:val="none"/>
          <w:u w:val="single"/>
        </w:rPr>
        <w:t>从磋商文件开始发出之日起至供应商提交首次响应文件截止之日止不得少于10日</w:t>
      </w:r>
      <w:r>
        <w:rPr>
          <w:rFonts w:hint="eastAsia" w:ascii="仿宋_GB2312" w:hAnsi="仿宋_GB2312" w:eastAsia="仿宋_GB2312" w:cs="仿宋_GB2312"/>
          <w:iCs/>
          <w:color w:val="000000"/>
          <w:sz w:val="24"/>
          <w:szCs w:val="24"/>
          <w:highlight w:val="none"/>
          <w:u w:val="single"/>
        </w:rPr>
        <w:t>）</w:t>
      </w:r>
    </w:p>
    <w:p w14:paraId="0152FBCB">
      <w:pPr>
        <w:adjustRightInd w:val="0"/>
        <w:snapToGrid w:val="0"/>
        <w:spacing w:line="360" w:lineRule="auto"/>
        <w:ind w:firstLine="480" w:firstLineChars="200"/>
        <w:rPr>
          <w:rFonts w:hint="eastAsia" w:ascii="仿宋_GB2312" w:hAnsi="仿宋_GB2312" w:eastAsia="仿宋_GB2312" w:cs="仿宋_GB2312"/>
          <w:bCs/>
          <w:color w:val="000000"/>
          <w:sz w:val="24"/>
          <w:szCs w:val="24"/>
          <w:highlight w:val="none"/>
          <w:u w:val="single"/>
        </w:rPr>
      </w:pPr>
      <w:r>
        <w:rPr>
          <w:rFonts w:hint="eastAsia" w:ascii="仿宋_GB2312" w:hAnsi="仿宋_GB2312" w:eastAsia="仿宋_GB2312" w:cs="仿宋_GB2312"/>
          <w:color w:val="000000"/>
          <w:sz w:val="24"/>
          <w:szCs w:val="24"/>
          <w:highlight w:val="none"/>
        </w:rPr>
        <w:t>地点：辽宁政府采购网上提交电子投标文件，密封备份文件提交到辽宁天泓工程项目管理有限公司</w:t>
      </w:r>
      <w:r>
        <w:rPr>
          <w:rFonts w:hint="eastAsia" w:ascii="仿宋_GB2312" w:hAnsi="仿宋_GB2312" w:eastAsia="仿宋_GB2312" w:cs="仿宋_GB2312"/>
          <w:color w:val="000000"/>
          <w:sz w:val="24"/>
          <w:szCs w:val="24"/>
          <w:highlight w:val="none"/>
          <w:lang w:val="en-US" w:eastAsia="zh-CN"/>
        </w:rPr>
        <w:t>8楼</w:t>
      </w:r>
      <w:r>
        <w:rPr>
          <w:rFonts w:hint="eastAsia" w:ascii="仿宋_GB2312" w:hAnsi="仿宋_GB2312" w:eastAsia="仿宋_GB2312" w:cs="仿宋_GB2312"/>
          <w:color w:val="000000"/>
          <w:sz w:val="24"/>
          <w:szCs w:val="24"/>
          <w:highlight w:val="none"/>
        </w:rPr>
        <w:t>第</w:t>
      </w:r>
      <w:r>
        <w:rPr>
          <w:rFonts w:hint="eastAsia" w:ascii="仿宋_GB2312" w:hAnsi="仿宋_GB2312" w:eastAsia="仿宋_GB2312" w:cs="仿宋_GB2312"/>
          <w:color w:val="000000"/>
          <w:sz w:val="24"/>
          <w:szCs w:val="24"/>
          <w:highlight w:val="none"/>
          <w:lang w:val="en-US" w:eastAsia="zh-CN"/>
        </w:rPr>
        <w:t>二</w:t>
      </w:r>
      <w:r>
        <w:rPr>
          <w:rFonts w:hint="eastAsia" w:ascii="仿宋_GB2312" w:hAnsi="仿宋_GB2312" w:eastAsia="仿宋_GB2312" w:cs="仿宋_GB2312"/>
          <w:color w:val="000000"/>
          <w:sz w:val="24"/>
          <w:szCs w:val="24"/>
          <w:highlight w:val="none"/>
        </w:rPr>
        <w:t>开标室(沈阳市和平区和平南大街20号玉麟地产B座)。</w:t>
      </w:r>
    </w:p>
    <w:p w14:paraId="5879EC0C">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bookmarkStart w:id="22" w:name="_Toc35393802"/>
      <w:bookmarkStart w:id="23" w:name="_Toc28359093"/>
      <w:bookmarkStart w:id="24" w:name="_Toc35393633"/>
      <w:bookmarkStart w:id="25" w:name="_Toc28359016"/>
      <w:r>
        <w:rPr>
          <w:rFonts w:hint="eastAsia" w:ascii="黑体" w:hAnsi="黑体" w:eastAsia="黑体" w:cs="黑体"/>
          <w:color w:val="000000"/>
          <w:sz w:val="24"/>
          <w:szCs w:val="24"/>
          <w:highlight w:val="none"/>
        </w:rPr>
        <w:t>六、开启</w:t>
      </w:r>
      <w:bookmarkEnd w:id="22"/>
      <w:bookmarkEnd w:id="23"/>
      <w:bookmarkEnd w:id="24"/>
      <w:bookmarkEnd w:id="25"/>
    </w:p>
    <w:p w14:paraId="75C6438C">
      <w:pPr>
        <w:adjustRightInd w:val="0"/>
        <w:snapToGrid w:val="0"/>
        <w:spacing w:line="360" w:lineRule="auto"/>
        <w:ind w:firstLine="480" w:firstLineChars="200"/>
        <w:rPr>
          <w:rFonts w:hint="eastAsia" w:ascii="仿宋_GB2312" w:hAnsi="仿宋_GB2312" w:eastAsia="仿宋_GB2312" w:cs="仿宋_GB2312"/>
          <w:bCs/>
          <w:color w:val="000000"/>
          <w:sz w:val="24"/>
          <w:szCs w:val="24"/>
          <w:highlight w:val="none"/>
          <w:u w:val="single"/>
        </w:rPr>
      </w:pPr>
      <w:r>
        <w:rPr>
          <w:rFonts w:hint="eastAsia" w:ascii="仿宋_GB2312" w:hAnsi="仿宋_GB2312" w:eastAsia="仿宋_GB2312" w:cs="仿宋_GB2312"/>
          <w:color w:val="000000"/>
          <w:sz w:val="24"/>
          <w:szCs w:val="24"/>
          <w:highlight w:val="none"/>
        </w:rPr>
        <w:t>时间：</w:t>
      </w:r>
      <w:r>
        <w:rPr>
          <w:rFonts w:hint="eastAsia" w:ascii="仿宋_GB2312" w:hAnsi="仿宋_GB2312" w:eastAsia="仿宋_GB2312" w:cs="仿宋_GB2312"/>
          <w:color w:val="000000"/>
          <w:sz w:val="24"/>
          <w:szCs w:val="24"/>
          <w:highlight w:val="none"/>
          <w:u w:val="single"/>
          <w:lang w:val="en-US" w:eastAsia="zh-CN"/>
        </w:rPr>
        <w:t>2026</w:t>
      </w:r>
      <w:r>
        <w:rPr>
          <w:rFonts w:hint="eastAsia" w:ascii="仿宋_GB2312" w:hAnsi="仿宋_GB2312" w:eastAsia="仿宋_GB2312" w:cs="仿宋_GB2312"/>
          <w:bCs/>
          <w:color w:val="000000"/>
          <w:sz w:val="24"/>
          <w:szCs w:val="24"/>
          <w:highlight w:val="none"/>
          <w:u w:val="single"/>
        </w:rPr>
        <w:t>年</w:t>
      </w:r>
      <w:r>
        <w:rPr>
          <w:rFonts w:hint="eastAsia" w:ascii="仿宋_GB2312" w:hAnsi="仿宋_GB2312" w:eastAsia="仿宋_GB2312" w:cs="仿宋_GB2312"/>
          <w:bCs/>
          <w:color w:val="000000"/>
          <w:sz w:val="24"/>
          <w:szCs w:val="24"/>
          <w:highlight w:val="none"/>
          <w:u w:val="single"/>
          <w:lang w:val="en-US" w:eastAsia="zh-CN"/>
        </w:rPr>
        <w:t>7</w:t>
      </w:r>
      <w:r>
        <w:rPr>
          <w:rFonts w:hint="eastAsia" w:ascii="仿宋_GB2312" w:hAnsi="仿宋_GB2312" w:eastAsia="仿宋_GB2312" w:cs="仿宋_GB2312"/>
          <w:bCs/>
          <w:color w:val="000000"/>
          <w:sz w:val="24"/>
          <w:szCs w:val="24"/>
          <w:highlight w:val="none"/>
          <w:u w:val="single"/>
        </w:rPr>
        <w:t>月</w:t>
      </w:r>
      <w:r>
        <w:rPr>
          <w:rFonts w:hint="eastAsia" w:ascii="仿宋_GB2312" w:hAnsi="仿宋_GB2312" w:eastAsia="仿宋_GB2312" w:cs="仿宋_GB2312"/>
          <w:bCs/>
          <w:color w:val="000000"/>
          <w:sz w:val="24"/>
          <w:szCs w:val="24"/>
          <w:highlight w:val="none"/>
          <w:u w:val="single"/>
          <w:lang w:val="en-US" w:eastAsia="zh-CN"/>
        </w:rPr>
        <w:t>21</w:t>
      </w:r>
      <w:r>
        <w:rPr>
          <w:rFonts w:hint="eastAsia" w:ascii="仿宋_GB2312" w:hAnsi="仿宋_GB2312" w:eastAsia="仿宋_GB2312" w:cs="仿宋_GB2312"/>
          <w:bCs/>
          <w:color w:val="000000"/>
          <w:sz w:val="24"/>
          <w:szCs w:val="24"/>
          <w:highlight w:val="none"/>
          <w:u w:val="single"/>
        </w:rPr>
        <w:t>日</w:t>
      </w:r>
      <w:r>
        <w:rPr>
          <w:rFonts w:hint="eastAsia" w:ascii="仿宋_GB2312" w:hAnsi="仿宋_GB2312" w:eastAsia="仿宋_GB2312" w:cs="仿宋_GB2312"/>
          <w:bCs/>
          <w:color w:val="000000"/>
          <w:sz w:val="24"/>
          <w:szCs w:val="24"/>
          <w:highlight w:val="none"/>
          <w:u w:val="single"/>
          <w:lang w:val="en-US" w:eastAsia="zh-CN"/>
        </w:rPr>
        <w:t>9</w:t>
      </w:r>
      <w:r>
        <w:rPr>
          <w:rFonts w:hint="eastAsia" w:ascii="仿宋_GB2312" w:hAnsi="仿宋_GB2312" w:eastAsia="仿宋_GB2312" w:cs="仿宋_GB2312"/>
          <w:bCs/>
          <w:color w:val="000000"/>
          <w:sz w:val="24"/>
          <w:szCs w:val="24"/>
          <w:highlight w:val="none"/>
          <w:u w:val="single"/>
        </w:rPr>
        <w:t>点</w:t>
      </w:r>
      <w:r>
        <w:rPr>
          <w:rFonts w:hint="eastAsia" w:ascii="仿宋_GB2312" w:hAnsi="仿宋_GB2312" w:eastAsia="仿宋_GB2312" w:cs="仿宋_GB2312"/>
          <w:bCs/>
          <w:color w:val="000000"/>
          <w:sz w:val="24"/>
          <w:szCs w:val="24"/>
          <w:highlight w:val="none"/>
          <w:u w:val="single"/>
          <w:lang w:val="en-US" w:eastAsia="zh-CN"/>
        </w:rPr>
        <w:t>00</w:t>
      </w:r>
      <w:r>
        <w:rPr>
          <w:rFonts w:hint="eastAsia" w:ascii="仿宋_GB2312" w:hAnsi="仿宋_GB2312" w:eastAsia="仿宋_GB2312" w:cs="仿宋_GB2312"/>
          <w:bCs/>
          <w:color w:val="000000"/>
          <w:sz w:val="24"/>
          <w:szCs w:val="24"/>
          <w:highlight w:val="none"/>
          <w:u w:val="single"/>
        </w:rPr>
        <w:t>分</w:t>
      </w:r>
      <w:r>
        <w:rPr>
          <w:rFonts w:hint="eastAsia" w:ascii="仿宋_GB2312" w:hAnsi="仿宋_GB2312" w:eastAsia="仿宋_GB2312" w:cs="仿宋_GB2312"/>
          <w:bCs/>
          <w:color w:val="000000"/>
          <w:sz w:val="24"/>
          <w:szCs w:val="24"/>
          <w:highlight w:val="none"/>
        </w:rPr>
        <w:t>（北京时间）</w:t>
      </w:r>
    </w:p>
    <w:p w14:paraId="20C758C8">
      <w:pPr>
        <w:adjustRightInd w:val="0"/>
        <w:snapToGrid w:val="0"/>
        <w:spacing w:line="360" w:lineRule="auto"/>
        <w:ind w:firstLine="480" w:firstLineChars="200"/>
        <w:rPr>
          <w:rFonts w:hint="eastAsia" w:ascii="仿宋_GB2312" w:hAnsi="仿宋_GB2312" w:eastAsia="仿宋_GB2312" w:cs="仿宋_GB2312"/>
          <w:bCs/>
          <w:color w:val="000000"/>
          <w:sz w:val="24"/>
          <w:szCs w:val="24"/>
          <w:highlight w:val="none"/>
          <w:u w:val="single"/>
        </w:rPr>
      </w:pPr>
      <w:r>
        <w:rPr>
          <w:rFonts w:hint="eastAsia" w:ascii="仿宋_GB2312" w:hAnsi="仿宋_GB2312" w:eastAsia="仿宋_GB2312" w:cs="仿宋_GB2312"/>
          <w:color w:val="000000"/>
          <w:sz w:val="24"/>
          <w:szCs w:val="24"/>
          <w:highlight w:val="none"/>
        </w:rPr>
        <w:t>地点：辽宁天泓工程项目管理有限公司</w:t>
      </w:r>
      <w:r>
        <w:rPr>
          <w:rFonts w:hint="eastAsia" w:ascii="仿宋_GB2312" w:hAnsi="仿宋_GB2312" w:eastAsia="仿宋_GB2312" w:cs="仿宋_GB2312"/>
          <w:color w:val="000000"/>
          <w:sz w:val="24"/>
          <w:szCs w:val="24"/>
          <w:highlight w:val="none"/>
          <w:lang w:val="en-US" w:eastAsia="zh-CN"/>
        </w:rPr>
        <w:t>8</w:t>
      </w:r>
      <w:r>
        <w:rPr>
          <w:rFonts w:hint="eastAsia" w:ascii="仿宋_GB2312" w:hAnsi="仿宋_GB2312" w:eastAsia="仿宋_GB2312" w:cs="仿宋_GB2312"/>
          <w:color w:val="000000"/>
          <w:sz w:val="24"/>
          <w:szCs w:val="24"/>
          <w:highlight w:val="none"/>
        </w:rPr>
        <w:t>楼第</w:t>
      </w:r>
      <w:r>
        <w:rPr>
          <w:rFonts w:hint="eastAsia" w:ascii="仿宋_GB2312" w:hAnsi="仿宋_GB2312" w:eastAsia="仿宋_GB2312" w:cs="仿宋_GB2312"/>
          <w:color w:val="000000"/>
          <w:sz w:val="24"/>
          <w:szCs w:val="24"/>
          <w:highlight w:val="none"/>
          <w:lang w:val="en-US" w:eastAsia="zh-CN"/>
        </w:rPr>
        <w:t>二</w:t>
      </w:r>
      <w:r>
        <w:rPr>
          <w:rFonts w:hint="eastAsia" w:ascii="仿宋_GB2312" w:hAnsi="仿宋_GB2312" w:eastAsia="仿宋_GB2312" w:cs="仿宋_GB2312"/>
          <w:color w:val="000000"/>
          <w:sz w:val="24"/>
          <w:szCs w:val="24"/>
          <w:highlight w:val="none"/>
        </w:rPr>
        <w:t>开标室(沈阳市和平区和平南大街20号玉麟地产B座)。</w:t>
      </w:r>
    </w:p>
    <w:p w14:paraId="7545BE82">
      <w:pPr>
        <w:adjustRightInd w:val="0"/>
        <w:snapToGrid w:val="0"/>
        <w:spacing w:line="360" w:lineRule="auto"/>
        <w:ind w:firstLine="480" w:firstLineChars="200"/>
        <w:rPr>
          <w:rFonts w:hint="eastAsia" w:ascii="黑体" w:hAnsi="黑体" w:eastAsia="黑体" w:cs="黑体"/>
          <w:color w:val="000000"/>
          <w:sz w:val="24"/>
          <w:szCs w:val="24"/>
          <w:highlight w:val="none"/>
        </w:rPr>
      </w:pPr>
      <w:bookmarkStart w:id="26" w:name="_Toc35393634"/>
      <w:bookmarkStart w:id="27" w:name="_Toc28359094"/>
      <w:bookmarkStart w:id="28" w:name="_Toc35393803"/>
      <w:bookmarkStart w:id="29" w:name="_Toc28359017"/>
      <w:r>
        <w:rPr>
          <w:rFonts w:hint="eastAsia" w:ascii="黑体" w:hAnsi="黑体" w:eastAsia="黑体" w:cs="黑体"/>
          <w:color w:val="000000"/>
          <w:sz w:val="24"/>
          <w:szCs w:val="24"/>
          <w:highlight w:val="none"/>
        </w:rPr>
        <w:t>七、公告期限</w:t>
      </w:r>
      <w:bookmarkEnd w:id="26"/>
      <w:bookmarkEnd w:id="27"/>
      <w:bookmarkEnd w:id="28"/>
      <w:bookmarkEnd w:id="29"/>
    </w:p>
    <w:p w14:paraId="21135F76">
      <w:pPr>
        <w:adjustRightInd w:val="0"/>
        <w:snapToGrid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自本公告发布之日起3个工作日。</w:t>
      </w:r>
    </w:p>
    <w:p w14:paraId="709E2FAF">
      <w:pPr>
        <w:keepNext/>
        <w:keepLines/>
        <w:adjustRightInd w:val="0"/>
        <w:snapToGrid w:val="0"/>
        <w:spacing w:line="360" w:lineRule="auto"/>
        <w:ind w:firstLine="480" w:firstLineChars="200"/>
        <w:rPr>
          <w:rFonts w:hint="eastAsia" w:ascii="黑体" w:hAnsi="黑体" w:eastAsia="黑体" w:cs="黑体"/>
          <w:bCs/>
          <w:color w:val="000000"/>
          <w:sz w:val="24"/>
          <w:szCs w:val="24"/>
          <w:highlight w:val="none"/>
        </w:rPr>
      </w:pPr>
      <w:r>
        <w:rPr>
          <w:rFonts w:hint="eastAsia" w:ascii="黑体" w:hAnsi="黑体" w:eastAsia="黑体" w:cs="黑体"/>
          <w:bCs/>
          <w:color w:val="000000"/>
          <w:sz w:val="24"/>
          <w:szCs w:val="24"/>
          <w:highlight w:val="none"/>
        </w:rPr>
        <w:t>八、质疑与投诉</w:t>
      </w:r>
    </w:p>
    <w:p w14:paraId="7DFCAF27">
      <w:pPr>
        <w:widowControl/>
        <w:adjustRightInd w:val="0"/>
        <w:snapToGrid w:val="0"/>
        <w:spacing w:line="360" w:lineRule="auto"/>
        <w:ind w:firstLine="539"/>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供应商认为自己的权益受到损害的，可以在知道或者应知其权益受到损害之日起七个工作日内，向采购代理机构或采购人提出质疑。</w:t>
      </w:r>
    </w:p>
    <w:p w14:paraId="68E3B8BA">
      <w:pPr>
        <w:widowControl/>
        <w:adjustRightInd w:val="0"/>
        <w:snapToGrid w:val="0"/>
        <w:spacing w:line="360" w:lineRule="auto"/>
        <w:ind w:firstLine="480"/>
        <w:jc w:val="left"/>
        <w:rPr>
          <w:rFonts w:hint="eastAsia" w:ascii="仿宋_GB2312" w:hAnsi="仿宋_GB2312" w:eastAsia="仿宋_GB2312" w:cs="仿宋_GB2312"/>
          <w:color w:val="000000"/>
          <w:sz w:val="24"/>
          <w:szCs w:val="24"/>
          <w:highlight w:val="none"/>
          <w:lang w:eastAsia="zh-CN"/>
        </w:rPr>
      </w:pPr>
      <w:r>
        <w:rPr>
          <w:rFonts w:hint="eastAsia" w:ascii="仿宋_GB2312" w:hAnsi="仿宋_GB2312" w:eastAsia="仿宋_GB2312" w:cs="仿宋_GB2312"/>
          <w:color w:val="000000"/>
          <w:sz w:val="24"/>
          <w:szCs w:val="24"/>
          <w:highlight w:val="none"/>
          <w:lang w:eastAsia="zh-CN"/>
        </w:rPr>
        <w:t>1.</w:t>
      </w:r>
      <w:r>
        <w:rPr>
          <w:rFonts w:hint="eastAsia" w:ascii="仿宋_GB2312" w:hAnsi="仿宋_GB2312" w:eastAsia="仿宋_GB2312" w:cs="仿宋_GB2312"/>
          <w:color w:val="000000"/>
          <w:sz w:val="24"/>
          <w:szCs w:val="24"/>
          <w:highlight w:val="none"/>
        </w:rPr>
        <w:t>接收质疑函方式：线上或书面纸质质疑函</w:t>
      </w:r>
      <w:r>
        <w:rPr>
          <w:rFonts w:hint="eastAsia" w:ascii="仿宋_GB2312" w:hAnsi="仿宋_GB2312" w:eastAsia="仿宋_GB2312" w:cs="仿宋_GB2312"/>
          <w:color w:val="000000"/>
          <w:sz w:val="24"/>
          <w:szCs w:val="24"/>
          <w:highlight w:val="none"/>
          <w:lang w:eastAsia="zh-CN"/>
        </w:rPr>
        <w:t>。</w:t>
      </w:r>
    </w:p>
    <w:p w14:paraId="4D57367B">
      <w:pPr>
        <w:widowControl/>
        <w:adjustRightInd w:val="0"/>
        <w:snapToGrid w:val="0"/>
        <w:spacing w:line="360" w:lineRule="auto"/>
        <w:ind w:firstLine="48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2.</w:t>
      </w:r>
      <w:r>
        <w:rPr>
          <w:rFonts w:hint="eastAsia" w:ascii="仿宋_GB2312" w:hAnsi="仿宋_GB2312" w:eastAsia="仿宋_GB2312" w:cs="仿宋_GB2312"/>
          <w:color w:val="000000"/>
          <w:sz w:val="24"/>
          <w:szCs w:val="24"/>
          <w:highlight w:val="none"/>
        </w:rPr>
        <w:t>质疑函内容、格式：应符合《政府采购质疑和投诉办法》相关规定和财政部制定的《政府采购质疑函范本》格式，详见辽宁政府采购网。</w:t>
      </w:r>
    </w:p>
    <w:p w14:paraId="247A5B70">
      <w:pPr>
        <w:widowControl/>
        <w:adjustRightInd w:val="0"/>
        <w:snapToGrid w:val="0"/>
        <w:spacing w:line="360" w:lineRule="auto"/>
        <w:ind w:firstLine="48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质疑供应商对采购人、采购代理机构的答复不满意，或者采购人、采购代理机构未在规定时间内作出答复的，可以在答复期满后15个工作日内向本级财政部门提起投诉。</w:t>
      </w:r>
    </w:p>
    <w:p w14:paraId="1EA5545F">
      <w:pPr>
        <w:adjustRightInd w:val="0"/>
        <w:snapToGrid w:val="0"/>
        <w:spacing w:line="360" w:lineRule="auto"/>
        <w:ind w:firstLine="480" w:firstLineChars="200"/>
        <w:rPr>
          <w:rFonts w:hint="eastAsia" w:ascii="黑体" w:hAnsi="黑体" w:eastAsia="黑体" w:cs="黑体"/>
          <w:color w:val="000000"/>
          <w:sz w:val="24"/>
          <w:szCs w:val="24"/>
          <w:highlight w:val="none"/>
        </w:rPr>
      </w:pPr>
      <w:bookmarkStart w:id="30" w:name="_Toc35393804"/>
      <w:bookmarkStart w:id="31" w:name="_Toc35393635"/>
      <w:r>
        <w:rPr>
          <w:rFonts w:hint="eastAsia" w:ascii="黑体" w:hAnsi="黑体" w:eastAsia="黑体" w:cs="黑体"/>
          <w:color w:val="000000"/>
          <w:sz w:val="24"/>
          <w:szCs w:val="24"/>
          <w:highlight w:val="none"/>
        </w:rPr>
        <w:t>九、其他补充事宜</w:t>
      </w:r>
      <w:bookmarkEnd w:id="30"/>
      <w:bookmarkEnd w:id="31"/>
    </w:p>
    <w:p w14:paraId="68547056">
      <w:pPr>
        <w:widowControl/>
        <w:adjustRightInd w:val="0"/>
        <w:snapToGrid w:val="0"/>
        <w:spacing w:line="360" w:lineRule="auto"/>
        <w:ind w:firstLine="480"/>
        <w:jc w:val="left"/>
        <w:rPr>
          <w:rFonts w:hint="eastAsia" w:ascii="仿宋_GB2312" w:hAnsi="仿宋_GB2312" w:eastAsia="仿宋_GB2312" w:cs="仿宋_GB2312"/>
          <w:color w:val="000000"/>
          <w:sz w:val="24"/>
          <w:szCs w:val="24"/>
          <w:highlight w:val="none"/>
        </w:rPr>
      </w:pPr>
      <w:bookmarkStart w:id="32" w:name="_Toc35393636"/>
      <w:bookmarkStart w:id="33" w:name="_Toc28359095"/>
      <w:bookmarkStart w:id="34" w:name="_Toc35393805"/>
      <w:bookmarkStart w:id="35" w:name="_Toc28359018"/>
      <w:r>
        <w:rPr>
          <w:rFonts w:hint="eastAsia" w:ascii="仿宋_GB2312" w:hAnsi="仿宋_GB2312" w:eastAsia="仿宋_GB2312" w:cs="仿宋_GB2312"/>
          <w:color w:val="000000"/>
          <w:sz w:val="24"/>
          <w:szCs w:val="24"/>
          <w:highlight w:val="none"/>
        </w:rPr>
        <w:t>1.参加辽宁省政府采购活动的供应商，请详阅辽宁政府采购网“首页－办事指南”中公布的“辽宁政府采购网关于办理CA数字证书的操作手册”和“辽宁政府采购网新版系统供应商操作手册”，具体规定详见《关于启用政府采购数字认证和电子招投标业务有关事宜的通知》（辽财采〔2020〕298号）、《关于完善政府采购电子评审业务流程等有关事宜的通知》（辽财采函〔2021〕363 号）。请按照相关规定，及时办理相关手续，因未办理相关手续造成的所有后果，由供应商自行承担。</w:t>
      </w:r>
    </w:p>
    <w:p w14:paraId="35B6DD53">
      <w:pPr>
        <w:widowControl/>
        <w:adjustRightInd w:val="0"/>
        <w:snapToGrid w:val="0"/>
        <w:spacing w:line="360" w:lineRule="auto"/>
        <w:ind w:firstLine="48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参与本项目的供应商须自行办理数字认证证书，供应商须在辽宁政府采购网网上递交电子投标文件，如因供应商自身原因导致未在规定时间内在辽宁政府采购网上递交投标文件的按照无效投标处理，具体操作流程详见辽宁政府采购网相关通知。</w:t>
      </w:r>
    </w:p>
    <w:p w14:paraId="54CA7E65">
      <w:pPr>
        <w:widowControl/>
        <w:adjustRightInd w:val="0"/>
        <w:snapToGrid w:val="0"/>
        <w:spacing w:line="360" w:lineRule="auto"/>
        <w:ind w:firstLine="48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关于电子标评审的相关要求详见《关于完善政府采购电子评审业务流程等有关事宜的通知》（辽财采〔2021〕363号）相关要求。电子文件报送截止时间同递交投标文件截止时间（即开标时间），解密时限为30分钟。供应商可自行在本单位进行电子解密或供应商授权代表自行准备电子设备进行解密。采购代理机构原则上不提供任何设备进行电子解密，如供应商未按照规定的时限响应，将按照无效投标文件处理。</w:t>
      </w:r>
    </w:p>
    <w:p w14:paraId="0AEE0C34">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黑体" w:hAnsi="黑体" w:eastAsia="黑体" w:cs="黑体"/>
          <w:color w:val="000000"/>
          <w:sz w:val="24"/>
          <w:szCs w:val="24"/>
          <w:highlight w:val="none"/>
        </w:rPr>
        <w:t>十、对本次采购提出询问，请按以下方式联系</w:t>
      </w:r>
      <w:bookmarkEnd w:id="32"/>
      <w:bookmarkEnd w:id="33"/>
      <w:bookmarkEnd w:id="34"/>
      <w:bookmarkEnd w:id="35"/>
    </w:p>
    <w:p w14:paraId="63D8B31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1.采购人信息</w:t>
      </w:r>
    </w:p>
    <w:p w14:paraId="6815E1D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名称：辽宁省农业科学院</w:t>
      </w:r>
    </w:p>
    <w:p w14:paraId="7E831C9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地址：辽宁省沈阳市沈河区东陵路84号</w:t>
      </w:r>
    </w:p>
    <w:p w14:paraId="262491A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仿宋_GB2312" w:hAnsi="仿宋_GB2312" w:eastAsia="仿宋_GB2312" w:cs="仿宋_GB2312"/>
          <w:color w:val="000000"/>
          <w:kern w:val="0"/>
          <w:sz w:val="24"/>
          <w:szCs w:val="24"/>
          <w:highlight w:val="none"/>
          <w:lang w:val="en-US" w:eastAsia="zh-CN"/>
        </w:rPr>
      </w:pPr>
      <w:r>
        <w:rPr>
          <w:rFonts w:hint="eastAsia" w:ascii="仿宋_GB2312" w:hAnsi="仿宋_GB2312" w:eastAsia="仿宋_GB2312" w:cs="仿宋_GB2312"/>
          <w:color w:val="000000"/>
          <w:kern w:val="0"/>
          <w:sz w:val="24"/>
          <w:szCs w:val="24"/>
          <w:highlight w:val="none"/>
        </w:rPr>
        <w:t>联系方式：刘</w:t>
      </w:r>
      <w:r>
        <w:rPr>
          <w:rFonts w:hint="eastAsia" w:ascii="仿宋_GB2312" w:hAnsi="仿宋_GB2312" w:eastAsia="仿宋_GB2312" w:cs="仿宋_GB2312"/>
          <w:color w:val="000000"/>
          <w:sz w:val="24"/>
          <w:szCs w:val="24"/>
          <w:highlight w:val="none"/>
          <w:u w:val="none"/>
        </w:rPr>
        <w:t>老师024-31023127</w:t>
      </w:r>
    </w:p>
    <w:p w14:paraId="23B6A415">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2.采购代理机构信息</w:t>
      </w:r>
    </w:p>
    <w:p w14:paraId="60ACAF8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名称：辽宁天泓工程项目管理有限公司</w:t>
      </w:r>
    </w:p>
    <w:p w14:paraId="36BDDCA4">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地址：沈阳市和平区和平南大街20号玉麟地产B座5楼</w:t>
      </w:r>
    </w:p>
    <w:p w14:paraId="68B3396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联系方式：024-23961220</w:t>
      </w:r>
    </w:p>
    <w:p w14:paraId="2094C7C5">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邮箱地址：</w:t>
      </w:r>
      <w:r>
        <w:rPr>
          <w:rFonts w:hint="eastAsia" w:ascii="仿宋_GB2312" w:hAnsi="仿宋_GB2312" w:eastAsia="仿宋_GB2312" w:cs="仿宋_GB2312"/>
          <w:bCs/>
          <w:color w:val="000000"/>
          <w:sz w:val="24"/>
          <w:szCs w:val="24"/>
          <w:highlight w:val="none"/>
        </w:rPr>
        <w:fldChar w:fldCharType="begin"/>
      </w:r>
      <w:r>
        <w:rPr>
          <w:rFonts w:hint="eastAsia" w:ascii="仿宋_GB2312" w:hAnsi="仿宋_GB2312" w:eastAsia="仿宋_GB2312" w:cs="仿宋_GB2312"/>
          <w:bCs/>
          <w:color w:val="000000"/>
          <w:sz w:val="24"/>
          <w:szCs w:val="24"/>
          <w:highlight w:val="none"/>
        </w:rPr>
        <w:instrText xml:space="preserve"> HYPERLINK "mailto:lnthzbb@126.com" </w:instrText>
      </w:r>
      <w:r>
        <w:rPr>
          <w:rFonts w:hint="eastAsia" w:ascii="仿宋_GB2312" w:hAnsi="仿宋_GB2312" w:eastAsia="仿宋_GB2312" w:cs="仿宋_GB2312"/>
          <w:bCs/>
          <w:color w:val="000000"/>
          <w:sz w:val="24"/>
          <w:szCs w:val="24"/>
          <w:highlight w:val="none"/>
        </w:rPr>
        <w:fldChar w:fldCharType="separate"/>
      </w:r>
      <w:r>
        <w:rPr>
          <w:rFonts w:hint="eastAsia" w:ascii="仿宋_GB2312" w:hAnsi="仿宋_GB2312" w:eastAsia="仿宋_GB2312" w:cs="仿宋_GB2312"/>
          <w:bCs/>
          <w:color w:val="000000"/>
          <w:sz w:val="24"/>
          <w:szCs w:val="24"/>
          <w:highlight w:val="none"/>
        </w:rPr>
        <w:t>lnthzbb@126.com</w:t>
      </w:r>
      <w:r>
        <w:rPr>
          <w:rFonts w:hint="eastAsia" w:ascii="仿宋_GB2312" w:hAnsi="仿宋_GB2312" w:eastAsia="仿宋_GB2312" w:cs="仿宋_GB2312"/>
          <w:bCs/>
          <w:color w:val="000000"/>
          <w:sz w:val="24"/>
          <w:szCs w:val="24"/>
          <w:highlight w:val="none"/>
        </w:rPr>
        <w:fldChar w:fldCharType="end"/>
      </w:r>
    </w:p>
    <w:p w14:paraId="45D7261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开户行：建行沈阳和平大街支行</w:t>
      </w:r>
    </w:p>
    <w:p w14:paraId="2156684D">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账户名称：辽宁天泓工程项目管理有限公司</w:t>
      </w:r>
    </w:p>
    <w:p w14:paraId="41C6106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账号：21001383701052504198</w:t>
      </w:r>
    </w:p>
    <w:p w14:paraId="0AC54EBA">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3.项目联系方式</w:t>
      </w:r>
    </w:p>
    <w:p w14:paraId="0E43787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项目联系人：李志强、董月、金楠</w:t>
      </w:r>
    </w:p>
    <w:p w14:paraId="550AB29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仿宋_GB2312" w:hAnsi="仿宋_GB2312" w:eastAsia="仿宋_GB2312" w:cs="仿宋_GB2312"/>
          <w:b/>
          <w:bCs/>
          <w:color w:val="000000"/>
          <w:kern w:val="0"/>
          <w:sz w:val="24"/>
          <w:szCs w:val="24"/>
          <w:highlight w:val="none"/>
        </w:rPr>
        <w:sectPr>
          <w:footerReference r:id="rId3" w:type="default"/>
          <w:pgSz w:w="11906" w:h="16838"/>
          <w:pgMar w:top="1440" w:right="1803" w:bottom="1440" w:left="1803" w:header="851" w:footer="992" w:gutter="0"/>
          <w:pgBorders>
            <w:top w:val="none" w:sz="0" w:space="0"/>
            <w:left w:val="none" w:sz="0" w:space="0"/>
            <w:bottom w:val="none" w:sz="0" w:space="0"/>
            <w:right w:val="none" w:sz="0" w:space="0"/>
          </w:pgBorders>
          <w:pgNumType w:start="1"/>
          <w:cols w:space="720" w:num="1"/>
          <w:docGrid w:type="lines" w:linePitch="312" w:charSpace="0"/>
        </w:sectPr>
      </w:pPr>
      <w:r>
        <w:rPr>
          <w:rFonts w:hint="eastAsia" w:ascii="仿宋_GB2312" w:hAnsi="仿宋_GB2312" w:eastAsia="仿宋_GB2312" w:cs="仿宋_GB2312"/>
          <w:color w:val="000000"/>
          <w:sz w:val="24"/>
          <w:szCs w:val="24"/>
          <w:highlight w:val="none"/>
        </w:rPr>
        <w:t>电话：024-23961220</w:t>
      </w:r>
    </w:p>
    <w:p w14:paraId="4D203CF6">
      <w:pPr>
        <w:pStyle w:val="2"/>
        <w:adjustRightInd w:val="0"/>
        <w:snapToGrid w:val="0"/>
        <w:spacing w:before="0" w:after="0" w:line="360" w:lineRule="auto"/>
        <w:jc w:val="center"/>
        <w:rPr>
          <w:rFonts w:hint="eastAsia" w:ascii="黑体" w:hAnsi="黑体" w:eastAsia="黑体" w:cs="黑体"/>
          <w:b w:val="0"/>
          <w:bCs/>
          <w:color w:val="000000"/>
          <w:sz w:val="36"/>
          <w:szCs w:val="36"/>
          <w:highlight w:val="none"/>
        </w:rPr>
      </w:pPr>
      <w:bookmarkStart w:id="36" w:name="_Toc3052"/>
      <w:r>
        <w:rPr>
          <w:rFonts w:hint="eastAsia" w:ascii="黑体" w:hAnsi="黑体" w:eastAsia="黑体" w:cs="黑体"/>
          <w:b w:val="0"/>
          <w:bCs/>
          <w:color w:val="000000"/>
          <w:sz w:val="36"/>
          <w:szCs w:val="36"/>
          <w:highlight w:val="none"/>
        </w:rPr>
        <w:t>第一章 供应商须知</w:t>
      </w:r>
      <w:bookmarkEnd w:id="3"/>
      <w:bookmarkEnd w:id="36"/>
    </w:p>
    <w:p w14:paraId="6A4F3A80">
      <w:pPr>
        <w:pStyle w:val="3"/>
        <w:adjustRightInd w:val="0"/>
        <w:snapToGrid w:val="0"/>
        <w:spacing w:before="0" w:after="0" w:line="360" w:lineRule="auto"/>
        <w:jc w:val="center"/>
        <w:rPr>
          <w:rFonts w:hint="eastAsia" w:ascii="楷体_GB2312" w:hAnsi="楷体_GB2312" w:eastAsia="楷体_GB2312" w:cs="楷体_GB2312"/>
          <w:color w:val="000000"/>
          <w:highlight w:val="none"/>
        </w:rPr>
      </w:pPr>
      <w:bookmarkStart w:id="37" w:name="_Toc533340139"/>
      <w:bookmarkStart w:id="38" w:name="_Toc4485618"/>
      <w:r>
        <w:rPr>
          <w:rFonts w:hint="eastAsia" w:ascii="楷体_GB2312" w:hAnsi="楷体_GB2312" w:eastAsia="楷体_GB2312" w:cs="楷体_GB2312"/>
          <w:color w:val="000000"/>
          <w:highlight w:val="none"/>
        </w:rPr>
        <w:t>一 供应商须知表</w:t>
      </w:r>
      <w:bookmarkEnd w:id="37"/>
      <w:bookmarkEnd w:id="38"/>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5"/>
        <w:gridCol w:w="1993"/>
        <w:gridCol w:w="5653"/>
      </w:tblGrid>
      <w:tr w14:paraId="19B85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blHeader/>
          <w:jc w:val="center"/>
        </w:trPr>
        <w:tc>
          <w:tcPr>
            <w:tcW w:w="1025" w:type="dxa"/>
            <w:noWrap w:val="0"/>
            <w:vAlign w:val="center"/>
          </w:tcPr>
          <w:p w14:paraId="025C54A3">
            <w:pPr>
              <w:widowControl/>
              <w:adjustRightInd w:val="0"/>
              <w:snapToGrid w:val="0"/>
              <w:jc w:val="center"/>
              <w:rPr>
                <w:rFonts w:hint="eastAsia" w:ascii="仿宋_GB2312" w:hAnsi="仿宋_GB2312" w:eastAsia="仿宋_GB2312" w:cs="仿宋_GB2312"/>
                <w:color w:val="000000"/>
                <w:kern w:val="0"/>
                <w:szCs w:val="21"/>
                <w:highlight w:val="none"/>
              </w:rPr>
            </w:pPr>
            <w:bookmarkStart w:id="39" w:name="招标项目基本内容及要求：Block"/>
            <w:bookmarkEnd w:id="39"/>
            <w:bookmarkStart w:id="40" w:name="sys_招标项目基本内容及要求：Block"/>
            <w:bookmarkEnd w:id="40"/>
            <w:bookmarkStart w:id="41" w:name="招标项目基本内容及要求其他：Block"/>
            <w:bookmarkEnd w:id="41"/>
            <w:bookmarkStart w:id="42" w:name="sys_招标项目基本内容及要求其他：Block"/>
            <w:bookmarkEnd w:id="42"/>
            <w:r>
              <w:rPr>
                <w:rFonts w:hint="eastAsia" w:ascii="仿宋_GB2312" w:hAnsi="仿宋_GB2312" w:eastAsia="仿宋_GB2312" w:cs="仿宋_GB2312"/>
                <w:color w:val="000000"/>
                <w:kern w:val="0"/>
                <w:szCs w:val="21"/>
                <w:highlight w:val="none"/>
              </w:rPr>
              <w:t>条款号</w:t>
            </w:r>
          </w:p>
        </w:tc>
        <w:tc>
          <w:tcPr>
            <w:tcW w:w="1993" w:type="dxa"/>
            <w:noWrap w:val="0"/>
            <w:vAlign w:val="center"/>
          </w:tcPr>
          <w:p w14:paraId="58376911">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项   目</w:t>
            </w:r>
          </w:p>
        </w:tc>
        <w:tc>
          <w:tcPr>
            <w:tcW w:w="5653" w:type="dxa"/>
            <w:noWrap w:val="0"/>
            <w:vAlign w:val="center"/>
          </w:tcPr>
          <w:p w14:paraId="3CB22941">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内     容</w:t>
            </w:r>
          </w:p>
        </w:tc>
      </w:tr>
      <w:tr w14:paraId="31ED3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jc w:val="center"/>
        </w:trPr>
        <w:tc>
          <w:tcPr>
            <w:tcW w:w="1025" w:type="dxa"/>
            <w:noWrap w:val="0"/>
            <w:vAlign w:val="center"/>
          </w:tcPr>
          <w:p w14:paraId="2BB34C1E">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1.1</w:t>
            </w:r>
          </w:p>
        </w:tc>
        <w:tc>
          <w:tcPr>
            <w:tcW w:w="1993" w:type="dxa"/>
            <w:noWrap w:val="0"/>
            <w:vAlign w:val="center"/>
          </w:tcPr>
          <w:p w14:paraId="023A62A1">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采购人</w:t>
            </w:r>
          </w:p>
        </w:tc>
        <w:tc>
          <w:tcPr>
            <w:tcW w:w="5653" w:type="dxa"/>
            <w:noWrap w:val="0"/>
            <w:vAlign w:val="center"/>
          </w:tcPr>
          <w:p w14:paraId="7FAFED22">
            <w:pPr>
              <w:widowControl/>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名  称：辽宁省农业科学院</w:t>
            </w:r>
          </w:p>
          <w:p w14:paraId="3AEA222E">
            <w:pPr>
              <w:widowControl/>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地  址：辽宁省沈阳市沈河区东陵路84号</w:t>
            </w:r>
          </w:p>
          <w:p w14:paraId="49627160">
            <w:pPr>
              <w:widowControl/>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 xml:space="preserve">联系人：刘老师 </w:t>
            </w:r>
          </w:p>
          <w:p w14:paraId="051AD294">
            <w:pPr>
              <w:widowControl/>
              <w:adjustRightInd w:val="0"/>
              <w:snapToGrid w:val="0"/>
              <w:jc w:val="left"/>
              <w:rPr>
                <w:rFonts w:hint="eastAsia" w:ascii="仿宋_GB2312" w:hAnsi="仿宋_GB2312" w:eastAsia="仿宋_GB2312" w:cs="仿宋_GB2312"/>
                <w:color w:val="000000"/>
                <w:kern w:val="0"/>
                <w:szCs w:val="21"/>
                <w:highlight w:val="none"/>
                <w:lang w:eastAsia="zh-CN"/>
              </w:rPr>
            </w:pPr>
            <w:r>
              <w:rPr>
                <w:rFonts w:hint="eastAsia" w:ascii="仿宋_GB2312" w:hAnsi="仿宋_GB2312" w:eastAsia="仿宋_GB2312" w:cs="仿宋_GB2312"/>
                <w:kern w:val="0"/>
                <w:szCs w:val="21"/>
                <w:highlight w:val="none"/>
              </w:rPr>
              <w:t>电  话：024-31023127</w:t>
            </w:r>
          </w:p>
        </w:tc>
      </w:tr>
      <w:tr w14:paraId="18D1B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25" w:type="dxa"/>
            <w:noWrap w:val="0"/>
            <w:vAlign w:val="center"/>
          </w:tcPr>
          <w:p w14:paraId="4E937EF8">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1.2</w:t>
            </w:r>
          </w:p>
        </w:tc>
        <w:tc>
          <w:tcPr>
            <w:tcW w:w="1993" w:type="dxa"/>
            <w:noWrap w:val="0"/>
            <w:vAlign w:val="center"/>
          </w:tcPr>
          <w:p w14:paraId="52276662">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采购代理机构</w:t>
            </w:r>
          </w:p>
        </w:tc>
        <w:tc>
          <w:tcPr>
            <w:tcW w:w="5653" w:type="dxa"/>
            <w:noWrap w:val="0"/>
            <w:vAlign w:val="center"/>
          </w:tcPr>
          <w:p w14:paraId="3DFAA376">
            <w:pPr>
              <w:widowControl/>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名  称：辽宁天泓工程项目管理有限公司</w:t>
            </w:r>
          </w:p>
          <w:p w14:paraId="623F77DD">
            <w:pPr>
              <w:widowControl/>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地  址：沈阳市和平区和平南大街20号玉麟世家B座5楼</w:t>
            </w:r>
          </w:p>
          <w:p w14:paraId="78A0B212">
            <w:pPr>
              <w:widowControl/>
              <w:jc w:val="left"/>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联系人：</w:t>
            </w:r>
            <w:bookmarkStart w:id="43" w:name="OLE_LINK1"/>
            <w:r>
              <w:rPr>
                <w:rFonts w:hint="eastAsia" w:ascii="仿宋_GB2312" w:hAnsi="仿宋_GB2312" w:eastAsia="仿宋_GB2312" w:cs="仿宋_GB2312"/>
                <w:szCs w:val="21"/>
                <w:highlight w:val="none"/>
              </w:rPr>
              <w:t>李志强、董月、</w:t>
            </w:r>
            <w:r>
              <w:rPr>
                <w:rFonts w:hint="eastAsia" w:ascii="仿宋_GB2312" w:hAnsi="仿宋_GB2312" w:eastAsia="仿宋_GB2312" w:cs="仿宋_GB2312"/>
                <w:kern w:val="0"/>
                <w:szCs w:val="21"/>
                <w:highlight w:val="none"/>
              </w:rPr>
              <w:t>金楠</w:t>
            </w:r>
            <w:bookmarkEnd w:id="43"/>
          </w:p>
          <w:p w14:paraId="4368D9B1">
            <w:pPr>
              <w:widowControl/>
              <w:adjustRightInd w:val="0"/>
              <w:snapToGrid w:val="0"/>
              <w:jc w:val="left"/>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kern w:val="0"/>
                <w:szCs w:val="21"/>
                <w:highlight w:val="none"/>
              </w:rPr>
              <w:t>电  话：024-23961220</w:t>
            </w:r>
          </w:p>
        </w:tc>
      </w:tr>
      <w:tr w14:paraId="00F02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25" w:type="dxa"/>
            <w:noWrap w:val="0"/>
            <w:vAlign w:val="center"/>
          </w:tcPr>
          <w:p w14:paraId="4556A1FF">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1.3.4</w:t>
            </w:r>
          </w:p>
        </w:tc>
        <w:tc>
          <w:tcPr>
            <w:tcW w:w="1993" w:type="dxa"/>
            <w:noWrap w:val="0"/>
            <w:vAlign w:val="center"/>
          </w:tcPr>
          <w:p w14:paraId="713A5FB8">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合格供应商还要满足的</w:t>
            </w:r>
            <w:r>
              <w:rPr>
                <w:rFonts w:hint="eastAsia" w:ascii="仿宋_GB2312" w:hAnsi="仿宋_GB2312" w:eastAsia="仿宋_GB2312" w:cs="仿宋_GB2312"/>
                <w:color w:val="000000"/>
                <w:kern w:val="0"/>
                <w:szCs w:val="21"/>
                <w:highlight w:val="none"/>
                <w:lang w:eastAsia="zh-CN"/>
              </w:rPr>
              <w:t>其他</w:t>
            </w:r>
            <w:r>
              <w:rPr>
                <w:rFonts w:hint="eastAsia" w:ascii="仿宋_GB2312" w:hAnsi="仿宋_GB2312" w:eastAsia="仿宋_GB2312" w:cs="仿宋_GB2312"/>
                <w:color w:val="000000"/>
                <w:kern w:val="0"/>
                <w:szCs w:val="21"/>
                <w:highlight w:val="none"/>
              </w:rPr>
              <w:t>资格条件</w:t>
            </w:r>
          </w:p>
        </w:tc>
        <w:tc>
          <w:tcPr>
            <w:tcW w:w="5653" w:type="dxa"/>
            <w:noWrap w:val="0"/>
            <w:vAlign w:val="center"/>
          </w:tcPr>
          <w:p w14:paraId="528358C4">
            <w:pPr>
              <w:widowControl/>
              <w:adjustRightInd w:val="0"/>
              <w:snapToGrid w:val="0"/>
              <w:jc w:val="left"/>
              <w:rPr>
                <w:rFonts w:hint="eastAsia" w:ascii="仿宋_GB2312" w:hAnsi="仿宋_GB2312" w:eastAsia="仿宋_GB2312" w:cs="仿宋_GB2312"/>
                <w:color w:val="000000"/>
                <w:kern w:val="0"/>
                <w:szCs w:val="21"/>
                <w:highlight w:val="none"/>
              </w:rPr>
            </w:pPr>
            <w:r>
              <w:rPr>
                <w:rFonts w:hint="eastAsia" w:ascii="仿宋" w:hAnsi="仿宋" w:eastAsia="仿宋" w:cs="仿宋"/>
                <w:kern w:val="0"/>
                <w:szCs w:val="21"/>
                <w:highlight w:val="none"/>
              </w:rPr>
              <w:t>详见采购公告</w:t>
            </w:r>
          </w:p>
        </w:tc>
      </w:tr>
      <w:tr w14:paraId="5A8B9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25" w:type="dxa"/>
            <w:noWrap w:val="0"/>
            <w:vAlign w:val="center"/>
          </w:tcPr>
          <w:p w14:paraId="5E1A14C1">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1.3.5</w:t>
            </w:r>
          </w:p>
        </w:tc>
        <w:tc>
          <w:tcPr>
            <w:tcW w:w="1993" w:type="dxa"/>
            <w:noWrap w:val="0"/>
            <w:vAlign w:val="center"/>
          </w:tcPr>
          <w:p w14:paraId="0E2B5A07">
            <w:pPr>
              <w:tabs>
                <w:tab w:val="left" w:pos="1425"/>
              </w:tabs>
              <w:adjustRightInd w:val="0"/>
              <w:snapToGrid w:val="0"/>
              <w:jc w:val="center"/>
              <w:rPr>
                <w:rFonts w:hint="eastAsia" w:ascii="仿宋_GB2312" w:hAnsi="仿宋_GB2312" w:eastAsia="仿宋_GB2312" w:cs="仿宋_GB2312"/>
                <w:bCs/>
                <w:color w:val="000000"/>
                <w:kern w:val="0"/>
                <w:szCs w:val="21"/>
                <w:highlight w:val="none"/>
              </w:rPr>
            </w:pPr>
            <w:r>
              <w:rPr>
                <w:rFonts w:hint="eastAsia" w:ascii="仿宋_GB2312" w:hAnsi="仿宋_GB2312" w:eastAsia="仿宋_GB2312" w:cs="仿宋_GB2312"/>
                <w:color w:val="000000"/>
                <w:kern w:val="0"/>
                <w:szCs w:val="21"/>
                <w:highlight w:val="none"/>
              </w:rPr>
              <w:t>是否为专门面向</w:t>
            </w:r>
            <w:r>
              <w:rPr>
                <w:rFonts w:hint="eastAsia" w:ascii="仿宋_GB2312" w:hAnsi="仿宋_GB2312" w:eastAsia="仿宋_GB2312" w:cs="仿宋_GB2312"/>
                <w:color w:val="000000"/>
                <w:szCs w:val="21"/>
                <w:highlight w:val="none"/>
              </w:rPr>
              <w:t>中小企业</w:t>
            </w:r>
            <w:r>
              <w:rPr>
                <w:rFonts w:hint="eastAsia" w:ascii="仿宋_GB2312" w:hAnsi="仿宋_GB2312" w:eastAsia="仿宋_GB2312" w:cs="仿宋_GB2312"/>
                <w:color w:val="000000"/>
                <w:kern w:val="0"/>
                <w:szCs w:val="21"/>
                <w:highlight w:val="none"/>
              </w:rPr>
              <w:t>采购</w:t>
            </w:r>
          </w:p>
        </w:tc>
        <w:tc>
          <w:tcPr>
            <w:tcW w:w="5653" w:type="dxa"/>
            <w:noWrap w:val="0"/>
            <w:vAlign w:val="center"/>
          </w:tcPr>
          <w:p w14:paraId="7D7E8AA5">
            <w:pPr>
              <w:rPr>
                <w:rFonts w:hint="eastAsia" w:ascii="仿宋_GB2312" w:hAnsi="仿宋_GB2312" w:eastAsia="仿宋_GB2312" w:cs="仿宋_GB2312"/>
                <w:kern w:val="0"/>
                <w:szCs w:val="21"/>
                <w:highlight w:val="none"/>
              </w:rPr>
            </w:pPr>
            <w:r>
              <w:rPr>
                <w:rFonts w:hint="eastAsia" w:ascii="仿宋" w:hAnsi="仿宋" w:eastAsia="仿宋" w:cs="仿宋"/>
                <w:kern w:val="0"/>
                <w:szCs w:val="21"/>
                <w:highlight w:val="none"/>
              </w:rPr>
              <w:sym w:font="Wingdings 2" w:char="0052"/>
            </w:r>
            <w:r>
              <w:rPr>
                <w:rFonts w:hint="eastAsia" w:ascii="仿宋_GB2312" w:hAnsi="仿宋_GB2312" w:eastAsia="仿宋_GB2312" w:cs="仿宋_GB2312"/>
                <w:kern w:val="0"/>
                <w:szCs w:val="21"/>
                <w:highlight w:val="none"/>
              </w:rPr>
              <w:t>是</w:t>
            </w:r>
          </w:p>
          <w:p w14:paraId="2DF8CB66">
            <w:pPr>
              <w:rPr>
                <w:rFonts w:hint="eastAsia" w:ascii="仿宋_GB2312" w:hAnsi="仿宋_GB2312" w:eastAsia="仿宋_GB2312" w:cs="仿宋_GB2312"/>
                <w:highlight w:val="none"/>
              </w:rPr>
            </w:pPr>
            <w:r>
              <w:rPr>
                <w:rFonts w:hint="eastAsia" w:ascii="仿宋" w:hAnsi="仿宋" w:eastAsia="仿宋" w:cs="仿宋"/>
                <w:kern w:val="0"/>
                <w:szCs w:val="21"/>
                <w:highlight w:val="none"/>
              </w:rPr>
              <w:sym w:font="Wingdings 2" w:char="00A3"/>
            </w:r>
            <w:r>
              <w:rPr>
                <w:rFonts w:hint="eastAsia" w:ascii="仿宋_GB2312" w:hAnsi="仿宋_GB2312" w:eastAsia="仿宋_GB2312" w:cs="仿宋_GB2312"/>
                <w:highlight w:val="none"/>
              </w:rPr>
              <w:t>否</w:t>
            </w:r>
          </w:p>
          <w:p w14:paraId="408E7A52">
            <w:pPr>
              <w:adjustRightInd w:val="0"/>
              <w:snapToGrid w:val="0"/>
              <w:rPr>
                <w:rFonts w:hint="eastAsia" w:ascii="仿宋_GB2312" w:hAnsi="仿宋_GB2312" w:eastAsia="仿宋_GB2312" w:cs="仿宋_GB2312"/>
                <w:bCs/>
                <w:color w:val="000000"/>
                <w:kern w:val="0"/>
                <w:szCs w:val="21"/>
                <w:highlight w:val="none"/>
              </w:rPr>
            </w:pPr>
            <w:r>
              <w:rPr>
                <w:rFonts w:hint="eastAsia" w:ascii="仿宋_GB2312" w:hAnsi="仿宋_GB2312" w:eastAsia="仿宋_GB2312" w:cs="仿宋_GB2312"/>
                <w:highlight w:val="none"/>
              </w:rPr>
              <w:t>采购标的对应的中小企业划分标准所属行业：</w:t>
            </w:r>
            <w:r>
              <w:rPr>
                <w:rFonts w:hint="eastAsia" w:ascii="仿宋" w:hAnsi="仿宋" w:eastAsia="仿宋" w:cs="仿宋"/>
                <w:szCs w:val="21"/>
                <w:highlight w:val="none"/>
              </w:rPr>
              <w:t>建筑业</w:t>
            </w:r>
          </w:p>
        </w:tc>
      </w:tr>
      <w:tr w14:paraId="374C3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25" w:type="dxa"/>
            <w:noWrap w:val="0"/>
            <w:vAlign w:val="center"/>
          </w:tcPr>
          <w:p w14:paraId="5838B1C3">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1.3.6</w:t>
            </w:r>
          </w:p>
        </w:tc>
        <w:tc>
          <w:tcPr>
            <w:tcW w:w="1993" w:type="dxa"/>
            <w:noWrap w:val="0"/>
            <w:vAlign w:val="center"/>
          </w:tcPr>
          <w:p w14:paraId="498F46FD">
            <w:pPr>
              <w:tabs>
                <w:tab w:val="left" w:pos="1425"/>
              </w:tabs>
              <w:adjustRightInd w:val="0"/>
              <w:snapToGrid w:val="0"/>
              <w:jc w:val="center"/>
              <w:rPr>
                <w:rFonts w:hint="eastAsia" w:ascii="仿宋_GB2312" w:hAnsi="仿宋_GB2312" w:eastAsia="仿宋_GB2312" w:cs="仿宋_GB2312"/>
                <w:b/>
                <w:color w:val="000000"/>
                <w:kern w:val="0"/>
                <w:szCs w:val="21"/>
                <w:highlight w:val="none"/>
              </w:rPr>
            </w:pPr>
            <w:r>
              <w:rPr>
                <w:rFonts w:hint="eastAsia" w:ascii="仿宋_GB2312" w:hAnsi="仿宋_GB2312" w:eastAsia="仿宋_GB2312" w:cs="仿宋_GB2312"/>
                <w:color w:val="000000"/>
                <w:szCs w:val="21"/>
                <w:highlight w:val="none"/>
              </w:rPr>
              <w:t>是否有政府强制采购的节能产品</w:t>
            </w:r>
          </w:p>
        </w:tc>
        <w:tc>
          <w:tcPr>
            <w:tcW w:w="5653" w:type="dxa"/>
            <w:noWrap w:val="0"/>
            <w:vAlign w:val="center"/>
          </w:tcPr>
          <w:p w14:paraId="64CEE9AA">
            <w:pPr>
              <w:rPr>
                <w:rFonts w:hint="eastAsia" w:ascii="仿宋" w:hAnsi="仿宋" w:eastAsia="仿宋" w:cs="仿宋"/>
                <w:bCs/>
                <w:kern w:val="0"/>
                <w:szCs w:val="21"/>
                <w:highlight w:val="none"/>
                <w:u w:val="single"/>
                <w:lang w:eastAsia="zh-CN"/>
              </w:rPr>
            </w:pPr>
            <w:r>
              <w:rPr>
                <w:rFonts w:hint="eastAsia" w:ascii="仿宋" w:hAnsi="仿宋" w:eastAsia="仿宋" w:cs="仿宋"/>
                <w:kern w:val="0"/>
                <w:szCs w:val="21"/>
                <w:highlight w:val="none"/>
              </w:rPr>
              <w:sym w:font="Wingdings 2" w:char="00A3"/>
            </w:r>
            <w:r>
              <w:rPr>
                <w:rFonts w:hint="eastAsia" w:ascii="仿宋" w:hAnsi="仿宋" w:eastAsia="仿宋" w:cs="仿宋"/>
                <w:kern w:val="0"/>
                <w:szCs w:val="21"/>
                <w:highlight w:val="none"/>
              </w:rPr>
              <w:t>有</w:t>
            </w:r>
          </w:p>
          <w:p w14:paraId="3EC3941D">
            <w:pPr>
              <w:rPr>
                <w:rFonts w:hint="eastAsia" w:ascii="仿宋_GB2312" w:hAnsi="仿宋_GB2312" w:eastAsia="仿宋_GB2312" w:cs="仿宋_GB2312"/>
                <w:color w:val="000000"/>
                <w:kern w:val="0"/>
                <w:szCs w:val="21"/>
                <w:highlight w:val="none"/>
              </w:rPr>
            </w:pPr>
            <w:r>
              <w:rPr>
                <w:rFonts w:hint="eastAsia" w:ascii="仿宋" w:hAnsi="仿宋" w:eastAsia="仿宋" w:cs="仿宋"/>
                <w:kern w:val="0"/>
                <w:szCs w:val="21"/>
                <w:highlight w:val="none"/>
              </w:rPr>
              <w:sym w:font="Wingdings 2" w:char="0052"/>
            </w:r>
            <w:r>
              <w:rPr>
                <w:rFonts w:hint="eastAsia" w:ascii="仿宋" w:hAnsi="仿宋" w:eastAsia="仿宋" w:cs="仿宋"/>
                <w:kern w:val="0"/>
                <w:szCs w:val="21"/>
                <w:highlight w:val="none"/>
              </w:rPr>
              <w:t>没有</w:t>
            </w:r>
          </w:p>
        </w:tc>
      </w:tr>
      <w:tr w14:paraId="3DE29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025" w:type="dxa"/>
            <w:noWrap w:val="0"/>
            <w:vAlign w:val="center"/>
          </w:tcPr>
          <w:p w14:paraId="1A007D0C">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1.4</w:t>
            </w:r>
          </w:p>
        </w:tc>
        <w:tc>
          <w:tcPr>
            <w:tcW w:w="1993" w:type="dxa"/>
            <w:noWrap w:val="0"/>
            <w:vAlign w:val="center"/>
          </w:tcPr>
          <w:p w14:paraId="225E2F90">
            <w:pPr>
              <w:tabs>
                <w:tab w:val="left" w:pos="1425"/>
              </w:tabs>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bCs/>
                <w:color w:val="000000"/>
                <w:kern w:val="0"/>
                <w:szCs w:val="21"/>
                <w:highlight w:val="none"/>
              </w:rPr>
              <w:t>是否允许联合体参加政府采购活动</w:t>
            </w:r>
          </w:p>
        </w:tc>
        <w:tc>
          <w:tcPr>
            <w:tcW w:w="5653" w:type="dxa"/>
            <w:noWrap w:val="0"/>
            <w:vAlign w:val="center"/>
          </w:tcPr>
          <w:p w14:paraId="33FD5D79">
            <w:pPr>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color w:val="000000"/>
                <w:kern w:val="0"/>
                <w:szCs w:val="21"/>
                <w:highlight w:val="none"/>
              </w:rPr>
              <w:t>是</w:t>
            </w:r>
          </w:p>
          <w:p w14:paraId="35161622">
            <w:pPr>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否</w:t>
            </w:r>
          </w:p>
        </w:tc>
      </w:tr>
      <w:tr w14:paraId="08B67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25" w:type="dxa"/>
            <w:noWrap w:val="0"/>
            <w:vAlign w:val="center"/>
          </w:tcPr>
          <w:p w14:paraId="4C0B6742">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1.4.7</w:t>
            </w:r>
          </w:p>
        </w:tc>
        <w:tc>
          <w:tcPr>
            <w:tcW w:w="1993" w:type="dxa"/>
            <w:noWrap w:val="0"/>
            <w:vAlign w:val="center"/>
          </w:tcPr>
          <w:p w14:paraId="0276BE30">
            <w:pPr>
              <w:tabs>
                <w:tab w:val="left" w:pos="1425"/>
              </w:tabs>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bCs/>
                <w:color w:val="000000"/>
                <w:kern w:val="0"/>
                <w:szCs w:val="21"/>
                <w:highlight w:val="none"/>
              </w:rPr>
              <w:t>联合体的其他资格要求</w:t>
            </w:r>
          </w:p>
        </w:tc>
        <w:tc>
          <w:tcPr>
            <w:tcW w:w="5653" w:type="dxa"/>
            <w:noWrap w:val="0"/>
            <w:vAlign w:val="center"/>
          </w:tcPr>
          <w:p w14:paraId="3C529EB9">
            <w:pPr>
              <w:adjustRightInd w:val="0"/>
              <w:snapToGrid w:val="0"/>
              <w:rPr>
                <w:rFonts w:hint="eastAsia" w:ascii="仿宋_GB2312" w:hAnsi="仿宋_GB2312" w:eastAsia="仿宋_GB2312" w:cs="仿宋_GB2312"/>
                <w:bCs/>
                <w:color w:val="000000"/>
                <w:kern w:val="0"/>
                <w:szCs w:val="21"/>
                <w:highlight w:val="none"/>
              </w:rPr>
            </w:pPr>
            <w:r>
              <w:rPr>
                <w:rFonts w:hint="eastAsia" w:ascii="仿宋" w:hAnsi="仿宋" w:eastAsia="仿宋" w:cs="仿宋"/>
                <w:bCs/>
                <w:kern w:val="0"/>
                <w:szCs w:val="21"/>
                <w:highlight w:val="none"/>
              </w:rPr>
              <w:t>无</w:t>
            </w:r>
          </w:p>
        </w:tc>
      </w:tr>
      <w:tr w14:paraId="0D160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025" w:type="dxa"/>
            <w:noWrap w:val="0"/>
            <w:vAlign w:val="center"/>
          </w:tcPr>
          <w:p w14:paraId="4F7749E0">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2.2</w:t>
            </w:r>
          </w:p>
        </w:tc>
        <w:tc>
          <w:tcPr>
            <w:tcW w:w="1993" w:type="dxa"/>
            <w:noWrap w:val="0"/>
            <w:vAlign w:val="center"/>
          </w:tcPr>
          <w:p w14:paraId="4C7A48BD">
            <w:pPr>
              <w:shd w:val="clear" w:color="auto" w:fill="FFFFFF"/>
              <w:adjustRightInd w:val="0"/>
              <w:snapToGrid w:val="0"/>
              <w:jc w:val="center"/>
              <w:rPr>
                <w:rFonts w:hint="eastAsia" w:ascii="仿宋_GB2312" w:hAnsi="仿宋_GB2312" w:eastAsia="仿宋_GB2312" w:cs="仿宋_GB2312"/>
                <w:bCs/>
                <w:color w:val="000000"/>
                <w:kern w:val="0"/>
                <w:szCs w:val="21"/>
                <w:highlight w:val="none"/>
              </w:rPr>
            </w:pPr>
            <w:r>
              <w:rPr>
                <w:rFonts w:hint="eastAsia" w:ascii="仿宋_GB2312" w:hAnsi="仿宋_GB2312" w:eastAsia="仿宋_GB2312" w:cs="仿宋_GB2312"/>
                <w:color w:val="000000"/>
                <w:kern w:val="0"/>
                <w:szCs w:val="21"/>
                <w:highlight w:val="none"/>
              </w:rPr>
              <w:t>项目预算金额、最高限价</w:t>
            </w:r>
          </w:p>
        </w:tc>
        <w:tc>
          <w:tcPr>
            <w:tcW w:w="5653" w:type="dxa"/>
            <w:noWrap w:val="0"/>
            <w:vAlign w:val="center"/>
          </w:tcPr>
          <w:p w14:paraId="340F9A00">
            <w:pPr>
              <w:pStyle w:val="15"/>
              <w:rPr>
                <w:rFonts w:hint="eastAsia" w:ascii="仿宋" w:hAnsi="仿宋" w:eastAsia="仿宋" w:cs="仿宋"/>
                <w:szCs w:val="21"/>
                <w:highlight w:val="none"/>
              </w:rPr>
            </w:pPr>
            <w:r>
              <w:rPr>
                <w:rFonts w:hint="eastAsia" w:ascii="仿宋" w:hAnsi="仿宋" w:eastAsia="仿宋" w:cs="仿宋"/>
                <w:szCs w:val="21"/>
                <w:highlight w:val="none"/>
              </w:rPr>
              <w:t>预算金额：</w:t>
            </w:r>
            <w:r>
              <w:rPr>
                <w:rFonts w:hint="eastAsia" w:ascii="仿宋" w:hAnsi="仿宋" w:eastAsia="仿宋" w:cs="仿宋"/>
                <w:szCs w:val="21"/>
                <w:highlight w:val="none"/>
                <w:lang w:val="en-US" w:eastAsia="zh-CN"/>
              </w:rPr>
              <w:t>1</w:t>
            </w: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300</w:t>
            </w: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0</w:t>
            </w:r>
            <w:r>
              <w:rPr>
                <w:rFonts w:hint="eastAsia" w:ascii="仿宋" w:hAnsi="仿宋" w:eastAsia="仿宋" w:cs="仿宋"/>
                <w:szCs w:val="21"/>
                <w:highlight w:val="none"/>
              </w:rPr>
              <w:t>00.00元；</w:t>
            </w:r>
          </w:p>
          <w:p w14:paraId="185E8835">
            <w:pPr>
              <w:pStyle w:val="15"/>
              <w:rPr>
                <w:rFonts w:hint="eastAsia" w:ascii="仿宋" w:hAnsi="仿宋" w:eastAsia="仿宋" w:cs="仿宋"/>
                <w:szCs w:val="21"/>
                <w:highlight w:val="none"/>
              </w:rPr>
            </w:pPr>
            <w:r>
              <w:rPr>
                <w:rFonts w:hint="eastAsia" w:ascii="仿宋" w:hAnsi="仿宋" w:eastAsia="仿宋" w:cs="仿宋"/>
                <w:szCs w:val="21"/>
                <w:highlight w:val="none"/>
              </w:rPr>
              <w:t>最高限价：</w:t>
            </w:r>
            <w:r>
              <w:rPr>
                <w:rFonts w:hint="eastAsia" w:ascii="仿宋" w:hAnsi="仿宋" w:eastAsia="仿宋" w:cs="仿宋"/>
                <w:szCs w:val="21"/>
                <w:highlight w:val="none"/>
                <w:lang w:val="en-US" w:eastAsia="zh-CN"/>
              </w:rPr>
              <w:t>1</w:t>
            </w: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300</w:t>
            </w:r>
            <w:r>
              <w:rPr>
                <w:rFonts w:hint="eastAsia" w:ascii="仿宋" w:hAnsi="仿宋" w:eastAsia="仿宋" w:cs="仿宋"/>
                <w:szCs w:val="21"/>
                <w:highlight w:val="none"/>
              </w:rPr>
              <w:t>,</w:t>
            </w:r>
            <w:r>
              <w:rPr>
                <w:rFonts w:hint="eastAsia" w:ascii="仿宋" w:hAnsi="仿宋" w:eastAsia="仿宋" w:cs="仿宋"/>
                <w:szCs w:val="21"/>
                <w:highlight w:val="none"/>
                <w:lang w:val="en-US" w:eastAsia="zh-CN"/>
              </w:rPr>
              <w:t>0</w:t>
            </w:r>
            <w:r>
              <w:rPr>
                <w:rFonts w:hint="eastAsia" w:ascii="仿宋" w:hAnsi="仿宋" w:eastAsia="仿宋" w:cs="仿宋"/>
                <w:szCs w:val="21"/>
                <w:highlight w:val="none"/>
              </w:rPr>
              <w:t>00.00元；</w:t>
            </w:r>
          </w:p>
          <w:p w14:paraId="64F391E9">
            <w:pPr>
              <w:adjustRightInd w:val="0"/>
              <w:snapToGrid w:val="0"/>
              <w:rPr>
                <w:rFonts w:hint="eastAsia" w:ascii="仿宋_GB2312" w:hAnsi="仿宋_GB2312" w:eastAsia="仿宋_GB2312" w:cs="仿宋_GB2312"/>
                <w:bCs/>
                <w:color w:val="000000"/>
                <w:kern w:val="0"/>
                <w:szCs w:val="21"/>
                <w:highlight w:val="none"/>
              </w:rPr>
            </w:pPr>
            <w:r>
              <w:rPr>
                <w:rFonts w:hint="eastAsia" w:ascii="仿宋" w:hAnsi="仿宋" w:eastAsia="仿宋" w:cs="仿宋"/>
                <w:szCs w:val="21"/>
                <w:highlight w:val="none"/>
              </w:rPr>
              <w:t>注：磋商报价不得大于最高限价，否则按照无效响应处理。</w:t>
            </w:r>
          </w:p>
        </w:tc>
      </w:tr>
      <w:tr w14:paraId="44707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25" w:type="dxa"/>
            <w:noWrap w:val="0"/>
            <w:vAlign w:val="center"/>
          </w:tcPr>
          <w:p w14:paraId="10309C27">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4</w:t>
            </w:r>
          </w:p>
        </w:tc>
        <w:tc>
          <w:tcPr>
            <w:tcW w:w="1993" w:type="dxa"/>
            <w:noWrap w:val="0"/>
            <w:vAlign w:val="center"/>
          </w:tcPr>
          <w:p w14:paraId="3DFA2FDE">
            <w:pPr>
              <w:tabs>
                <w:tab w:val="left" w:pos="1425"/>
              </w:tabs>
              <w:adjustRightInd w:val="0"/>
              <w:snapToGrid w:val="0"/>
              <w:jc w:val="center"/>
              <w:rPr>
                <w:rFonts w:hint="eastAsia" w:ascii="仿宋_GB2312" w:hAnsi="仿宋_GB2312" w:eastAsia="仿宋_GB2312" w:cs="仿宋_GB2312"/>
                <w:bCs/>
                <w:color w:val="000000"/>
                <w:kern w:val="0"/>
                <w:szCs w:val="21"/>
                <w:highlight w:val="none"/>
              </w:rPr>
            </w:pPr>
            <w:r>
              <w:rPr>
                <w:rFonts w:hint="eastAsia" w:ascii="仿宋_GB2312" w:hAnsi="仿宋_GB2312" w:eastAsia="仿宋_GB2312" w:cs="仿宋_GB2312"/>
                <w:bCs/>
                <w:color w:val="000000"/>
                <w:kern w:val="0"/>
                <w:szCs w:val="21"/>
                <w:highlight w:val="none"/>
              </w:rPr>
              <w:t>计量单位</w:t>
            </w:r>
          </w:p>
        </w:tc>
        <w:tc>
          <w:tcPr>
            <w:tcW w:w="5653" w:type="dxa"/>
            <w:noWrap w:val="0"/>
            <w:vAlign w:val="center"/>
          </w:tcPr>
          <w:p w14:paraId="2156CF7C">
            <w:pPr>
              <w:adjustRightInd w:val="0"/>
              <w:snapToGrid w:val="0"/>
              <w:rPr>
                <w:rFonts w:hint="eastAsia" w:ascii="仿宋_GB2312" w:hAnsi="仿宋_GB2312" w:eastAsia="仿宋_GB2312" w:cs="仿宋_GB2312"/>
                <w:bCs/>
                <w:color w:val="000000"/>
                <w:kern w:val="0"/>
                <w:szCs w:val="21"/>
                <w:highlight w:val="none"/>
              </w:rPr>
            </w:pPr>
            <w:r>
              <w:rPr>
                <w:rFonts w:hint="eastAsia" w:ascii="仿宋_GB2312" w:hAnsi="仿宋_GB2312" w:eastAsia="仿宋_GB2312" w:cs="仿宋_GB2312"/>
                <w:bCs/>
                <w:color w:val="000000"/>
                <w:kern w:val="0"/>
                <w:szCs w:val="21"/>
                <w:highlight w:val="none"/>
              </w:rPr>
              <w:sym w:font="Wingdings 2" w:char="0052"/>
            </w:r>
            <w:r>
              <w:rPr>
                <w:rFonts w:hint="eastAsia" w:ascii="仿宋_GB2312" w:hAnsi="仿宋_GB2312" w:eastAsia="仿宋_GB2312" w:cs="仿宋_GB2312"/>
                <w:bCs/>
                <w:color w:val="000000"/>
                <w:kern w:val="0"/>
                <w:szCs w:val="21"/>
                <w:highlight w:val="none"/>
              </w:rPr>
              <w:t>中华人民共和国法定计量单位</w:t>
            </w:r>
          </w:p>
          <w:p w14:paraId="11D03C82">
            <w:pPr>
              <w:adjustRightInd w:val="0"/>
              <w:snapToGrid w:val="0"/>
              <w:rPr>
                <w:rFonts w:hint="eastAsia" w:ascii="仿宋_GB2312" w:hAnsi="仿宋_GB2312" w:eastAsia="仿宋_GB2312" w:cs="仿宋_GB2312"/>
                <w:bCs/>
                <w:color w:val="000000"/>
                <w:kern w:val="0"/>
                <w:szCs w:val="21"/>
                <w:highlight w:val="none"/>
              </w:rPr>
            </w:pPr>
            <w:r>
              <w:rPr>
                <w:rFonts w:hint="eastAsia" w:ascii="仿宋_GB2312" w:hAnsi="仿宋_GB2312" w:eastAsia="仿宋_GB2312" w:cs="仿宋_GB2312"/>
                <w:bCs/>
                <w:color w:val="000000"/>
                <w:kern w:val="0"/>
                <w:szCs w:val="21"/>
                <w:highlight w:val="none"/>
              </w:rPr>
              <w:sym w:font="Wingdings 2" w:char="00A3"/>
            </w:r>
            <w:r>
              <w:rPr>
                <w:rFonts w:hint="eastAsia" w:ascii="仿宋_GB2312" w:hAnsi="仿宋_GB2312" w:eastAsia="仿宋_GB2312" w:cs="仿宋_GB2312"/>
                <w:bCs/>
                <w:color w:val="000000"/>
                <w:kern w:val="0"/>
                <w:szCs w:val="21"/>
                <w:highlight w:val="none"/>
              </w:rPr>
              <w:t>其他：</w:t>
            </w:r>
          </w:p>
        </w:tc>
      </w:tr>
      <w:tr w14:paraId="4382C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025" w:type="dxa"/>
            <w:noWrap w:val="0"/>
            <w:vAlign w:val="center"/>
          </w:tcPr>
          <w:p w14:paraId="517F6D38">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6.1</w:t>
            </w:r>
          </w:p>
        </w:tc>
        <w:tc>
          <w:tcPr>
            <w:tcW w:w="1993" w:type="dxa"/>
            <w:noWrap w:val="0"/>
            <w:vAlign w:val="center"/>
          </w:tcPr>
          <w:p w14:paraId="3C4DB421">
            <w:pPr>
              <w:shd w:val="clear" w:color="auto" w:fill="FFFFFF"/>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kern w:val="0"/>
                <w:szCs w:val="21"/>
                <w:highlight w:val="none"/>
              </w:rPr>
              <w:t>现场考察、磋商前答疑会</w:t>
            </w:r>
          </w:p>
        </w:tc>
        <w:tc>
          <w:tcPr>
            <w:tcW w:w="5653" w:type="dxa"/>
            <w:noWrap w:val="0"/>
            <w:vAlign w:val="center"/>
          </w:tcPr>
          <w:p w14:paraId="7A01F505">
            <w:pPr>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52"/>
            </w:r>
            <w:r>
              <w:rPr>
                <w:rFonts w:hint="eastAsia" w:ascii="仿宋" w:hAnsi="仿宋" w:eastAsia="仿宋" w:cs="黑体"/>
                <w:kern w:val="0"/>
                <w:szCs w:val="21"/>
                <w:highlight w:val="none"/>
              </w:rPr>
              <w:t>不组织</w:t>
            </w:r>
          </w:p>
          <w:p w14:paraId="4B085000">
            <w:pPr>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color w:val="000000"/>
                <w:kern w:val="0"/>
                <w:szCs w:val="21"/>
                <w:highlight w:val="none"/>
              </w:rPr>
              <w:t>组织，时  间：</w:t>
            </w:r>
            <w:r>
              <w:rPr>
                <w:rFonts w:hint="eastAsia" w:ascii="仿宋_GB2312" w:hAnsi="仿宋_GB2312" w:eastAsia="仿宋_GB2312" w:cs="仿宋_GB2312"/>
                <w:bCs/>
                <w:color w:val="000000"/>
                <w:kern w:val="0"/>
                <w:szCs w:val="21"/>
                <w:highlight w:val="none"/>
                <w:u w:val="single"/>
              </w:rPr>
              <w:t xml:space="preserve">         </w:t>
            </w:r>
          </w:p>
          <w:p w14:paraId="6D6FC3E2">
            <w:pPr>
              <w:widowControl/>
              <w:adjustRightInd w:val="0"/>
              <w:snapToGrid w:val="0"/>
              <w:ind w:left="-105" w:leftChars="-50" w:firstLine="949" w:firstLineChars="452"/>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地  点：</w:t>
            </w:r>
            <w:r>
              <w:rPr>
                <w:rFonts w:hint="eastAsia" w:ascii="仿宋_GB2312" w:hAnsi="仿宋_GB2312" w:eastAsia="仿宋_GB2312" w:cs="仿宋_GB2312"/>
                <w:bCs/>
                <w:color w:val="000000"/>
                <w:kern w:val="0"/>
                <w:szCs w:val="21"/>
                <w:highlight w:val="none"/>
                <w:u w:val="single"/>
              </w:rPr>
              <w:t xml:space="preserve">         </w:t>
            </w:r>
          </w:p>
          <w:p w14:paraId="1D699CFA">
            <w:pPr>
              <w:adjustRightInd w:val="0"/>
              <w:snapToGrid w:val="0"/>
              <w:ind w:left="-105" w:leftChars="-50" w:firstLine="949" w:firstLineChars="452"/>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联系人：</w:t>
            </w:r>
            <w:r>
              <w:rPr>
                <w:rFonts w:hint="eastAsia" w:ascii="仿宋_GB2312" w:hAnsi="仿宋_GB2312" w:eastAsia="仿宋_GB2312" w:cs="仿宋_GB2312"/>
                <w:bCs/>
                <w:color w:val="000000"/>
                <w:kern w:val="0"/>
                <w:szCs w:val="21"/>
                <w:highlight w:val="none"/>
                <w:u w:val="single"/>
              </w:rPr>
              <w:t xml:space="preserve">         </w:t>
            </w:r>
          </w:p>
          <w:p w14:paraId="0B6B7971">
            <w:pPr>
              <w:adjustRightInd w:val="0"/>
              <w:snapToGrid w:val="0"/>
              <w:ind w:left="-105" w:leftChars="-50" w:firstLine="949" w:firstLineChars="452"/>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电  话：</w:t>
            </w:r>
            <w:r>
              <w:rPr>
                <w:rFonts w:hint="eastAsia" w:ascii="仿宋_GB2312" w:hAnsi="仿宋_GB2312" w:eastAsia="仿宋_GB2312" w:cs="仿宋_GB2312"/>
                <w:bCs/>
                <w:color w:val="000000"/>
                <w:kern w:val="0"/>
                <w:szCs w:val="21"/>
                <w:highlight w:val="none"/>
                <w:u w:val="single"/>
              </w:rPr>
              <w:t xml:space="preserve">         </w:t>
            </w:r>
          </w:p>
          <w:p w14:paraId="297E5135">
            <w:pPr>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color w:val="000000"/>
                <w:kern w:val="0"/>
                <w:szCs w:val="21"/>
                <w:highlight w:val="none"/>
              </w:rPr>
              <w:t>组织，采购文件提供期限截止后以书面形式通知。</w:t>
            </w:r>
          </w:p>
        </w:tc>
      </w:tr>
      <w:tr w14:paraId="6D9CA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25" w:type="dxa"/>
            <w:noWrap w:val="0"/>
            <w:vAlign w:val="center"/>
          </w:tcPr>
          <w:p w14:paraId="082C9D35">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11.4</w:t>
            </w:r>
          </w:p>
        </w:tc>
        <w:tc>
          <w:tcPr>
            <w:tcW w:w="1993" w:type="dxa"/>
            <w:noWrap w:val="0"/>
            <w:vAlign w:val="center"/>
          </w:tcPr>
          <w:p w14:paraId="7C1585AC">
            <w:pPr>
              <w:shd w:val="clear" w:color="auto" w:fill="FFFFFF"/>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样品</w:t>
            </w:r>
          </w:p>
        </w:tc>
        <w:tc>
          <w:tcPr>
            <w:tcW w:w="5653" w:type="dxa"/>
            <w:noWrap w:val="0"/>
            <w:vAlign w:val="center"/>
          </w:tcPr>
          <w:p w14:paraId="2017601B">
            <w:pPr>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不</w:t>
            </w:r>
            <w:r>
              <w:rPr>
                <w:rFonts w:hint="eastAsia" w:ascii="仿宋_GB2312" w:hAnsi="仿宋_GB2312" w:eastAsia="仿宋_GB2312" w:cs="仿宋_GB2312"/>
                <w:bCs/>
                <w:color w:val="000000"/>
                <w:kern w:val="0"/>
                <w:szCs w:val="21"/>
                <w:highlight w:val="none"/>
              </w:rPr>
              <w:t>需要提供样品</w:t>
            </w:r>
          </w:p>
          <w:p w14:paraId="76CF640D">
            <w:pPr>
              <w:adjustRightInd w:val="0"/>
              <w:snapToGrid w:val="0"/>
              <w:rPr>
                <w:rFonts w:hint="eastAsia" w:ascii="仿宋_GB2312" w:hAnsi="仿宋_GB2312" w:eastAsia="仿宋_GB2312" w:cs="仿宋_GB2312"/>
                <w:bCs/>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bCs/>
                <w:color w:val="000000"/>
                <w:kern w:val="0"/>
                <w:szCs w:val="21"/>
                <w:highlight w:val="none"/>
              </w:rPr>
              <w:t>需要提供样品</w:t>
            </w:r>
          </w:p>
          <w:p w14:paraId="4F45D2BC">
            <w:pPr>
              <w:adjustRightInd w:val="0"/>
              <w:snapToGrid w:val="0"/>
              <w:ind w:firstLine="210" w:firstLineChars="100"/>
              <w:rPr>
                <w:rFonts w:hint="eastAsia" w:ascii="仿宋_GB2312" w:hAnsi="仿宋_GB2312" w:eastAsia="仿宋_GB2312" w:cs="仿宋_GB2312"/>
                <w:bCs/>
                <w:color w:val="000000"/>
                <w:kern w:val="0"/>
                <w:szCs w:val="21"/>
                <w:highlight w:val="none"/>
              </w:rPr>
            </w:pPr>
            <w:r>
              <w:rPr>
                <w:rFonts w:hint="eastAsia" w:ascii="仿宋_GB2312" w:hAnsi="仿宋_GB2312" w:eastAsia="仿宋_GB2312" w:cs="仿宋_GB2312"/>
                <w:color w:val="000000"/>
                <w:kern w:val="0"/>
                <w:szCs w:val="21"/>
                <w:highlight w:val="none"/>
                <w:lang w:eastAsia="zh-CN"/>
              </w:rPr>
              <w:t>1.</w:t>
            </w:r>
            <w:r>
              <w:rPr>
                <w:rFonts w:hint="eastAsia" w:ascii="仿宋_GB2312" w:hAnsi="仿宋_GB2312" w:eastAsia="仿宋_GB2312" w:cs="仿宋_GB2312"/>
                <w:color w:val="000000"/>
                <w:kern w:val="0"/>
                <w:szCs w:val="21"/>
                <w:highlight w:val="none"/>
              </w:rPr>
              <w:t>递交</w:t>
            </w:r>
            <w:r>
              <w:rPr>
                <w:rFonts w:hint="eastAsia" w:ascii="仿宋_GB2312" w:hAnsi="仿宋_GB2312" w:eastAsia="仿宋_GB2312" w:cs="仿宋_GB2312"/>
                <w:bCs/>
                <w:color w:val="000000"/>
                <w:kern w:val="0"/>
                <w:szCs w:val="21"/>
                <w:highlight w:val="none"/>
              </w:rPr>
              <w:t>样品的截止时间：</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年</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月</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日</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时</w:t>
            </w:r>
            <w:r>
              <w:rPr>
                <w:rFonts w:hint="eastAsia" w:ascii="仿宋_GB2312" w:hAnsi="仿宋_GB2312" w:eastAsia="仿宋_GB2312" w:cs="仿宋_GB2312"/>
                <w:bCs/>
                <w:color w:val="000000"/>
                <w:kern w:val="0"/>
                <w:szCs w:val="21"/>
                <w:highlight w:val="none"/>
              </w:rPr>
              <w:t>（北京时间）</w:t>
            </w:r>
          </w:p>
          <w:p w14:paraId="23B43A0D">
            <w:pPr>
              <w:adjustRightInd w:val="0"/>
              <w:snapToGrid w:val="0"/>
              <w:ind w:firstLine="525" w:firstLineChars="250"/>
              <w:rPr>
                <w:rFonts w:hint="eastAsia"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t>递交样品地点：</w:t>
            </w:r>
            <w:r>
              <w:rPr>
                <w:rFonts w:hint="eastAsia" w:ascii="仿宋_GB2312" w:hAnsi="仿宋_GB2312" w:eastAsia="仿宋_GB2312" w:cs="仿宋_GB2312"/>
                <w:color w:val="000000"/>
                <w:kern w:val="0"/>
                <w:szCs w:val="21"/>
                <w:highlight w:val="none"/>
                <w:u w:val="single"/>
              </w:rPr>
              <w:t xml:space="preserve">                     </w:t>
            </w:r>
          </w:p>
          <w:p w14:paraId="59C88B81">
            <w:pPr>
              <w:adjustRightInd w:val="0"/>
              <w:snapToGrid w:val="0"/>
              <w:ind w:firstLine="525" w:firstLineChars="250"/>
              <w:rPr>
                <w:rFonts w:hint="eastAsia"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t>递交样品联系人：</w:t>
            </w:r>
            <w:r>
              <w:rPr>
                <w:rFonts w:hint="eastAsia" w:ascii="仿宋_GB2312" w:hAnsi="仿宋_GB2312" w:eastAsia="仿宋_GB2312" w:cs="仿宋_GB2312"/>
                <w:color w:val="000000"/>
                <w:kern w:val="0"/>
                <w:szCs w:val="21"/>
                <w:highlight w:val="none"/>
                <w:u w:val="single"/>
              </w:rPr>
              <w:t xml:space="preserve">                   </w:t>
            </w:r>
          </w:p>
          <w:p w14:paraId="054261F0">
            <w:pPr>
              <w:adjustRightInd w:val="0"/>
              <w:snapToGrid w:val="0"/>
              <w:ind w:firstLine="525" w:firstLineChars="250"/>
              <w:rPr>
                <w:rFonts w:hint="eastAsia"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t>递交样品联系电话：</w:t>
            </w:r>
            <w:r>
              <w:rPr>
                <w:rFonts w:hint="eastAsia" w:ascii="仿宋_GB2312" w:hAnsi="仿宋_GB2312" w:eastAsia="仿宋_GB2312" w:cs="仿宋_GB2312"/>
                <w:color w:val="000000"/>
                <w:kern w:val="0"/>
                <w:szCs w:val="21"/>
                <w:highlight w:val="none"/>
                <w:u w:val="single"/>
              </w:rPr>
              <w:t xml:space="preserve">                 </w:t>
            </w:r>
          </w:p>
          <w:p w14:paraId="3325F00B">
            <w:pPr>
              <w:adjustRightInd w:val="0"/>
              <w:snapToGrid w:val="0"/>
              <w:ind w:firstLine="210" w:firstLineChars="10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lang w:eastAsia="zh-CN"/>
              </w:rPr>
              <w:t>2.</w:t>
            </w:r>
            <w:r>
              <w:rPr>
                <w:rFonts w:hint="eastAsia" w:ascii="仿宋_GB2312" w:hAnsi="仿宋_GB2312" w:eastAsia="仿宋_GB2312" w:cs="仿宋_GB2312"/>
                <w:color w:val="000000"/>
                <w:kern w:val="0"/>
                <w:szCs w:val="21"/>
                <w:highlight w:val="none"/>
              </w:rPr>
              <w:t>样品制作的标准和要求：</w:t>
            </w:r>
            <w:r>
              <w:rPr>
                <w:rFonts w:hint="eastAsia" w:ascii="仿宋_GB2312" w:hAnsi="仿宋_GB2312" w:eastAsia="仿宋_GB2312" w:cs="仿宋_GB2312"/>
                <w:color w:val="000000"/>
                <w:kern w:val="0"/>
                <w:szCs w:val="21"/>
                <w:highlight w:val="none"/>
                <w:u w:val="single"/>
              </w:rPr>
              <w:t xml:space="preserve">             </w:t>
            </w:r>
          </w:p>
          <w:p w14:paraId="24A12498">
            <w:pPr>
              <w:adjustRightInd w:val="0"/>
              <w:snapToGrid w:val="0"/>
              <w:ind w:firstLine="210" w:firstLineChars="10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lang w:eastAsia="zh-CN"/>
              </w:rPr>
              <w:t>3.</w:t>
            </w:r>
            <w:r>
              <w:rPr>
                <w:rFonts w:hint="eastAsia" w:ascii="仿宋_GB2312" w:hAnsi="仿宋_GB2312" w:eastAsia="仿宋_GB2312" w:cs="仿宋_GB2312"/>
                <w:color w:val="000000"/>
                <w:kern w:val="0"/>
                <w:szCs w:val="21"/>
                <w:highlight w:val="none"/>
              </w:rPr>
              <w:t>随样品提交相关检测报告要求：</w:t>
            </w:r>
            <w:r>
              <w:rPr>
                <w:rFonts w:hint="eastAsia" w:ascii="仿宋_GB2312" w:hAnsi="仿宋_GB2312" w:eastAsia="仿宋_GB2312" w:cs="仿宋_GB2312"/>
                <w:color w:val="000000"/>
                <w:kern w:val="0"/>
                <w:szCs w:val="21"/>
                <w:highlight w:val="none"/>
                <w:u w:val="single"/>
              </w:rPr>
              <w:t xml:space="preserve">       </w:t>
            </w:r>
          </w:p>
          <w:p w14:paraId="36D31834">
            <w:pPr>
              <w:adjustRightInd w:val="0"/>
              <w:snapToGrid w:val="0"/>
              <w:ind w:firstLine="420" w:firstLineChars="20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（包含是否要求提供、检测机构要求、检测内容等）</w:t>
            </w:r>
          </w:p>
          <w:p w14:paraId="28242C74">
            <w:pPr>
              <w:numPr>
                <w:ilvl w:val="0"/>
                <w:numId w:val="0"/>
              </w:numPr>
              <w:adjustRightInd w:val="0"/>
              <w:snapToGrid w:val="0"/>
              <w:ind w:left="210" w:leftChars="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lang w:val="en-US" w:eastAsia="zh-CN"/>
              </w:rPr>
              <w:t>4.</w:t>
            </w:r>
            <w:r>
              <w:rPr>
                <w:rFonts w:hint="eastAsia" w:ascii="仿宋_GB2312" w:hAnsi="仿宋_GB2312" w:eastAsia="仿宋_GB2312" w:cs="仿宋_GB2312"/>
                <w:color w:val="000000"/>
                <w:kern w:val="0"/>
                <w:szCs w:val="21"/>
                <w:highlight w:val="none"/>
              </w:rPr>
              <w:t>样品的封存及退回：成交供应商的样品将由采购人进行保管、封存，并作为履约验收的参考。未成交的供应商提供的样品，应当由采购人进行保管、封存，成交结果公告之日起七个工作日后，由未成交供应商自行领回或经未成交供应商同意后自行处理。</w:t>
            </w:r>
          </w:p>
        </w:tc>
      </w:tr>
      <w:tr w14:paraId="6B008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1025" w:type="dxa"/>
            <w:noWrap w:val="0"/>
            <w:vAlign w:val="center"/>
          </w:tcPr>
          <w:p w14:paraId="0EFBF4CC">
            <w:pPr>
              <w:widowControl/>
              <w:adjustRightInd w:val="0"/>
              <w:snapToGrid w:val="0"/>
              <w:jc w:val="center"/>
              <w:rPr>
                <w:rFonts w:hint="eastAsia" w:ascii="仿宋_GB2312" w:hAnsi="仿宋_GB2312" w:eastAsia="仿宋_GB2312" w:cs="仿宋_GB2312"/>
                <w:b/>
                <w:bCs/>
                <w:color w:val="000000"/>
                <w:kern w:val="0"/>
                <w:szCs w:val="21"/>
                <w:highlight w:val="none"/>
              </w:rPr>
            </w:pPr>
            <w:r>
              <w:rPr>
                <w:rFonts w:hint="eastAsia" w:ascii="仿宋_GB2312" w:hAnsi="仿宋_GB2312" w:eastAsia="仿宋_GB2312" w:cs="仿宋_GB2312"/>
                <w:color w:val="000000"/>
                <w:kern w:val="0"/>
                <w:szCs w:val="21"/>
                <w:highlight w:val="none"/>
              </w:rPr>
              <w:t>11.2</w:t>
            </w:r>
          </w:p>
        </w:tc>
        <w:tc>
          <w:tcPr>
            <w:tcW w:w="1993" w:type="dxa"/>
            <w:noWrap w:val="0"/>
            <w:vAlign w:val="center"/>
          </w:tcPr>
          <w:p w14:paraId="0A2828B8">
            <w:pPr>
              <w:tabs>
                <w:tab w:val="left" w:pos="1425"/>
              </w:tabs>
              <w:adjustRightInd w:val="0"/>
              <w:snapToGrid w:val="0"/>
              <w:jc w:val="center"/>
              <w:rPr>
                <w:rFonts w:hint="eastAsia" w:ascii="仿宋_GB2312" w:hAnsi="仿宋_GB2312" w:eastAsia="仿宋_GB2312" w:cs="仿宋_GB2312"/>
                <w:bCs/>
                <w:color w:val="000000"/>
                <w:kern w:val="0"/>
                <w:szCs w:val="21"/>
                <w:highlight w:val="none"/>
              </w:rPr>
            </w:pPr>
            <w:r>
              <w:rPr>
                <w:rFonts w:hint="eastAsia" w:ascii="仿宋_GB2312" w:hAnsi="仿宋_GB2312" w:eastAsia="仿宋_GB2312" w:cs="仿宋_GB2312"/>
                <w:bCs/>
                <w:color w:val="000000"/>
                <w:kern w:val="0"/>
                <w:szCs w:val="21"/>
                <w:highlight w:val="none"/>
              </w:rPr>
              <w:t>是否采用</w:t>
            </w:r>
          </w:p>
          <w:p w14:paraId="6575BFCD">
            <w:pPr>
              <w:tabs>
                <w:tab w:val="left" w:pos="1425"/>
              </w:tabs>
              <w:adjustRightInd w:val="0"/>
              <w:snapToGrid w:val="0"/>
              <w:jc w:val="center"/>
              <w:rPr>
                <w:rFonts w:hint="eastAsia" w:ascii="仿宋_GB2312" w:hAnsi="仿宋_GB2312" w:eastAsia="仿宋_GB2312" w:cs="仿宋_GB2312"/>
                <w:b/>
                <w:bCs/>
                <w:color w:val="000000"/>
                <w:kern w:val="0"/>
                <w:szCs w:val="21"/>
                <w:highlight w:val="none"/>
              </w:rPr>
            </w:pPr>
            <w:r>
              <w:rPr>
                <w:rFonts w:hint="eastAsia" w:ascii="仿宋_GB2312" w:hAnsi="仿宋_GB2312" w:eastAsia="仿宋_GB2312" w:cs="仿宋_GB2312"/>
                <w:bCs/>
                <w:color w:val="000000"/>
                <w:kern w:val="0"/>
                <w:szCs w:val="21"/>
                <w:highlight w:val="none"/>
              </w:rPr>
              <w:t>“暗标盲评”评审</w:t>
            </w:r>
          </w:p>
        </w:tc>
        <w:tc>
          <w:tcPr>
            <w:tcW w:w="5653" w:type="dxa"/>
            <w:noWrap w:val="0"/>
            <w:vAlign w:val="center"/>
          </w:tcPr>
          <w:p w14:paraId="575E64BC">
            <w:pPr>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color w:val="000000"/>
                <w:kern w:val="0"/>
                <w:szCs w:val="21"/>
                <w:highlight w:val="none"/>
              </w:rPr>
              <w:t>是，</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 xml:space="preserve"> 为暗标盲评内容</w:t>
            </w:r>
          </w:p>
          <w:p w14:paraId="0F5262B0">
            <w:pPr>
              <w:adjustRightInd w:val="0"/>
              <w:snapToGrid w:val="0"/>
              <w:rPr>
                <w:rFonts w:hint="eastAsia" w:ascii="仿宋_GB2312" w:hAnsi="仿宋_GB2312" w:eastAsia="仿宋_GB2312" w:cs="仿宋_GB2312"/>
                <w:b/>
                <w:bCs/>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否</w:t>
            </w:r>
          </w:p>
        </w:tc>
      </w:tr>
      <w:tr w14:paraId="03F20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025" w:type="dxa"/>
            <w:noWrap w:val="0"/>
            <w:vAlign w:val="center"/>
          </w:tcPr>
          <w:p w14:paraId="06A82B6A">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12.1</w:t>
            </w:r>
          </w:p>
        </w:tc>
        <w:tc>
          <w:tcPr>
            <w:tcW w:w="1993" w:type="dxa"/>
            <w:noWrap w:val="0"/>
            <w:vAlign w:val="center"/>
          </w:tcPr>
          <w:p w14:paraId="0E9ABDF1">
            <w:pPr>
              <w:shd w:val="clear" w:color="auto" w:fill="FFFFFF"/>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响应报价货币要求</w:t>
            </w:r>
          </w:p>
        </w:tc>
        <w:tc>
          <w:tcPr>
            <w:tcW w:w="5653" w:type="dxa"/>
            <w:noWrap w:val="0"/>
            <w:vAlign w:val="center"/>
          </w:tcPr>
          <w:p w14:paraId="0D8F05C2">
            <w:pPr>
              <w:adjustRightInd w:val="0"/>
              <w:snapToGrid w:val="0"/>
              <w:ind w:firstLine="210" w:firstLineChars="10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所有响应</w:t>
            </w:r>
            <w:r>
              <w:rPr>
                <w:rFonts w:hint="eastAsia" w:ascii="仿宋_GB2312" w:hAnsi="仿宋_GB2312" w:eastAsia="仿宋_GB2312" w:cs="仿宋_GB2312"/>
                <w:color w:val="000000"/>
                <w:kern w:val="0"/>
                <w:szCs w:val="21"/>
                <w:highlight w:val="none"/>
                <w:lang w:eastAsia="zh-CN"/>
              </w:rPr>
              <w:t>文件</w:t>
            </w:r>
            <w:r>
              <w:rPr>
                <w:rFonts w:hint="eastAsia" w:ascii="仿宋_GB2312" w:hAnsi="仿宋_GB2312" w:eastAsia="仿宋_GB2312" w:cs="仿宋_GB2312"/>
                <w:color w:val="000000"/>
                <w:kern w:val="0"/>
                <w:szCs w:val="21"/>
                <w:highlight w:val="none"/>
              </w:rPr>
              <w:t xml:space="preserve">均按 </w:t>
            </w:r>
            <w:r>
              <w:rPr>
                <w:rFonts w:hint="eastAsia" w:ascii="仿宋" w:hAnsi="仿宋" w:eastAsia="仿宋" w:cs="仿宋"/>
                <w:kern w:val="0"/>
                <w:szCs w:val="21"/>
                <w:highlight w:val="none"/>
                <w:u w:val="single"/>
              </w:rPr>
              <w:t>人民币</w:t>
            </w:r>
            <w:r>
              <w:rPr>
                <w:rFonts w:hint="eastAsia" w:ascii="仿宋_GB2312" w:hAnsi="仿宋_GB2312" w:eastAsia="仿宋_GB2312" w:cs="仿宋_GB2312"/>
                <w:color w:val="000000"/>
                <w:kern w:val="0"/>
                <w:szCs w:val="21"/>
                <w:highlight w:val="none"/>
              </w:rPr>
              <w:t xml:space="preserve"> 货币进行报价。</w:t>
            </w:r>
          </w:p>
          <w:p w14:paraId="7EFC2E78">
            <w:pPr>
              <w:adjustRightInd w:val="0"/>
              <w:snapToGrid w:val="0"/>
              <w:ind w:firstLine="210" w:firstLineChars="100"/>
              <w:rPr>
                <w:rFonts w:hint="eastAsia"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color w:val="000000"/>
                <w:kern w:val="0"/>
                <w:szCs w:val="21"/>
                <w:highlight w:val="none"/>
                <w:lang w:eastAsia="zh-CN"/>
              </w:rPr>
              <w:t>其他</w:t>
            </w:r>
            <w:r>
              <w:rPr>
                <w:rFonts w:hint="eastAsia" w:ascii="仿宋_GB2312" w:hAnsi="仿宋_GB2312" w:eastAsia="仿宋_GB2312" w:cs="仿宋_GB2312"/>
                <w:color w:val="000000"/>
                <w:kern w:val="0"/>
                <w:szCs w:val="21"/>
                <w:highlight w:val="none"/>
              </w:rPr>
              <w:t>：</w:t>
            </w:r>
            <w:r>
              <w:rPr>
                <w:rFonts w:hint="eastAsia" w:ascii="仿宋_GB2312" w:hAnsi="仿宋_GB2312" w:eastAsia="仿宋_GB2312" w:cs="仿宋_GB2312"/>
                <w:color w:val="000000"/>
                <w:kern w:val="0"/>
                <w:szCs w:val="21"/>
                <w:highlight w:val="none"/>
                <w:u w:val="single"/>
              </w:rPr>
              <w:t xml:space="preserve">                </w:t>
            </w:r>
          </w:p>
        </w:tc>
      </w:tr>
      <w:tr w14:paraId="03463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025" w:type="dxa"/>
            <w:noWrap w:val="0"/>
            <w:vAlign w:val="center"/>
          </w:tcPr>
          <w:p w14:paraId="163F5198">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13.1</w:t>
            </w:r>
          </w:p>
        </w:tc>
        <w:tc>
          <w:tcPr>
            <w:tcW w:w="1993" w:type="dxa"/>
            <w:noWrap w:val="0"/>
            <w:vAlign w:val="center"/>
          </w:tcPr>
          <w:p w14:paraId="38EF53A0">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磋商保证金</w:t>
            </w:r>
          </w:p>
        </w:tc>
        <w:tc>
          <w:tcPr>
            <w:tcW w:w="5653" w:type="dxa"/>
            <w:noWrap w:val="0"/>
            <w:vAlign w:val="center"/>
          </w:tcPr>
          <w:p w14:paraId="140DA67C">
            <w:pPr>
              <w:pStyle w:val="15"/>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lang w:eastAsia="zh-CN"/>
              </w:rPr>
              <w:t>1.</w:t>
            </w:r>
            <w:r>
              <w:rPr>
                <w:rFonts w:hint="eastAsia" w:ascii="仿宋_GB2312" w:hAnsi="仿宋_GB2312" w:eastAsia="仿宋_GB2312" w:cs="仿宋_GB2312"/>
                <w:color w:val="000000"/>
                <w:kern w:val="0"/>
                <w:szCs w:val="21"/>
                <w:highlight w:val="none"/>
              </w:rPr>
              <w:t>磋商保证金金额：</w:t>
            </w:r>
            <w:r>
              <w:rPr>
                <w:rFonts w:hint="eastAsia" w:ascii="仿宋" w:hAnsi="仿宋" w:eastAsia="仿宋" w:cs="仿宋"/>
                <w:b/>
                <w:bCs/>
                <w:kern w:val="0"/>
                <w:szCs w:val="21"/>
                <w:highlight w:val="none"/>
              </w:rPr>
              <w:t>本项目不收取磋商保证金</w:t>
            </w:r>
          </w:p>
          <w:p w14:paraId="6E770024">
            <w:pPr>
              <w:pStyle w:val="15"/>
              <w:adjustRightInd w:val="0"/>
              <w:snapToGrid w:val="0"/>
              <w:rPr>
                <w:rFonts w:hint="eastAsia" w:ascii="仿宋_GB2312" w:hAnsi="仿宋_GB2312" w:eastAsia="仿宋_GB2312" w:cs="仿宋_GB2312"/>
                <w:color w:val="000000"/>
                <w:szCs w:val="21"/>
                <w:highlight w:val="none"/>
                <w:u w:val="single"/>
              </w:rPr>
            </w:pPr>
            <w:r>
              <w:rPr>
                <w:rFonts w:hint="eastAsia" w:ascii="仿宋_GB2312" w:hAnsi="仿宋_GB2312" w:eastAsia="仿宋_GB2312" w:cs="仿宋_GB2312"/>
                <w:color w:val="000000"/>
                <w:szCs w:val="21"/>
                <w:highlight w:val="none"/>
                <w:lang w:eastAsia="zh-CN"/>
              </w:rPr>
              <w:t>2.</w:t>
            </w:r>
            <w:r>
              <w:rPr>
                <w:rFonts w:hint="eastAsia" w:ascii="仿宋_GB2312" w:hAnsi="仿宋_GB2312" w:eastAsia="仿宋_GB2312" w:cs="仿宋_GB2312"/>
                <w:color w:val="000000"/>
                <w:szCs w:val="21"/>
                <w:highlight w:val="none"/>
              </w:rPr>
              <w:t>磋商保证金到账时间：</w:t>
            </w:r>
            <w:r>
              <w:rPr>
                <w:rFonts w:hint="eastAsia" w:ascii="仿宋_GB2312" w:hAnsi="仿宋_GB2312" w:eastAsia="仿宋_GB2312" w:cs="仿宋_GB2312"/>
                <w:color w:val="000000"/>
                <w:szCs w:val="21"/>
                <w:highlight w:val="none"/>
                <w:u w:val="single"/>
              </w:rPr>
              <w:t xml:space="preserve">递交响应文件截止时间前 </w:t>
            </w:r>
          </w:p>
          <w:p w14:paraId="3A9AB780">
            <w:pPr>
              <w:pStyle w:val="15"/>
              <w:adjustRightInd w:val="0"/>
              <w:snapToGrid w:val="0"/>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szCs w:val="21"/>
                <w:highlight w:val="none"/>
                <w:lang w:eastAsia="zh-CN"/>
              </w:rPr>
              <w:t>3.</w:t>
            </w:r>
            <w:r>
              <w:rPr>
                <w:rFonts w:hint="eastAsia" w:ascii="仿宋_GB2312" w:hAnsi="仿宋_GB2312" w:eastAsia="仿宋_GB2312" w:cs="仿宋_GB2312"/>
                <w:color w:val="000000"/>
                <w:szCs w:val="21"/>
                <w:highlight w:val="none"/>
              </w:rPr>
              <w:t>磋商保证金缴纳方式：</w:t>
            </w:r>
            <w:r>
              <w:rPr>
                <w:rFonts w:hint="eastAsia" w:ascii="仿宋_GB2312" w:hAnsi="仿宋_GB2312" w:eastAsia="仿宋_GB2312" w:cs="仿宋_GB2312"/>
                <w:color w:val="000000"/>
                <w:highlight w:val="none"/>
              </w:rPr>
              <w:t xml:space="preserve">□保函 □支票  □汇票  □本票  </w:t>
            </w:r>
          </w:p>
          <w:p w14:paraId="26980C37">
            <w:pPr>
              <w:pStyle w:val="15"/>
              <w:adjustRightInd w:val="0"/>
              <w:snapToGrid w:val="0"/>
              <w:ind w:firstLine="2310" w:firstLineChars="1100"/>
              <w:rPr>
                <w:rFonts w:hint="eastAsia"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highlight w:val="none"/>
              </w:rPr>
              <w:t>□其他：</w:t>
            </w:r>
            <w:r>
              <w:rPr>
                <w:rFonts w:hint="eastAsia" w:ascii="仿宋_GB2312" w:hAnsi="仿宋_GB2312" w:eastAsia="仿宋_GB2312" w:cs="仿宋_GB2312"/>
                <w:color w:val="000000"/>
                <w:highlight w:val="none"/>
                <w:u w:val="single"/>
              </w:rPr>
              <w:t xml:space="preserve">         </w:t>
            </w:r>
          </w:p>
          <w:p w14:paraId="20873A99">
            <w:pPr>
              <w:adjustRightInd w:val="0"/>
              <w:snapToGrid w:val="0"/>
              <w:ind w:firstLine="210" w:firstLineChars="10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保证金收款人银行信息：</w:t>
            </w:r>
          </w:p>
          <w:p w14:paraId="04F706BC">
            <w:pPr>
              <w:adjustRightInd w:val="0"/>
              <w:snapToGrid w:val="0"/>
              <w:ind w:firstLine="420" w:firstLineChars="20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开 户 名：</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szCs w:val="21"/>
                <w:highlight w:val="none"/>
              </w:rPr>
              <w:t xml:space="preserve"> </w:t>
            </w:r>
          </w:p>
          <w:p w14:paraId="71898B69">
            <w:pPr>
              <w:adjustRightInd w:val="0"/>
              <w:snapToGrid w:val="0"/>
              <w:ind w:firstLine="420" w:firstLineChars="20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开 户 行：</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szCs w:val="21"/>
                <w:highlight w:val="none"/>
              </w:rPr>
              <w:t xml:space="preserve"> </w:t>
            </w:r>
          </w:p>
          <w:p w14:paraId="3D842949">
            <w:pPr>
              <w:adjustRightInd w:val="0"/>
              <w:snapToGrid w:val="0"/>
              <w:ind w:firstLine="420" w:firstLineChars="20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账    号：</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szCs w:val="21"/>
                <w:highlight w:val="none"/>
              </w:rPr>
              <w:t xml:space="preserve"> </w:t>
            </w:r>
          </w:p>
          <w:p w14:paraId="01DBB0DB">
            <w:pPr>
              <w:adjustRightInd w:val="0"/>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lang w:eastAsia="zh-CN"/>
              </w:rPr>
              <w:t>4.</w:t>
            </w:r>
            <w:r>
              <w:rPr>
                <w:rFonts w:hint="eastAsia" w:ascii="仿宋_GB2312" w:hAnsi="仿宋_GB2312" w:eastAsia="仿宋_GB2312" w:cs="仿宋_GB2312"/>
                <w:color w:val="000000"/>
                <w:szCs w:val="21"/>
                <w:highlight w:val="none"/>
              </w:rPr>
              <w:t>保证金退还方式：</w:t>
            </w:r>
            <w:r>
              <w:rPr>
                <w:rFonts w:hint="eastAsia" w:ascii="仿宋_GB2312" w:hAnsi="仿宋_GB2312" w:eastAsia="仿宋_GB2312" w:cs="仿宋_GB2312"/>
                <w:color w:val="000000"/>
                <w:kern w:val="0"/>
                <w:szCs w:val="21"/>
                <w:highlight w:val="none"/>
                <w:u w:val="single"/>
              </w:rPr>
              <w:t xml:space="preserve">             </w:t>
            </w:r>
          </w:p>
          <w:p w14:paraId="6D243000">
            <w:pPr>
              <w:adjustRightInd w:val="0"/>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lang w:eastAsia="zh-CN"/>
              </w:rPr>
              <w:t>5.</w:t>
            </w:r>
            <w:r>
              <w:rPr>
                <w:rFonts w:hint="eastAsia" w:ascii="仿宋_GB2312" w:hAnsi="仿宋_GB2312" w:eastAsia="仿宋_GB2312" w:cs="仿宋_GB2312"/>
                <w:color w:val="000000"/>
                <w:szCs w:val="21"/>
                <w:highlight w:val="none"/>
              </w:rPr>
              <w:t>保证金退还咨询电话：</w:t>
            </w:r>
            <w:r>
              <w:rPr>
                <w:rFonts w:hint="eastAsia" w:ascii="仿宋_GB2312" w:hAnsi="仿宋_GB2312" w:eastAsia="仿宋_GB2312" w:cs="仿宋_GB2312"/>
                <w:color w:val="000000"/>
                <w:kern w:val="0"/>
                <w:szCs w:val="21"/>
                <w:highlight w:val="none"/>
                <w:u w:val="single"/>
              </w:rPr>
              <w:t xml:space="preserve">         </w:t>
            </w:r>
          </w:p>
          <w:p w14:paraId="346AE60D">
            <w:pPr>
              <w:adjustRightInd w:val="0"/>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6</w:t>
            </w:r>
            <w:r>
              <w:rPr>
                <w:rFonts w:hint="eastAsia" w:ascii="仿宋_GB2312" w:hAnsi="仿宋_GB2312" w:eastAsia="仿宋_GB2312" w:cs="仿宋_GB2312"/>
                <w:color w:val="000000"/>
                <w:szCs w:val="21"/>
                <w:highlight w:val="none"/>
                <w:lang w:val="en-US" w:eastAsia="zh-CN"/>
              </w:rPr>
              <w:t>.其他</w:t>
            </w: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color w:val="000000"/>
                <w:szCs w:val="21"/>
                <w:highlight w:val="none"/>
                <w:u w:val="single"/>
              </w:rPr>
              <w:t xml:space="preserve">                       </w:t>
            </w:r>
          </w:p>
          <w:p w14:paraId="26F7178E">
            <w:pPr>
              <w:adjustRightInd w:val="0"/>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b/>
                <w:bCs/>
                <w:color w:val="000000"/>
                <w:szCs w:val="21"/>
                <w:highlight w:val="none"/>
              </w:rPr>
              <w:t>（注：财政部门鼓励采用保函的方式递交磋商保证金，具体办理流程参阅辽宁政府采购网）</w:t>
            </w:r>
          </w:p>
        </w:tc>
      </w:tr>
      <w:tr w14:paraId="2903D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025" w:type="dxa"/>
            <w:noWrap w:val="0"/>
            <w:vAlign w:val="center"/>
          </w:tcPr>
          <w:p w14:paraId="5390C60E">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15.1</w:t>
            </w:r>
          </w:p>
        </w:tc>
        <w:tc>
          <w:tcPr>
            <w:tcW w:w="1993" w:type="dxa"/>
            <w:noWrap w:val="0"/>
            <w:vAlign w:val="center"/>
          </w:tcPr>
          <w:p w14:paraId="13B3BEE1">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响应有效期</w:t>
            </w:r>
          </w:p>
        </w:tc>
        <w:tc>
          <w:tcPr>
            <w:tcW w:w="5653" w:type="dxa"/>
            <w:noWrap w:val="0"/>
            <w:vAlign w:val="center"/>
          </w:tcPr>
          <w:p w14:paraId="5E91D030">
            <w:pPr>
              <w:pStyle w:val="15"/>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u w:val="single"/>
                <w:lang w:val="en-US" w:eastAsia="zh-CN"/>
              </w:rPr>
              <w:t>90</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rPr>
              <w:t>日历日</w:t>
            </w:r>
          </w:p>
        </w:tc>
      </w:tr>
      <w:tr w14:paraId="22D88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noWrap w:val="0"/>
            <w:vAlign w:val="center"/>
          </w:tcPr>
          <w:p w14:paraId="6253D696">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17.1</w:t>
            </w:r>
          </w:p>
        </w:tc>
        <w:tc>
          <w:tcPr>
            <w:tcW w:w="1993" w:type="dxa"/>
            <w:noWrap w:val="0"/>
            <w:vAlign w:val="center"/>
          </w:tcPr>
          <w:p w14:paraId="151041AE">
            <w:pPr>
              <w:widowControl/>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highlight w:val="none"/>
              </w:rPr>
              <w:t>加密备份响应文件递交要求</w:t>
            </w:r>
          </w:p>
        </w:tc>
        <w:tc>
          <w:tcPr>
            <w:tcW w:w="5653" w:type="dxa"/>
            <w:noWrap w:val="0"/>
            <w:vAlign w:val="center"/>
          </w:tcPr>
          <w:p w14:paraId="6DFE03E8">
            <w:pPr>
              <w:widowControl/>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形式：</w:t>
            </w: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 xml:space="preserve">U盘   </w:t>
            </w: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 xml:space="preserve">光盘   </w:t>
            </w: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邮箱</w:t>
            </w:r>
          </w:p>
          <w:p w14:paraId="56E7C707">
            <w:pPr>
              <w:widowControl/>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地址：</w:t>
            </w: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采购代理机构邮箱：</w:t>
            </w:r>
            <w:r>
              <w:rPr>
                <w:rFonts w:hint="eastAsia" w:ascii="仿宋_GB2312" w:hAnsi="仿宋_GB2312" w:eastAsia="仿宋_GB2312" w:cs="仿宋_GB2312"/>
                <w:color w:val="000000"/>
                <w:kern w:val="0"/>
                <w:szCs w:val="21"/>
                <w:highlight w:val="none"/>
                <w:u w:val="single"/>
              </w:rPr>
              <w:fldChar w:fldCharType="begin"/>
            </w:r>
            <w:r>
              <w:rPr>
                <w:rFonts w:hint="eastAsia" w:ascii="仿宋_GB2312" w:hAnsi="仿宋_GB2312" w:eastAsia="仿宋_GB2312" w:cs="仿宋_GB2312"/>
                <w:color w:val="000000"/>
                <w:kern w:val="0"/>
                <w:szCs w:val="21"/>
                <w:highlight w:val="none"/>
                <w:u w:val="single"/>
              </w:rPr>
              <w:instrText xml:space="preserve"> HYPERLINK "mailto:lnthzbb@126.com" </w:instrText>
            </w:r>
            <w:r>
              <w:rPr>
                <w:rFonts w:hint="eastAsia" w:ascii="仿宋_GB2312" w:hAnsi="仿宋_GB2312" w:eastAsia="仿宋_GB2312" w:cs="仿宋_GB2312"/>
                <w:color w:val="000000"/>
                <w:kern w:val="0"/>
                <w:szCs w:val="21"/>
                <w:highlight w:val="none"/>
                <w:u w:val="single"/>
              </w:rPr>
              <w:fldChar w:fldCharType="separate"/>
            </w:r>
            <w:r>
              <w:rPr>
                <w:rFonts w:hint="eastAsia" w:ascii="仿宋_GB2312" w:hAnsi="仿宋_GB2312" w:eastAsia="仿宋_GB2312" w:cs="仿宋_GB2312"/>
                <w:color w:val="000000"/>
                <w:kern w:val="0"/>
                <w:szCs w:val="21"/>
                <w:highlight w:val="none"/>
                <w:u w:val="single"/>
              </w:rPr>
              <w:t>lnthzbb@126.com</w:t>
            </w:r>
            <w:r>
              <w:rPr>
                <w:rFonts w:hint="eastAsia" w:ascii="仿宋_GB2312" w:hAnsi="仿宋_GB2312" w:eastAsia="仿宋_GB2312" w:cs="仿宋_GB2312"/>
                <w:color w:val="000000"/>
                <w:kern w:val="0"/>
                <w:szCs w:val="21"/>
                <w:highlight w:val="none"/>
                <w:u w:val="single"/>
              </w:rPr>
              <w:fldChar w:fldCharType="end"/>
            </w:r>
          </w:p>
          <w:p w14:paraId="598A0D1C">
            <w:pPr>
              <w:widowControl/>
              <w:adjustRightInd w:val="0"/>
              <w:snapToGrid w:val="0"/>
              <w:ind w:firstLine="630" w:firstLineChars="30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同磋商会议地点</w:t>
            </w:r>
          </w:p>
          <w:p w14:paraId="46F36E12">
            <w:pPr>
              <w:widowControl/>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lang w:val="en-US" w:eastAsia="zh-CN"/>
              </w:rPr>
              <w:t>1.</w:t>
            </w:r>
            <w:r>
              <w:rPr>
                <w:rFonts w:hint="eastAsia" w:ascii="仿宋_GB2312" w:hAnsi="仿宋_GB2312" w:eastAsia="仿宋_GB2312" w:cs="仿宋_GB2312"/>
                <w:szCs w:val="21"/>
                <w:highlight w:val="none"/>
              </w:rPr>
              <w:t>备份文件1份，</w:t>
            </w:r>
            <w:r>
              <w:rPr>
                <w:rFonts w:hint="eastAsia" w:ascii="仿宋_GB2312" w:hAnsi="仿宋_GB2312" w:eastAsia="仿宋_GB2312" w:cs="仿宋_GB2312"/>
                <w:szCs w:val="21"/>
                <w:highlight w:val="none"/>
                <w:lang w:val="en-US" w:eastAsia="zh-CN"/>
              </w:rPr>
              <w:t>自愿递交，</w:t>
            </w:r>
            <w:r>
              <w:rPr>
                <w:rFonts w:hint="eastAsia" w:ascii="仿宋_GB2312" w:hAnsi="仿宋_GB2312" w:eastAsia="仿宋_GB2312" w:cs="仿宋_GB2312"/>
                <w:szCs w:val="21"/>
                <w:highlight w:val="none"/>
              </w:rPr>
              <w:t>备份文件未使用时，</w:t>
            </w:r>
            <w:r>
              <w:rPr>
                <w:rFonts w:hint="eastAsia" w:ascii="仿宋_GB2312" w:hAnsi="仿宋_GB2312" w:eastAsia="仿宋_GB2312" w:cs="仿宋_GB2312"/>
                <w:kern w:val="0"/>
                <w:szCs w:val="21"/>
                <w:highlight w:val="none"/>
              </w:rPr>
              <w:t>投标人</w:t>
            </w:r>
            <w:r>
              <w:rPr>
                <w:rFonts w:hint="eastAsia" w:ascii="仿宋_GB2312" w:hAnsi="仿宋_GB2312" w:eastAsia="仿宋_GB2312" w:cs="仿宋_GB2312"/>
                <w:szCs w:val="21"/>
                <w:highlight w:val="none"/>
              </w:rPr>
              <w:t>请于开标后2个工作日内自行联系代理机构取回备份文件，超过时间备份文件代理机构自行处理。</w:t>
            </w:r>
          </w:p>
          <w:p w14:paraId="194B677A">
            <w:pPr>
              <w:widowControl/>
              <w:adjustRightInd w:val="0"/>
              <w:snapToGrid w:val="0"/>
              <w:ind w:firstLine="420" w:firstLineChars="200"/>
              <w:rPr>
                <w:rFonts w:hint="eastAsia" w:ascii="仿宋_GB2312" w:hAnsi="仿宋_GB2312" w:eastAsia="仿宋_GB2312" w:cs="仿宋_GB2312"/>
                <w:color w:val="000000"/>
                <w:kern w:val="0"/>
                <w:szCs w:val="21"/>
                <w:highlight w:val="none"/>
              </w:rPr>
            </w:pPr>
            <w:r>
              <w:rPr>
                <w:rFonts w:hint="eastAsia" w:ascii="仿宋" w:hAnsi="仿宋" w:eastAsia="仿宋" w:cs="仿宋"/>
                <w:highlight w:val="none"/>
                <w:lang w:val="en-US" w:eastAsia="zh-CN"/>
              </w:rPr>
              <w:t>2.</w:t>
            </w:r>
            <w:r>
              <w:rPr>
                <w:rFonts w:hint="eastAsia" w:ascii="Calibri" w:hAnsi="Calibri" w:eastAsia="仿宋_GB2312" w:cs="Times New Roman"/>
                <w:highlight w:val="none"/>
              </w:rPr>
              <w:t>备</w:t>
            </w:r>
            <w:r>
              <w:rPr>
                <w:rFonts w:hint="eastAsia" w:eastAsia="仿宋_GB2312"/>
                <w:highlight w:val="none"/>
              </w:rPr>
              <w:t>份投标文件可采用现场递交或电子邮件加密递交。电子邮件备份文件必须加密，否则后果自行承担，现场递交必须按照招标文件要求密封，否则采购代理机构不予签收。电子邮件需电话告知代理机构。</w:t>
            </w:r>
          </w:p>
        </w:tc>
      </w:tr>
      <w:tr w14:paraId="74B0F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noWrap w:val="0"/>
            <w:vAlign w:val="center"/>
          </w:tcPr>
          <w:p w14:paraId="6259455E">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18.1</w:t>
            </w:r>
          </w:p>
        </w:tc>
        <w:tc>
          <w:tcPr>
            <w:tcW w:w="1993" w:type="dxa"/>
            <w:noWrap w:val="0"/>
            <w:vAlign w:val="center"/>
          </w:tcPr>
          <w:p w14:paraId="2AE9CADD">
            <w:pPr>
              <w:widowControl/>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递交响应文件截止时间、地点：</w:t>
            </w:r>
          </w:p>
        </w:tc>
        <w:tc>
          <w:tcPr>
            <w:tcW w:w="5653" w:type="dxa"/>
            <w:noWrap w:val="0"/>
            <w:vAlign w:val="center"/>
          </w:tcPr>
          <w:p w14:paraId="72D8D4B8">
            <w:pPr>
              <w:widowControl/>
              <w:adjustRightInd w:val="0"/>
              <w:snapToGrid w:val="0"/>
              <w:rPr>
                <w:rFonts w:hint="eastAsia"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t>详见采购公告，以采购公告规定时间、地点为准。</w:t>
            </w:r>
          </w:p>
        </w:tc>
      </w:tr>
      <w:tr w14:paraId="31655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noWrap w:val="0"/>
            <w:vAlign w:val="center"/>
          </w:tcPr>
          <w:p w14:paraId="7C2C2407">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20.1</w:t>
            </w:r>
          </w:p>
        </w:tc>
        <w:tc>
          <w:tcPr>
            <w:tcW w:w="1993" w:type="dxa"/>
            <w:noWrap w:val="0"/>
            <w:vAlign w:val="center"/>
          </w:tcPr>
          <w:p w14:paraId="3E104044">
            <w:pPr>
              <w:widowControl/>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磋商会议时间、地点：</w:t>
            </w:r>
          </w:p>
        </w:tc>
        <w:tc>
          <w:tcPr>
            <w:tcW w:w="5653" w:type="dxa"/>
            <w:noWrap w:val="0"/>
            <w:vAlign w:val="center"/>
          </w:tcPr>
          <w:p w14:paraId="548F869B">
            <w:pPr>
              <w:widowControl/>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详见采购公告，以采购公告规定时间、地点为准。</w:t>
            </w:r>
          </w:p>
        </w:tc>
      </w:tr>
      <w:tr w14:paraId="71A68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noWrap w:val="0"/>
            <w:vAlign w:val="center"/>
          </w:tcPr>
          <w:p w14:paraId="4107C8C1">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20.2</w:t>
            </w:r>
          </w:p>
        </w:tc>
        <w:tc>
          <w:tcPr>
            <w:tcW w:w="1993" w:type="dxa"/>
            <w:noWrap w:val="0"/>
            <w:vAlign w:val="center"/>
          </w:tcPr>
          <w:p w14:paraId="6511C7C3">
            <w:pPr>
              <w:widowControl/>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解密时间</w:t>
            </w:r>
          </w:p>
        </w:tc>
        <w:tc>
          <w:tcPr>
            <w:tcW w:w="5653" w:type="dxa"/>
            <w:noWrap w:val="0"/>
            <w:vAlign w:val="center"/>
          </w:tcPr>
          <w:p w14:paraId="56DDAEC6">
            <w:pPr>
              <w:widowControl/>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u w:val="single"/>
                <w:lang w:val="en-US" w:eastAsia="zh-CN"/>
              </w:rPr>
              <w:t>30</w:t>
            </w:r>
            <w:r>
              <w:rPr>
                <w:rFonts w:hint="eastAsia" w:ascii="仿宋_GB2312" w:hAnsi="仿宋_GB2312" w:eastAsia="仿宋_GB2312" w:cs="仿宋_GB2312"/>
                <w:color w:val="000000"/>
                <w:kern w:val="0"/>
                <w:szCs w:val="21"/>
                <w:highlight w:val="none"/>
              </w:rPr>
              <w:t>分钟</w:t>
            </w:r>
            <w:r>
              <w:rPr>
                <w:rFonts w:hint="eastAsia" w:ascii="仿宋" w:hAnsi="仿宋" w:eastAsia="仿宋" w:cs="仿宋"/>
                <w:b/>
                <w:kern w:val="0"/>
                <w:szCs w:val="21"/>
                <w:highlight w:val="none"/>
              </w:rPr>
              <w:t>1.磋商会议开始，供应商需登录“辽宁政府采购网”进行文件解密，应在30分钟内对响应文件进行网上电子解密（最后报价时间为通知可以进行最后报价后30分钟内），如未在规定时间内解密视为无效报价，（以上时间如遇系统故障，可看情况调整时间）。</w:t>
            </w:r>
            <w:r>
              <w:rPr>
                <w:rFonts w:hint="eastAsia" w:ascii="仿宋" w:hAnsi="仿宋" w:eastAsia="仿宋" w:cs="仿宋"/>
                <w:b/>
                <w:bCs/>
                <w:szCs w:val="21"/>
                <w:highlight w:val="none"/>
              </w:rPr>
              <w:t>授权委托人，应确保电话畅通。</w:t>
            </w:r>
            <w:r>
              <w:rPr>
                <w:rFonts w:hint="eastAsia" w:ascii="仿宋" w:hAnsi="仿宋" w:eastAsia="仿宋" w:cs="仿宋"/>
                <w:b/>
                <w:kern w:val="0"/>
                <w:szCs w:val="21"/>
                <w:highlight w:val="none"/>
              </w:rPr>
              <w:t>供应商可自行在本单位进行电子解密或供应商授权代表自行准备电子设备进行解密。采购代理机构原则上不提供任何设备进行电子解密，如供应商无法在规定的时间成功进行电子解密，视为放弃参与本项目。</w:t>
            </w:r>
          </w:p>
        </w:tc>
      </w:tr>
      <w:tr w14:paraId="38703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noWrap w:val="0"/>
            <w:vAlign w:val="center"/>
          </w:tcPr>
          <w:p w14:paraId="7C1BBC55">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21.2</w:t>
            </w:r>
          </w:p>
        </w:tc>
        <w:tc>
          <w:tcPr>
            <w:tcW w:w="1993" w:type="dxa"/>
            <w:noWrap w:val="0"/>
            <w:vAlign w:val="center"/>
          </w:tcPr>
          <w:p w14:paraId="3133ABDC">
            <w:pPr>
              <w:widowControl/>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磋商小组组成</w:t>
            </w:r>
          </w:p>
        </w:tc>
        <w:tc>
          <w:tcPr>
            <w:tcW w:w="5653" w:type="dxa"/>
            <w:noWrap w:val="0"/>
            <w:vAlign w:val="center"/>
          </w:tcPr>
          <w:p w14:paraId="060BDA9B">
            <w:pPr>
              <w:widowControl/>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磋商小组由</w:t>
            </w:r>
            <w:r>
              <w:rPr>
                <w:rFonts w:hint="eastAsia" w:ascii="仿宋_GB2312" w:hAnsi="仿宋_GB2312" w:eastAsia="仿宋_GB2312" w:cs="仿宋_GB2312"/>
                <w:color w:val="000000"/>
                <w:szCs w:val="21"/>
                <w:highlight w:val="none"/>
                <w:u w:val="single"/>
                <w:lang w:val="en-US" w:eastAsia="zh-CN"/>
              </w:rPr>
              <w:t>3</w:t>
            </w:r>
            <w:r>
              <w:rPr>
                <w:rFonts w:hint="eastAsia" w:ascii="仿宋_GB2312" w:hAnsi="仿宋_GB2312" w:eastAsia="仿宋_GB2312" w:cs="仿宋_GB2312"/>
                <w:color w:val="000000"/>
                <w:szCs w:val="21"/>
                <w:highlight w:val="none"/>
              </w:rPr>
              <w:t>人组成。</w:t>
            </w:r>
          </w:p>
        </w:tc>
      </w:tr>
      <w:tr w14:paraId="297C9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noWrap w:val="0"/>
            <w:vAlign w:val="center"/>
          </w:tcPr>
          <w:p w14:paraId="1827C90F">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24.1</w:t>
            </w:r>
          </w:p>
        </w:tc>
        <w:tc>
          <w:tcPr>
            <w:tcW w:w="1993" w:type="dxa"/>
            <w:noWrap w:val="0"/>
            <w:vAlign w:val="center"/>
          </w:tcPr>
          <w:p w14:paraId="27F09706">
            <w:pPr>
              <w:shd w:val="clear" w:color="auto" w:fill="FFFFFF"/>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样品的评审办法以及评审标准</w:t>
            </w:r>
          </w:p>
        </w:tc>
        <w:tc>
          <w:tcPr>
            <w:tcW w:w="5653" w:type="dxa"/>
            <w:noWrap w:val="0"/>
            <w:vAlign w:val="center"/>
          </w:tcPr>
          <w:p w14:paraId="25D3A9B7">
            <w:pPr>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1、评审办法：</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u w:val="single"/>
                <w:lang w:val="en-US" w:eastAsia="zh-CN"/>
              </w:rPr>
              <w:t>/</w:t>
            </w:r>
            <w:r>
              <w:rPr>
                <w:rFonts w:hint="eastAsia" w:ascii="仿宋_GB2312" w:hAnsi="仿宋_GB2312" w:eastAsia="仿宋_GB2312" w:cs="仿宋_GB2312"/>
                <w:color w:val="000000"/>
                <w:kern w:val="0"/>
                <w:szCs w:val="21"/>
                <w:highlight w:val="none"/>
                <w:u w:val="single"/>
              </w:rPr>
              <w:t xml:space="preserve">       </w:t>
            </w:r>
          </w:p>
          <w:p w14:paraId="6B1DC8C6">
            <w:pPr>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2、评审标准：</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kern w:val="0"/>
                <w:szCs w:val="21"/>
                <w:highlight w:val="none"/>
                <w:u w:val="single"/>
                <w:lang w:val="en-US" w:eastAsia="zh-CN"/>
              </w:rPr>
              <w:t>/</w:t>
            </w:r>
            <w:r>
              <w:rPr>
                <w:rFonts w:hint="eastAsia" w:ascii="仿宋_GB2312" w:hAnsi="仿宋_GB2312" w:eastAsia="仿宋_GB2312" w:cs="仿宋_GB2312"/>
                <w:color w:val="000000"/>
                <w:kern w:val="0"/>
                <w:szCs w:val="21"/>
                <w:highlight w:val="none"/>
                <w:u w:val="single"/>
              </w:rPr>
              <w:t xml:space="preserve">       </w:t>
            </w:r>
          </w:p>
        </w:tc>
      </w:tr>
      <w:tr w14:paraId="33732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noWrap w:val="0"/>
            <w:vAlign w:val="center"/>
          </w:tcPr>
          <w:p w14:paraId="4EB0E66A">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29.2</w:t>
            </w:r>
          </w:p>
        </w:tc>
        <w:tc>
          <w:tcPr>
            <w:tcW w:w="1993" w:type="dxa"/>
            <w:noWrap w:val="0"/>
            <w:vAlign w:val="center"/>
          </w:tcPr>
          <w:p w14:paraId="73A14E8C">
            <w:pPr>
              <w:widowControl/>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评审办法</w:t>
            </w:r>
          </w:p>
        </w:tc>
        <w:tc>
          <w:tcPr>
            <w:tcW w:w="5653" w:type="dxa"/>
            <w:noWrap w:val="0"/>
            <w:vAlign w:val="center"/>
          </w:tcPr>
          <w:p w14:paraId="18285648">
            <w:pPr>
              <w:widowControl/>
              <w:adjustRightInd w:val="0"/>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综合评分法</w:t>
            </w:r>
          </w:p>
        </w:tc>
      </w:tr>
      <w:tr w14:paraId="18F45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noWrap w:val="0"/>
            <w:vAlign w:val="center"/>
          </w:tcPr>
          <w:p w14:paraId="0B9D06F0">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31.2</w:t>
            </w:r>
          </w:p>
        </w:tc>
        <w:tc>
          <w:tcPr>
            <w:tcW w:w="1993" w:type="dxa"/>
            <w:noWrap w:val="0"/>
            <w:vAlign w:val="center"/>
          </w:tcPr>
          <w:p w14:paraId="5D79CA20">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推荐成交候选供应商的数量</w:t>
            </w:r>
          </w:p>
        </w:tc>
        <w:tc>
          <w:tcPr>
            <w:tcW w:w="5653" w:type="dxa"/>
            <w:noWrap w:val="0"/>
            <w:vAlign w:val="center"/>
          </w:tcPr>
          <w:p w14:paraId="0AB84CA0">
            <w:pPr>
              <w:widowControl/>
              <w:adjustRightInd w:val="0"/>
              <w:snapToGrid w:val="0"/>
              <w:rPr>
                <w:rFonts w:hint="eastAsia" w:ascii="仿宋_GB2312" w:hAnsi="仿宋_GB2312" w:eastAsia="仿宋_GB2312" w:cs="仿宋_GB2312"/>
                <w:color w:val="000000"/>
                <w:kern w:val="0"/>
                <w:szCs w:val="21"/>
                <w:highlight w:val="none"/>
                <w:lang w:eastAsia="zh-CN"/>
              </w:rPr>
            </w:pPr>
            <w:r>
              <w:rPr>
                <w:rFonts w:hint="eastAsia" w:ascii="仿宋_GB2312" w:hAnsi="仿宋_GB2312" w:eastAsia="仿宋_GB2312" w:cs="仿宋_GB2312"/>
                <w:color w:val="000000"/>
                <w:kern w:val="0"/>
                <w:szCs w:val="21"/>
                <w:highlight w:val="none"/>
                <w:u w:val="single"/>
                <w:lang w:val="en-US" w:eastAsia="zh-CN"/>
              </w:rPr>
              <w:t>3</w:t>
            </w:r>
          </w:p>
        </w:tc>
      </w:tr>
      <w:tr w14:paraId="67035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noWrap w:val="0"/>
            <w:vAlign w:val="center"/>
          </w:tcPr>
          <w:p w14:paraId="6614B0BB">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33</w:t>
            </w:r>
          </w:p>
        </w:tc>
        <w:tc>
          <w:tcPr>
            <w:tcW w:w="1993" w:type="dxa"/>
            <w:noWrap w:val="0"/>
            <w:vAlign w:val="center"/>
          </w:tcPr>
          <w:p w14:paraId="40311416">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确定成交供应商的方式</w:t>
            </w:r>
          </w:p>
        </w:tc>
        <w:tc>
          <w:tcPr>
            <w:tcW w:w="5653" w:type="dxa"/>
            <w:noWrap w:val="0"/>
            <w:vAlign w:val="center"/>
          </w:tcPr>
          <w:p w14:paraId="2A549D29">
            <w:pPr>
              <w:widowControl/>
              <w:adjustRightInd w:val="0"/>
              <w:snapToGrid w:val="0"/>
              <w:rPr>
                <w:rFonts w:hint="eastAsia" w:ascii="仿宋_GB2312" w:hAnsi="仿宋_GB2312" w:eastAsia="仿宋_GB2312" w:cs="仿宋_GB2312"/>
                <w:color w:val="000000"/>
                <w:kern w:val="0"/>
                <w:szCs w:val="21"/>
                <w:highlight w:val="none"/>
                <w:lang w:eastAsia="zh-CN"/>
              </w:rPr>
            </w:pPr>
            <w:r>
              <w:rPr>
                <w:rFonts w:hint="eastAsia" w:ascii="仿宋_GB2312" w:hAnsi="仿宋_GB2312" w:eastAsia="仿宋_GB2312" w:cs="仿宋_GB2312"/>
                <w:color w:val="000000"/>
                <w:kern w:val="0"/>
                <w:szCs w:val="21"/>
                <w:highlight w:val="none"/>
              </w:rPr>
              <w:t>成交供应商数量：</w:t>
            </w:r>
            <w:r>
              <w:rPr>
                <w:rFonts w:hint="eastAsia" w:ascii="仿宋_GB2312" w:hAnsi="仿宋_GB2312" w:eastAsia="仿宋_GB2312" w:cs="仿宋_GB2312"/>
                <w:color w:val="000000"/>
                <w:kern w:val="0"/>
                <w:szCs w:val="21"/>
                <w:highlight w:val="none"/>
                <w:u w:val="single"/>
                <w:lang w:val="en-US" w:eastAsia="zh-CN"/>
              </w:rPr>
              <w:t>1</w:t>
            </w:r>
          </w:p>
          <w:p w14:paraId="2997E175">
            <w:pPr>
              <w:widowControl/>
              <w:adjustRightInd w:val="0"/>
              <w:snapToGrid w:val="0"/>
              <w:rPr>
                <w:rFonts w:hint="eastAsia"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sym w:font="Wingdings 2" w:char="0052"/>
            </w:r>
            <w:r>
              <w:rPr>
                <w:rFonts w:hint="eastAsia" w:ascii="仿宋_GB2312" w:hAnsi="仿宋_GB2312" w:eastAsia="仿宋_GB2312" w:cs="仿宋_GB2312"/>
                <w:color w:val="000000"/>
                <w:kern w:val="0"/>
                <w:szCs w:val="21"/>
                <w:highlight w:val="none"/>
              </w:rPr>
              <w:t>采购人委托磋商小组直接确定成交供应商</w:t>
            </w:r>
          </w:p>
          <w:p w14:paraId="66A39C4E">
            <w:pPr>
              <w:widowControl/>
              <w:adjustRightInd w:val="0"/>
              <w:snapToGrid w:val="0"/>
              <w:rPr>
                <w:rFonts w:hint="eastAsia"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kern w:val="0"/>
                <w:szCs w:val="21"/>
                <w:highlight w:val="none"/>
              </w:rPr>
              <w:sym w:font="Wingdings 2" w:char="00A3"/>
            </w:r>
            <w:r>
              <w:rPr>
                <w:rFonts w:hint="eastAsia" w:ascii="仿宋_GB2312" w:hAnsi="仿宋_GB2312" w:eastAsia="仿宋_GB2312" w:cs="仿宋_GB2312"/>
                <w:color w:val="000000"/>
                <w:kern w:val="0"/>
                <w:szCs w:val="21"/>
                <w:highlight w:val="none"/>
              </w:rPr>
              <w:t>采购人确定成交供应商</w:t>
            </w:r>
          </w:p>
        </w:tc>
      </w:tr>
      <w:tr w14:paraId="600B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noWrap w:val="0"/>
            <w:vAlign w:val="center"/>
          </w:tcPr>
          <w:p w14:paraId="407B66B7">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37.1</w:t>
            </w:r>
          </w:p>
        </w:tc>
        <w:tc>
          <w:tcPr>
            <w:tcW w:w="1993" w:type="dxa"/>
            <w:noWrap w:val="0"/>
            <w:vAlign w:val="center"/>
          </w:tcPr>
          <w:p w14:paraId="65DFA952">
            <w:pPr>
              <w:shd w:val="clear" w:color="auto" w:fill="FFFFFF"/>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履约保证金</w:t>
            </w:r>
          </w:p>
        </w:tc>
        <w:tc>
          <w:tcPr>
            <w:tcW w:w="5653" w:type="dxa"/>
            <w:noWrap w:val="0"/>
            <w:vAlign w:val="center"/>
          </w:tcPr>
          <w:p w14:paraId="01D46180">
            <w:pPr>
              <w:shd w:val="clear" w:color="auto" w:fill="FFFFFF"/>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sym w:font="Wingdings 2" w:char="0052"/>
            </w:r>
            <w:r>
              <w:rPr>
                <w:rFonts w:hint="eastAsia" w:ascii="仿宋_GB2312" w:hAnsi="仿宋_GB2312" w:eastAsia="仿宋_GB2312" w:cs="仿宋_GB2312"/>
                <w:color w:val="000000"/>
                <w:szCs w:val="21"/>
                <w:highlight w:val="none"/>
              </w:rPr>
              <w:t>本项目不收取履约保证金</w:t>
            </w:r>
          </w:p>
          <w:p w14:paraId="6927545F">
            <w:pPr>
              <w:shd w:val="clear" w:color="auto" w:fill="FFFFFF"/>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sym w:font="Wingdings 2" w:char="00A3"/>
            </w:r>
            <w:r>
              <w:rPr>
                <w:rFonts w:hint="eastAsia" w:ascii="仿宋_GB2312" w:hAnsi="仿宋_GB2312" w:eastAsia="仿宋_GB2312" w:cs="仿宋_GB2312"/>
                <w:color w:val="000000"/>
                <w:szCs w:val="21"/>
                <w:highlight w:val="none"/>
              </w:rPr>
              <w:t>本项目收取履约保证金</w:t>
            </w:r>
          </w:p>
          <w:p w14:paraId="79958B50">
            <w:pPr>
              <w:shd w:val="clear" w:color="auto" w:fill="FFFFFF"/>
              <w:adjustRightInd w:val="0"/>
              <w:snapToGrid w:val="0"/>
              <w:ind w:firstLine="210" w:firstLineChars="10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履约保证金金额：</w:t>
            </w:r>
            <w:r>
              <w:rPr>
                <w:rFonts w:hint="eastAsia" w:ascii="仿宋_GB2312" w:hAnsi="仿宋_GB2312" w:eastAsia="仿宋_GB2312" w:cs="仿宋_GB2312"/>
                <w:color w:val="000000"/>
                <w:kern w:val="0"/>
                <w:szCs w:val="21"/>
                <w:highlight w:val="none"/>
                <w:u w:val="single"/>
              </w:rPr>
              <w:t xml:space="preserve">                 </w:t>
            </w:r>
          </w:p>
          <w:p w14:paraId="66AEFF8D">
            <w:pPr>
              <w:shd w:val="clear" w:color="auto" w:fill="FFFFFF"/>
              <w:adjustRightInd w:val="0"/>
              <w:snapToGrid w:val="0"/>
              <w:ind w:firstLine="210" w:firstLineChars="10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履约保证金递交时间：</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szCs w:val="21"/>
                <w:highlight w:val="none"/>
              </w:rPr>
              <w:t xml:space="preserve"> </w:t>
            </w:r>
          </w:p>
          <w:p w14:paraId="2F8D81F9">
            <w:pPr>
              <w:pStyle w:val="15"/>
              <w:adjustRightInd w:val="0"/>
              <w:snapToGrid w:val="0"/>
              <w:ind w:firstLine="210" w:firstLineChars="100"/>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szCs w:val="21"/>
                <w:highlight w:val="none"/>
              </w:rPr>
              <w:t>履约保证金递交方式：</w:t>
            </w:r>
            <w:r>
              <w:rPr>
                <w:rFonts w:hint="eastAsia" w:ascii="仿宋_GB2312" w:hAnsi="仿宋_GB2312" w:eastAsia="仿宋_GB2312" w:cs="仿宋_GB2312"/>
                <w:color w:val="000000"/>
                <w:highlight w:val="none"/>
              </w:rPr>
              <w:t xml:space="preserve">□保函 □支票  □汇票  □本票  </w:t>
            </w:r>
          </w:p>
          <w:p w14:paraId="0F6FD7B6">
            <w:pPr>
              <w:pStyle w:val="15"/>
              <w:adjustRightInd w:val="0"/>
              <w:snapToGrid w:val="0"/>
              <w:ind w:firstLine="2310" w:firstLineChars="1100"/>
              <w:rPr>
                <w:rFonts w:hint="eastAsia" w:ascii="仿宋_GB2312" w:hAnsi="仿宋_GB2312" w:eastAsia="仿宋_GB2312" w:cs="仿宋_GB2312"/>
                <w:color w:val="000000"/>
                <w:kern w:val="0"/>
                <w:szCs w:val="21"/>
                <w:highlight w:val="none"/>
                <w:u w:val="single"/>
              </w:rPr>
            </w:pPr>
            <w:r>
              <w:rPr>
                <w:rFonts w:hint="eastAsia" w:ascii="仿宋_GB2312" w:hAnsi="仿宋_GB2312" w:eastAsia="仿宋_GB2312" w:cs="仿宋_GB2312"/>
                <w:color w:val="000000"/>
                <w:highlight w:val="none"/>
              </w:rPr>
              <w:t>□其他：</w:t>
            </w:r>
            <w:r>
              <w:rPr>
                <w:rFonts w:hint="eastAsia" w:ascii="仿宋_GB2312" w:hAnsi="仿宋_GB2312" w:eastAsia="仿宋_GB2312" w:cs="仿宋_GB2312"/>
                <w:color w:val="000000"/>
                <w:highlight w:val="none"/>
                <w:u w:val="single"/>
              </w:rPr>
              <w:t xml:space="preserve">         </w:t>
            </w:r>
          </w:p>
          <w:p w14:paraId="01721CD5">
            <w:pPr>
              <w:adjustRightInd w:val="0"/>
              <w:snapToGrid w:val="0"/>
              <w:ind w:firstLine="210" w:firstLineChars="10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保证金收款人银行信息：</w:t>
            </w:r>
          </w:p>
          <w:p w14:paraId="1967F9DF">
            <w:pPr>
              <w:adjustRightInd w:val="0"/>
              <w:snapToGrid w:val="0"/>
              <w:ind w:firstLine="420" w:firstLineChars="20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开 户 名：</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szCs w:val="21"/>
                <w:highlight w:val="none"/>
              </w:rPr>
              <w:t xml:space="preserve"> </w:t>
            </w:r>
          </w:p>
          <w:p w14:paraId="3F467390">
            <w:pPr>
              <w:adjustRightInd w:val="0"/>
              <w:snapToGrid w:val="0"/>
              <w:ind w:firstLine="420" w:firstLineChars="20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开 户 行：</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szCs w:val="21"/>
                <w:highlight w:val="none"/>
              </w:rPr>
              <w:t xml:space="preserve"> </w:t>
            </w:r>
          </w:p>
          <w:p w14:paraId="07770026">
            <w:pPr>
              <w:adjustRightInd w:val="0"/>
              <w:snapToGrid w:val="0"/>
              <w:ind w:firstLine="420" w:firstLineChars="20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账    号：</w:t>
            </w:r>
            <w:r>
              <w:rPr>
                <w:rFonts w:hint="eastAsia" w:ascii="仿宋_GB2312" w:hAnsi="仿宋_GB2312" w:eastAsia="仿宋_GB2312" w:cs="仿宋_GB2312"/>
                <w:color w:val="000000"/>
                <w:kern w:val="0"/>
                <w:szCs w:val="21"/>
                <w:highlight w:val="none"/>
                <w:u w:val="single"/>
              </w:rPr>
              <w:t xml:space="preserve">                 </w:t>
            </w:r>
            <w:r>
              <w:rPr>
                <w:rFonts w:hint="eastAsia" w:ascii="仿宋_GB2312" w:hAnsi="仿宋_GB2312" w:eastAsia="仿宋_GB2312" w:cs="仿宋_GB2312"/>
                <w:color w:val="000000"/>
                <w:szCs w:val="21"/>
                <w:highlight w:val="none"/>
              </w:rPr>
              <w:t xml:space="preserve"> </w:t>
            </w:r>
          </w:p>
          <w:p w14:paraId="3E7DBE63">
            <w:pPr>
              <w:shd w:val="clear" w:color="auto" w:fill="FFFFFF"/>
              <w:adjustRightInd w:val="0"/>
              <w:snapToGrid w:val="0"/>
              <w:ind w:firstLine="210" w:firstLineChars="10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履约保证金退还时间及规定：</w:t>
            </w:r>
            <w:r>
              <w:rPr>
                <w:rFonts w:hint="eastAsia" w:ascii="仿宋_GB2312" w:hAnsi="仿宋_GB2312" w:eastAsia="仿宋_GB2312" w:cs="仿宋_GB2312"/>
                <w:color w:val="000000"/>
                <w:kern w:val="0"/>
                <w:szCs w:val="21"/>
                <w:highlight w:val="none"/>
                <w:u w:val="single"/>
              </w:rPr>
              <w:t xml:space="preserve">   </w:t>
            </w:r>
          </w:p>
          <w:p w14:paraId="173B842D">
            <w:pPr>
              <w:shd w:val="clear" w:color="auto" w:fill="FFFFFF"/>
              <w:adjustRightInd w:val="0"/>
              <w:snapToGrid w:val="0"/>
              <w:jc w:val="left"/>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b/>
                <w:bCs/>
                <w:color w:val="000000"/>
                <w:szCs w:val="21"/>
                <w:highlight w:val="none"/>
              </w:rPr>
              <w:t>（注：财政部门鼓励采用保函的方式递交履约保证金，具体办理流程参阅辽宁政府采购网）</w:t>
            </w:r>
          </w:p>
        </w:tc>
      </w:tr>
      <w:tr w14:paraId="5F7C1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25" w:type="dxa"/>
            <w:noWrap w:val="0"/>
            <w:vAlign w:val="center"/>
          </w:tcPr>
          <w:p w14:paraId="42B25B62">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38</w:t>
            </w:r>
          </w:p>
        </w:tc>
        <w:tc>
          <w:tcPr>
            <w:tcW w:w="1993" w:type="dxa"/>
            <w:noWrap w:val="0"/>
            <w:vAlign w:val="center"/>
          </w:tcPr>
          <w:p w14:paraId="51A83253">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采购代理服务费</w:t>
            </w:r>
          </w:p>
        </w:tc>
        <w:tc>
          <w:tcPr>
            <w:tcW w:w="5653" w:type="dxa"/>
            <w:noWrap w:val="0"/>
            <w:vAlign w:val="center"/>
          </w:tcPr>
          <w:p w14:paraId="64D34AAF">
            <w:pPr>
              <w:shd w:val="clear" w:color="auto" w:fill="FFFFFF"/>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sym w:font="Wingdings 2" w:char="00A3"/>
            </w:r>
            <w:r>
              <w:rPr>
                <w:rFonts w:hint="eastAsia" w:ascii="仿宋_GB2312" w:hAnsi="仿宋_GB2312" w:eastAsia="仿宋_GB2312" w:cs="仿宋_GB2312"/>
                <w:color w:val="000000"/>
                <w:szCs w:val="21"/>
                <w:highlight w:val="none"/>
              </w:rPr>
              <w:t>本项目不收取</w:t>
            </w:r>
            <w:r>
              <w:rPr>
                <w:rFonts w:hint="eastAsia" w:ascii="仿宋_GB2312" w:hAnsi="仿宋_GB2312" w:eastAsia="仿宋_GB2312" w:cs="仿宋_GB2312"/>
                <w:color w:val="000000"/>
                <w:kern w:val="0"/>
                <w:szCs w:val="21"/>
                <w:highlight w:val="none"/>
              </w:rPr>
              <w:t>采购代理服务费</w:t>
            </w:r>
          </w:p>
          <w:p w14:paraId="0EC8F98B">
            <w:pPr>
              <w:shd w:val="clear" w:color="auto" w:fill="FFFFFF"/>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sym w:font="Wingdings 2" w:char="0052"/>
            </w:r>
            <w:r>
              <w:rPr>
                <w:rFonts w:hint="eastAsia" w:ascii="仿宋_GB2312" w:hAnsi="仿宋_GB2312" w:eastAsia="仿宋_GB2312" w:cs="仿宋_GB2312"/>
                <w:color w:val="000000"/>
                <w:szCs w:val="21"/>
                <w:highlight w:val="none"/>
              </w:rPr>
              <w:t>本项目收取</w:t>
            </w:r>
            <w:r>
              <w:rPr>
                <w:rFonts w:hint="eastAsia" w:ascii="仿宋_GB2312" w:hAnsi="仿宋_GB2312" w:eastAsia="仿宋_GB2312" w:cs="仿宋_GB2312"/>
                <w:color w:val="000000"/>
                <w:kern w:val="0"/>
                <w:szCs w:val="21"/>
                <w:highlight w:val="none"/>
              </w:rPr>
              <w:t>采购代理服务费</w:t>
            </w:r>
          </w:p>
          <w:p w14:paraId="31B24B04">
            <w:pPr>
              <w:widowControl/>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本项目采购代理服务费由</w:t>
            </w:r>
            <w:r>
              <w:rPr>
                <w:rFonts w:hint="eastAsia" w:ascii="仿宋" w:hAnsi="仿宋" w:eastAsia="仿宋" w:cs="仿宋"/>
                <w:kern w:val="0"/>
                <w:szCs w:val="21"/>
                <w:highlight w:val="none"/>
                <w:u w:val="single"/>
              </w:rPr>
              <w:t xml:space="preserve">  成交供应商 </w:t>
            </w:r>
            <w:r>
              <w:rPr>
                <w:rFonts w:hint="eastAsia" w:ascii="仿宋" w:hAnsi="仿宋" w:eastAsia="仿宋" w:cs="仿宋"/>
                <w:kern w:val="0"/>
                <w:szCs w:val="21"/>
                <w:highlight w:val="none"/>
              </w:rPr>
              <w:t>向采购代理机构予以支付。</w:t>
            </w:r>
          </w:p>
          <w:p w14:paraId="247388FC">
            <w:pPr>
              <w:widowControl/>
              <w:ind w:firstLine="210" w:firstLineChars="100"/>
              <w:rPr>
                <w:rFonts w:hint="eastAsia" w:ascii="仿宋" w:hAnsi="仿宋" w:eastAsia="仿宋" w:cs="仿宋"/>
                <w:kern w:val="0"/>
                <w:szCs w:val="21"/>
                <w:highlight w:val="none"/>
              </w:rPr>
            </w:pPr>
            <w:r>
              <w:rPr>
                <w:rFonts w:hint="eastAsia" w:ascii="仿宋" w:hAnsi="仿宋" w:eastAsia="仿宋" w:cs="仿宋"/>
                <w:kern w:val="0"/>
                <w:szCs w:val="21"/>
                <w:highlight w:val="none"/>
              </w:rPr>
              <w:t>支付标准：</w:t>
            </w:r>
            <w:r>
              <w:rPr>
                <w:rFonts w:hint="eastAsia" w:ascii="仿宋_GB2312" w:hAnsi="仿宋_GB2312" w:eastAsia="仿宋_GB2312" w:cs="仿宋_GB2312"/>
                <w:kern w:val="0"/>
                <w:szCs w:val="21"/>
                <w:highlight w:val="none"/>
                <w:u w:val="single"/>
                <w:lang w:val="en-US" w:eastAsia="zh-CN"/>
              </w:rPr>
              <w:t>本项目收取</w:t>
            </w:r>
            <w:r>
              <w:rPr>
                <w:rFonts w:hint="eastAsia" w:ascii="仿宋_GB2312" w:hAnsi="仿宋_GB2312" w:eastAsia="仿宋_GB2312" w:cs="仿宋_GB2312"/>
                <w:color w:val="000000"/>
                <w:kern w:val="0"/>
                <w:szCs w:val="21"/>
                <w:highlight w:val="none"/>
                <w:u w:val="single"/>
              </w:rPr>
              <w:t>采购代理服务费</w:t>
            </w:r>
            <w:r>
              <w:rPr>
                <w:rFonts w:hint="eastAsia" w:ascii="仿宋_GB2312" w:hAnsi="仿宋_GB2312" w:eastAsia="仿宋_GB2312" w:cs="仿宋_GB2312"/>
                <w:color w:val="000000"/>
                <w:kern w:val="0"/>
                <w:szCs w:val="21"/>
                <w:highlight w:val="none"/>
                <w:u w:val="single"/>
                <w:lang w:val="en-US" w:eastAsia="zh-CN"/>
              </w:rPr>
              <w:t>26000元。</w:t>
            </w:r>
          </w:p>
          <w:p w14:paraId="62980E17">
            <w:pPr>
              <w:widowControl/>
              <w:ind w:firstLine="210" w:firstLineChars="100"/>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支付形式：</w:t>
            </w:r>
            <w:r>
              <w:rPr>
                <w:rFonts w:hint="eastAsia" w:ascii="仿宋_GB2312" w:hAnsi="仿宋_GB2312" w:eastAsia="仿宋_GB2312" w:cs="仿宋_GB2312"/>
                <w:kern w:val="0"/>
                <w:szCs w:val="21"/>
                <w:highlight w:val="none"/>
                <w:u w:val="single"/>
              </w:rPr>
              <w:t>现金、</w:t>
            </w:r>
            <w:r>
              <w:rPr>
                <w:rFonts w:ascii="仿宋_GB2312" w:hAnsi="仿宋_GB2312" w:eastAsia="仿宋_GB2312" w:cs="仿宋_GB2312"/>
                <w:kern w:val="0"/>
                <w:szCs w:val="21"/>
                <w:highlight w:val="none"/>
                <w:u w:val="single"/>
              </w:rPr>
              <w:t>电汇、支票</w:t>
            </w:r>
            <w:r>
              <w:rPr>
                <w:rFonts w:hint="eastAsia" w:ascii="仿宋_GB2312" w:hAnsi="仿宋_GB2312" w:eastAsia="仿宋_GB2312" w:cs="仿宋_GB2312"/>
                <w:kern w:val="0"/>
                <w:szCs w:val="21"/>
                <w:highlight w:val="none"/>
                <w:u w:val="single"/>
              </w:rPr>
              <w:t>。</w:t>
            </w:r>
          </w:p>
          <w:p w14:paraId="2BF4D791">
            <w:pPr>
              <w:widowControl/>
              <w:ind w:firstLine="210" w:firstLineChars="100"/>
              <w:rPr>
                <w:rFonts w:hint="eastAsia" w:ascii="仿宋_GB2312" w:hAnsi="仿宋_GB2312" w:eastAsia="仿宋_GB2312" w:cs="仿宋_GB2312"/>
                <w:kern w:val="0"/>
                <w:szCs w:val="21"/>
                <w:highlight w:val="none"/>
                <w:u w:val="single"/>
              </w:rPr>
            </w:pPr>
            <w:r>
              <w:rPr>
                <w:rFonts w:hint="eastAsia" w:ascii="仿宋_GB2312" w:hAnsi="仿宋_GB2312" w:eastAsia="仿宋_GB2312" w:cs="仿宋_GB2312"/>
                <w:kern w:val="0"/>
                <w:szCs w:val="21"/>
                <w:highlight w:val="none"/>
              </w:rPr>
              <w:t>支付时间：</w:t>
            </w:r>
            <w:r>
              <w:rPr>
                <w:rFonts w:hint="eastAsia" w:ascii="仿宋_GB2312" w:hAnsi="仿宋_GB2312" w:eastAsia="仿宋_GB2312" w:cs="仿宋_GB2312"/>
                <w:kern w:val="0"/>
                <w:szCs w:val="21"/>
                <w:highlight w:val="none"/>
                <w:u w:val="single"/>
              </w:rPr>
              <w:t>发布中标结果</w:t>
            </w:r>
            <w:r>
              <w:rPr>
                <w:rFonts w:ascii="仿宋_GB2312" w:hAnsi="仿宋_GB2312" w:eastAsia="仿宋_GB2312" w:cs="仿宋_GB2312"/>
                <w:kern w:val="0"/>
                <w:szCs w:val="21"/>
                <w:highlight w:val="none"/>
                <w:u w:val="single"/>
              </w:rPr>
              <w:t>后，</w:t>
            </w:r>
            <w:r>
              <w:rPr>
                <w:rFonts w:hint="eastAsia" w:ascii="仿宋_GB2312" w:hAnsi="仿宋_GB2312" w:eastAsia="仿宋_GB2312" w:cs="仿宋_GB2312"/>
                <w:kern w:val="0"/>
                <w:szCs w:val="21"/>
                <w:highlight w:val="none"/>
                <w:u w:val="single"/>
              </w:rPr>
              <w:t>领取中标</w:t>
            </w:r>
            <w:r>
              <w:rPr>
                <w:rFonts w:ascii="仿宋_GB2312" w:hAnsi="仿宋_GB2312" w:eastAsia="仿宋_GB2312" w:cs="仿宋_GB2312"/>
                <w:kern w:val="0"/>
                <w:szCs w:val="21"/>
                <w:highlight w:val="none"/>
                <w:u w:val="single"/>
              </w:rPr>
              <w:t>通知书之前</w:t>
            </w:r>
            <w:r>
              <w:rPr>
                <w:rFonts w:hint="eastAsia" w:ascii="仿宋_GB2312" w:hAnsi="仿宋_GB2312" w:eastAsia="仿宋_GB2312" w:cs="仿宋_GB2312"/>
                <w:kern w:val="0"/>
                <w:szCs w:val="21"/>
                <w:highlight w:val="none"/>
                <w:u w:val="single"/>
              </w:rPr>
              <w:t>。</w:t>
            </w:r>
          </w:p>
          <w:p w14:paraId="6AD3A226">
            <w:pPr>
              <w:widowControl/>
              <w:rPr>
                <w:rFonts w:hint="eastAsia" w:ascii="仿宋_GB2312" w:hAnsi="仿宋" w:eastAsia="仿宋_GB2312" w:cs="仿宋"/>
                <w:b/>
                <w:szCs w:val="21"/>
                <w:highlight w:val="none"/>
              </w:rPr>
            </w:pPr>
            <w:r>
              <w:rPr>
                <w:rFonts w:hint="eastAsia" w:ascii="仿宋_GB2312" w:hAnsi="仿宋" w:eastAsia="仿宋_GB2312" w:cs="仿宋"/>
                <w:b/>
                <w:szCs w:val="21"/>
                <w:highlight w:val="none"/>
              </w:rPr>
              <w:t>开具发票：</w:t>
            </w:r>
          </w:p>
          <w:p w14:paraId="4570F62E">
            <w:pPr>
              <w:widowControl/>
              <w:rPr>
                <w:rFonts w:hint="eastAsia" w:ascii="仿宋_GB2312" w:hAnsi="仿宋" w:eastAsia="仿宋_GB2312" w:cs="仿宋"/>
                <w:szCs w:val="21"/>
                <w:highlight w:val="none"/>
              </w:rPr>
            </w:pPr>
            <w:r>
              <w:rPr>
                <w:rFonts w:ascii="仿宋_GB2312" w:hAnsi="仿宋" w:eastAsia="仿宋_GB2312" w:cs="仿宋"/>
                <w:szCs w:val="21"/>
                <w:highlight w:val="none"/>
              </w:rPr>
              <w:pict>
                <v:shape id="_x0000_i1025" o:spt="75" alt="发票二维码（新）" type="#_x0000_t75" style="height:166.5pt;width:172.5pt;" filled="f" o:preferrelative="t" stroked="f" coordsize="21600,21600">
                  <v:path/>
                  <v:fill on="f" focussize="0,0"/>
                  <v:stroke on="f"/>
                  <v:imagedata r:id="rId7" o:title="发票二维码（新）"/>
                  <o:lock v:ext="edit" aspectratio="t"/>
                  <w10:wrap type="none"/>
                  <w10:anchorlock/>
                </v:shape>
              </w:pict>
            </w:r>
          </w:p>
          <w:p w14:paraId="15676CE7">
            <w:pPr>
              <w:widowControl/>
              <w:rPr>
                <w:rFonts w:hint="eastAsia" w:ascii="仿宋_GB2312" w:hAnsi="仿宋" w:eastAsia="仿宋_GB2312" w:cs="仿宋"/>
                <w:szCs w:val="21"/>
                <w:highlight w:val="none"/>
              </w:rPr>
            </w:pPr>
            <w:r>
              <w:rPr>
                <w:rFonts w:hint="eastAsia" w:ascii="仿宋_GB2312" w:hAnsi="仿宋" w:eastAsia="仿宋_GB2312" w:cs="仿宋"/>
                <w:szCs w:val="21"/>
                <w:highlight w:val="none"/>
              </w:rPr>
              <w:t>财务邮箱：tianhong9936@163.com</w:t>
            </w:r>
          </w:p>
          <w:p w14:paraId="25F2477B">
            <w:pPr>
              <w:widowControl/>
              <w:rPr>
                <w:rFonts w:hint="eastAsia" w:ascii="仿宋_GB2312" w:hAnsi="仿宋" w:eastAsia="仿宋_GB2312" w:cs="仿宋"/>
                <w:szCs w:val="21"/>
                <w:highlight w:val="none"/>
              </w:rPr>
            </w:pPr>
            <w:r>
              <w:rPr>
                <w:rFonts w:hint="eastAsia" w:ascii="仿宋_GB2312" w:hAnsi="仿宋" w:eastAsia="仿宋_GB2312" w:cs="仿宋"/>
                <w:szCs w:val="21"/>
                <w:highlight w:val="none"/>
              </w:rPr>
              <w:t>项目结束后，供应商可开具电子发票。扫描该二维码，填写开票信息及邮箱，并将以下资料发送到采购代理机构财务邮箱：</w:t>
            </w:r>
          </w:p>
          <w:p w14:paraId="14FFDCF5">
            <w:pPr>
              <w:widowControl/>
              <w:rPr>
                <w:rFonts w:hint="eastAsia" w:ascii="仿宋_GB2312" w:hAnsi="仿宋" w:eastAsia="仿宋_GB2312" w:cs="仿宋"/>
                <w:szCs w:val="21"/>
                <w:highlight w:val="none"/>
              </w:rPr>
            </w:pPr>
            <w:r>
              <w:rPr>
                <w:rFonts w:hint="eastAsia" w:ascii="仿宋_GB2312" w:hAnsi="仿宋" w:eastAsia="仿宋_GB2312" w:cs="仿宋"/>
                <w:szCs w:val="21"/>
                <w:highlight w:val="none"/>
              </w:rPr>
              <w:t>1.项目全称；</w:t>
            </w:r>
          </w:p>
          <w:p w14:paraId="1568F391">
            <w:pPr>
              <w:widowControl/>
              <w:rPr>
                <w:rFonts w:hint="eastAsia" w:ascii="仿宋_GB2312" w:hAnsi="仿宋" w:eastAsia="仿宋_GB2312" w:cs="仿宋"/>
                <w:szCs w:val="21"/>
                <w:highlight w:val="none"/>
              </w:rPr>
            </w:pPr>
            <w:r>
              <w:rPr>
                <w:rFonts w:hint="eastAsia" w:ascii="仿宋_GB2312" w:hAnsi="仿宋" w:eastAsia="仿宋_GB2312" w:cs="仿宋"/>
                <w:szCs w:val="21"/>
                <w:highlight w:val="none"/>
              </w:rPr>
              <w:t>2.开票金额，采购文件费或采购代理服务费电汇凭证（如有，截图即可），如有收据，需将收据原件交回财务；</w:t>
            </w:r>
          </w:p>
          <w:p w14:paraId="05BCF999">
            <w:pPr>
              <w:widowControl/>
              <w:rPr>
                <w:rFonts w:hint="eastAsia" w:ascii="仿宋_GB2312" w:hAnsi="仿宋" w:eastAsia="仿宋_GB2312" w:cs="仿宋"/>
                <w:szCs w:val="21"/>
                <w:highlight w:val="none"/>
              </w:rPr>
            </w:pPr>
            <w:r>
              <w:rPr>
                <w:rFonts w:hint="eastAsia" w:ascii="仿宋_GB2312" w:hAnsi="仿宋" w:eastAsia="仿宋_GB2312" w:cs="仿宋"/>
                <w:szCs w:val="21"/>
                <w:highlight w:val="none"/>
              </w:rPr>
              <w:t>3.明确专票或普票；</w:t>
            </w:r>
          </w:p>
          <w:p w14:paraId="133612A5">
            <w:pPr>
              <w:widowControl/>
              <w:rPr>
                <w:rFonts w:hint="eastAsia" w:ascii="仿宋_GB2312" w:hAnsi="仿宋" w:eastAsia="仿宋_GB2312" w:cs="仿宋"/>
                <w:szCs w:val="21"/>
                <w:highlight w:val="none"/>
              </w:rPr>
            </w:pPr>
            <w:r>
              <w:rPr>
                <w:rFonts w:hint="eastAsia" w:ascii="仿宋_GB2312" w:hAnsi="仿宋" w:eastAsia="仿宋_GB2312" w:cs="仿宋"/>
                <w:szCs w:val="21"/>
                <w:highlight w:val="none"/>
              </w:rPr>
              <w:t>4.扫描二维码日期；</w:t>
            </w:r>
          </w:p>
          <w:p w14:paraId="5573BE2D">
            <w:pPr>
              <w:widowControl/>
              <w:adjustRightInd w:val="0"/>
              <w:snapToGrid w:val="0"/>
              <w:ind w:firstLine="210" w:firstLineChars="100"/>
              <w:rPr>
                <w:rFonts w:hint="eastAsia" w:ascii="仿宋_GB2312" w:hAnsi="仿宋_GB2312" w:eastAsia="仿宋_GB2312" w:cs="仿宋_GB2312"/>
                <w:color w:val="000000"/>
                <w:kern w:val="0"/>
                <w:szCs w:val="21"/>
                <w:highlight w:val="none"/>
              </w:rPr>
            </w:pPr>
            <w:r>
              <w:rPr>
                <w:rFonts w:hint="eastAsia" w:ascii="仿宋_GB2312" w:hAnsi="仿宋" w:eastAsia="仿宋_GB2312" w:cs="仿宋"/>
                <w:szCs w:val="21"/>
                <w:highlight w:val="none"/>
              </w:rPr>
              <w:t>5.联系人、联系电话。</w:t>
            </w:r>
          </w:p>
        </w:tc>
      </w:tr>
      <w:tr w14:paraId="0B3A8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025" w:type="dxa"/>
            <w:noWrap w:val="0"/>
            <w:vAlign w:val="center"/>
          </w:tcPr>
          <w:p w14:paraId="10A6CDCC">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41.3</w:t>
            </w:r>
          </w:p>
        </w:tc>
        <w:tc>
          <w:tcPr>
            <w:tcW w:w="1993" w:type="dxa"/>
            <w:noWrap w:val="0"/>
            <w:vAlign w:val="center"/>
          </w:tcPr>
          <w:p w14:paraId="3EB18B21">
            <w:pPr>
              <w:widowControl/>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质疑</w:t>
            </w:r>
          </w:p>
        </w:tc>
        <w:tc>
          <w:tcPr>
            <w:tcW w:w="5653" w:type="dxa"/>
            <w:noWrap w:val="0"/>
            <w:vAlign w:val="center"/>
          </w:tcPr>
          <w:p w14:paraId="4DED948A">
            <w:pPr>
              <w:widowControl/>
              <w:adjustRightInd w:val="0"/>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一、供应商认为自己的权益受到损害的，可以在知道或者应知其权益受到损害之日起七个工作日内，以书面形式向采购人、采购代理机构提出质疑。</w:t>
            </w:r>
          </w:p>
          <w:p w14:paraId="6961B385">
            <w:pPr>
              <w:widowControl/>
              <w:adjustRightInd w:val="0"/>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lang w:eastAsia="zh-CN"/>
              </w:rPr>
              <w:t>1.</w:t>
            </w:r>
            <w:r>
              <w:rPr>
                <w:rFonts w:hint="eastAsia" w:ascii="仿宋_GB2312" w:hAnsi="仿宋_GB2312" w:eastAsia="仿宋_GB2312" w:cs="仿宋_GB2312"/>
                <w:color w:val="000000"/>
                <w:szCs w:val="21"/>
                <w:highlight w:val="none"/>
              </w:rPr>
              <w:t>接收质疑函的方式：线上或书面纸质质疑函</w:t>
            </w:r>
          </w:p>
          <w:p w14:paraId="3DBD42F8">
            <w:pPr>
              <w:widowControl/>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联系单位：辽宁天泓工程项目管理有限公司</w:t>
            </w:r>
          </w:p>
          <w:p w14:paraId="40E60FE5">
            <w:pPr>
              <w:widowControl/>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联 系 人：李志强</w:t>
            </w:r>
          </w:p>
          <w:p w14:paraId="425200EC">
            <w:pPr>
              <w:widowControl/>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联系电话：024-23961220</w:t>
            </w:r>
          </w:p>
          <w:p w14:paraId="1587A86E">
            <w:pPr>
              <w:widowControl/>
              <w:rPr>
                <w:rFonts w:hint="eastAsia" w:ascii="仿宋_GB2312" w:hAnsi="仿宋" w:eastAsia="仿宋_GB2312"/>
                <w:szCs w:val="21"/>
                <w:highlight w:val="none"/>
              </w:rPr>
            </w:pPr>
            <w:r>
              <w:rPr>
                <w:rFonts w:hint="eastAsia" w:ascii="仿宋_GB2312" w:hAnsi="仿宋_GB2312" w:eastAsia="仿宋_GB2312" w:cs="仿宋_GB2312"/>
                <w:szCs w:val="21"/>
                <w:highlight w:val="none"/>
              </w:rPr>
              <w:t>通讯地址：辽宁省沈阳市和平区和平南大街20号玉麟地产B座5楼</w:t>
            </w:r>
          </w:p>
          <w:p w14:paraId="3E305DE2">
            <w:pPr>
              <w:widowControl/>
              <w:adjustRightInd w:val="0"/>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lang w:eastAsia="zh-CN"/>
              </w:rPr>
              <w:t>2.</w:t>
            </w:r>
            <w:r>
              <w:rPr>
                <w:rFonts w:hint="eastAsia" w:ascii="仿宋_GB2312" w:hAnsi="仿宋_GB2312" w:eastAsia="仿宋_GB2312" w:cs="仿宋_GB2312"/>
                <w:color w:val="000000"/>
                <w:szCs w:val="21"/>
                <w:highlight w:val="none"/>
              </w:rPr>
              <w:t>质疑函的内容、格式：应符合《政府采购质疑和投诉办法》相关规定和财政部门制定的《政府采购质疑函范本》格式。</w:t>
            </w:r>
          </w:p>
          <w:p w14:paraId="64966507">
            <w:pPr>
              <w:pStyle w:val="15"/>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szCs w:val="21"/>
                <w:highlight w:val="none"/>
              </w:rPr>
              <w:t>二、供应商应在法定质疑期内一次性针对同一采购程序环节提出质疑，否则针对再次提出质疑将不予接收。（采购程序环节分为：采购公告、采购文件、采购过程、成交结果）</w:t>
            </w:r>
          </w:p>
        </w:tc>
      </w:tr>
    </w:tbl>
    <w:p w14:paraId="1E73A856">
      <w:pP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注：表格中“</w:t>
      </w:r>
      <w:r>
        <w:rPr>
          <w:rFonts w:hint="eastAsia" w:ascii="仿宋_GB2312" w:hAnsi="仿宋_GB2312" w:eastAsia="仿宋_GB2312" w:cs="仿宋_GB2312"/>
          <w:color w:val="000000"/>
          <w:sz w:val="24"/>
          <w:szCs w:val="24"/>
          <w:highlight w:val="none"/>
        </w:rPr>
        <w:sym w:font="Wingdings 2" w:char="0052"/>
      </w:r>
      <w:r>
        <w:rPr>
          <w:rFonts w:hint="eastAsia" w:ascii="仿宋_GB2312" w:hAnsi="仿宋_GB2312" w:eastAsia="仿宋_GB2312" w:cs="仿宋_GB2312"/>
          <w:color w:val="000000"/>
          <w:sz w:val="24"/>
          <w:szCs w:val="24"/>
          <w:highlight w:val="none"/>
        </w:rPr>
        <w:t>”项或“■”项为被选中项。</w:t>
      </w:r>
    </w:p>
    <w:p w14:paraId="2D469823">
      <w:pPr>
        <w:pStyle w:val="3"/>
        <w:adjustRightInd w:val="0"/>
        <w:snapToGrid w:val="0"/>
        <w:spacing w:before="0" w:after="0" w:line="360" w:lineRule="auto"/>
        <w:jc w:val="center"/>
        <w:rPr>
          <w:rFonts w:hint="eastAsia" w:ascii="楷体_GB2312" w:hAnsi="楷体_GB2312" w:eastAsia="楷体_GB2312" w:cs="楷体_GB2312"/>
          <w:color w:val="000000"/>
          <w:highlight w:val="none"/>
        </w:rPr>
      </w:pPr>
      <w:r>
        <w:rPr>
          <w:rFonts w:hint="eastAsia" w:ascii="Times New Roman" w:hAnsi="Times New Roman" w:eastAsia="仿宋" w:cs="仿宋_GB2312"/>
          <w:color w:val="000000"/>
          <w:sz w:val="21"/>
          <w:szCs w:val="21"/>
          <w:highlight w:val="none"/>
        </w:rPr>
        <w:br w:type="page"/>
      </w:r>
      <w:bookmarkStart w:id="44" w:name="_Toc4485619"/>
      <w:bookmarkStart w:id="45" w:name="_Toc533340140"/>
      <w:r>
        <w:rPr>
          <w:rFonts w:hint="eastAsia" w:ascii="楷体_GB2312" w:hAnsi="楷体_GB2312" w:eastAsia="楷体_GB2312" w:cs="楷体_GB2312"/>
          <w:color w:val="000000"/>
          <w:highlight w:val="none"/>
        </w:rPr>
        <w:t>二 总则</w:t>
      </w:r>
      <w:bookmarkEnd w:id="44"/>
      <w:bookmarkEnd w:id="45"/>
    </w:p>
    <w:p w14:paraId="16F94F80">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1.采购人、采购代理机构及供应商</w:t>
      </w:r>
    </w:p>
    <w:p w14:paraId="51993D3A">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1.1采购人：是指依法进行政府采购的国家机关、事业单位、团体组织。本项目采购人见供应商须知表1.1条。</w:t>
      </w:r>
    </w:p>
    <w:p w14:paraId="6B07ACD7">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1.2采购代理机构：是指集中采购机构或从事采购代理业务的社会中介机构，本项目的采购代理机构见供应商须知表1.2条。</w:t>
      </w:r>
    </w:p>
    <w:p w14:paraId="32DD86DA">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★1.3供应商：是指向采购人提供货物、工程或者服务的法人、非法人组织或者自然人。本项目的供应商及其响应须满足以下条件：</w:t>
      </w:r>
    </w:p>
    <w:p w14:paraId="51876D1E">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1.3.1在中华人民共和国境内注册，能够独立承担民事责任，有生产或供应能力的本国供应商。</w:t>
      </w:r>
    </w:p>
    <w:p w14:paraId="2A9917F3">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1.3.2符合《中华人民共和国政府采购法》第二十二条关于供应商条件的规定，遵守本项目采购人本级和上级财政部门关于政府采购的有关规定。</w:t>
      </w:r>
    </w:p>
    <w:p w14:paraId="7FED9985">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1.3.3以采购代理机构认可的方式获得了本项目的采购文件。</w:t>
      </w:r>
    </w:p>
    <w:p w14:paraId="0D23D76F">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1.3.4符合供应商须知表1.3.4条中规定的其他要求。</w:t>
      </w:r>
    </w:p>
    <w:p w14:paraId="338E6B40">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1.3.5若供应商须知表1.3.5条中写明专门面向中小企业采购的，如工程为非中小企业承建，其响应将被认定为</w:t>
      </w:r>
      <w:r>
        <w:rPr>
          <w:rFonts w:hint="eastAsia" w:ascii="仿宋_GB2312" w:hAnsi="仿宋_GB2312" w:eastAsia="仿宋_GB2312" w:cs="仿宋_GB2312"/>
          <w:b/>
          <w:bCs/>
          <w:color w:val="000000"/>
          <w:sz w:val="24"/>
          <w:szCs w:val="24"/>
          <w:highlight w:val="none"/>
        </w:rPr>
        <w:t>无效响应</w:t>
      </w:r>
      <w:r>
        <w:rPr>
          <w:rFonts w:hint="eastAsia" w:ascii="仿宋_GB2312" w:hAnsi="仿宋_GB2312" w:eastAsia="仿宋_GB2312" w:cs="仿宋_GB2312"/>
          <w:color w:val="000000"/>
          <w:sz w:val="24"/>
          <w:szCs w:val="24"/>
          <w:highlight w:val="none"/>
        </w:rPr>
        <w:t>。</w:t>
      </w:r>
    </w:p>
    <w:p w14:paraId="16F97A98">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1.3.5.1中小企业，是指在中华人民共和国境内依法设立，依据国务院批准的中小企业划分标准确定的中型企业、小型企业和微型企业，但与大企业的负责人为同一人，或者与大企业存在直接控股、管理关系的除外。</w:t>
      </w:r>
    </w:p>
    <w:p w14:paraId="1BEEB2F8">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符合中小企业划分标准的个体工商户，在政府采购活动中视同中小企业。</w:t>
      </w:r>
    </w:p>
    <w:p w14:paraId="2F70EF8D">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1.3.5.2工程由中小企业承建，即工程施工单位为中小企业。</w:t>
      </w:r>
    </w:p>
    <w:p w14:paraId="2000B7A7">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1.3.5.3以联合体形式参加政府采购活动，联合体各方均为中小企业的，联合体视同中小企业。其中，联合体各方均为小微企业的，联合体视同小微企业。</w:t>
      </w:r>
    </w:p>
    <w:p w14:paraId="6CAF26AF">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1.3.5.4组成联合体或者接受分包合同的中小企业与联合体内其他企业、分包企业之间不得存在直接控股、管理关系。</w:t>
      </w:r>
    </w:p>
    <w:p w14:paraId="7AD75B9F">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1.3.6若供应商须知表1.3.6条中写明采购的</w:t>
      </w:r>
      <w:r>
        <w:rPr>
          <w:rFonts w:hint="eastAsia" w:ascii="仿宋_GB2312" w:hAnsi="仿宋_GB2312" w:eastAsia="仿宋_GB2312" w:cs="仿宋_GB2312"/>
          <w:color w:val="000000"/>
          <w:sz w:val="24"/>
          <w:szCs w:val="24"/>
          <w:highlight w:val="none"/>
          <w:lang w:val="en-US" w:eastAsia="zh-CN"/>
        </w:rPr>
        <w:t>产品</w:t>
      </w:r>
      <w:r>
        <w:rPr>
          <w:rFonts w:hint="eastAsia" w:ascii="仿宋_GB2312" w:hAnsi="仿宋_GB2312" w:eastAsia="仿宋_GB2312" w:cs="仿宋_GB2312"/>
          <w:color w:val="000000"/>
          <w:sz w:val="24"/>
          <w:szCs w:val="24"/>
          <w:highlight w:val="none"/>
        </w:rPr>
        <w:t>为财政部、发展改革委、生态环境部等部门发布的品目清单中属于实施政府强制采购品目清单范围的节能产品，如供应商所响应产品不具备依据国家确定的认证机构出具的、处于有效期之内的节能产品认证证书，其响应将被认定为</w:t>
      </w:r>
      <w:r>
        <w:rPr>
          <w:rFonts w:hint="eastAsia" w:ascii="仿宋_GB2312" w:hAnsi="仿宋_GB2312" w:eastAsia="仿宋_GB2312" w:cs="仿宋_GB2312"/>
          <w:b/>
          <w:bCs/>
          <w:color w:val="000000"/>
          <w:sz w:val="24"/>
          <w:szCs w:val="24"/>
          <w:highlight w:val="none"/>
        </w:rPr>
        <w:t>无效响应</w:t>
      </w:r>
      <w:r>
        <w:rPr>
          <w:rFonts w:hint="eastAsia" w:ascii="仿宋_GB2312" w:hAnsi="仿宋_GB2312" w:eastAsia="仿宋_GB2312" w:cs="仿宋_GB2312"/>
          <w:color w:val="000000"/>
          <w:sz w:val="24"/>
          <w:szCs w:val="24"/>
          <w:highlight w:val="none"/>
        </w:rPr>
        <w:t>。</w:t>
      </w:r>
    </w:p>
    <w:p w14:paraId="6B7F0205">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★1.4如供应商须知表1.4条中允许联合体参加采购活动的，对联合体规定如下：</w:t>
      </w:r>
    </w:p>
    <w:p w14:paraId="3E9F881C">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1.4.1两个以上供应商可以组成一个联合体，以一个供应商的身份参加采购活动。</w:t>
      </w:r>
    </w:p>
    <w:p w14:paraId="1D4B8875">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1.4.2联合体各方均应符合《中华人民共和国政府采购法》第二十二条规定的条件。</w:t>
      </w:r>
    </w:p>
    <w:p w14:paraId="2513430A">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1.4.3采购人根据采购项目对供应商的特殊要求，联合体中至少应当有一方符合相关规定。</w:t>
      </w:r>
    </w:p>
    <w:p w14:paraId="5E093F64">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1.4.4联合体各方应签订共同参加采购活动协议，明确约定联合体各方承担的工作和相应的责任。</w:t>
      </w:r>
    </w:p>
    <w:p w14:paraId="6ACB3BFD">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1.4.5联合体中有同类资质的供应商按照联合体分工承担相同工作的，按照较低的资质等级确定联合体的资质等级。</w:t>
      </w:r>
    </w:p>
    <w:p w14:paraId="4D2DBFA7">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1.4.6以联合体形式参加政府采购活动的，联合体各方不得再单独参加或者与其他供应商另外组成联合体参加本项目采购活动，否则相关响应文件将被认定为无效响应。</w:t>
      </w:r>
    </w:p>
    <w:p w14:paraId="69C7B85B">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（1）两个以上的自然人、法人或者其他组织可以组成一个联合体，以一个供应商的身份共同参加政府采购活动。</w:t>
      </w:r>
    </w:p>
    <w:p w14:paraId="1E8EB873">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（2）联合体成交的，联合体各方应共同与采购人签订采购合同，就采购合同约定的事项对采购人承担连带责任。</w:t>
      </w:r>
    </w:p>
    <w:p w14:paraId="0846036C">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1.4.7对联合体参加采购活动的其他资格要求见供应商须知表1.4.7条。</w:t>
      </w:r>
    </w:p>
    <w:p w14:paraId="18D7FD4F">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★1.5单位负责人为同一人或者存在直接控股、管理关系的不同供应商，其相关响应将被认定为</w:t>
      </w:r>
      <w:r>
        <w:rPr>
          <w:rFonts w:hint="eastAsia" w:ascii="仿宋_GB2312" w:hAnsi="仿宋_GB2312" w:eastAsia="仿宋_GB2312" w:cs="仿宋_GB2312"/>
          <w:b/>
          <w:color w:val="000000"/>
          <w:sz w:val="24"/>
          <w:szCs w:val="24"/>
          <w:highlight w:val="none"/>
        </w:rPr>
        <w:t>无效响应</w:t>
      </w:r>
      <w:r>
        <w:rPr>
          <w:rFonts w:hint="eastAsia" w:ascii="仿宋_GB2312" w:hAnsi="仿宋_GB2312" w:eastAsia="仿宋_GB2312" w:cs="仿宋_GB2312"/>
          <w:color w:val="000000"/>
          <w:sz w:val="24"/>
          <w:szCs w:val="24"/>
          <w:highlight w:val="none"/>
        </w:rPr>
        <w:t>。</w:t>
      </w:r>
    </w:p>
    <w:p w14:paraId="31C71B6C">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★1.6为本项目提供过整体设计、规范编制或者项目管理、监理、检测等服务的供应商，不得再参加本项目上述服务以外的其他采购活动，否则其响应文件将被认定为</w:t>
      </w:r>
      <w:r>
        <w:rPr>
          <w:rFonts w:hint="eastAsia" w:ascii="仿宋_GB2312" w:hAnsi="仿宋_GB2312" w:eastAsia="仿宋_GB2312" w:cs="仿宋_GB2312"/>
          <w:b/>
          <w:color w:val="000000"/>
          <w:sz w:val="24"/>
          <w:szCs w:val="24"/>
          <w:highlight w:val="none"/>
        </w:rPr>
        <w:t>无效响应</w:t>
      </w:r>
      <w:r>
        <w:rPr>
          <w:rFonts w:hint="eastAsia" w:ascii="仿宋_GB2312" w:hAnsi="仿宋_GB2312" w:eastAsia="仿宋_GB2312" w:cs="仿宋_GB2312"/>
          <w:color w:val="000000"/>
          <w:sz w:val="24"/>
          <w:szCs w:val="24"/>
          <w:highlight w:val="none"/>
        </w:rPr>
        <w:t>。</w:t>
      </w:r>
    </w:p>
    <w:p w14:paraId="2E4A6875">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★1.7供应商在磋商过程中不得向采购人提供、给予</w:t>
      </w:r>
      <w:bookmarkStart w:id="46" w:name="_Hlk227658671"/>
      <w:r>
        <w:rPr>
          <w:rFonts w:hint="eastAsia" w:ascii="仿宋_GB2312" w:hAnsi="仿宋_GB2312" w:eastAsia="仿宋_GB2312" w:cs="仿宋_GB2312"/>
          <w:color w:val="000000"/>
          <w:sz w:val="24"/>
          <w:szCs w:val="24"/>
          <w:highlight w:val="none"/>
        </w:rPr>
        <w:t>赠品、回扣或者与采购无关的其他商品、服务。</w:t>
      </w:r>
      <w:bookmarkEnd w:id="46"/>
      <w:r>
        <w:rPr>
          <w:rFonts w:hint="eastAsia" w:ascii="仿宋_GB2312" w:hAnsi="仿宋_GB2312" w:eastAsia="仿宋_GB2312" w:cs="仿宋_GB2312"/>
          <w:color w:val="000000"/>
          <w:sz w:val="24"/>
          <w:szCs w:val="24"/>
          <w:highlight w:val="none"/>
        </w:rPr>
        <w:t>一经发现，其将被认定为</w:t>
      </w:r>
      <w:r>
        <w:rPr>
          <w:rFonts w:hint="eastAsia" w:ascii="仿宋_GB2312" w:hAnsi="仿宋_GB2312" w:eastAsia="仿宋_GB2312" w:cs="仿宋_GB2312"/>
          <w:b/>
          <w:color w:val="000000"/>
          <w:sz w:val="24"/>
          <w:szCs w:val="24"/>
          <w:highlight w:val="none"/>
        </w:rPr>
        <w:t>无效响应</w:t>
      </w:r>
      <w:r>
        <w:rPr>
          <w:rFonts w:hint="eastAsia" w:ascii="仿宋_GB2312" w:hAnsi="仿宋_GB2312" w:eastAsia="仿宋_GB2312" w:cs="仿宋_GB2312"/>
          <w:color w:val="000000"/>
          <w:sz w:val="24"/>
          <w:szCs w:val="24"/>
          <w:highlight w:val="none"/>
        </w:rPr>
        <w:t>。</w:t>
      </w:r>
    </w:p>
    <w:p w14:paraId="0E6124BB">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2.资金来源</w:t>
      </w:r>
    </w:p>
    <w:p w14:paraId="1C599ACE">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2.1本项目的采购人已获得足以支付本次磋商后所签订的合同项下的资金（包括财政性资金和本项目采购中无法与财政性资金分割的非财政性资金）。</w:t>
      </w:r>
    </w:p>
    <w:p w14:paraId="727829A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★2.2项目预算金额和分项或分包最高限价见供应商须知表2.2条。</w:t>
      </w:r>
    </w:p>
    <w:p w14:paraId="1D4D1A27">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★2.3供应商报价超过采购文件规定的预算金额或者分项、分包最高限价的，其响应文件将被认定为</w:t>
      </w:r>
      <w:r>
        <w:rPr>
          <w:rFonts w:hint="eastAsia" w:ascii="仿宋_GB2312" w:hAnsi="仿宋_GB2312" w:eastAsia="仿宋_GB2312" w:cs="仿宋_GB2312"/>
          <w:b/>
          <w:color w:val="000000"/>
          <w:sz w:val="24"/>
          <w:szCs w:val="24"/>
          <w:highlight w:val="none"/>
        </w:rPr>
        <w:t>无效响应</w:t>
      </w:r>
      <w:r>
        <w:rPr>
          <w:rFonts w:hint="eastAsia" w:ascii="仿宋_GB2312" w:hAnsi="仿宋_GB2312" w:eastAsia="仿宋_GB2312" w:cs="仿宋_GB2312"/>
          <w:color w:val="000000"/>
          <w:sz w:val="24"/>
          <w:szCs w:val="24"/>
          <w:highlight w:val="none"/>
        </w:rPr>
        <w:t>。</w:t>
      </w:r>
    </w:p>
    <w:p w14:paraId="4DC1379E">
      <w:pPr>
        <w:adjustRightInd w:val="0"/>
        <w:snapToGrid w:val="0"/>
        <w:spacing w:line="360" w:lineRule="auto"/>
        <w:rPr>
          <w:rFonts w:hint="eastAsia" w:ascii="仿宋_GB2312" w:hAnsi="仿宋_GB2312" w:eastAsia="仿宋_GB2312" w:cs="仿宋_GB2312"/>
          <w:b/>
          <w:color w:val="000000"/>
          <w:sz w:val="24"/>
          <w:szCs w:val="24"/>
          <w:highlight w:val="none"/>
        </w:rPr>
      </w:pPr>
      <w:bookmarkStart w:id="47" w:name="_Toc266951048"/>
      <w:r>
        <w:rPr>
          <w:rFonts w:hint="eastAsia" w:ascii="仿宋_GB2312" w:hAnsi="仿宋_GB2312" w:eastAsia="仿宋_GB2312" w:cs="仿宋_GB2312"/>
          <w:b/>
          <w:color w:val="000000"/>
          <w:sz w:val="24"/>
          <w:szCs w:val="24"/>
          <w:highlight w:val="none"/>
        </w:rPr>
        <w:t>3.语言文字</w:t>
      </w:r>
      <w:bookmarkEnd w:id="47"/>
    </w:p>
    <w:p w14:paraId="7C21AD45">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除专用术语外，与磋商有关的语言均使用中文。必要时专用术语应附有中文注释。对不同文字文本响应文件的解释发生异议的，以中文文本为准。</w:t>
      </w:r>
    </w:p>
    <w:p w14:paraId="5B7C5BA8">
      <w:pPr>
        <w:adjustRightInd w:val="0"/>
        <w:snapToGrid w:val="0"/>
        <w:spacing w:line="360" w:lineRule="auto"/>
        <w:rPr>
          <w:rFonts w:hint="eastAsia" w:ascii="仿宋_GB2312" w:hAnsi="仿宋_GB2312" w:eastAsia="仿宋_GB2312" w:cs="仿宋_GB2312"/>
          <w:b/>
          <w:color w:val="000000"/>
          <w:sz w:val="24"/>
          <w:szCs w:val="24"/>
          <w:highlight w:val="none"/>
        </w:rPr>
      </w:pPr>
      <w:bookmarkStart w:id="48" w:name="_1.8_计量单位"/>
      <w:bookmarkEnd w:id="48"/>
      <w:bookmarkStart w:id="49" w:name="_Toc266951049"/>
      <w:r>
        <w:rPr>
          <w:rFonts w:hint="eastAsia" w:ascii="仿宋_GB2312" w:hAnsi="仿宋_GB2312" w:eastAsia="仿宋_GB2312" w:cs="仿宋_GB2312"/>
          <w:b/>
          <w:color w:val="000000"/>
          <w:sz w:val="24"/>
          <w:szCs w:val="24"/>
          <w:highlight w:val="none"/>
        </w:rPr>
        <w:t>★4.计量单位</w:t>
      </w:r>
      <w:bookmarkEnd w:id="49"/>
    </w:p>
    <w:p w14:paraId="223A9B40">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除供应商须知表4条中有特殊要求外，响应文件中所使用的计量单位，应采用中华人民共和国法定计量单位。</w:t>
      </w:r>
    </w:p>
    <w:p w14:paraId="2378270D">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★5.磋商费用</w:t>
      </w:r>
    </w:p>
    <w:p w14:paraId="614625C0">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不论磋商的结果如何，供应商应承担所有与本次政府采购活动有关的费用。</w:t>
      </w:r>
    </w:p>
    <w:p w14:paraId="4F575B46">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★6.现场考察、磋商前答疑会</w:t>
      </w:r>
    </w:p>
    <w:p w14:paraId="13AE7D0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6.1</w:t>
      </w:r>
      <w:r>
        <w:rPr>
          <w:rFonts w:hint="eastAsia" w:ascii="仿宋_GB2312" w:hAnsi="仿宋_GB2312" w:eastAsia="仿宋_GB2312" w:cs="仿宋_GB2312"/>
          <w:color w:val="000000"/>
          <w:sz w:val="24"/>
          <w:szCs w:val="24"/>
          <w:highlight w:val="none"/>
        </w:rPr>
        <w:fldChar w:fldCharType="begin"/>
      </w:r>
      <w:r>
        <w:rPr>
          <w:rFonts w:hint="eastAsia" w:ascii="仿宋_GB2312" w:hAnsi="仿宋_GB2312" w:eastAsia="仿宋_GB2312" w:cs="仿宋_GB2312"/>
          <w:color w:val="000000"/>
          <w:sz w:val="24"/>
          <w:szCs w:val="24"/>
          <w:highlight w:val="none"/>
        </w:rPr>
        <w:instrText xml:space="preserve">HYPERLINK \l "_踏勘现场"</w:instrText>
      </w:r>
      <w:r>
        <w:rPr>
          <w:rFonts w:hint="eastAsia" w:ascii="仿宋_GB2312" w:hAnsi="仿宋_GB2312" w:eastAsia="仿宋_GB2312" w:cs="仿宋_GB2312"/>
          <w:color w:val="000000"/>
          <w:sz w:val="24"/>
          <w:szCs w:val="24"/>
          <w:highlight w:val="none"/>
        </w:rPr>
        <w:fldChar w:fldCharType="separate"/>
      </w:r>
      <w:r>
        <w:rPr>
          <w:rFonts w:hint="eastAsia" w:ascii="仿宋_GB2312" w:hAnsi="仿宋_GB2312" w:eastAsia="仿宋_GB2312" w:cs="仿宋_GB2312"/>
          <w:color w:val="000000"/>
          <w:sz w:val="24"/>
          <w:szCs w:val="24"/>
          <w:highlight w:val="none"/>
        </w:rPr>
        <w:t>供应商须知表</w:t>
      </w:r>
      <w:r>
        <w:rPr>
          <w:rFonts w:hint="eastAsia" w:ascii="仿宋_GB2312" w:hAnsi="仿宋_GB2312" w:eastAsia="仿宋_GB2312" w:cs="仿宋_GB2312"/>
          <w:color w:val="000000"/>
          <w:sz w:val="24"/>
          <w:szCs w:val="24"/>
          <w:highlight w:val="none"/>
        </w:rPr>
        <w:fldChar w:fldCharType="end"/>
      </w:r>
      <w:r>
        <w:rPr>
          <w:rFonts w:hint="eastAsia" w:ascii="仿宋_GB2312" w:hAnsi="仿宋_GB2312" w:eastAsia="仿宋_GB2312" w:cs="仿宋_GB2312"/>
          <w:color w:val="000000"/>
          <w:sz w:val="24"/>
          <w:szCs w:val="24"/>
          <w:highlight w:val="none"/>
        </w:rPr>
        <w:t>6.1条规定组织现场考察或磋商前答疑会的，采购人按</w:t>
      </w:r>
      <w:r>
        <w:rPr>
          <w:rFonts w:hint="eastAsia" w:ascii="仿宋_GB2312" w:hAnsi="仿宋_GB2312" w:eastAsia="仿宋_GB2312" w:cs="仿宋_GB2312"/>
          <w:color w:val="000000"/>
          <w:sz w:val="24"/>
          <w:szCs w:val="24"/>
          <w:highlight w:val="none"/>
        </w:rPr>
        <w:fldChar w:fldCharType="begin"/>
      </w:r>
      <w:r>
        <w:rPr>
          <w:rFonts w:hint="eastAsia" w:ascii="仿宋_GB2312" w:hAnsi="仿宋_GB2312" w:eastAsia="仿宋_GB2312" w:cs="仿宋_GB2312"/>
          <w:color w:val="000000"/>
          <w:sz w:val="24"/>
          <w:szCs w:val="24"/>
          <w:highlight w:val="none"/>
        </w:rPr>
        <w:instrText xml:space="preserve">HYPERLINK \l "_踏勘现场"</w:instrText>
      </w:r>
      <w:r>
        <w:rPr>
          <w:rFonts w:hint="eastAsia" w:ascii="仿宋_GB2312" w:hAnsi="仿宋_GB2312" w:eastAsia="仿宋_GB2312" w:cs="仿宋_GB2312"/>
          <w:color w:val="000000"/>
          <w:sz w:val="24"/>
          <w:szCs w:val="24"/>
          <w:highlight w:val="none"/>
        </w:rPr>
        <w:fldChar w:fldCharType="separate"/>
      </w:r>
      <w:r>
        <w:rPr>
          <w:rFonts w:hint="eastAsia" w:ascii="仿宋_GB2312" w:hAnsi="仿宋_GB2312" w:eastAsia="仿宋_GB2312" w:cs="仿宋_GB2312"/>
          <w:color w:val="000000"/>
          <w:sz w:val="24"/>
          <w:szCs w:val="24"/>
          <w:highlight w:val="none"/>
        </w:rPr>
        <w:t>供应商须知表</w:t>
      </w:r>
      <w:r>
        <w:rPr>
          <w:rFonts w:hint="eastAsia" w:ascii="仿宋_GB2312" w:hAnsi="仿宋_GB2312" w:eastAsia="仿宋_GB2312" w:cs="仿宋_GB2312"/>
          <w:color w:val="000000"/>
          <w:sz w:val="24"/>
          <w:szCs w:val="24"/>
          <w:highlight w:val="none"/>
        </w:rPr>
        <w:fldChar w:fldCharType="end"/>
      </w:r>
      <w:r>
        <w:rPr>
          <w:rFonts w:hint="eastAsia" w:ascii="仿宋_GB2312" w:hAnsi="仿宋_GB2312" w:eastAsia="仿宋_GB2312" w:cs="仿宋_GB2312"/>
          <w:color w:val="000000"/>
          <w:sz w:val="24"/>
          <w:szCs w:val="24"/>
          <w:highlight w:val="none"/>
        </w:rPr>
        <w:t>6.1条规定的时间、地点组织供应商现场考察或磋商前答疑会，或者在领取采购文件期限截止后以书面形式通知所有获取采购文件的潜在供应商。</w:t>
      </w:r>
    </w:p>
    <w:p w14:paraId="42E2F4EF">
      <w:pPr>
        <w:adjustRightInd w:val="0"/>
        <w:snapToGrid w:val="0"/>
        <w:spacing w:line="360" w:lineRule="auto"/>
        <w:rPr>
          <w:rFonts w:hint="eastAsia" w:ascii="仿宋_GB2312" w:hAnsi="仿宋_GB2312" w:eastAsia="仿宋_GB2312" w:cs="仿宋_GB2312"/>
          <w:color w:val="000000"/>
          <w:sz w:val="24"/>
          <w:szCs w:val="24"/>
          <w:highlight w:val="none"/>
        </w:rPr>
      </w:pPr>
      <w:bookmarkStart w:id="50" w:name="_1.10_投标预备会"/>
      <w:bookmarkEnd w:id="50"/>
      <w:r>
        <w:rPr>
          <w:rFonts w:hint="eastAsia" w:ascii="仿宋_GB2312" w:hAnsi="仿宋_GB2312" w:eastAsia="仿宋_GB2312" w:cs="仿宋_GB2312"/>
          <w:color w:val="000000"/>
          <w:sz w:val="24"/>
          <w:szCs w:val="24"/>
          <w:highlight w:val="none"/>
        </w:rPr>
        <w:t>6.2由于未参加现场考察或磋商前答疑而导致对项目实际情况不了解，影响技术文件编制、</w:t>
      </w:r>
      <w:r>
        <w:rPr>
          <w:rFonts w:hint="eastAsia" w:ascii="仿宋_GB2312" w:hAnsi="仿宋_GB2312" w:eastAsia="仿宋_GB2312" w:cs="仿宋_GB2312"/>
          <w:color w:val="000000"/>
          <w:sz w:val="24"/>
          <w:szCs w:val="24"/>
          <w:highlight w:val="none"/>
        </w:rPr>
        <w:fldChar w:fldCharType="begin"/>
      </w:r>
      <w:r>
        <w:rPr>
          <w:rFonts w:hint="eastAsia" w:ascii="仿宋_GB2312" w:hAnsi="仿宋_GB2312" w:eastAsia="仿宋_GB2312" w:cs="仿宋_GB2312"/>
          <w:color w:val="000000"/>
          <w:sz w:val="24"/>
          <w:szCs w:val="24"/>
          <w:highlight w:val="none"/>
        </w:rPr>
        <w:instrText xml:space="preserve">HYPERLINK "https://www.baidu.com/s?wd=%E6%8A%95%E6%A0%87%E6%8A%A5%E4%BB%B7&amp;tn=44039180_cpr&amp;fenlei=mv6quAkxTZn0IZRqIHckPjm4nH00T1dWuyfdP1u9uyPBrjKhmvDv0ZwV5Hcvrjm3rH6sPfKWUMw85HfYnjn4nH6sgvPsT6KdThsqpZwYTjCEQLGCpyw9Uz4Bmy-bIi4WUvYETgN-TLwGUv3EPj63P1RkPH6Y" \t "_blank"</w:instrText>
      </w:r>
      <w:r>
        <w:rPr>
          <w:rFonts w:hint="eastAsia" w:ascii="仿宋_GB2312" w:hAnsi="仿宋_GB2312" w:eastAsia="仿宋_GB2312" w:cs="仿宋_GB2312"/>
          <w:color w:val="000000"/>
          <w:sz w:val="24"/>
          <w:szCs w:val="24"/>
          <w:highlight w:val="none"/>
        </w:rPr>
        <w:fldChar w:fldCharType="separate"/>
      </w:r>
      <w:r>
        <w:rPr>
          <w:rFonts w:hint="eastAsia" w:ascii="仿宋_GB2312" w:hAnsi="仿宋_GB2312" w:eastAsia="仿宋_GB2312" w:cs="仿宋_GB2312"/>
          <w:color w:val="000000"/>
          <w:sz w:val="24"/>
          <w:szCs w:val="24"/>
          <w:highlight w:val="none"/>
        </w:rPr>
        <w:t>响应报价</w:t>
      </w:r>
      <w:r>
        <w:rPr>
          <w:rFonts w:hint="eastAsia" w:ascii="仿宋_GB2312" w:hAnsi="仿宋_GB2312" w:eastAsia="仿宋_GB2312" w:cs="仿宋_GB2312"/>
          <w:color w:val="000000"/>
          <w:sz w:val="24"/>
          <w:szCs w:val="24"/>
          <w:highlight w:val="none"/>
        </w:rPr>
        <w:fldChar w:fldCharType="end"/>
      </w:r>
      <w:r>
        <w:rPr>
          <w:rFonts w:hint="eastAsia" w:ascii="仿宋_GB2312" w:hAnsi="仿宋_GB2312" w:eastAsia="仿宋_GB2312" w:cs="仿宋_GB2312"/>
          <w:color w:val="000000"/>
          <w:sz w:val="24"/>
          <w:szCs w:val="24"/>
          <w:highlight w:val="none"/>
        </w:rPr>
        <w:t>准确性、综合因素响应不全面等问题的，由供应商自行承担相应后果。</w:t>
      </w:r>
    </w:p>
    <w:p w14:paraId="039570C8">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6.3现场考察及磋商前答疑会所发生的费用及一切责任由供应商自行承担。</w:t>
      </w:r>
    </w:p>
    <w:p w14:paraId="6350F6FC">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7.适用法律</w:t>
      </w:r>
    </w:p>
    <w:p w14:paraId="13AB5BBF">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本项目的采购人、采购代理机构、供应商、磋商小组的相关行为均受《中华人民共和国政府采购法</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中华人民共和国政府采购法实施条例</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政府采购竞争性磋商采购方式管理暂行办法》及本项目本级和上级财政部门关于政府采购有关规定的约束，其权利受到上述法律法规的保护。</w:t>
      </w:r>
    </w:p>
    <w:p w14:paraId="305C98B0">
      <w:pPr>
        <w:pStyle w:val="3"/>
        <w:adjustRightInd w:val="0"/>
        <w:snapToGrid w:val="0"/>
        <w:spacing w:before="312" w:beforeLines="100" w:after="156" w:afterLines="50" w:line="360" w:lineRule="auto"/>
        <w:jc w:val="center"/>
        <w:rPr>
          <w:rFonts w:hint="eastAsia" w:ascii="楷体_GB2312" w:hAnsi="楷体_GB2312" w:eastAsia="楷体_GB2312" w:cs="楷体_GB2312"/>
          <w:color w:val="000000"/>
          <w:sz w:val="32"/>
          <w:szCs w:val="32"/>
          <w:highlight w:val="none"/>
        </w:rPr>
      </w:pPr>
      <w:bookmarkStart w:id="51" w:name="_Toc4485620"/>
      <w:bookmarkStart w:id="52" w:name="_Toc533340141"/>
      <w:r>
        <w:rPr>
          <w:rFonts w:hint="eastAsia" w:ascii="仿宋_GB2312" w:hAnsi="仿宋_GB2312" w:eastAsia="仿宋_GB2312" w:cs="仿宋_GB2312"/>
          <w:color w:val="000000"/>
          <w:sz w:val="24"/>
          <w:szCs w:val="24"/>
          <w:highlight w:val="none"/>
        </w:rPr>
        <w:br w:type="page"/>
      </w:r>
      <w:r>
        <w:rPr>
          <w:rFonts w:hint="eastAsia" w:ascii="楷体_GB2312" w:hAnsi="楷体_GB2312" w:eastAsia="楷体_GB2312" w:cs="楷体_GB2312"/>
          <w:color w:val="000000"/>
          <w:sz w:val="32"/>
          <w:szCs w:val="32"/>
          <w:highlight w:val="none"/>
        </w:rPr>
        <w:t xml:space="preserve">三 </w:t>
      </w:r>
      <w:bookmarkEnd w:id="51"/>
      <w:bookmarkEnd w:id="52"/>
      <w:r>
        <w:rPr>
          <w:rFonts w:hint="eastAsia" w:ascii="楷体_GB2312" w:hAnsi="楷体_GB2312" w:eastAsia="楷体_GB2312" w:cs="楷体_GB2312"/>
          <w:color w:val="000000"/>
          <w:sz w:val="32"/>
          <w:szCs w:val="32"/>
          <w:highlight w:val="none"/>
        </w:rPr>
        <w:t>采购文件</w:t>
      </w:r>
    </w:p>
    <w:p w14:paraId="13702330">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8.采购文件构成</w:t>
      </w:r>
    </w:p>
    <w:p w14:paraId="4F82557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8.1采购文件共六章，内容如下</w:t>
      </w:r>
      <w:r>
        <w:rPr>
          <w:rFonts w:hint="eastAsia" w:ascii="仿宋_GB2312" w:hAnsi="仿宋_GB2312" w:eastAsia="仿宋_GB2312" w:cs="仿宋_GB2312"/>
          <w:color w:val="000000"/>
          <w:sz w:val="24"/>
          <w:szCs w:val="24"/>
          <w:highlight w:val="none"/>
          <w:lang w:eastAsia="zh-CN"/>
        </w:rPr>
        <w:t>：</w:t>
      </w:r>
    </w:p>
    <w:p w14:paraId="3A9467F6">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采购公告</w:t>
      </w:r>
    </w:p>
    <w:p w14:paraId="7599AFE2">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第一章 供应商须知</w:t>
      </w:r>
    </w:p>
    <w:p w14:paraId="33754B01">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第二章 响应文件内容及格式</w:t>
      </w:r>
    </w:p>
    <w:p w14:paraId="2DD77807">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第三章 图纸、技术要求及工程量清单</w:t>
      </w:r>
    </w:p>
    <w:p w14:paraId="2C269CDE">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第四章 磋商内容、磋商过程中可能实质性变动的内容</w:t>
      </w:r>
    </w:p>
    <w:p w14:paraId="012233E9">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第五章 评审办法</w:t>
      </w:r>
    </w:p>
    <w:p w14:paraId="565E0D22">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第六章 政府采购合同条款及格式</w:t>
      </w:r>
    </w:p>
    <w:p w14:paraId="17E5A2EC">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★8.2供应商应认真阅读采购文件所有的事项、格式、条款等。如供应商没有按照采购文件要求提交资料，或者响应文件没有对采购文件做出实质性响应，可能导致其响应文件被认定为</w:t>
      </w:r>
      <w:r>
        <w:rPr>
          <w:rFonts w:hint="eastAsia" w:ascii="仿宋_GB2312" w:hAnsi="仿宋_GB2312" w:eastAsia="仿宋_GB2312" w:cs="仿宋_GB2312"/>
          <w:b/>
          <w:bCs/>
          <w:color w:val="000000"/>
          <w:sz w:val="24"/>
          <w:szCs w:val="24"/>
          <w:highlight w:val="none"/>
        </w:rPr>
        <w:t>无效响应</w:t>
      </w:r>
      <w:r>
        <w:rPr>
          <w:rFonts w:hint="eastAsia" w:ascii="仿宋_GB2312" w:hAnsi="仿宋_GB2312" w:eastAsia="仿宋_GB2312" w:cs="仿宋_GB2312"/>
          <w:color w:val="000000"/>
          <w:sz w:val="24"/>
          <w:szCs w:val="24"/>
          <w:highlight w:val="none"/>
        </w:rPr>
        <w:t>。</w:t>
      </w:r>
    </w:p>
    <w:p w14:paraId="1941C2ED">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9.采购文件的澄清与修改</w:t>
      </w:r>
    </w:p>
    <w:p w14:paraId="50D3716E">
      <w:pPr>
        <w:adjustRightInd w:val="0"/>
        <w:snapToGrid w:val="0"/>
        <w:spacing w:line="360" w:lineRule="auto"/>
        <w:rPr>
          <w:rFonts w:hint="eastAsia" w:ascii="仿宋_GB2312" w:hAnsi="仿宋_GB2312" w:eastAsia="仿宋_GB2312" w:cs="仿宋_GB2312"/>
          <w:color w:val="000000"/>
          <w:sz w:val="24"/>
          <w:szCs w:val="24"/>
          <w:highlight w:val="none"/>
          <w:shd w:val="clear" w:color="auto" w:fill="FFFFFF"/>
        </w:rPr>
      </w:pPr>
      <w:r>
        <w:rPr>
          <w:rFonts w:hint="eastAsia" w:ascii="仿宋_GB2312" w:hAnsi="仿宋_GB2312" w:eastAsia="仿宋_GB2312" w:cs="仿宋_GB2312"/>
          <w:color w:val="000000"/>
          <w:sz w:val="24"/>
          <w:szCs w:val="24"/>
          <w:highlight w:val="none"/>
        </w:rPr>
        <w:t>9.1</w:t>
      </w:r>
      <w:r>
        <w:rPr>
          <w:rFonts w:hint="eastAsia" w:ascii="仿宋_GB2312" w:hAnsi="仿宋_GB2312" w:eastAsia="仿宋_GB2312" w:cs="仿宋_GB2312"/>
          <w:color w:val="000000"/>
          <w:sz w:val="24"/>
          <w:szCs w:val="24"/>
          <w:highlight w:val="none"/>
          <w:shd w:val="clear" w:color="auto" w:fill="FFFFFF"/>
        </w:rPr>
        <w:t>采购人、采购代理机构可以对已发出的采购文件进行必要的澄清或者修改。澄清或者修改的内容可能影响响应文件编制的，应当在递交首次响应文件截止时间至少5日前，</w:t>
      </w:r>
      <w:r>
        <w:rPr>
          <w:rFonts w:hint="eastAsia" w:ascii="仿宋_GB2312" w:hAnsi="仿宋_GB2312" w:eastAsia="仿宋_GB2312" w:cs="仿宋_GB2312"/>
          <w:color w:val="000000"/>
          <w:sz w:val="24"/>
          <w:szCs w:val="24"/>
          <w:highlight w:val="none"/>
        </w:rPr>
        <w:t>在原公告发布媒体上发布变更公告</w:t>
      </w:r>
      <w:r>
        <w:rPr>
          <w:rFonts w:hint="eastAsia" w:ascii="仿宋_GB2312" w:hAnsi="仿宋_GB2312" w:eastAsia="仿宋_GB2312" w:cs="仿宋_GB2312"/>
          <w:color w:val="000000"/>
          <w:sz w:val="24"/>
          <w:szCs w:val="24"/>
          <w:highlight w:val="none"/>
          <w:shd w:val="clear" w:color="auto" w:fill="FFFFFF"/>
        </w:rPr>
        <w:t>，以书面形式通知所有接收采购文件的供应商，不足5日的，应当顺延首次递交响应文件截止时间。</w:t>
      </w:r>
    </w:p>
    <w:p w14:paraId="4E9FC291">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9.2澄清或者修改的内容为采购文件的组成部分，对所有采购文件的收受人具有约束力。供应商在收到上述通知后，应及时向采购代理机构回函确认。</w:t>
      </w:r>
    </w:p>
    <w:p w14:paraId="6B53B052">
      <w:pPr>
        <w:pStyle w:val="3"/>
        <w:adjustRightInd w:val="0"/>
        <w:snapToGrid w:val="0"/>
        <w:spacing w:before="312" w:beforeLines="100" w:after="156" w:afterLines="50" w:line="360" w:lineRule="auto"/>
        <w:jc w:val="center"/>
        <w:rPr>
          <w:rFonts w:hint="eastAsia" w:ascii="楷体_GB2312" w:hAnsi="楷体_GB2312" w:eastAsia="楷体_GB2312" w:cs="楷体_GB2312"/>
          <w:color w:val="000000"/>
          <w:sz w:val="32"/>
          <w:szCs w:val="32"/>
          <w:highlight w:val="none"/>
        </w:rPr>
      </w:pPr>
      <w:bookmarkStart w:id="53" w:name="_Toc533340142"/>
      <w:bookmarkStart w:id="54" w:name="_Toc4485621"/>
      <w:r>
        <w:rPr>
          <w:rFonts w:hint="eastAsia" w:ascii="仿宋_GB2312" w:hAnsi="仿宋_GB2312" w:eastAsia="仿宋_GB2312" w:cs="仿宋_GB2312"/>
          <w:color w:val="000000"/>
          <w:sz w:val="24"/>
          <w:szCs w:val="24"/>
          <w:highlight w:val="none"/>
        </w:rPr>
        <w:br w:type="page"/>
      </w:r>
      <w:r>
        <w:rPr>
          <w:rFonts w:hint="eastAsia" w:ascii="楷体_GB2312" w:hAnsi="楷体_GB2312" w:eastAsia="楷体_GB2312" w:cs="楷体_GB2312"/>
          <w:color w:val="000000"/>
          <w:sz w:val="32"/>
          <w:szCs w:val="32"/>
          <w:highlight w:val="none"/>
        </w:rPr>
        <w:t>四 响应文件的编制</w:t>
      </w:r>
      <w:bookmarkEnd w:id="53"/>
      <w:bookmarkEnd w:id="54"/>
    </w:p>
    <w:p w14:paraId="6354E811">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bCs/>
          <w:color w:val="000000"/>
          <w:sz w:val="24"/>
          <w:szCs w:val="24"/>
          <w:highlight w:val="none"/>
        </w:rPr>
        <w:t>10.</w:t>
      </w:r>
      <w:r>
        <w:rPr>
          <w:rFonts w:hint="eastAsia" w:ascii="仿宋_GB2312" w:hAnsi="仿宋_GB2312" w:eastAsia="仿宋_GB2312" w:cs="仿宋_GB2312"/>
          <w:b/>
          <w:color w:val="000000"/>
          <w:sz w:val="24"/>
          <w:szCs w:val="24"/>
          <w:highlight w:val="none"/>
        </w:rPr>
        <w:t>响应范围</w:t>
      </w:r>
    </w:p>
    <w:p w14:paraId="514C2325">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10.1项目有分包的，供应商可对采购文件其中某一个分包或几个分包进行响应。</w:t>
      </w:r>
    </w:p>
    <w:p w14:paraId="566FA89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★10.2供应商应当对所响应分包在竞争性磋商文件中“图纸、技术要求及工程量清单”所列的全部内容进行响应，如仅响应分包中某一部分内容，该响应将被认定为</w:t>
      </w:r>
      <w:r>
        <w:rPr>
          <w:rFonts w:hint="eastAsia" w:ascii="仿宋_GB2312" w:hAnsi="仿宋_GB2312" w:eastAsia="仿宋_GB2312" w:cs="仿宋_GB2312"/>
          <w:b/>
          <w:bCs/>
          <w:color w:val="000000"/>
          <w:sz w:val="24"/>
          <w:szCs w:val="24"/>
          <w:highlight w:val="none"/>
        </w:rPr>
        <w:t>无效响应</w:t>
      </w:r>
      <w:r>
        <w:rPr>
          <w:rFonts w:hint="eastAsia" w:ascii="仿宋_GB2312" w:hAnsi="仿宋_GB2312" w:eastAsia="仿宋_GB2312" w:cs="仿宋_GB2312"/>
          <w:color w:val="000000"/>
          <w:sz w:val="24"/>
          <w:szCs w:val="24"/>
          <w:highlight w:val="none"/>
        </w:rPr>
        <w:t>。</w:t>
      </w:r>
    </w:p>
    <w:p w14:paraId="6FEC8464">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★10.3响应文件必须对竞争性磋商文件有关工期、响应有效期、质量要求等实质性内容作出响应。</w:t>
      </w:r>
    </w:p>
    <w:p w14:paraId="3194E133">
      <w:pPr>
        <w:adjustRightInd w:val="0"/>
        <w:snapToGrid w:val="0"/>
        <w:spacing w:line="360" w:lineRule="auto"/>
        <w:rPr>
          <w:rStyle w:val="45"/>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★10.4无论采购文件第三章图纸、技术要求及工程量清单中是否要求，供应商所响应工程均应符合国家强制性标准。</w:t>
      </w:r>
    </w:p>
    <w:p w14:paraId="0F089541">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11.响应文件构成</w:t>
      </w:r>
    </w:p>
    <w:p w14:paraId="46937251">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★11.1供应商应完整地按采购文件提供的响应文件格式及要求编写响应文件。采购文件提供标准格式的按标准格式填列，未提供标准格式的可自行拟定。响应文件应包括资格证明文件、符合性证明文件、</w:t>
      </w:r>
      <w:r>
        <w:rPr>
          <w:rFonts w:hint="eastAsia" w:ascii="仿宋_GB2312" w:hAnsi="仿宋_GB2312" w:eastAsia="仿宋_GB2312" w:cs="仿宋_GB2312"/>
          <w:color w:val="000000"/>
          <w:sz w:val="24"/>
          <w:szCs w:val="24"/>
          <w:highlight w:val="none"/>
          <w:lang w:eastAsia="zh-CN"/>
        </w:rPr>
        <w:t>其他</w:t>
      </w:r>
      <w:r>
        <w:rPr>
          <w:rFonts w:hint="eastAsia" w:ascii="仿宋_GB2312" w:hAnsi="仿宋_GB2312" w:eastAsia="仿宋_GB2312" w:cs="仿宋_GB2312"/>
          <w:color w:val="000000"/>
          <w:sz w:val="24"/>
          <w:szCs w:val="24"/>
          <w:highlight w:val="none"/>
        </w:rPr>
        <w:t>材料三部分。具体详见第二章 响应文件内容及格式。</w:t>
      </w:r>
    </w:p>
    <w:p w14:paraId="352A125A">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11.2供应商应将响应文件分为“明标分册”与“暗标分册”。其中，“明标分册”主要包含响应函、响应报价明细表、资质证书、业绩证明材料、项目管理机构资质证明等涉及供应商直接标识信息的内容，以及货物</w:t>
      </w:r>
      <w:r>
        <w:rPr>
          <w:rFonts w:hint="eastAsia" w:ascii="仿宋_GB2312" w:hAnsi="仿宋_GB2312" w:eastAsia="仿宋_GB2312" w:cs="仿宋_GB2312"/>
          <w:color w:val="000000"/>
          <w:sz w:val="24"/>
          <w:szCs w:val="24"/>
          <w:highlight w:val="none"/>
          <w:lang w:val="en-US" w:eastAsia="zh-CN"/>
        </w:rPr>
        <w:t>的</w:t>
      </w:r>
      <w:r>
        <w:rPr>
          <w:rFonts w:hint="eastAsia" w:ascii="仿宋_GB2312" w:hAnsi="仿宋_GB2312" w:eastAsia="仿宋_GB2312" w:cs="仿宋_GB2312"/>
          <w:color w:val="000000"/>
          <w:sz w:val="24"/>
          <w:szCs w:val="24"/>
          <w:highlight w:val="none"/>
        </w:rPr>
        <w:t>产品规格性能说明、技术参数偏离表等与产品特性直接相关的技术内容；“暗标分册”主要包含项目</w:t>
      </w:r>
      <w:r>
        <w:rPr>
          <w:rFonts w:hint="eastAsia" w:ascii="仿宋_GB2312" w:hAnsi="仿宋_GB2312" w:eastAsia="仿宋_GB2312" w:cs="仿宋_GB2312"/>
          <w:color w:val="000000"/>
          <w:sz w:val="24"/>
          <w:szCs w:val="24"/>
          <w:highlight w:val="none"/>
          <w:lang w:val="en-US" w:eastAsia="zh-CN"/>
        </w:rPr>
        <w:t>施工组织设计</w:t>
      </w:r>
      <w:r>
        <w:rPr>
          <w:rFonts w:hint="eastAsia" w:ascii="仿宋_GB2312" w:hAnsi="仿宋_GB2312" w:eastAsia="仿宋_GB2312" w:cs="仿宋_GB2312"/>
          <w:color w:val="000000"/>
          <w:sz w:val="24"/>
          <w:szCs w:val="24"/>
          <w:highlight w:val="none"/>
        </w:rPr>
        <w:t>等内容。具体详见供应商须知前附表11.2款。</w:t>
      </w:r>
    </w:p>
    <w:p w14:paraId="29C5BD26">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★11.3采用“暗标盲评”评审的，暗标分册响应文件编制应满足下列要求：</w:t>
      </w:r>
    </w:p>
    <w:p w14:paraId="2C650A0B">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采用A4规格纸张，纸张方向为纵向，段落采用单倍行距，“文档网格”设置为“无网格”，对齐方式两端对齐，大纲级别正文文本，左侧、右侧缩进0个字符，首行缩进2个字符，段前、段后0行。编辑软件可采用Microsoft Word 2010及以上版本或WPS 2013版本及以上版本。</w:t>
      </w:r>
    </w:p>
    <w:p w14:paraId="052EE3EB">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（2）标题（包括章、节、条、款、项）、正文要求：采用A4规格纸张，文字为黑色小四号宋体，标题可加粗。</w:t>
      </w:r>
    </w:p>
    <w:p w14:paraId="4852B966">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图表要求：图表应尽可能采用A4规格白色底色，对于比较大的图表可使用A3规格白色底色。图表中的文字采用黑色，字体、字号不限（不包括纯表格，纯表格中文字要求同（2）正文要求且无需首行缩进）。图表（包括框图、流程图、结构图等，不包括纯表格）内容需转换为“图片”格式插入到文件对应位置上。</w:t>
      </w:r>
    </w:p>
    <w:p w14:paraId="322ECF8D">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（4）页眉和页脚（包括页码）设置要求：不允许出现页眉，可以设置页脚且页脚仅可以设置页码，页码格式采用阿拉伯数字格式，字体为五号宋体，设在页脚居中位置，同模块文本页码应当连续。</w:t>
      </w:r>
    </w:p>
    <w:p w14:paraId="0155E9A3">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（5）不允许有目录，不允许涂改或删除痕迹，不允许字体涂色。</w:t>
      </w:r>
    </w:p>
    <w:p w14:paraId="17F02EDA">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（6）任何情况下，暗标分册中不得出现供应商的名称和</w:t>
      </w:r>
      <w:r>
        <w:rPr>
          <w:rFonts w:hint="eastAsia" w:ascii="仿宋_GB2312" w:hAnsi="仿宋_GB2312" w:eastAsia="仿宋_GB2312" w:cs="仿宋_GB2312"/>
          <w:color w:val="000000"/>
          <w:sz w:val="24"/>
          <w:szCs w:val="24"/>
          <w:highlight w:val="none"/>
          <w:lang w:eastAsia="zh-CN"/>
        </w:rPr>
        <w:t>其他可以</w:t>
      </w:r>
      <w:r>
        <w:rPr>
          <w:rFonts w:hint="eastAsia" w:ascii="仿宋_GB2312" w:hAnsi="仿宋_GB2312" w:eastAsia="仿宋_GB2312" w:cs="仿宋_GB2312"/>
          <w:color w:val="000000"/>
          <w:sz w:val="24"/>
          <w:szCs w:val="24"/>
          <w:highlight w:val="none"/>
        </w:rPr>
        <w:t>识别供应商身份的字符、徽标、人员名称等以及雷同性标记内容。</w:t>
      </w:r>
    </w:p>
    <w:p w14:paraId="4CB65A62">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（7）不允许对暗标分册进行电子签章或上传带有签章的扫描页。</w:t>
      </w:r>
    </w:p>
    <w:p w14:paraId="06A1A70A">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11.4样品要求详见供应商须知表11.4条。</w:t>
      </w:r>
    </w:p>
    <w:p w14:paraId="4726A3D8">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★12.响应报价</w:t>
      </w:r>
    </w:p>
    <w:p w14:paraId="273A1247">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12.1所有响应均按供应商须知表12.1条中要求货币进行报价。供应商的响应报价应遵守《中华人民共和国价格法》。同时，根据《中华人民共和国政府采购法》第三条的规定，为保证公平竞争，如有</w:t>
      </w:r>
      <w:r>
        <w:rPr>
          <w:rFonts w:hint="eastAsia" w:ascii="仿宋_GB2312" w:hAnsi="仿宋_GB2312" w:eastAsia="仿宋_GB2312" w:cs="仿宋_GB2312"/>
          <w:color w:val="000000"/>
          <w:sz w:val="24"/>
          <w:szCs w:val="24"/>
          <w:highlight w:val="none"/>
          <w:lang w:val="en-US" w:eastAsia="zh-CN"/>
        </w:rPr>
        <w:t>采购</w:t>
      </w:r>
      <w:r>
        <w:rPr>
          <w:rFonts w:hint="eastAsia" w:ascii="仿宋_GB2312" w:hAnsi="仿宋_GB2312" w:eastAsia="仿宋_GB2312" w:cs="仿宋_GB2312"/>
          <w:color w:val="000000"/>
          <w:sz w:val="24"/>
          <w:szCs w:val="24"/>
          <w:highlight w:val="none"/>
        </w:rPr>
        <w:t>主体部分的赠与行为，其响应文件将被认定为</w:t>
      </w:r>
      <w:r>
        <w:rPr>
          <w:rFonts w:hint="eastAsia" w:ascii="仿宋_GB2312" w:hAnsi="仿宋_GB2312" w:eastAsia="仿宋_GB2312" w:cs="仿宋_GB2312"/>
          <w:b/>
          <w:color w:val="000000"/>
          <w:sz w:val="24"/>
          <w:szCs w:val="24"/>
          <w:highlight w:val="none"/>
        </w:rPr>
        <w:t>无效响应。</w:t>
      </w:r>
    </w:p>
    <w:p w14:paraId="68D610B0">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12.2本工程采用工程量清单计价，供应商应按第三章中“工程量清单编制说明及响应报价说明”的要求进行报价。</w:t>
      </w:r>
    </w:p>
    <w:p w14:paraId="48019B6F">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12.3供应商在响应文件递交截止时间前，若修改响应函中的响应总报价，应同时修改“已标价工程量清单”中的相应报价。</w:t>
      </w:r>
    </w:p>
    <w:p w14:paraId="433BD05C">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12.4要求只能有一个报价。采购人不接受具有附加条件的报价。</w:t>
      </w:r>
    </w:p>
    <w:p w14:paraId="4783EF82">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12.5除非采购文件另有规定，报价原则上精确到小数点后两位。</w:t>
      </w:r>
    </w:p>
    <w:p w14:paraId="3B2C27C7">
      <w:pPr>
        <w:adjustRightInd w:val="0"/>
        <w:snapToGrid w:val="0"/>
        <w:spacing w:line="360" w:lineRule="auto"/>
        <w:jc w:val="left"/>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★13.磋商保证金</w:t>
      </w:r>
    </w:p>
    <w:p w14:paraId="18472FB4">
      <w:pPr>
        <w:adjustRightInd w:val="0"/>
        <w:snapToGrid w:val="0"/>
        <w:spacing w:line="360" w:lineRule="auto"/>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13.1供应商应提交供应商须知表13.1条中规定的磋商保证金，并作为其响应文件的一部分。</w:t>
      </w:r>
    </w:p>
    <w:p w14:paraId="5C392EAC">
      <w:pPr>
        <w:adjustRightInd w:val="0"/>
        <w:snapToGrid w:val="0"/>
        <w:spacing w:line="360" w:lineRule="auto"/>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13.2磋商保证金缴纳人、采购文件领取人、提交响应文件登记人和供应商必须为同一组织机构或联合体内不同成员单位，否则将视同未按采购文件规定交纳保证金。</w:t>
      </w:r>
    </w:p>
    <w:p w14:paraId="06E57A01">
      <w:pPr>
        <w:adjustRightInd w:val="0"/>
        <w:snapToGrid w:val="0"/>
        <w:spacing w:line="360" w:lineRule="auto"/>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13.3供应商存在下列情形的，磋商保证金不予退还</w:t>
      </w:r>
      <w:r>
        <w:rPr>
          <w:rFonts w:hint="eastAsia" w:ascii="仿宋_GB2312" w:hAnsi="仿宋_GB2312" w:eastAsia="仿宋_GB2312" w:cs="仿宋_GB2312"/>
          <w:color w:val="000000"/>
          <w:sz w:val="24"/>
          <w:szCs w:val="24"/>
          <w:highlight w:val="none"/>
          <w:lang w:eastAsia="zh-CN"/>
        </w:rPr>
        <w:t>：</w:t>
      </w:r>
    </w:p>
    <w:p w14:paraId="4ED4F75D">
      <w:pPr>
        <w:adjustRightInd w:val="0"/>
        <w:snapToGrid w:val="0"/>
        <w:spacing w:line="360" w:lineRule="auto"/>
        <w:ind w:left="0" w:leftChars="0" w:firstLine="249" w:firstLineChars="104"/>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（1）供应商在提交响应文件截止时间后撤回响应文件的；</w:t>
      </w:r>
    </w:p>
    <w:p w14:paraId="2CC12EF6">
      <w:pPr>
        <w:adjustRightInd w:val="0"/>
        <w:snapToGrid w:val="0"/>
        <w:spacing w:line="360" w:lineRule="auto"/>
        <w:ind w:left="0" w:leftChars="0" w:firstLine="249" w:firstLineChars="104"/>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（2）供应商在响应文件中提供虚假材料的；</w:t>
      </w:r>
    </w:p>
    <w:p w14:paraId="2AD5986D">
      <w:pPr>
        <w:adjustRightInd w:val="0"/>
        <w:snapToGrid w:val="0"/>
        <w:spacing w:line="360" w:lineRule="auto"/>
        <w:ind w:left="0" w:leftChars="0" w:firstLine="249" w:firstLineChars="104"/>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（3）成交后除因不可抗力或者采购文件认可的情形以外，不按本须知第36条的规定与采购人签订合同的；</w:t>
      </w:r>
    </w:p>
    <w:p w14:paraId="21C6CF3A">
      <w:pPr>
        <w:adjustRightInd w:val="0"/>
        <w:snapToGrid w:val="0"/>
        <w:spacing w:line="360" w:lineRule="auto"/>
        <w:ind w:left="0" w:leftChars="0" w:firstLine="249" w:firstLineChars="104"/>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（4）成交后不按本须知第37条的规定提交履约保证金的</w:t>
      </w:r>
      <w:r>
        <w:rPr>
          <w:rFonts w:hint="eastAsia" w:ascii="仿宋_GB2312" w:hAnsi="仿宋_GB2312" w:eastAsia="仿宋_GB2312" w:cs="仿宋_GB2312"/>
          <w:color w:val="000000"/>
          <w:sz w:val="24"/>
          <w:szCs w:val="24"/>
          <w:highlight w:val="none"/>
          <w:lang w:eastAsia="zh-CN"/>
        </w:rPr>
        <w:t>；</w:t>
      </w:r>
    </w:p>
    <w:p w14:paraId="621E69F8">
      <w:pPr>
        <w:adjustRightInd w:val="0"/>
        <w:snapToGrid w:val="0"/>
        <w:spacing w:line="360" w:lineRule="auto"/>
        <w:ind w:left="0" w:leftChars="0" w:firstLine="249" w:firstLineChars="104"/>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（5）成交后不按本须知第38条的规定缴纳采购代理服务费的</w:t>
      </w:r>
      <w:r>
        <w:rPr>
          <w:rFonts w:hint="eastAsia" w:ascii="仿宋_GB2312" w:hAnsi="仿宋_GB2312" w:eastAsia="仿宋_GB2312" w:cs="仿宋_GB2312"/>
          <w:color w:val="000000"/>
          <w:sz w:val="24"/>
          <w:szCs w:val="24"/>
          <w:highlight w:val="none"/>
          <w:lang w:eastAsia="zh-CN"/>
        </w:rPr>
        <w:t>；</w:t>
      </w:r>
    </w:p>
    <w:p w14:paraId="2A0587FE">
      <w:pPr>
        <w:adjustRightInd w:val="0"/>
        <w:snapToGrid w:val="0"/>
        <w:spacing w:line="360" w:lineRule="auto"/>
        <w:ind w:left="0" w:leftChars="0" w:firstLine="249" w:firstLineChars="104"/>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（6）采购文件规定的其他保证金不予退还情形或存在其他违法违规行为的。</w:t>
      </w:r>
    </w:p>
    <w:p w14:paraId="0419CF35">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13.4联合体参加采购活动的，可以由联合体中的一方或者共同提交磋商保证金。以一方名义提交磋商保证金的，对联合体各方均具有约束力。</w:t>
      </w:r>
    </w:p>
    <w:p w14:paraId="72689429">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13.5磋商保证金的退还</w:t>
      </w:r>
    </w:p>
    <w:p w14:paraId="1CA64751">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13.5.1成交供应商应在与采购人签订合同之日起5个工作日内，及时联系保证金收受机构办理磋商保证金退还手续。</w:t>
      </w:r>
    </w:p>
    <w:p w14:paraId="70386487">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13.5.2未成交供应商的保证金将在成交通知书发出之日暨成交结果公告公布之日起5个工作日内无息退还。供应商应及时联系保证金收受机构办理退还磋商保证金手续。</w:t>
      </w:r>
    </w:p>
    <w:p w14:paraId="15CE5F36">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13.5.3供应商在递交响应文件截止时间前撤回已提交的响应文件的，供应商应自采购人或者采购代理机构收到供应商书面撤回通知之日起</w:t>
      </w:r>
      <w:r>
        <w:rPr>
          <w:rFonts w:hint="eastAsia" w:ascii="仿宋_GB2312" w:hAnsi="仿宋_GB2312" w:eastAsia="仿宋_GB2312" w:cs="仿宋_GB2312"/>
          <w:color w:val="000000"/>
          <w:sz w:val="24"/>
          <w:szCs w:val="24"/>
          <w:highlight w:val="none"/>
          <w:lang w:eastAsia="zh-CN"/>
        </w:rPr>
        <w:t>5</w:t>
      </w:r>
      <w:r>
        <w:rPr>
          <w:rFonts w:hint="eastAsia" w:ascii="仿宋_GB2312" w:hAnsi="仿宋_GB2312" w:eastAsia="仿宋_GB2312" w:cs="仿宋_GB2312"/>
          <w:color w:val="000000"/>
          <w:sz w:val="24"/>
          <w:szCs w:val="24"/>
          <w:highlight w:val="none"/>
        </w:rPr>
        <w:t>个工作日内，及时联系保证金收受机构办理磋商保证金退还手续。</w:t>
      </w:r>
    </w:p>
    <w:p w14:paraId="6A077601">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13.5.4政府采购担保函不予退回。</w:t>
      </w:r>
    </w:p>
    <w:p w14:paraId="367683C8">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13.6因供应商自身原因导致无法及时退还的，采购人或采购代理机构将不承担相应责任。</w:t>
      </w:r>
    </w:p>
    <w:p w14:paraId="3FB48D6B">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★14.证明响应标的的合格性和符合采购文件规定的技术文件</w:t>
      </w:r>
    </w:p>
    <w:p w14:paraId="08C7D048">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14.1供应商应提交证明文件，证明其响应内容符合采购文件规定。该证明文件是响应文件的一部分。</w:t>
      </w:r>
    </w:p>
    <w:p w14:paraId="22E2C89E">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14.2上款所述的证明文件，可以是文字资料、图纸和数据。</w:t>
      </w:r>
    </w:p>
    <w:p w14:paraId="6068DE84">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★15.响应有效期</w:t>
      </w:r>
    </w:p>
    <w:p w14:paraId="6A484556">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15.1响应应在供应商须知表15.1条中规定的响应有效期内保持有效。响应有效期不满足要求的响应，其响应文件将被认定为无效响应。</w:t>
      </w:r>
    </w:p>
    <w:p w14:paraId="291D9C3C">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15.2在特殊情况下，采购人或采购代理机构可根据实际情况，在原响应有效期截止之前，要求供应商延长响应的有效期。接受该要求的供应商将不会被要求和允许修正其响应，且本须知中有关磋商保证金的要求须在延长的有效期内继续有效。供应商可以拒绝延长响应有效期的要求，其磋商保证金将及时无息退还。上述要求和答复都应以书面形式提交。</w:t>
      </w:r>
    </w:p>
    <w:p w14:paraId="21B2878E">
      <w:pPr>
        <w:adjustRightInd w:val="0"/>
        <w:snapToGrid w:val="0"/>
        <w:spacing w:line="360" w:lineRule="auto"/>
        <w:rPr>
          <w:rFonts w:hint="eastAsia" w:ascii="仿宋_GB2312" w:hAnsi="仿宋_GB2312" w:eastAsia="仿宋_GB2312" w:cs="仿宋_GB2312"/>
          <w:b/>
          <w:bCs/>
          <w:color w:val="000000"/>
          <w:sz w:val="24"/>
          <w:szCs w:val="24"/>
          <w:highlight w:val="none"/>
        </w:rPr>
      </w:pPr>
      <w:bookmarkStart w:id="55" w:name="_Toc533340143"/>
      <w:bookmarkStart w:id="56" w:name="_Toc4485622"/>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b/>
          <w:bCs/>
          <w:color w:val="000000"/>
          <w:sz w:val="24"/>
          <w:szCs w:val="24"/>
          <w:highlight w:val="none"/>
        </w:rPr>
        <w:t>16.响应文件的签署</w:t>
      </w:r>
    </w:p>
    <w:p w14:paraId="72C5E8EC">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响应文件需按照采购文件规定的格式内容使用电子签章或盖章，并按采购文件规定的响应文件格式进行签章。（供应商应在辽宁政府采购网CA认证平台下载签章工具或向CA认证机构索要电子签章工具，对电子文件进行签章。电子文件中存在图片较多或内存较大等情况，需使用特殊工具对电子文件进行调整的，应在系统中认真核对调整后的电子文件，确保文件真实有效，清晰可辨，避免影响评审活动。）</w:t>
      </w:r>
    </w:p>
    <w:p w14:paraId="574D4652">
      <w:pPr>
        <w:pStyle w:val="3"/>
        <w:adjustRightInd w:val="0"/>
        <w:snapToGrid w:val="0"/>
        <w:spacing w:before="312" w:beforeLines="100" w:after="156" w:afterLines="50" w:line="360" w:lineRule="auto"/>
        <w:jc w:val="center"/>
        <w:rPr>
          <w:rFonts w:hint="eastAsia" w:ascii="楷体_GB2312" w:hAnsi="楷体_GB2312" w:eastAsia="楷体_GB2312" w:cs="楷体_GB2312"/>
          <w:color w:val="000000"/>
          <w:sz w:val="32"/>
          <w:szCs w:val="32"/>
          <w:highlight w:val="none"/>
        </w:rPr>
      </w:pPr>
      <w:r>
        <w:rPr>
          <w:rFonts w:hint="eastAsia" w:ascii="仿宋_GB2312" w:hAnsi="仿宋_GB2312" w:eastAsia="仿宋_GB2312" w:cs="仿宋_GB2312"/>
          <w:color w:val="000000"/>
          <w:sz w:val="24"/>
          <w:szCs w:val="24"/>
          <w:highlight w:val="none"/>
        </w:rPr>
        <w:br w:type="page"/>
      </w:r>
      <w:r>
        <w:rPr>
          <w:rFonts w:hint="eastAsia" w:ascii="楷体_GB2312" w:hAnsi="楷体_GB2312" w:eastAsia="楷体_GB2312" w:cs="楷体_GB2312"/>
          <w:color w:val="000000"/>
          <w:sz w:val="32"/>
          <w:szCs w:val="32"/>
          <w:highlight w:val="none"/>
        </w:rPr>
        <w:t>五 响应文件的递交</w:t>
      </w:r>
      <w:bookmarkEnd w:id="55"/>
      <w:bookmarkEnd w:id="56"/>
    </w:p>
    <w:p w14:paraId="6FC6C256">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17.加密备份响应文件的递交</w:t>
      </w:r>
    </w:p>
    <w:p w14:paraId="6AD78242">
      <w:pPr>
        <w:adjustRightInd w:val="0"/>
        <w:snapToGrid w:val="0"/>
        <w:spacing w:line="360" w:lineRule="auto"/>
        <w:rPr>
          <w:rFonts w:hint="eastAsia" w:ascii="仿宋_GB2312" w:hAnsi="仿宋_GB2312" w:eastAsia="仿宋_GB2312" w:cs="仿宋_GB2312"/>
          <w:bCs/>
          <w:color w:val="000000"/>
          <w:sz w:val="24"/>
          <w:szCs w:val="24"/>
          <w:highlight w:val="none"/>
        </w:rPr>
      </w:pPr>
      <w:bookmarkStart w:id="57" w:name="_Hlk227658757"/>
      <w:r>
        <w:rPr>
          <w:rFonts w:hint="eastAsia" w:ascii="仿宋_GB2312" w:hAnsi="仿宋_GB2312" w:eastAsia="仿宋_GB2312" w:cs="仿宋_GB2312"/>
          <w:bCs/>
          <w:color w:val="000000"/>
          <w:sz w:val="24"/>
          <w:szCs w:val="24"/>
          <w:highlight w:val="none"/>
        </w:rPr>
        <w:t>★17.1供应商应按供应商须知表17.1的要求自愿递交加密备份响应文件。</w:t>
      </w:r>
      <w:bookmarkStart w:id="58" w:name="_Hlk227593461"/>
      <w:r>
        <w:rPr>
          <w:rFonts w:hint="eastAsia" w:ascii="仿宋_GB2312" w:hAnsi="仿宋_GB2312" w:eastAsia="仿宋_GB2312" w:cs="仿宋_GB2312"/>
          <w:bCs/>
          <w:color w:val="000000"/>
          <w:sz w:val="24"/>
          <w:szCs w:val="24"/>
          <w:highlight w:val="none"/>
        </w:rPr>
        <w:t>如供应商选择现场递交，应将加密备份响应文件密封，并进行包封。</w:t>
      </w:r>
      <w:bookmarkEnd w:id="58"/>
      <w:r>
        <w:rPr>
          <w:rFonts w:hint="eastAsia" w:ascii="仿宋_GB2312" w:hAnsi="仿宋_GB2312" w:eastAsia="仿宋_GB2312" w:cs="仿宋_GB2312"/>
          <w:bCs/>
          <w:color w:val="000000"/>
          <w:sz w:val="24"/>
          <w:szCs w:val="24"/>
          <w:highlight w:val="none"/>
        </w:rPr>
        <w:t>前附表11.2款规定采用“暗标盲评”评审的，需将明标分册及暗标分册加密备份响应文件分别单独密封、单独包封。</w:t>
      </w:r>
      <w:bookmarkStart w:id="59" w:name="_Hlk227593499"/>
      <w:r>
        <w:rPr>
          <w:rFonts w:hint="eastAsia" w:ascii="仿宋_GB2312" w:hAnsi="仿宋_GB2312" w:eastAsia="仿宋_GB2312" w:cs="仿宋_GB2312"/>
          <w:bCs/>
          <w:color w:val="000000"/>
          <w:sz w:val="24"/>
          <w:szCs w:val="24"/>
          <w:highlight w:val="none"/>
        </w:rPr>
        <w:t>具体如下：</w:t>
      </w:r>
    </w:p>
    <w:p w14:paraId="14D13C7E">
      <w:pPr>
        <w:adjustRightInd w:val="0"/>
        <w:snapToGrid w:val="0"/>
        <w:spacing w:line="360" w:lineRule="auto"/>
        <w:ind w:firstLine="240" w:firstLineChars="1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明标分册包装封皮：</w:t>
      </w:r>
    </w:p>
    <w:bookmarkEnd w:id="59"/>
    <w:p w14:paraId="55BE63DC">
      <w:pPr>
        <w:adjustRightInd w:val="0"/>
        <w:snapToGrid w:val="0"/>
        <w:spacing w:line="360" w:lineRule="auto"/>
        <w:ind w:left="0" w:leftChars="0" w:firstLine="249" w:firstLineChars="104"/>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（1）注明项目名称、项目编号、包组编号、供应商名称。</w:t>
      </w:r>
    </w:p>
    <w:p w14:paraId="7CE4E0C6">
      <w:pPr>
        <w:adjustRightInd w:val="0"/>
        <w:snapToGrid w:val="0"/>
        <w:spacing w:line="360" w:lineRule="auto"/>
        <w:ind w:left="0" w:leftChars="0" w:firstLine="249" w:firstLineChars="104"/>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（2）加盖供应商单位公章。</w:t>
      </w:r>
    </w:p>
    <w:p w14:paraId="1CEE45EB">
      <w:pPr>
        <w:adjustRightInd w:val="0"/>
        <w:snapToGrid w:val="0"/>
        <w:spacing w:line="360" w:lineRule="auto"/>
        <w:ind w:firstLine="240" w:firstLineChars="1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暗标分册包装封皮：</w:t>
      </w:r>
    </w:p>
    <w:p w14:paraId="66FA303F">
      <w:pPr>
        <w:adjustRightInd w:val="0"/>
        <w:snapToGrid w:val="0"/>
        <w:spacing w:line="360" w:lineRule="auto"/>
        <w:ind w:firstLine="480" w:firstLineChars="2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注明项目名称、项目编号、包组编号。</w:t>
      </w:r>
    </w:p>
    <w:bookmarkEnd w:id="57"/>
    <w:p w14:paraId="2359E515">
      <w:pPr>
        <w:adjustRightInd w:val="0"/>
        <w:snapToGrid w:val="0"/>
        <w:spacing w:line="360" w:lineRule="auto"/>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★17.2供应商自愿递交的加密备份响应文件的，应在供应商须知表18.1规定的递交响应文件截止时间前递交。同时递交《响应文件一致性承诺函》，承诺备份文件与电子评审系统中上传的响应文件内容、格式一致。</w:t>
      </w:r>
    </w:p>
    <w:p w14:paraId="6EE95313">
      <w:pPr>
        <w:adjustRightInd w:val="0"/>
        <w:snapToGrid w:val="0"/>
        <w:spacing w:line="360" w:lineRule="auto"/>
        <w:ind w:firstLine="480" w:firstLineChars="2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如供应商未在规定时间内递交加密备份文件，责任由供应商自行承担。</w:t>
      </w:r>
    </w:p>
    <w:p w14:paraId="2C622DF8">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Cs/>
          <w:color w:val="000000"/>
          <w:sz w:val="24"/>
          <w:szCs w:val="24"/>
          <w:highlight w:val="none"/>
        </w:rPr>
        <w:t>★17.3启用备份文件时，供应商未按供应商须知表17.1款中的规定提交加密备份响应文件的，其响应将被认定为无效响应。</w:t>
      </w:r>
    </w:p>
    <w:p w14:paraId="32174095">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★18.递交响应文件截止</w:t>
      </w:r>
    </w:p>
    <w:p w14:paraId="35455B5C">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18.1供应商应在供应商须知表18.1条中规定的截止时间前，将响应文件递交到供应商须知表18.1条中规定的地点。</w:t>
      </w:r>
    </w:p>
    <w:p w14:paraId="38D9A8D7">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18.2采购人和采购代理机构有权按本须知的规定，延迟递交响应文件截止时间。在此情况下，采购人、采购代理机构和供应商受递交响应文件截止时间制约的所有权利和义务均应延长至新的截止时间。</w:t>
      </w:r>
    </w:p>
    <w:p w14:paraId="660ACCEA">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★19.响应文件的接收、修改与撤回</w:t>
      </w:r>
    </w:p>
    <w:p w14:paraId="3603A17F">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color w:val="000000"/>
          <w:sz w:val="24"/>
          <w:szCs w:val="24"/>
          <w:highlight w:val="none"/>
        </w:rPr>
        <w:t>19.1在递交响应文件截止时间后送达的响应文件</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采购人和采购代理机构将</w:t>
      </w:r>
      <w:r>
        <w:rPr>
          <w:rFonts w:hint="eastAsia" w:ascii="仿宋_GB2312" w:hAnsi="仿宋_GB2312" w:eastAsia="仿宋_GB2312" w:cs="仿宋_GB2312"/>
          <w:b/>
          <w:color w:val="000000"/>
          <w:sz w:val="24"/>
          <w:szCs w:val="24"/>
          <w:highlight w:val="none"/>
        </w:rPr>
        <w:t>拒绝接收。</w:t>
      </w:r>
    </w:p>
    <w:p w14:paraId="3DE1122E">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19.2采购人或者采购代理机构收到响应文件后，应当如实记载响应文件的送达时间和密封情况。</w:t>
      </w:r>
    </w:p>
    <w:p w14:paraId="44B76BAA">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19.3供应商应当在递交响应文件截止时间前完成响应文件的传输递交，并可以补充、修改或者撤回响应文件。递交响应文件截止时间前未完成响应文件传输的，视为撤回响应文件。</w:t>
      </w:r>
    </w:p>
    <w:p w14:paraId="62022A27">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19.4递交加密备份响应文件以后，如果供应商要进行修改或撤回的，须提出书面申请并在递交响应文件截止时间前按照供应商须知表17.1款中的规定进行递交。采购人和采购代理机构将予以接收，并视为响应文件的组成部分。否则，加密备份响应文件的修改或撤回行为无效。</w:t>
      </w:r>
    </w:p>
    <w:p w14:paraId="4F0FE19D">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19.5在提交响应文件截止时间之后，除需提交最后报价外，供应商不得对其响应文件做任何修改。</w:t>
      </w:r>
    </w:p>
    <w:p w14:paraId="4C31C928">
      <w:pPr>
        <w:pStyle w:val="3"/>
        <w:adjustRightInd w:val="0"/>
        <w:snapToGrid w:val="0"/>
        <w:spacing w:before="312" w:beforeLines="100" w:after="0" w:line="360" w:lineRule="auto"/>
        <w:jc w:val="center"/>
        <w:rPr>
          <w:rFonts w:hint="eastAsia" w:ascii="楷体_GB2312" w:hAnsi="楷体_GB2312" w:eastAsia="楷体_GB2312" w:cs="楷体_GB2312"/>
          <w:color w:val="000000"/>
          <w:sz w:val="32"/>
          <w:szCs w:val="32"/>
          <w:highlight w:val="none"/>
        </w:rPr>
      </w:pPr>
      <w:bookmarkStart w:id="60" w:name="_Toc533340144"/>
      <w:bookmarkStart w:id="61" w:name="_Toc4485623"/>
      <w:r>
        <w:rPr>
          <w:rFonts w:hint="eastAsia" w:ascii="仿宋_GB2312" w:hAnsi="仿宋_GB2312" w:eastAsia="仿宋_GB2312" w:cs="仿宋_GB2312"/>
          <w:color w:val="000000"/>
          <w:sz w:val="24"/>
          <w:szCs w:val="24"/>
          <w:highlight w:val="none"/>
        </w:rPr>
        <w:br w:type="page"/>
      </w:r>
      <w:r>
        <w:rPr>
          <w:rFonts w:hint="eastAsia" w:ascii="楷体_GB2312" w:hAnsi="楷体_GB2312" w:eastAsia="楷体_GB2312" w:cs="楷体_GB2312"/>
          <w:color w:val="000000"/>
          <w:sz w:val="32"/>
          <w:szCs w:val="32"/>
          <w:highlight w:val="none"/>
        </w:rPr>
        <w:t>六 磋商及评审</w:t>
      </w:r>
      <w:bookmarkEnd w:id="60"/>
      <w:bookmarkEnd w:id="61"/>
    </w:p>
    <w:p w14:paraId="5D66EE1E">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★20.磋商会议</w:t>
      </w:r>
    </w:p>
    <w:p w14:paraId="4927992D">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20.1采购人和采购代理机构将按供应商须知表20.1款中规定的时间和地点组织磋商会议并邀请所有供应商代表参加。</w:t>
      </w:r>
    </w:p>
    <w:p w14:paraId="1C6E45E1">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供应商不足3家的，不得继续磋商。</w:t>
      </w:r>
    </w:p>
    <w:p w14:paraId="1E4597DE">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20.2磋商会议时，由供应商对电子响应文件进行解密。本项目的解密时间规定见供应商须知表20.2条。</w:t>
      </w:r>
    </w:p>
    <w:p w14:paraId="4FA0525E">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20.3供应商在电子评审活动中出现以下情形的，应按如下规定进行处理：</w:t>
      </w:r>
    </w:p>
    <w:p w14:paraId="5B2CBA68">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（1）因供应商原因造成响应文件未解密的；</w:t>
      </w:r>
    </w:p>
    <w:p w14:paraId="7B0609E8">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（2）因供应商自用设备原因造成的未在规定时间内解密、上传文件或最后报价等问题影响电子评审的；</w:t>
      </w:r>
    </w:p>
    <w:p w14:paraId="3656ED60">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lang w:eastAsia="zh-CN"/>
        </w:rPr>
      </w:pPr>
      <w:r>
        <w:rPr>
          <w:rFonts w:hint="eastAsia" w:ascii="仿宋_GB2312" w:hAnsi="仿宋_GB2312" w:eastAsia="仿宋_GB2312" w:cs="仿宋_GB2312"/>
          <w:color w:val="000000"/>
          <w:sz w:val="24"/>
          <w:szCs w:val="24"/>
          <w:highlight w:val="none"/>
        </w:rPr>
        <w:t>（3）因供应商原因未对文件校验造成信息缺失、文件内容或格式不正确以及加密备份响应文件不符合要求等问题影响评审的</w:t>
      </w:r>
      <w:r>
        <w:rPr>
          <w:rFonts w:hint="eastAsia" w:ascii="仿宋_GB2312" w:hAnsi="仿宋_GB2312" w:eastAsia="仿宋_GB2312" w:cs="仿宋_GB2312"/>
          <w:color w:val="000000"/>
          <w:sz w:val="24"/>
          <w:szCs w:val="24"/>
          <w:highlight w:val="none"/>
          <w:lang w:eastAsia="zh-CN"/>
        </w:rPr>
        <w:t>。</w:t>
      </w:r>
    </w:p>
    <w:p w14:paraId="6FC330CD">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出现前款（1）（2）情形的，视为供应商放弃；出现前款（3）情形的，由供应商自行承担相应责任。</w:t>
      </w:r>
    </w:p>
    <w:p w14:paraId="62F597C5">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20.4供应商代表对磋商会议过程有疑义，以及认为采购人、采购代理机构相关工作人员有需要回避的情形的，应当场提出询问或者回避申请。</w:t>
      </w:r>
    </w:p>
    <w:p w14:paraId="5B178679">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★21.组建磋商小组</w:t>
      </w:r>
    </w:p>
    <w:p w14:paraId="7FD17646">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21.1按照《政府采购竞争性磋商采购方式管理暂行办法》有关规定依法组建磋商小组，负责本项目评审工作。</w:t>
      </w:r>
    </w:p>
    <w:p w14:paraId="0D52FE3A">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21.2磋商小组由采购人代表和评审专家共3人以上单数组成。达到公开招标数额的项目，磋商小组应该由5人以上单数组成。本项目磋商小组组成详见供应商须知表21.2条。</w:t>
      </w:r>
    </w:p>
    <w:p w14:paraId="1E185CC0">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★22.资格审查</w:t>
      </w:r>
    </w:p>
    <w:p w14:paraId="3A36DE91">
      <w:pPr>
        <w:adjustRightInd w:val="0"/>
        <w:snapToGrid w:val="0"/>
        <w:spacing w:line="360" w:lineRule="auto"/>
        <w:rPr>
          <w:rFonts w:hint="eastAsia" w:ascii="仿宋_GB2312" w:hAnsi="仿宋_GB2312" w:eastAsia="仿宋_GB2312" w:cs="仿宋_GB2312"/>
          <w:color w:val="000000"/>
          <w:sz w:val="24"/>
          <w:szCs w:val="24"/>
          <w:highlight w:val="none"/>
          <w:shd w:val="clear" w:color="auto" w:fill="FFFFFF"/>
        </w:rPr>
      </w:pPr>
      <w:r>
        <w:rPr>
          <w:rFonts w:hint="eastAsia" w:ascii="仿宋_GB2312" w:hAnsi="仿宋_GB2312" w:eastAsia="仿宋_GB2312" w:cs="仿宋_GB2312"/>
          <w:color w:val="000000"/>
          <w:sz w:val="24"/>
          <w:szCs w:val="24"/>
          <w:highlight w:val="none"/>
        </w:rPr>
        <w:t>22.1磋商小组依据法律法规和采购文件中规定的内容，对供应商的资格（提交的资格证明材料）进行审查。未通过资格审查的供应商不能进入下一阶段评审；通过资格审查的供应商不足3家的</w:t>
      </w:r>
      <w:r>
        <w:rPr>
          <w:rFonts w:hint="eastAsia" w:ascii="仿宋_GB2312" w:hAnsi="仿宋_GB2312" w:eastAsia="仿宋_GB2312" w:cs="仿宋_GB2312"/>
          <w:color w:val="000000"/>
          <w:sz w:val="24"/>
          <w:szCs w:val="24"/>
          <w:highlight w:val="none"/>
          <w:shd w:val="clear" w:color="auto" w:fill="FFFFFF"/>
        </w:rPr>
        <w:t>，不得进入下一阶段评审。</w:t>
      </w:r>
    </w:p>
    <w:p w14:paraId="56D8817D">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22.2采购人或采购代理机构将在</w:t>
      </w:r>
      <w:bookmarkStart w:id="62" w:name="_Hlk227658792"/>
      <w:r>
        <w:rPr>
          <w:rFonts w:hint="eastAsia" w:ascii="仿宋_GB2312" w:hAnsi="仿宋_GB2312" w:eastAsia="仿宋_GB2312" w:cs="仿宋_GB2312"/>
          <w:color w:val="000000"/>
          <w:sz w:val="24"/>
          <w:szCs w:val="24"/>
          <w:highlight w:val="none"/>
        </w:rPr>
        <w:t>资格审查环节</w:t>
      </w:r>
      <w:bookmarkEnd w:id="62"/>
      <w:r>
        <w:rPr>
          <w:rFonts w:hint="eastAsia" w:ascii="仿宋_GB2312" w:hAnsi="仿宋_GB2312" w:eastAsia="仿宋_GB2312" w:cs="仿宋_GB2312"/>
          <w:color w:val="000000"/>
          <w:sz w:val="24"/>
          <w:szCs w:val="24"/>
          <w:highlight w:val="none"/>
        </w:rPr>
        <w:t>查询供应商的信用记录。供应商存在不良信用记录的，其响应将被认定为</w:t>
      </w:r>
      <w:r>
        <w:rPr>
          <w:rFonts w:hint="eastAsia" w:ascii="仿宋_GB2312" w:hAnsi="仿宋_GB2312" w:eastAsia="仿宋_GB2312" w:cs="仿宋_GB2312"/>
          <w:b/>
          <w:bCs/>
          <w:color w:val="000000"/>
          <w:sz w:val="24"/>
          <w:szCs w:val="24"/>
          <w:highlight w:val="none"/>
        </w:rPr>
        <w:t>无效响应</w:t>
      </w:r>
      <w:r>
        <w:rPr>
          <w:rFonts w:hint="eastAsia" w:ascii="仿宋_GB2312" w:hAnsi="仿宋_GB2312" w:eastAsia="仿宋_GB2312" w:cs="仿宋_GB2312"/>
          <w:color w:val="000000"/>
          <w:sz w:val="24"/>
          <w:szCs w:val="24"/>
          <w:highlight w:val="none"/>
        </w:rPr>
        <w:t>。</w:t>
      </w:r>
    </w:p>
    <w:p w14:paraId="2D9BA15C">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shd w:val="clear" w:color="auto" w:fill="FFFFFF"/>
        </w:rPr>
        <w:t>22.2.1</w:t>
      </w:r>
      <w:r>
        <w:rPr>
          <w:rFonts w:hint="eastAsia" w:ascii="仿宋_GB2312" w:hAnsi="仿宋_GB2312" w:eastAsia="仿宋_GB2312" w:cs="仿宋_GB2312"/>
          <w:color w:val="000000"/>
          <w:sz w:val="24"/>
          <w:szCs w:val="24"/>
          <w:highlight w:val="none"/>
        </w:rPr>
        <w:t>不良信用记录指：供应商在中国政府采购网（www.ccgp.gov.cn）被列入政府采购严重违法失信行为记录名单，或在“信用中国”网站（www.creditchina.gov.cn）被列入失信被执行人、重大税收违法失信主体名单，以及存在《中华人民共和国政府采购法实施条例》第十九条规定的行政处罚记录。</w:t>
      </w:r>
    </w:p>
    <w:p w14:paraId="0D62C520">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shd w:val="clear" w:color="auto" w:fill="FFFFFF"/>
        </w:rPr>
      </w:pPr>
      <w:r>
        <w:rPr>
          <w:rFonts w:hint="eastAsia" w:ascii="仿宋_GB2312" w:hAnsi="仿宋_GB2312" w:eastAsia="仿宋_GB2312" w:cs="仿宋_GB2312"/>
          <w:color w:val="000000"/>
          <w:sz w:val="24"/>
          <w:szCs w:val="24"/>
          <w:highlight w:val="none"/>
        </w:rPr>
        <w:t>以</w:t>
      </w:r>
      <w:r>
        <w:rPr>
          <w:rFonts w:hint="eastAsia" w:ascii="仿宋_GB2312" w:hAnsi="仿宋_GB2312" w:eastAsia="仿宋_GB2312" w:cs="仿宋_GB2312"/>
          <w:color w:val="000000"/>
          <w:sz w:val="24"/>
          <w:szCs w:val="24"/>
          <w:highlight w:val="none"/>
          <w:shd w:val="clear" w:color="auto" w:fill="FFFFFF"/>
        </w:rPr>
        <w:t>联合体形式参加政府采购活动的，联合体任何成员存在以上不良信用记录的，联合体响应文件将被认定为</w:t>
      </w:r>
      <w:r>
        <w:rPr>
          <w:rFonts w:hint="eastAsia" w:ascii="仿宋_GB2312" w:hAnsi="仿宋_GB2312" w:eastAsia="仿宋_GB2312" w:cs="仿宋_GB2312"/>
          <w:b/>
          <w:bCs/>
          <w:color w:val="000000"/>
          <w:sz w:val="24"/>
          <w:szCs w:val="24"/>
          <w:highlight w:val="none"/>
          <w:shd w:val="clear" w:color="auto" w:fill="FFFFFF"/>
        </w:rPr>
        <w:t>无效响应</w:t>
      </w:r>
      <w:r>
        <w:rPr>
          <w:rFonts w:hint="eastAsia" w:ascii="仿宋_GB2312" w:hAnsi="仿宋_GB2312" w:eastAsia="仿宋_GB2312" w:cs="仿宋_GB2312"/>
          <w:color w:val="000000"/>
          <w:sz w:val="24"/>
          <w:szCs w:val="24"/>
          <w:highlight w:val="none"/>
          <w:shd w:val="clear" w:color="auto" w:fill="FFFFFF"/>
        </w:rPr>
        <w:t>。</w:t>
      </w:r>
    </w:p>
    <w:p w14:paraId="0B87894B">
      <w:pPr>
        <w:adjustRightInd w:val="0"/>
        <w:snapToGrid w:val="0"/>
        <w:spacing w:line="360" w:lineRule="auto"/>
        <w:rPr>
          <w:rFonts w:hint="eastAsia" w:ascii="仿宋_GB2312" w:hAnsi="仿宋_GB2312" w:eastAsia="仿宋_GB2312" w:cs="仿宋_GB2312"/>
          <w:color w:val="000000"/>
          <w:sz w:val="24"/>
          <w:szCs w:val="24"/>
          <w:highlight w:val="none"/>
          <w:shd w:val="clear" w:color="auto" w:fill="FFFFFF"/>
        </w:rPr>
      </w:pPr>
      <w:r>
        <w:rPr>
          <w:rFonts w:hint="eastAsia" w:ascii="仿宋_GB2312" w:hAnsi="仿宋_GB2312" w:eastAsia="仿宋_GB2312" w:cs="仿宋_GB2312"/>
          <w:color w:val="000000"/>
          <w:sz w:val="24"/>
          <w:szCs w:val="24"/>
          <w:highlight w:val="none"/>
        </w:rPr>
        <w:t>22.2.2</w:t>
      </w:r>
      <w:r>
        <w:rPr>
          <w:rFonts w:hint="eastAsia" w:ascii="仿宋_GB2312" w:hAnsi="仿宋_GB2312" w:eastAsia="仿宋_GB2312" w:cs="仿宋_GB2312"/>
          <w:color w:val="000000"/>
          <w:sz w:val="24"/>
          <w:szCs w:val="24"/>
          <w:highlight w:val="none"/>
          <w:shd w:val="clear" w:color="auto" w:fill="FFFFFF"/>
        </w:rPr>
        <w:t>查询及记录方式：采购代理机构经办人将查询网页打印并存档备查。供应商不良信用记录以采购人或采购代理机构查询结果为准。</w:t>
      </w:r>
    </w:p>
    <w:p w14:paraId="2FAC9D81">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shd w:val="clear" w:color="auto" w:fill="FFFFFF"/>
        </w:rPr>
      </w:pPr>
      <w:r>
        <w:rPr>
          <w:rFonts w:hint="eastAsia" w:ascii="仿宋_GB2312" w:hAnsi="仿宋_GB2312" w:eastAsia="仿宋_GB2312" w:cs="仿宋_GB2312"/>
          <w:color w:val="000000"/>
          <w:sz w:val="24"/>
          <w:szCs w:val="24"/>
          <w:highlight w:val="none"/>
          <w:shd w:val="clear" w:color="auto" w:fill="FFFFFF"/>
        </w:rPr>
        <w:t>在本采购文件规定的查询时间之后，网站信息发生的任何变更均不再作为评审依据。</w:t>
      </w:r>
    </w:p>
    <w:p w14:paraId="0F99EA71">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shd w:val="clear" w:color="auto" w:fill="FFFFFF"/>
        </w:rPr>
      </w:pPr>
      <w:r>
        <w:rPr>
          <w:rFonts w:hint="eastAsia" w:ascii="仿宋_GB2312" w:hAnsi="仿宋_GB2312" w:eastAsia="仿宋_GB2312" w:cs="仿宋_GB2312"/>
          <w:color w:val="000000"/>
          <w:sz w:val="24"/>
          <w:szCs w:val="24"/>
          <w:highlight w:val="none"/>
          <w:shd w:val="clear" w:color="auto" w:fill="FFFFFF"/>
        </w:rPr>
        <w:t>供应商在自行提供的与网站信息不一致的其他证明材料亦不作为资格审查依据。</w:t>
      </w:r>
    </w:p>
    <w:p w14:paraId="33CF182F">
      <w:pPr>
        <w:adjustRightInd w:val="0"/>
        <w:snapToGrid w:val="0"/>
        <w:spacing w:line="360" w:lineRule="auto"/>
        <w:rPr>
          <w:rFonts w:hint="eastAsia" w:ascii="仿宋_GB2312" w:hAnsi="仿宋_GB2312" w:eastAsia="仿宋_GB2312" w:cs="仿宋_GB2312"/>
          <w:b/>
          <w:color w:val="000000"/>
          <w:sz w:val="24"/>
          <w:szCs w:val="24"/>
          <w:highlight w:val="none"/>
          <w:shd w:val="clear" w:color="auto" w:fill="FFFFFF"/>
        </w:rPr>
      </w:pPr>
      <w:r>
        <w:rPr>
          <w:rFonts w:hint="eastAsia" w:ascii="仿宋_GB2312" w:hAnsi="仿宋_GB2312" w:eastAsia="仿宋_GB2312" w:cs="仿宋_GB2312"/>
          <w:b/>
          <w:color w:val="000000"/>
          <w:sz w:val="24"/>
          <w:szCs w:val="24"/>
          <w:highlight w:val="none"/>
        </w:rPr>
        <w:t>★</w:t>
      </w:r>
      <w:r>
        <w:rPr>
          <w:rFonts w:hint="eastAsia" w:ascii="仿宋_GB2312" w:hAnsi="仿宋_GB2312" w:eastAsia="仿宋_GB2312" w:cs="仿宋_GB2312"/>
          <w:b/>
          <w:color w:val="000000"/>
          <w:sz w:val="24"/>
          <w:szCs w:val="24"/>
          <w:highlight w:val="none"/>
          <w:shd w:val="clear" w:color="auto" w:fill="FFFFFF"/>
        </w:rPr>
        <w:t>23.符合性审查</w:t>
      </w:r>
    </w:p>
    <w:p w14:paraId="1B2ABBF1">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23.1</w:t>
      </w:r>
      <w:r>
        <w:rPr>
          <w:rFonts w:hint="eastAsia" w:ascii="仿宋_GB2312" w:hAnsi="仿宋_GB2312" w:eastAsia="仿宋_GB2312" w:cs="仿宋_GB2312"/>
          <w:color w:val="000000"/>
          <w:sz w:val="24"/>
          <w:szCs w:val="24"/>
          <w:highlight w:val="none"/>
          <w:shd w:val="clear" w:color="auto" w:fill="FFFFFF"/>
        </w:rPr>
        <w:t>符合性审查是指依据采购文件的规定，从响应文件的有效性和完整性对采购文件的响应程度进行审查，以确定是否对采购文件的实质性要求做出响应。</w:t>
      </w:r>
      <w:r>
        <w:rPr>
          <w:rFonts w:hint="eastAsia" w:ascii="仿宋_GB2312" w:hAnsi="仿宋_GB2312" w:eastAsia="仿宋_GB2312" w:cs="仿宋_GB2312"/>
          <w:color w:val="000000"/>
          <w:sz w:val="24"/>
          <w:szCs w:val="24"/>
          <w:highlight w:val="none"/>
        </w:rPr>
        <w:t>供应商应按照第二章《响应文件内容及格式》中的相应要求，提交符合性证明材料。未通过符合性审查的供应商不能进入下一阶段评审，其响应将被认定为</w:t>
      </w:r>
      <w:r>
        <w:rPr>
          <w:rFonts w:hint="eastAsia" w:ascii="仿宋_GB2312" w:hAnsi="仿宋_GB2312" w:eastAsia="仿宋_GB2312" w:cs="仿宋_GB2312"/>
          <w:b/>
          <w:bCs/>
          <w:color w:val="000000"/>
          <w:sz w:val="24"/>
          <w:szCs w:val="24"/>
          <w:highlight w:val="none"/>
        </w:rPr>
        <w:t>无效响应</w:t>
      </w:r>
      <w:r>
        <w:rPr>
          <w:rFonts w:hint="eastAsia" w:ascii="仿宋_GB2312" w:hAnsi="仿宋_GB2312" w:eastAsia="仿宋_GB2312" w:cs="仿宋_GB2312"/>
          <w:color w:val="000000"/>
          <w:sz w:val="24"/>
          <w:szCs w:val="24"/>
          <w:highlight w:val="none"/>
        </w:rPr>
        <w:t>；通过符合性审查的供应商数量不足3家的，不得作进一步的比较和评价，</w:t>
      </w:r>
    </w:p>
    <w:p w14:paraId="6B86A0E2">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24.样品</w:t>
      </w:r>
    </w:p>
    <w:p w14:paraId="5D7B4AAE">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24.1供应商须知表11.4条中要求供应商提供样品的，按照供应商须知表24.1条中样品的评审办法以及评审标准进行评审。</w:t>
      </w:r>
    </w:p>
    <w:p w14:paraId="070208A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24.2采购活动结束后，对于未成交供应商提供的样品，应当及时退还或者经未成交供应商同意后自行处理；对于成交供应商提供的样品，应当按采购文件规定进行保管、封存，并作为履约验收的参考。具体内容见供应商须知表11.4条。</w:t>
      </w:r>
    </w:p>
    <w:p w14:paraId="76A86D79">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25.响应文件的澄清</w:t>
      </w:r>
    </w:p>
    <w:p w14:paraId="10945059">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25.1</w:t>
      </w:r>
      <w:r>
        <w:rPr>
          <w:rFonts w:hint="eastAsia" w:ascii="仿宋_GB2312" w:hAnsi="仿宋_GB2312" w:eastAsia="仿宋_GB2312" w:cs="仿宋_GB2312"/>
          <w:color w:val="000000"/>
          <w:sz w:val="24"/>
          <w:szCs w:val="24"/>
          <w:highlight w:val="none"/>
          <w:shd w:val="clear" w:color="auto" w:fill="FFFFFF"/>
        </w:rPr>
        <w:t>在磋商期间，磋商小组可以书面要求供应商对其响应文件中含义不明确、同类问题表述不一致或者有明显文字和计算错误的内容</w:t>
      </w:r>
      <w:r>
        <w:rPr>
          <w:rFonts w:hint="eastAsia" w:ascii="仿宋_GB2312" w:hAnsi="仿宋_GB2312" w:eastAsia="仿宋_GB2312" w:cs="仿宋_GB2312"/>
          <w:color w:val="000000"/>
          <w:sz w:val="24"/>
          <w:szCs w:val="24"/>
          <w:highlight w:val="none"/>
        </w:rPr>
        <w:t>作必要的澄清、说明或补正。供应商的澄清、说明或补正应在磋商小组规定的时间内以书面方式进行，并不得超出响应文件范围或者改变响应文件的实质性内容。供应商拒不进行澄清、说明、补正的，或者不能在规定时间内作出书面澄清、说明、补正的，其响应文件将被作为无效响应处理。</w:t>
      </w:r>
    </w:p>
    <w:p w14:paraId="2853B45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25.1.1供应商的澄清、说明或者补正应当由法定代表人（或非法人组织负责人）或其授权代表签字或者加盖公章。供应商为自然人的，应当由本人签字并附身份证明。</w:t>
      </w:r>
    </w:p>
    <w:p w14:paraId="5DE6EF69">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25.1.2供应商的澄清、说明或补正将作为响应文件的一部分。</w:t>
      </w:r>
    </w:p>
    <w:p w14:paraId="67FC612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25.2响应文件报价出现前后不一致的，按照下列规定修正：</w:t>
      </w:r>
    </w:p>
    <w:p w14:paraId="26FDAF4A">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（1）响应文件中报价一览表内容与响应文件中相应内容不一致的，以报价一览表为准；</w:t>
      </w:r>
    </w:p>
    <w:p w14:paraId="12796C66">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（2）大写金额和小写金额不一致的，以大写金额为准；</w:t>
      </w:r>
    </w:p>
    <w:p w14:paraId="148BC268">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（3）单价金额小数点或者百分比有明显错位的，以报价一览表的总价为准，并修改单价；</w:t>
      </w:r>
    </w:p>
    <w:p w14:paraId="311CB909">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（4）总价金额与按单价汇总金额不一致的，以单价金额计算结果为准。</w:t>
      </w:r>
    </w:p>
    <w:p w14:paraId="00A9A35B">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同时出现两种以上不一致的，按照前款规定的顺序修正。修正后的报价经供应商确认后产生约束力，供应商不确认的，其响应文件将被认定为无效响应。</w:t>
      </w:r>
    </w:p>
    <w:p w14:paraId="2FA5ED78">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25.3供应商的最后报价</w:t>
      </w:r>
      <w:r>
        <w:rPr>
          <w:rFonts w:hint="eastAsia" w:ascii="仿宋_GB2312" w:hAnsi="仿宋_GB2312" w:eastAsia="仿宋_GB2312" w:cs="仿宋_GB2312"/>
          <w:color w:val="000000"/>
          <w:sz w:val="24"/>
          <w:szCs w:val="24"/>
          <w:highlight w:val="none"/>
          <w:lang w:val="en-US" w:eastAsia="zh-CN"/>
        </w:rPr>
        <w:t>属于</w:t>
      </w:r>
      <w:r>
        <w:rPr>
          <w:rFonts w:hint="eastAsia" w:ascii="仿宋_GB2312" w:hAnsi="仿宋_GB2312" w:eastAsia="仿宋_GB2312" w:cs="仿宋_GB2312"/>
          <w:color w:val="000000"/>
          <w:sz w:val="24"/>
          <w:szCs w:val="24"/>
          <w:highlight w:val="none"/>
        </w:rPr>
        <w:t>启动异常低价审查程序情形</w:t>
      </w:r>
      <w:r>
        <w:rPr>
          <w:rFonts w:hint="eastAsia" w:ascii="仿宋_GB2312" w:hAnsi="仿宋_GB2312" w:eastAsia="仿宋_GB2312" w:cs="仿宋_GB2312"/>
          <w:color w:val="000000"/>
          <w:sz w:val="24"/>
          <w:szCs w:val="24"/>
          <w:highlight w:val="none"/>
          <w:lang w:val="en-US" w:eastAsia="zh-CN"/>
        </w:rPr>
        <w:t>的</w:t>
      </w:r>
      <w:r>
        <w:rPr>
          <w:rFonts w:hint="eastAsia" w:ascii="仿宋_GB2312" w:hAnsi="仿宋_GB2312" w:eastAsia="仿宋_GB2312" w:cs="仿宋_GB2312"/>
          <w:color w:val="000000"/>
          <w:sz w:val="24"/>
          <w:szCs w:val="24"/>
          <w:highlight w:val="none"/>
        </w:rPr>
        <w:t>，磋商小组应当启动异常低价审查程序，要求相关供应商在评审现场合理的时间内对响应价格作出解释</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供应商不能提供书面说明、证明材料，或者提供的书面说明、证明材料不能证明其报价合理性的，磋商小组应当将其作为</w:t>
      </w:r>
      <w:r>
        <w:rPr>
          <w:rFonts w:hint="eastAsia" w:ascii="仿宋_GB2312" w:hAnsi="仿宋_GB2312" w:eastAsia="仿宋_GB2312" w:cs="仿宋_GB2312"/>
          <w:b/>
          <w:bCs/>
          <w:color w:val="000000"/>
          <w:sz w:val="24"/>
          <w:szCs w:val="24"/>
          <w:highlight w:val="none"/>
        </w:rPr>
        <w:t>无效响应</w:t>
      </w:r>
      <w:r>
        <w:rPr>
          <w:rFonts w:hint="eastAsia" w:ascii="仿宋_GB2312" w:hAnsi="仿宋_GB2312" w:eastAsia="仿宋_GB2312" w:cs="仿宋_GB2312"/>
          <w:color w:val="000000"/>
          <w:sz w:val="24"/>
          <w:szCs w:val="24"/>
          <w:highlight w:val="none"/>
        </w:rPr>
        <w:t>处理。启动异常低价审查程序及提交证明材料</w:t>
      </w:r>
      <w:r>
        <w:rPr>
          <w:rFonts w:hint="eastAsia" w:ascii="仿宋_GB2312" w:hAnsi="仿宋_GB2312" w:eastAsia="仿宋_GB2312" w:cs="仿宋_GB2312"/>
          <w:color w:val="000000"/>
          <w:sz w:val="24"/>
          <w:szCs w:val="24"/>
          <w:highlight w:val="none"/>
          <w:lang w:val="en-US" w:eastAsia="zh-CN"/>
        </w:rPr>
        <w:t>要求具体详见</w:t>
      </w:r>
      <w:r>
        <w:rPr>
          <w:rFonts w:hint="eastAsia" w:ascii="仿宋_GB2312" w:hAnsi="仿宋_GB2312" w:eastAsia="仿宋_GB2312" w:cs="仿宋_GB2312"/>
          <w:color w:val="000000"/>
          <w:sz w:val="24"/>
          <w:szCs w:val="24"/>
          <w:highlight w:val="none"/>
        </w:rPr>
        <w:t>第五章 评审办法。</w:t>
      </w:r>
    </w:p>
    <w:p w14:paraId="40583BEF">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★26.磋商</w:t>
      </w:r>
    </w:p>
    <w:p w14:paraId="3F405C1E">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26.1磋商小组将集中根据采购文件规定的程序、评定成交的标准等事项与实质性响应采购文件要求的供应商分别进行磋商。在磋商中，磋商的任何一方不得透露与磋商有关的其他供应商的技术资料、价格和其他信息。</w:t>
      </w:r>
    </w:p>
    <w:p w14:paraId="3B894E55">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26.2在磋商过程中，磋商小组可以根据采购文件和磋商情况，</w:t>
      </w:r>
      <w:r>
        <w:rPr>
          <w:rFonts w:hint="eastAsia" w:ascii="仿宋_GB2312" w:hAnsi="仿宋_GB2312" w:eastAsia="仿宋_GB2312" w:cs="仿宋_GB2312"/>
          <w:b/>
          <w:color w:val="000000"/>
          <w:sz w:val="24"/>
          <w:szCs w:val="24"/>
          <w:highlight w:val="none"/>
        </w:rPr>
        <w:t>经采购人代表确认后</w:t>
      </w:r>
      <w:r>
        <w:rPr>
          <w:rFonts w:hint="eastAsia" w:ascii="仿宋_GB2312" w:hAnsi="仿宋_GB2312" w:eastAsia="仿宋_GB2312" w:cs="仿宋_GB2312"/>
          <w:color w:val="000000"/>
          <w:sz w:val="24"/>
          <w:szCs w:val="24"/>
          <w:highlight w:val="none"/>
        </w:rPr>
        <w:t>变动采购需求中的技术、服务要求以及合同草案条例等实质性内容。</w:t>
      </w:r>
    </w:p>
    <w:p w14:paraId="76E905CA">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26.3对采购文件作出实质性变动是采购文件的有效组成部分，磋商小组将以书面形式同时通知所有参加磋商的供应商。</w:t>
      </w:r>
    </w:p>
    <w:p w14:paraId="5CEFE576">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26.4供应商应当按照采购文件的变动情况和磋商小组的要求重新提交响应文件，并由其法定代表人或授权代表签字或者加盖公章。由授权代表签字的，应当附法定代表人（或非法人组织负责人）授权书。供应商为自然人的，应当由本人签字并附身份证明。</w:t>
      </w:r>
    </w:p>
    <w:p w14:paraId="7AEC08C3">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★27.最后报价</w:t>
      </w:r>
    </w:p>
    <w:p w14:paraId="714C6E43">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27.1磋商结束后，磋商小组将要求所有实质性响应的供应商在规定时间内提交最后报价，且提交最后报价的供应商不少于3家。</w:t>
      </w:r>
    </w:p>
    <w:p w14:paraId="008CB23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27.2最后报价是供应商响应文件的有效组成部分。</w:t>
      </w:r>
    </w:p>
    <w:p w14:paraId="5C12895C">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27.3已提交响应文件的供应商，在提交最后报价之前，可以根据磋商情况退出磋商，退出磋商不视为撤回响应文件，退出磋商不影响退出磋商的供应商对已经递交的响应文件承担法律、法规和采购文件中规定的相应责任。采购人</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采购代理机构应当退还退出磋商的供应商的保证金。</w:t>
      </w:r>
    </w:p>
    <w:p w14:paraId="01FC7AD2">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★28.响应无效</w:t>
      </w:r>
    </w:p>
    <w:p w14:paraId="3F8B4656">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28.1在比较与评价之前，根据本须知的规定，磋商小组将审查每份响应文件是否实质上响应了采购文件的要求。</w:t>
      </w:r>
    </w:p>
    <w:p w14:paraId="77872E7D">
      <w:pPr>
        <w:adjustRightInd w:val="0"/>
        <w:snapToGrid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实质性要求是指采购文件中带有★号标识内容（包括本级及其下级编号中所有内容）等文字说明的要求。</w:t>
      </w:r>
    </w:p>
    <w:p w14:paraId="28BB1193">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kern w:val="0"/>
          <w:sz w:val="24"/>
          <w:szCs w:val="24"/>
          <w:highlight w:val="none"/>
        </w:rPr>
        <w:t>对采购文件的实质性要求进行响应是指与采购文件中带有★号标识内容的文字说明、条款、条件和规格等要求相符。</w:t>
      </w:r>
    </w:p>
    <w:p w14:paraId="06673023">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如果响应文件没有对采购文件的实质性要求进行响应，将作为</w:t>
      </w:r>
      <w:r>
        <w:rPr>
          <w:rFonts w:hint="eastAsia" w:ascii="仿宋_GB2312" w:hAnsi="仿宋_GB2312" w:eastAsia="仿宋_GB2312" w:cs="仿宋_GB2312"/>
          <w:b/>
          <w:bCs/>
          <w:color w:val="000000"/>
          <w:sz w:val="24"/>
          <w:szCs w:val="24"/>
          <w:highlight w:val="none"/>
        </w:rPr>
        <w:t>无效响应</w:t>
      </w:r>
      <w:r>
        <w:rPr>
          <w:rFonts w:hint="eastAsia" w:ascii="仿宋_GB2312" w:hAnsi="仿宋_GB2312" w:eastAsia="仿宋_GB2312" w:cs="仿宋_GB2312"/>
          <w:color w:val="000000"/>
          <w:sz w:val="24"/>
          <w:szCs w:val="24"/>
          <w:highlight w:val="none"/>
        </w:rPr>
        <w:t>处理，供应商不得再对响应文件进行任何修正从而使其响应成为实质上响应。</w:t>
      </w:r>
    </w:p>
    <w:p w14:paraId="63FF1329">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磋商小组决定是否实质性响应只根据采购文件要求、响应文件内容及财政主管部门指定媒体发布的相关信息。</w:t>
      </w:r>
    </w:p>
    <w:p w14:paraId="7F90C697">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28.2如发现下列情况之一的，其响应文件将被认定为无效响应：</w:t>
      </w:r>
    </w:p>
    <w:p w14:paraId="0B6196AE">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（1）未按采购文件的规定提交磋商保证金的；</w:t>
      </w:r>
    </w:p>
    <w:p w14:paraId="6F81A353">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（2）未按照采购文件规定要求签署、盖章的；</w:t>
      </w:r>
    </w:p>
    <w:p w14:paraId="1E33B878">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（3）供应商的报价超过了采购文件中规定的预算金额或者最高限价的；</w:t>
      </w:r>
    </w:p>
    <w:p w14:paraId="21E8EBDE">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（4）不具备采购文件中规定的资格要求的；</w:t>
      </w:r>
    </w:p>
    <w:p w14:paraId="030B1EA5">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lang w:eastAsia="zh-CN"/>
        </w:rPr>
      </w:pPr>
      <w:r>
        <w:rPr>
          <w:rFonts w:hint="eastAsia" w:ascii="仿宋_GB2312" w:hAnsi="仿宋_GB2312" w:eastAsia="仿宋_GB2312" w:cs="仿宋_GB2312"/>
          <w:color w:val="000000"/>
          <w:sz w:val="24"/>
          <w:szCs w:val="24"/>
          <w:highlight w:val="none"/>
        </w:rPr>
        <w:t>（5）不符合法律、法规和采购文件中规定的实质性要求的</w:t>
      </w:r>
      <w:r>
        <w:rPr>
          <w:rFonts w:hint="eastAsia" w:ascii="仿宋_GB2312" w:hAnsi="仿宋_GB2312" w:eastAsia="仿宋_GB2312" w:cs="仿宋_GB2312"/>
          <w:color w:val="000000"/>
          <w:sz w:val="24"/>
          <w:szCs w:val="24"/>
          <w:highlight w:val="none"/>
          <w:lang w:eastAsia="zh-CN"/>
        </w:rPr>
        <w:t>；</w:t>
      </w:r>
    </w:p>
    <w:p w14:paraId="5E38FC75">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（6）与其他供应商串通，或者与采购人串通；</w:t>
      </w:r>
    </w:p>
    <w:p w14:paraId="5A4D598B">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lang w:eastAsia="zh-CN"/>
        </w:rPr>
      </w:pP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lang w:val="en-US" w:eastAsia="zh-CN"/>
        </w:rPr>
        <w:t>7</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供应商的最后报价</w:t>
      </w:r>
      <w:r>
        <w:rPr>
          <w:rFonts w:hint="eastAsia" w:ascii="仿宋_GB2312" w:hAnsi="仿宋_GB2312" w:eastAsia="仿宋_GB2312" w:cs="仿宋_GB2312"/>
          <w:color w:val="000000"/>
          <w:sz w:val="24"/>
          <w:szCs w:val="24"/>
          <w:highlight w:val="none"/>
          <w:lang w:val="en-US" w:eastAsia="zh-CN"/>
        </w:rPr>
        <w:t>属于</w:t>
      </w:r>
      <w:r>
        <w:rPr>
          <w:rFonts w:hint="eastAsia" w:ascii="仿宋_GB2312" w:hAnsi="仿宋_GB2312" w:eastAsia="仿宋_GB2312" w:cs="仿宋_GB2312"/>
          <w:color w:val="000000"/>
          <w:sz w:val="24"/>
          <w:szCs w:val="24"/>
          <w:highlight w:val="none"/>
        </w:rPr>
        <w:t>启动异常低价审查程序情形，供应商不能提供书面说明、证明材料，或者提供的书面说明、证明材料不能证明其报价合理性的</w:t>
      </w:r>
      <w:r>
        <w:rPr>
          <w:rFonts w:hint="eastAsia" w:ascii="仿宋_GB2312" w:hAnsi="仿宋_GB2312" w:eastAsia="仿宋_GB2312" w:cs="仿宋_GB2312"/>
          <w:color w:val="000000"/>
          <w:sz w:val="24"/>
          <w:szCs w:val="24"/>
          <w:highlight w:val="none"/>
          <w:lang w:eastAsia="zh-CN"/>
        </w:rPr>
        <w:t>；</w:t>
      </w:r>
    </w:p>
    <w:p w14:paraId="241D6A1C">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bookmarkStart w:id="63" w:name="_Hlk227658857"/>
      <w:r>
        <w:rPr>
          <w:rFonts w:hint="eastAsia" w:ascii="仿宋_GB2312" w:hAnsi="仿宋_GB2312" w:eastAsia="仿宋_GB2312" w:cs="仿宋_GB2312"/>
          <w:color w:val="000000"/>
          <w:sz w:val="24"/>
          <w:szCs w:val="24"/>
          <w:highlight w:val="none"/>
        </w:rPr>
        <w:t>（8）未按采购文件要求拆分编制“明标分册”与“暗标分册”的；</w:t>
      </w:r>
    </w:p>
    <w:p w14:paraId="595A9F65">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（9）“暗标分册”不符合采购文件暗标要求的；</w:t>
      </w:r>
    </w:p>
    <w:p w14:paraId="4B286455">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（10）响应文件含有采购人不能接受的附加条件的；</w:t>
      </w:r>
    </w:p>
    <w:p w14:paraId="00178286">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（11）属于法律、法规和采购文件中规定的其他无效响应情形的。</w:t>
      </w:r>
    </w:p>
    <w:bookmarkEnd w:id="63"/>
    <w:p w14:paraId="5EB95C03">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29.比较与评价</w:t>
      </w:r>
    </w:p>
    <w:p w14:paraId="112608F1">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29.1经符合性审查合格的响应文件，磋商小组将根据采购文件确定的评审办法，对其技术部分和商务部分作进一步的比较和评价。</w:t>
      </w:r>
    </w:p>
    <w:p w14:paraId="790C86F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29.2评审严格按照采购文件的要求和条件进行。按照供应商须知表29.2条规定的综合评分法进行评审，详细评审标准见采购文件第五章 评审方法。</w:t>
      </w:r>
    </w:p>
    <w:p w14:paraId="68A14285">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综合评分法，是指响应文件满足采购文件全部实质性要求且按评审因素的量化指标评审得分最高的供应商为成交候选供应商的评审方法。</w:t>
      </w:r>
    </w:p>
    <w:p w14:paraId="19831FE1">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29.3根据《政府采购促进中小企业发展管理办法》（财库〔2020〕46号）、《财政部 司法部关于政府采购支持监狱企业发展有关问题的通知》（财库〔2014〕68号）、《</w:t>
      </w:r>
      <w:r>
        <w:rPr>
          <w:rFonts w:hint="eastAsia" w:ascii="仿宋_GB2312" w:hAnsi="仿宋_GB2312" w:eastAsia="仿宋_GB2312" w:cs="仿宋_GB2312"/>
          <w:color w:val="000000"/>
          <w:sz w:val="24"/>
          <w:szCs w:val="24"/>
          <w:highlight w:val="none"/>
          <w:lang w:eastAsia="zh-CN"/>
        </w:rPr>
        <w:t>财政部</w:t>
      </w:r>
      <w:r>
        <w:rPr>
          <w:rFonts w:hint="eastAsia" w:ascii="仿宋_GB2312" w:hAnsi="仿宋_GB2312" w:eastAsia="仿宋_GB2312" w:cs="仿宋_GB2312"/>
          <w:color w:val="000000"/>
          <w:sz w:val="24"/>
          <w:szCs w:val="24"/>
          <w:highlight w:val="none"/>
          <w:lang w:val="en-US" w:eastAsia="zh-CN"/>
        </w:rPr>
        <w:t xml:space="preserve"> 民政部 中国残疾人联合会</w:t>
      </w:r>
      <w:r>
        <w:rPr>
          <w:rFonts w:hint="eastAsia" w:ascii="仿宋_GB2312" w:hAnsi="仿宋_GB2312" w:eastAsia="仿宋_GB2312" w:cs="仿宋_GB2312"/>
          <w:color w:val="000000"/>
          <w:sz w:val="24"/>
          <w:szCs w:val="24"/>
          <w:highlight w:val="none"/>
        </w:rPr>
        <w:t>关于促进残疾人就业政府采购政策的通知》（财库〔2017〕141号）、《省财政厅省工业和信息化厅关于做好政府采购促进中小企业发展有关工作的通知》（辽财采〔2021〕153号）和《关于进一步促进政府采购公平竞争支持企业纾困发展的通知》（辽财采〔2022〕119号）的规定，对于非专门面向中小企业的项目，在满足价格扣除条件且在响应文件中提交了《中小企业声明函》，或《残疾人福利性单位声明函》，或省级以上监狱管理局、戒毒管理局（含新疆生产建设兵团）出具的属于监狱企业的证明文件的供应商，其响应报价扣除后参与评审。具体详见第五章 评审办法。</w:t>
      </w:r>
    </w:p>
    <w:p w14:paraId="00D7890F">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29.4依据财政部、发展改革委、生态环境部等部门发布的品目清单和国家确定的认证机构出具的、处于有效期之内的节能产品、环境标志产品认证证书实施政府优先采购。具体优先采购办法详见第五章 评审办法。</w:t>
      </w:r>
    </w:p>
    <w:p w14:paraId="3432F13E">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29.</w:t>
      </w:r>
      <w:r>
        <w:rPr>
          <w:rFonts w:hint="eastAsia" w:ascii="仿宋_GB2312" w:hAnsi="仿宋_GB2312" w:eastAsia="仿宋_GB2312" w:cs="仿宋_GB2312"/>
          <w:color w:val="000000"/>
          <w:sz w:val="24"/>
          <w:szCs w:val="24"/>
          <w:highlight w:val="none"/>
          <w:lang w:val="en-US" w:eastAsia="zh-CN"/>
        </w:rPr>
        <w:t>5</w:t>
      </w:r>
      <w:r>
        <w:rPr>
          <w:rFonts w:hint="eastAsia" w:ascii="仿宋_GB2312" w:hAnsi="仿宋_GB2312" w:eastAsia="仿宋_GB2312" w:cs="仿宋_GB2312"/>
          <w:color w:val="000000"/>
          <w:sz w:val="24"/>
          <w:szCs w:val="24"/>
          <w:highlight w:val="none"/>
        </w:rPr>
        <w:t>采购需求标准</w:t>
      </w:r>
    </w:p>
    <w:p w14:paraId="21083DE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29.</w:t>
      </w:r>
      <w:r>
        <w:rPr>
          <w:rFonts w:hint="eastAsia" w:ascii="仿宋_GB2312" w:hAnsi="仿宋_GB2312" w:eastAsia="仿宋_GB2312" w:cs="仿宋_GB2312"/>
          <w:color w:val="000000"/>
          <w:sz w:val="24"/>
          <w:szCs w:val="24"/>
          <w:highlight w:val="none"/>
          <w:lang w:val="en-US" w:eastAsia="zh-CN"/>
        </w:rPr>
        <w:t>5</w:t>
      </w:r>
      <w:r>
        <w:rPr>
          <w:rFonts w:hint="eastAsia" w:ascii="仿宋_GB2312" w:hAnsi="仿宋_GB2312" w:eastAsia="仿宋_GB2312" w:cs="仿宋_GB2312"/>
          <w:color w:val="000000"/>
          <w:sz w:val="24"/>
          <w:szCs w:val="24"/>
          <w:highlight w:val="none"/>
        </w:rPr>
        <w:t>.1商品包装、快递包装政府采购需求标准（试行）</w:t>
      </w:r>
    </w:p>
    <w:p w14:paraId="2196ED4A">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为助力打好污染防治攻坚战，推广使用绿色包装，根据</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财政部关于印发〈商品包装政府采购需求标准（试行）</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快递包装政府采购需求标准（试行）</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的通知》（财办库〔2020〕123号）。</w:t>
      </w:r>
    </w:p>
    <w:p w14:paraId="4FF650A9">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29.</w:t>
      </w:r>
      <w:r>
        <w:rPr>
          <w:rFonts w:hint="eastAsia" w:ascii="仿宋_GB2312" w:hAnsi="仿宋_GB2312" w:eastAsia="仿宋_GB2312" w:cs="仿宋_GB2312"/>
          <w:color w:val="000000"/>
          <w:sz w:val="24"/>
          <w:szCs w:val="24"/>
          <w:highlight w:val="none"/>
          <w:lang w:val="en-US" w:eastAsia="zh-CN"/>
        </w:rPr>
        <w:t>5</w:t>
      </w:r>
      <w:r>
        <w:rPr>
          <w:rFonts w:hint="eastAsia" w:ascii="仿宋_GB2312" w:hAnsi="仿宋_GB2312" w:eastAsia="仿宋_GB2312" w:cs="仿宋_GB2312"/>
          <w:color w:val="000000"/>
          <w:sz w:val="24"/>
          <w:szCs w:val="24"/>
          <w:highlight w:val="none"/>
        </w:rPr>
        <w:t>.2绿色建筑和绿色建材政府采购需求标准（2025年版）</w:t>
      </w:r>
    </w:p>
    <w:p w14:paraId="12C00D62">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为进一步扩大政府采购支持绿色建材促进建筑品质提升，根据财政部 住房城乡建设部 工业和信息化部</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关于进一步扩大政府采购支持绿色建材促进建筑品质提升政策实施范围的通知</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（财库〔2024〕36号）。</w:t>
      </w:r>
    </w:p>
    <w:p w14:paraId="23170CC2">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★30.终止本次磋商</w:t>
      </w:r>
    </w:p>
    <w:p w14:paraId="56B3AEB3">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出现下列情形之一的，采购人或采购代理机构应当终止本次竞争性磋商。</w:t>
      </w:r>
    </w:p>
    <w:p w14:paraId="423A37B2">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（1）因情况变化，不再符合规定的竞争性磋商采购方式适用情形的；</w:t>
      </w:r>
    </w:p>
    <w:p w14:paraId="4DE9306F">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（2）出现影响采购公正的违法、违规行为的；</w:t>
      </w:r>
    </w:p>
    <w:p w14:paraId="5B76F77D">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lang w:eastAsia="zh-CN"/>
        </w:rPr>
      </w:pPr>
      <w:r>
        <w:rPr>
          <w:rFonts w:hint="eastAsia" w:ascii="仿宋_GB2312" w:hAnsi="仿宋_GB2312" w:eastAsia="仿宋_GB2312" w:cs="仿宋_GB2312"/>
          <w:color w:val="000000"/>
          <w:sz w:val="24"/>
          <w:szCs w:val="24"/>
          <w:highlight w:val="none"/>
        </w:rPr>
        <w:t>（3）除本须知27.2条规定的情形外，在采购过程中符合要求的供应商或者报价未超过采购预算或最高限价的供应商不足3家的</w:t>
      </w:r>
      <w:r>
        <w:rPr>
          <w:rFonts w:hint="eastAsia" w:ascii="仿宋_GB2312" w:hAnsi="仿宋_GB2312" w:eastAsia="仿宋_GB2312" w:cs="仿宋_GB2312"/>
          <w:color w:val="000000"/>
          <w:sz w:val="24"/>
          <w:szCs w:val="24"/>
          <w:highlight w:val="none"/>
          <w:lang w:eastAsia="zh-CN"/>
        </w:rPr>
        <w:t>；</w:t>
      </w:r>
    </w:p>
    <w:p w14:paraId="6726BEC0">
      <w:pPr>
        <w:adjustRightInd w:val="0"/>
        <w:snapToGrid w:val="0"/>
        <w:spacing w:line="360" w:lineRule="auto"/>
        <w:ind w:left="0" w:leftChars="0" w:firstLine="249" w:firstLineChars="104"/>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（4）因重大变故，采购任务取消的。</w:t>
      </w:r>
    </w:p>
    <w:p w14:paraId="11A173BB">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31.成交候选供应商的确定原则及标准</w:t>
      </w:r>
    </w:p>
    <w:p w14:paraId="1C5D3C12">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31.1除第34条规定外，磋商结束后，除了算数修正和落实政府采购政策需进行的价格扣除外，不对供应商的响应价格进行任何调整。评审结果按照得分由高至低的顺序排序。具体处理办法详见第五章 评审方法。</w:t>
      </w:r>
    </w:p>
    <w:p w14:paraId="1DFB577F">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31.2磋商小组将按供应商须知表31.2条中规定的数量推荐成交候选供应商。</w:t>
      </w:r>
    </w:p>
    <w:p w14:paraId="2FF4E34A">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31.3因推荐成交候选供应商名单产生其他问题，由磋商小组集体研究处理。</w:t>
      </w:r>
    </w:p>
    <w:p w14:paraId="182CE8CC">
      <w:pPr>
        <w:adjustRightInd w:val="0"/>
        <w:snapToGrid w:val="0"/>
        <w:spacing w:line="36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★32.保密原则</w:t>
      </w:r>
    </w:p>
    <w:p w14:paraId="285A49BD">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32.1评审将在严格保密的情况下进行。</w:t>
      </w:r>
    </w:p>
    <w:p w14:paraId="261C6FAF">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32.2有关人员应当遵守评审工作纪律，不得泄露评审文件、评审情况和评审过程中获悉的国家秘密、商业秘密。</w:t>
      </w:r>
    </w:p>
    <w:p w14:paraId="4E657810">
      <w:pPr>
        <w:pStyle w:val="3"/>
        <w:adjustRightInd w:val="0"/>
        <w:snapToGrid w:val="0"/>
        <w:spacing w:before="156" w:beforeLines="50" w:after="0" w:line="360" w:lineRule="auto"/>
        <w:jc w:val="center"/>
        <w:rPr>
          <w:rFonts w:hint="eastAsia" w:ascii="楷体_GB2312" w:hAnsi="楷体_GB2312" w:eastAsia="楷体_GB2312" w:cs="楷体_GB2312"/>
          <w:color w:val="000000"/>
          <w:sz w:val="32"/>
          <w:szCs w:val="32"/>
          <w:highlight w:val="none"/>
        </w:rPr>
      </w:pPr>
      <w:bookmarkStart w:id="64" w:name="_Toc4485624"/>
      <w:bookmarkStart w:id="65" w:name="_Toc533340145"/>
      <w:r>
        <w:rPr>
          <w:rFonts w:hint="eastAsia" w:ascii="仿宋_GB2312" w:hAnsi="仿宋_GB2312" w:eastAsia="仿宋_GB2312" w:cs="仿宋_GB2312"/>
          <w:color w:val="000000"/>
          <w:sz w:val="24"/>
          <w:szCs w:val="24"/>
          <w:highlight w:val="none"/>
        </w:rPr>
        <w:br w:type="page"/>
      </w:r>
      <w:r>
        <w:rPr>
          <w:rFonts w:hint="eastAsia" w:ascii="楷体_GB2312" w:hAnsi="楷体_GB2312" w:eastAsia="楷体_GB2312" w:cs="楷体_GB2312"/>
          <w:color w:val="000000"/>
          <w:sz w:val="32"/>
          <w:szCs w:val="32"/>
          <w:highlight w:val="none"/>
        </w:rPr>
        <w:t>七 确定成交</w:t>
      </w:r>
      <w:bookmarkEnd w:id="64"/>
      <w:bookmarkEnd w:id="65"/>
    </w:p>
    <w:p w14:paraId="3F660BA9">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33.确定成交供应商</w:t>
      </w:r>
    </w:p>
    <w:p w14:paraId="6E8D045D">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采购人在收到评审报告5个工作日内</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从评审报告提出的成交候选供应商中</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根据质量和服务均能满足采购文件实质性响应要求且综合得分最高的原则确定成交供应商</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也可以书面授权磋商小组直接确定成交供应商。本项目成交供应商确定方式详见供应商须知表33条。</w:t>
      </w:r>
    </w:p>
    <w:p w14:paraId="24313EFE">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★34.采购任务取消</w:t>
      </w:r>
    </w:p>
    <w:p w14:paraId="38FFB15A">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因重大变故采购任务取消时，采购人有权拒绝任何供应商成交，且对受影响的供应商不承担任何责任。</w:t>
      </w:r>
    </w:p>
    <w:p w14:paraId="62283D41">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35.成交通知书</w:t>
      </w:r>
    </w:p>
    <w:p w14:paraId="1D30123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35.1采购人或者采购代理机构应当在成交供应商确定之日起2个工作日内，在辽宁政府采购网公告成交结果，同时向成交供应商发出成交通知书。</w:t>
      </w:r>
    </w:p>
    <w:p w14:paraId="5DA3C0A5">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35.2成交通知书是合同的组成部分。</w:t>
      </w:r>
    </w:p>
    <w:p w14:paraId="3B4BC82B">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★36.签订合同</w:t>
      </w:r>
    </w:p>
    <w:p w14:paraId="115611CA">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36.1成交供应商应当自发出成交通知书之日起30日内，按照采购文件确定的事项签订政府采购合同。</w:t>
      </w:r>
    </w:p>
    <w:p w14:paraId="0C35D2B8">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36.2除不可抗力等因素外，成交通知书发出后，采购人改变成交结果，或者成交供应商拒绝签订政府采购合同的，应当承担相应的法律责任。</w:t>
      </w:r>
    </w:p>
    <w:p w14:paraId="10B05B13">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36.3采购文件、成交供应商的响应文件及其澄清文件等，均为签订合同的依据。所签订的合同不得对采购文件确定的事项和成交供应商响应文件作实质性修改。采购人不得向成交供应商提出超出采购文件以外的任何不合理的要求，作为签订合同的条件，不得与成交供应商订立背离采购文件实质性内容的协议。</w:t>
      </w:r>
    </w:p>
    <w:p w14:paraId="5C38E891">
      <w:pPr>
        <w:adjustRightInd w:val="0"/>
        <w:snapToGrid w:val="0"/>
        <w:spacing w:line="360" w:lineRule="auto"/>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sz w:val="24"/>
          <w:szCs w:val="24"/>
          <w:highlight w:val="none"/>
        </w:rPr>
        <w:t>36.4成交供应商拒绝与采购人签订合同的，采购人可以按照评审报告推荐的成交候选供应商名单排序，确定下一成交候选供应商为成交供应商，也可以重新开展政府采购活动。拒绝签订政府采购合同的成交供应商不得参加对该项目重新开展的采购活动</w:t>
      </w:r>
      <w:r>
        <w:rPr>
          <w:rFonts w:hint="eastAsia" w:ascii="仿宋_GB2312" w:hAnsi="仿宋_GB2312" w:eastAsia="仿宋_GB2312" w:cs="仿宋_GB2312"/>
          <w:color w:val="000000"/>
          <w:kern w:val="0"/>
          <w:sz w:val="24"/>
          <w:szCs w:val="24"/>
          <w:highlight w:val="none"/>
        </w:rPr>
        <w:t>。</w:t>
      </w:r>
    </w:p>
    <w:p w14:paraId="1488EDA3">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★37.履约保证金</w:t>
      </w:r>
    </w:p>
    <w:p w14:paraId="2BDE8D3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37.1成交供应商应按照供应商须知表37.1条规定向采购人缴纳履约保证金。</w:t>
      </w:r>
    </w:p>
    <w:p w14:paraId="68698C5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37.2如果成交供应商没有按照上述履约保证金的规定执行，将视为拒绝签订合同并放弃成交资格，成交供应商的磋商保证金将不予退还。在此情况下，采购人可确定下一成交候选供应商为成交供应商，也可以重新开展采购活动。</w:t>
      </w:r>
    </w:p>
    <w:p w14:paraId="72728187">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★38.采购代理服务费</w:t>
      </w:r>
    </w:p>
    <w:p w14:paraId="7ECCCAD3">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成交供应商须按照供应商须知表38条规定，向采购代理机构支付采购代理服务费。</w:t>
      </w:r>
    </w:p>
    <w:p w14:paraId="12FA0618">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39.廉洁自律规定</w:t>
      </w:r>
    </w:p>
    <w:p w14:paraId="5B546712">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39.1采购代理机构工作人员不得以不正当手段获取政府采购代理业务，不得与采购人、供应商恶意串通操纵政府采购活动。</w:t>
      </w:r>
    </w:p>
    <w:p w14:paraId="51240DB5">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39.2采购代理机构工作人员不得接受采购人或者供应商组织的宴请、旅游、娱乐，不得收受礼品、现金、有价证券等。</w:t>
      </w:r>
    </w:p>
    <w:p w14:paraId="366EF20A">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40.人员回避</w:t>
      </w:r>
    </w:p>
    <w:p w14:paraId="78220222">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供应商认为采购人及其相关人员有法律法规所列与其他供应商有利害关系的，可以向采购人或采购代理机构书面提出回避申请，并说明理由。</w:t>
      </w:r>
    </w:p>
    <w:p w14:paraId="77ED0686">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41.质疑与接收</w:t>
      </w:r>
    </w:p>
    <w:p w14:paraId="403530FB">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41.1供应商认为采购文件、采购过程和成交结果使自己的权益受到损害的，可以根据《中华人民共和国政府采购法》《中华人民共和国政府采购法实施条例》《政府采购竞争性磋商采购方式管理暂行办法》和《政府采购质疑和投诉办法》的有关规定，依法向采购人或其委托的采购代理机构提出质疑。</w:t>
      </w:r>
    </w:p>
    <w:p w14:paraId="60D05C6A">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41.2质疑供应商应按照财政部门制定的《政府采购质疑函范本》格式（详见辽宁政府采购网）和《政府采购质疑和投诉办法》的要求，在法定质疑期内以纸质形式提出质疑，针对同一采购程序环节的质疑应一次性提出，否则针对再次提出质疑将不予接收。</w:t>
      </w:r>
    </w:p>
    <w:p w14:paraId="78DC3D25">
      <w:pPr>
        <w:adjustRightInd w:val="0"/>
        <w:snapToGrid w:val="0"/>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41.3采购代理机构质疑函接收部门、联系电话和通讯地址</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lang w:val="en-US" w:eastAsia="zh-CN"/>
        </w:rPr>
        <w:t>详</w:t>
      </w:r>
      <w:r>
        <w:rPr>
          <w:rFonts w:hint="eastAsia" w:ascii="仿宋_GB2312" w:hAnsi="仿宋_GB2312" w:eastAsia="仿宋_GB2312" w:cs="仿宋_GB2312"/>
          <w:color w:val="000000"/>
          <w:sz w:val="24"/>
          <w:szCs w:val="24"/>
          <w:highlight w:val="none"/>
        </w:rPr>
        <w:t>见供应商须知表41.3条。</w:t>
      </w:r>
    </w:p>
    <w:p w14:paraId="664B9CD5">
      <w:pPr>
        <w:adjustRightInd w:val="0"/>
        <w:snapToGrid w:val="0"/>
        <w:spacing w:line="360"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42.履约验收</w:t>
      </w:r>
    </w:p>
    <w:p w14:paraId="23A1EA1D">
      <w:pPr>
        <w:adjustRightInd w:val="0"/>
        <w:snapToGrid w:val="0"/>
        <w:spacing w:line="360" w:lineRule="auto"/>
        <w:ind w:firstLine="42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项目采购人及其委托的采购代理机构将严格按照《中华人民共和国政府采购法》《中华人民共和国政府采购法实施条例》《财政部关于进一步加强政府采购需求和履约验收管理的指导意见》（财库〔2016〕205号）、《关于推动解决政府采购异常低价问题的通知》（财库〔2026〕2号）、《辽宁省政府采购履约验收管理办法》（辽财采〔2017〕603号）的要求进行验收。</w:t>
      </w:r>
    </w:p>
    <w:p w14:paraId="3652B3F5">
      <w:pPr>
        <w:adjustRightInd w:val="0"/>
        <w:snapToGrid w:val="0"/>
        <w:spacing w:line="360" w:lineRule="auto"/>
        <w:rPr>
          <w:rFonts w:hint="eastAsia" w:ascii="仿宋_GB2312" w:hAnsi="仿宋_GB2312" w:eastAsia="仿宋_GB2312" w:cs="仿宋_GB2312"/>
          <w:b/>
          <w:color w:val="000000"/>
          <w:sz w:val="24"/>
          <w:szCs w:val="24"/>
          <w:highlight w:val="none"/>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14:paraId="37E7B768">
      <w:pPr>
        <w:pStyle w:val="2"/>
        <w:adjustRightInd w:val="0"/>
        <w:snapToGrid w:val="0"/>
        <w:spacing w:before="0" w:after="0" w:line="240" w:lineRule="auto"/>
        <w:jc w:val="center"/>
        <w:rPr>
          <w:rFonts w:hint="eastAsia" w:ascii="黑体" w:hAnsi="黑体" w:eastAsia="黑体" w:cs="黑体"/>
          <w:b w:val="0"/>
          <w:bCs/>
          <w:color w:val="000000"/>
          <w:sz w:val="36"/>
          <w:szCs w:val="36"/>
          <w:highlight w:val="none"/>
        </w:rPr>
      </w:pPr>
      <w:bookmarkStart w:id="66" w:name="_Toc25556"/>
      <w:bookmarkStart w:id="67" w:name="_Toc4485625"/>
      <w:r>
        <w:rPr>
          <w:rFonts w:hint="eastAsia" w:ascii="黑体" w:hAnsi="黑体" w:eastAsia="黑体" w:cs="黑体"/>
          <w:b w:val="0"/>
          <w:bCs/>
          <w:color w:val="000000"/>
          <w:sz w:val="36"/>
          <w:szCs w:val="36"/>
          <w:highlight w:val="none"/>
        </w:rPr>
        <w:t>第二章 响应文件内容及格式</w:t>
      </w:r>
      <w:bookmarkEnd w:id="66"/>
      <w:bookmarkEnd w:id="67"/>
    </w:p>
    <w:p w14:paraId="756CC806">
      <w:pPr>
        <w:snapToGrid w:val="0"/>
        <w:spacing w:before="159" w:beforeLines="50" w:after="159" w:afterLines="50"/>
        <w:ind w:firstLine="482" w:firstLineChars="200"/>
        <w:rPr>
          <w:rFonts w:hint="eastAsia" w:ascii="仿宋_GB2312" w:hAnsi="仿宋_GB2312" w:eastAsia="仿宋_GB2312" w:cs="仿宋_GB2312"/>
          <w:color w:val="000000"/>
          <w:sz w:val="24"/>
          <w:szCs w:val="24"/>
          <w:highlight w:val="none"/>
        </w:rPr>
      </w:pPr>
      <w:bookmarkStart w:id="68" w:name="投标文件内容及格式：Block"/>
      <w:bookmarkEnd w:id="68"/>
      <w:bookmarkStart w:id="69" w:name="sys_投标文件内容及格式：Block"/>
      <w:bookmarkEnd w:id="69"/>
      <w:r>
        <w:rPr>
          <w:rFonts w:hint="eastAsia" w:ascii="仿宋_GB2312" w:hAnsi="仿宋_GB2312" w:eastAsia="仿宋_GB2312" w:cs="仿宋_GB2312"/>
          <w:b/>
          <w:color w:val="000000"/>
          <w:sz w:val="24"/>
          <w:szCs w:val="24"/>
          <w:highlight w:val="none"/>
        </w:rPr>
        <w:t>一、响应文件封皮及目录</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892"/>
        <w:gridCol w:w="882"/>
      </w:tblGrid>
      <w:tr w14:paraId="50BF1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77" w:type="dxa"/>
            <w:noWrap w:val="0"/>
            <w:vAlign w:val="center"/>
          </w:tcPr>
          <w:p w14:paraId="1D40A35A">
            <w:pPr>
              <w:widowControl/>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序号</w:t>
            </w:r>
          </w:p>
        </w:tc>
        <w:tc>
          <w:tcPr>
            <w:tcW w:w="6892" w:type="dxa"/>
            <w:noWrap w:val="0"/>
            <w:vAlign w:val="center"/>
          </w:tcPr>
          <w:p w14:paraId="729232F0">
            <w:pPr>
              <w:widowControl/>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内容</w:t>
            </w:r>
          </w:p>
        </w:tc>
        <w:tc>
          <w:tcPr>
            <w:tcW w:w="882" w:type="dxa"/>
            <w:noWrap w:val="0"/>
            <w:vAlign w:val="center"/>
          </w:tcPr>
          <w:p w14:paraId="0871EF83">
            <w:pPr>
              <w:widowControl/>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格式</w:t>
            </w:r>
          </w:p>
        </w:tc>
      </w:tr>
      <w:tr w14:paraId="16B3A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noWrap w:val="0"/>
            <w:vAlign w:val="center"/>
          </w:tcPr>
          <w:p w14:paraId="52D2BA11">
            <w:pPr>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w:t>
            </w:r>
          </w:p>
        </w:tc>
        <w:tc>
          <w:tcPr>
            <w:tcW w:w="6892" w:type="dxa"/>
            <w:noWrap w:val="0"/>
            <w:vAlign w:val="center"/>
          </w:tcPr>
          <w:p w14:paraId="675F5180">
            <w:pPr>
              <w:snapToGrid w:val="0"/>
              <w:spacing w:line="360" w:lineRule="exact"/>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响应文件的封皮</w:t>
            </w:r>
          </w:p>
        </w:tc>
        <w:tc>
          <w:tcPr>
            <w:tcW w:w="882" w:type="dxa"/>
            <w:noWrap w:val="0"/>
            <w:vAlign w:val="center"/>
          </w:tcPr>
          <w:p w14:paraId="2212391B">
            <w:pPr>
              <w:widowControl/>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w:t>
            </w:r>
          </w:p>
        </w:tc>
      </w:tr>
      <w:tr w14:paraId="68EEF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0"/>
            <w:vAlign w:val="center"/>
          </w:tcPr>
          <w:p w14:paraId="147A2DCA">
            <w:pPr>
              <w:widowControl/>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w:t>
            </w:r>
          </w:p>
        </w:tc>
        <w:tc>
          <w:tcPr>
            <w:tcW w:w="6892" w:type="dxa"/>
            <w:noWrap w:val="0"/>
            <w:vAlign w:val="center"/>
          </w:tcPr>
          <w:p w14:paraId="12EE245D">
            <w:pPr>
              <w:snapToGrid w:val="0"/>
              <w:spacing w:line="360" w:lineRule="exact"/>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响应文件的目录</w:t>
            </w:r>
          </w:p>
        </w:tc>
        <w:tc>
          <w:tcPr>
            <w:tcW w:w="882" w:type="dxa"/>
            <w:noWrap w:val="0"/>
            <w:vAlign w:val="center"/>
          </w:tcPr>
          <w:p w14:paraId="1105B21D">
            <w:pPr>
              <w:widowControl/>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w:t>
            </w:r>
          </w:p>
        </w:tc>
      </w:tr>
    </w:tbl>
    <w:p w14:paraId="7FFB35BE">
      <w:pPr>
        <w:snapToGrid w:val="0"/>
        <w:spacing w:before="159" w:beforeLines="50" w:after="159" w:afterLines="50"/>
        <w:ind w:firstLine="482" w:firstLineChars="200"/>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二、资格证明材料（有一项不符合要求，不能进入下一阶段评审）</w:t>
      </w:r>
    </w:p>
    <w:tbl>
      <w:tblPr>
        <w:tblStyle w:val="38"/>
        <w:tblW w:w="0" w:type="auto"/>
        <w:jc w:val="center"/>
        <w:tblLayout w:type="fixed"/>
        <w:tblCellMar>
          <w:top w:w="0" w:type="dxa"/>
          <w:left w:w="0" w:type="dxa"/>
          <w:bottom w:w="0" w:type="dxa"/>
          <w:right w:w="0" w:type="dxa"/>
        </w:tblCellMar>
      </w:tblPr>
      <w:tblGrid>
        <w:gridCol w:w="667"/>
        <w:gridCol w:w="6936"/>
        <w:gridCol w:w="856"/>
      </w:tblGrid>
      <w:tr w14:paraId="0AC2C16D">
        <w:tblPrEx>
          <w:tblCellMar>
            <w:top w:w="0" w:type="dxa"/>
            <w:left w:w="0" w:type="dxa"/>
            <w:bottom w:w="0" w:type="dxa"/>
            <w:right w:w="0" w:type="dxa"/>
          </w:tblCellMar>
        </w:tblPrEx>
        <w:trPr>
          <w:trHeight w:val="335" w:hRule="atLeast"/>
          <w:tblHeader/>
          <w:jc w:val="center"/>
        </w:trPr>
        <w:tc>
          <w:tcPr>
            <w:tcW w:w="6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2720160">
            <w:pPr>
              <w:adjustRightInd w:val="0"/>
              <w:snapToGrid w:val="0"/>
              <w:jc w:val="center"/>
              <w:rPr>
                <w:rFonts w:hint="eastAsia" w:ascii="Times New Roman" w:hAnsi="Times New Roman" w:eastAsia="仿宋" w:cs="仿宋_GB2312"/>
                <w:color w:val="000000"/>
                <w:szCs w:val="21"/>
                <w:highlight w:val="none"/>
              </w:rPr>
            </w:pPr>
            <w:bookmarkStart w:id="70" w:name="sys_资格性证明材料：Document"/>
            <w:bookmarkStart w:id="71" w:name="资格性证明材料：Document"/>
            <w:r>
              <w:rPr>
                <w:rFonts w:hint="eastAsia" w:ascii="Times New Roman" w:hAnsi="Times New Roman" w:eastAsia="仿宋" w:cs="仿宋_GB2312"/>
                <w:color w:val="000000"/>
                <w:szCs w:val="21"/>
                <w:highlight w:val="none"/>
              </w:rPr>
              <w:t>序号</w:t>
            </w:r>
          </w:p>
        </w:tc>
        <w:tc>
          <w:tcPr>
            <w:tcW w:w="69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F993810">
            <w:pPr>
              <w:adjustRightInd w:val="0"/>
              <w:snapToGrid w:val="0"/>
              <w:jc w:val="center"/>
              <w:rPr>
                <w:rFonts w:hint="eastAsia" w:ascii="Times New Roman" w:hAnsi="Times New Roman" w:eastAsia="仿宋" w:cs="仿宋_GB2312"/>
                <w:color w:val="000000"/>
                <w:szCs w:val="21"/>
                <w:highlight w:val="none"/>
              </w:rPr>
            </w:pPr>
            <w:r>
              <w:rPr>
                <w:rFonts w:hint="eastAsia" w:ascii="Times New Roman" w:hAnsi="Times New Roman" w:eastAsia="仿宋" w:cs="仿宋_GB2312"/>
                <w:color w:val="000000"/>
                <w:szCs w:val="21"/>
                <w:highlight w:val="none"/>
              </w:rPr>
              <w:t>资格证明材料</w:t>
            </w:r>
          </w:p>
        </w:tc>
        <w:tc>
          <w:tcPr>
            <w:tcW w:w="85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49C333A">
            <w:pPr>
              <w:adjustRightInd w:val="0"/>
              <w:snapToGrid w:val="0"/>
              <w:jc w:val="center"/>
              <w:rPr>
                <w:rFonts w:hint="eastAsia" w:ascii="Times New Roman" w:hAnsi="Times New Roman" w:eastAsia="仿宋" w:cs="仿宋_GB2312"/>
                <w:color w:val="000000"/>
                <w:szCs w:val="21"/>
                <w:highlight w:val="none"/>
              </w:rPr>
            </w:pPr>
            <w:r>
              <w:rPr>
                <w:rFonts w:hint="eastAsia" w:ascii="Times New Roman" w:hAnsi="Times New Roman" w:eastAsia="仿宋" w:cs="仿宋_GB2312"/>
                <w:color w:val="000000"/>
                <w:szCs w:val="21"/>
                <w:highlight w:val="none"/>
              </w:rPr>
              <w:t>格式</w:t>
            </w:r>
          </w:p>
        </w:tc>
      </w:tr>
      <w:tr w14:paraId="2CAFD064">
        <w:tblPrEx>
          <w:tblCellMar>
            <w:top w:w="0" w:type="dxa"/>
            <w:left w:w="0" w:type="dxa"/>
            <w:bottom w:w="0" w:type="dxa"/>
            <w:right w:w="0" w:type="dxa"/>
          </w:tblCellMar>
        </w:tblPrEx>
        <w:trPr>
          <w:trHeight w:val="859" w:hRule="atLeast"/>
          <w:jc w:val="center"/>
        </w:trPr>
        <w:tc>
          <w:tcPr>
            <w:tcW w:w="6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F63C98A">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w:t>
            </w:r>
          </w:p>
        </w:tc>
        <w:tc>
          <w:tcPr>
            <w:tcW w:w="69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C7F7347">
            <w:pPr>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营业执照或事业单位法人证书或执业许可证等证明文件复印件或自然人的身份证明复印件（自然人身份证明仅在自然人作为响应主体时适用）</w:t>
            </w:r>
          </w:p>
        </w:tc>
        <w:tc>
          <w:tcPr>
            <w:tcW w:w="85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87FF8DF">
            <w:pPr>
              <w:adjustRightInd w:val="0"/>
              <w:snapToGrid w:val="0"/>
              <w:jc w:val="center"/>
              <w:rPr>
                <w:rFonts w:hint="eastAsia" w:ascii="仿宋_GB2312" w:hAnsi="仿宋_GB2312" w:eastAsia="仿宋_GB2312" w:cs="仿宋_GB2312"/>
                <w:color w:val="000000"/>
                <w:szCs w:val="21"/>
                <w:highlight w:val="none"/>
              </w:rPr>
            </w:pPr>
          </w:p>
        </w:tc>
      </w:tr>
      <w:tr w14:paraId="351BD90D">
        <w:tblPrEx>
          <w:tblCellMar>
            <w:top w:w="0" w:type="dxa"/>
            <w:left w:w="0" w:type="dxa"/>
            <w:bottom w:w="0" w:type="dxa"/>
            <w:right w:w="0" w:type="dxa"/>
          </w:tblCellMar>
        </w:tblPrEx>
        <w:trPr>
          <w:trHeight w:val="590" w:hRule="atLeast"/>
          <w:jc w:val="center"/>
        </w:trPr>
        <w:tc>
          <w:tcPr>
            <w:tcW w:w="6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CFFF157">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w:t>
            </w:r>
          </w:p>
        </w:tc>
        <w:tc>
          <w:tcPr>
            <w:tcW w:w="69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D784B94">
            <w:pPr>
              <w:widowControl/>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法定代表人（或非法人组织负责人）身份证明书（自然人参加磋商的无需提供）（法定代表人参加磋商的须提供，授权委托人参加磋商的无须提供）</w:t>
            </w:r>
          </w:p>
        </w:tc>
        <w:tc>
          <w:tcPr>
            <w:tcW w:w="85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D8A023">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w:t>
            </w:r>
          </w:p>
        </w:tc>
      </w:tr>
      <w:tr w14:paraId="157CBE29">
        <w:tblPrEx>
          <w:tblCellMar>
            <w:top w:w="0" w:type="dxa"/>
            <w:left w:w="0" w:type="dxa"/>
            <w:bottom w:w="0" w:type="dxa"/>
            <w:right w:w="0" w:type="dxa"/>
          </w:tblCellMar>
        </w:tblPrEx>
        <w:trPr>
          <w:trHeight w:val="590" w:hRule="atLeast"/>
          <w:jc w:val="center"/>
        </w:trPr>
        <w:tc>
          <w:tcPr>
            <w:tcW w:w="6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DD7B6EB">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w:t>
            </w:r>
          </w:p>
        </w:tc>
        <w:tc>
          <w:tcPr>
            <w:tcW w:w="69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953E30A">
            <w:pPr>
              <w:widowControl/>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法定代表人（或非法人组织负责人）授权委托书（法定代表人参加磋商的无须提供，授权委托人参加磋商的须提供）</w:t>
            </w:r>
          </w:p>
        </w:tc>
        <w:tc>
          <w:tcPr>
            <w:tcW w:w="85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8EEC08C">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4</w:t>
            </w:r>
          </w:p>
        </w:tc>
      </w:tr>
      <w:tr w14:paraId="40168CA2">
        <w:tblPrEx>
          <w:tblCellMar>
            <w:top w:w="0" w:type="dxa"/>
            <w:left w:w="0" w:type="dxa"/>
            <w:bottom w:w="0" w:type="dxa"/>
            <w:right w:w="0" w:type="dxa"/>
          </w:tblCellMar>
        </w:tblPrEx>
        <w:trPr>
          <w:trHeight w:val="590" w:hRule="atLeast"/>
          <w:jc w:val="center"/>
        </w:trPr>
        <w:tc>
          <w:tcPr>
            <w:tcW w:w="6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135369D">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4</w:t>
            </w:r>
          </w:p>
        </w:tc>
        <w:tc>
          <w:tcPr>
            <w:tcW w:w="69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A198EF4">
            <w:pPr>
              <w:widowControl/>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具有良好的商业信誉和健全的财务会计制度的承诺函</w:t>
            </w:r>
          </w:p>
        </w:tc>
        <w:tc>
          <w:tcPr>
            <w:tcW w:w="85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0CD373">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5</w:t>
            </w:r>
          </w:p>
        </w:tc>
      </w:tr>
      <w:tr w14:paraId="55AE54C2">
        <w:tblPrEx>
          <w:tblCellMar>
            <w:top w:w="0" w:type="dxa"/>
            <w:left w:w="0" w:type="dxa"/>
            <w:bottom w:w="0" w:type="dxa"/>
            <w:right w:w="0" w:type="dxa"/>
          </w:tblCellMar>
        </w:tblPrEx>
        <w:trPr>
          <w:trHeight w:val="590" w:hRule="atLeast"/>
          <w:jc w:val="center"/>
        </w:trPr>
        <w:tc>
          <w:tcPr>
            <w:tcW w:w="6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77282A">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5</w:t>
            </w:r>
          </w:p>
        </w:tc>
        <w:tc>
          <w:tcPr>
            <w:tcW w:w="69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B1DD10">
            <w:pPr>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磋商会议时间前六个月内任一个月的依法缴纳税收的证明材料复印件</w:t>
            </w:r>
          </w:p>
          <w:p w14:paraId="69099E6F">
            <w:pPr>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（注：依法免税的供应商，应提供相关证明材料，包括相关法规要求原文及加盖公章的情况说明）</w:t>
            </w:r>
          </w:p>
        </w:tc>
        <w:tc>
          <w:tcPr>
            <w:tcW w:w="85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DA7AED2">
            <w:pPr>
              <w:adjustRightInd w:val="0"/>
              <w:snapToGrid w:val="0"/>
              <w:jc w:val="center"/>
              <w:rPr>
                <w:rFonts w:hint="eastAsia" w:ascii="仿宋_GB2312" w:hAnsi="仿宋_GB2312" w:eastAsia="仿宋_GB2312" w:cs="仿宋_GB2312"/>
                <w:color w:val="000000"/>
                <w:szCs w:val="21"/>
                <w:highlight w:val="none"/>
              </w:rPr>
            </w:pPr>
          </w:p>
        </w:tc>
      </w:tr>
      <w:tr w14:paraId="0581AF18">
        <w:tblPrEx>
          <w:tblCellMar>
            <w:top w:w="0" w:type="dxa"/>
            <w:left w:w="0" w:type="dxa"/>
            <w:bottom w:w="0" w:type="dxa"/>
            <w:right w:w="0" w:type="dxa"/>
          </w:tblCellMar>
        </w:tblPrEx>
        <w:trPr>
          <w:trHeight w:val="590" w:hRule="atLeast"/>
          <w:jc w:val="center"/>
        </w:trPr>
        <w:tc>
          <w:tcPr>
            <w:tcW w:w="6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0783430">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6</w:t>
            </w:r>
          </w:p>
        </w:tc>
        <w:tc>
          <w:tcPr>
            <w:tcW w:w="69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F31B668">
            <w:pPr>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磋商会议时间前六个月内任一个月的依法缴纳社会保障资金的证明材料复印件</w:t>
            </w:r>
          </w:p>
          <w:p w14:paraId="7062B9D3">
            <w:pPr>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（注：依法不需要缴纳社会保障资金的供应商，应提供相关证明材料，包括相关法规要求原文及加盖公章的情况说明）</w:t>
            </w:r>
          </w:p>
        </w:tc>
        <w:tc>
          <w:tcPr>
            <w:tcW w:w="85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084C5DB">
            <w:pPr>
              <w:adjustRightInd w:val="0"/>
              <w:snapToGrid w:val="0"/>
              <w:jc w:val="center"/>
              <w:rPr>
                <w:rFonts w:hint="eastAsia" w:ascii="仿宋_GB2312" w:hAnsi="仿宋_GB2312" w:eastAsia="仿宋_GB2312" w:cs="仿宋_GB2312"/>
                <w:color w:val="000000"/>
                <w:szCs w:val="21"/>
                <w:highlight w:val="none"/>
              </w:rPr>
            </w:pPr>
          </w:p>
        </w:tc>
      </w:tr>
      <w:tr w14:paraId="66C53470">
        <w:tblPrEx>
          <w:tblCellMar>
            <w:top w:w="0" w:type="dxa"/>
            <w:left w:w="0" w:type="dxa"/>
            <w:bottom w:w="0" w:type="dxa"/>
            <w:right w:w="0" w:type="dxa"/>
          </w:tblCellMar>
        </w:tblPrEx>
        <w:trPr>
          <w:trHeight w:val="560" w:hRule="atLeast"/>
          <w:jc w:val="center"/>
        </w:trPr>
        <w:tc>
          <w:tcPr>
            <w:tcW w:w="6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68A6C6B">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7</w:t>
            </w:r>
          </w:p>
        </w:tc>
        <w:tc>
          <w:tcPr>
            <w:tcW w:w="69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EF3C1B1">
            <w:pPr>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具备履行合同所必需的设备和专业技术能力声明函</w:t>
            </w:r>
          </w:p>
        </w:tc>
        <w:tc>
          <w:tcPr>
            <w:tcW w:w="85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3470249">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6</w:t>
            </w:r>
          </w:p>
        </w:tc>
      </w:tr>
      <w:tr w14:paraId="599FA72C">
        <w:tblPrEx>
          <w:tblCellMar>
            <w:top w:w="0" w:type="dxa"/>
            <w:left w:w="0" w:type="dxa"/>
            <w:bottom w:w="0" w:type="dxa"/>
            <w:right w:w="0" w:type="dxa"/>
          </w:tblCellMar>
        </w:tblPrEx>
        <w:trPr>
          <w:trHeight w:val="692" w:hRule="atLeast"/>
          <w:jc w:val="center"/>
        </w:trPr>
        <w:tc>
          <w:tcPr>
            <w:tcW w:w="6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0037C7D">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8</w:t>
            </w:r>
          </w:p>
        </w:tc>
        <w:tc>
          <w:tcPr>
            <w:tcW w:w="69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18805DB">
            <w:pPr>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参加政府采购活动前3年内在经营活动中没有重大违法记录的书面声明</w:t>
            </w:r>
          </w:p>
        </w:tc>
        <w:tc>
          <w:tcPr>
            <w:tcW w:w="85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E1C2120">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7</w:t>
            </w:r>
          </w:p>
        </w:tc>
      </w:tr>
      <w:tr w14:paraId="23A2133B">
        <w:tblPrEx>
          <w:tblCellMar>
            <w:top w:w="0" w:type="dxa"/>
            <w:left w:w="0" w:type="dxa"/>
            <w:bottom w:w="0" w:type="dxa"/>
            <w:right w:w="0" w:type="dxa"/>
          </w:tblCellMar>
        </w:tblPrEx>
        <w:trPr>
          <w:trHeight w:val="491" w:hRule="atLeast"/>
          <w:jc w:val="center"/>
        </w:trPr>
        <w:tc>
          <w:tcPr>
            <w:tcW w:w="6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32359A">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9</w:t>
            </w:r>
          </w:p>
        </w:tc>
        <w:tc>
          <w:tcPr>
            <w:tcW w:w="69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92DE3EF">
            <w:pPr>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kern w:val="0"/>
                <w:szCs w:val="21"/>
                <w:highlight w:val="none"/>
              </w:rPr>
              <w:t>供应商关联单位说明</w:t>
            </w:r>
          </w:p>
        </w:tc>
        <w:tc>
          <w:tcPr>
            <w:tcW w:w="85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D41E817">
            <w:pPr>
              <w:adjustRightInd w:val="0"/>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8</w:t>
            </w:r>
          </w:p>
        </w:tc>
      </w:tr>
      <w:tr w14:paraId="4299F284">
        <w:tblPrEx>
          <w:tblCellMar>
            <w:top w:w="0" w:type="dxa"/>
            <w:left w:w="0" w:type="dxa"/>
            <w:bottom w:w="0" w:type="dxa"/>
            <w:right w:w="0" w:type="dxa"/>
          </w:tblCellMar>
        </w:tblPrEx>
        <w:trPr>
          <w:trHeight w:val="474" w:hRule="atLeast"/>
          <w:jc w:val="center"/>
        </w:trPr>
        <w:tc>
          <w:tcPr>
            <w:tcW w:w="6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D4DF6B">
            <w:pPr>
              <w:adjustRightInd w:val="0"/>
              <w:snapToGrid w:val="0"/>
              <w:jc w:val="center"/>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10</w:t>
            </w:r>
          </w:p>
        </w:tc>
        <w:tc>
          <w:tcPr>
            <w:tcW w:w="69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D9110B0">
            <w:pPr>
              <w:adjustRightInd w:val="0"/>
              <w:snapToGrid w:val="0"/>
              <w:jc w:val="left"/>
              <w:rPr>
                <w:rFonts w:hint="eastAsia" w:ascii="仿宋_GB2312" w:hAnsi="仿宋_GB2312" w:eastAsia="仿宋_GB2312" w:cs="仿宋_GB2312"/>
                <w:color w:val="000000"/>
                <w:szCs w:val="21"/>
                <w:highlight w:val="none"/>
              </w:rPr>
            </w:pPr>
            <w:r>
              <w:rPr>
                <w:rFonts w:hint="eastAsia" w:ascii="仿宋" w:hAnsi="仿宋" w:eastAsia="仿宋" w:cs="仿宋"/>
                <w:szCs w:val="21"/>
                <w:highlight w:val="none"/>
              </w:rPr>
              <w:t>中小企业声明函或监狱企业证明文件或残疾人福利性单位声明函</w:t>
            </w:r>
          </w:p>
        </w:tc>
        <w:tc>
          <w:tcPr>
            <w:tcW w:w="85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A96467">
            <w:pPr>
              <w:adjustRightInd w:val="0"/>
              <w:snapToGrid w:val="0"/>
              <w:jc w:val="center"/>
              <w:rPr>
                <w:rFonts w:hint="eastAsia" w:ascii="仿宋_GB2312" w:hAnsi="仿宋_GB2312" w:eastAsia="仿宋_GB2312" w:cs="仿宋_GB2312"/>
                <w:color w:val="000000"/>
                <w:szCs w:val="21"/>
                <w:highlight w:val="none"/>
              </w:rPr>
            </w:pPr>
            <w:r>
              <w:rPr>
                <w:rFonts w:hint="eastAsia" w:ascii="仿宋" w:hAnsi="仿宋" w:eastAsia="仿宋" w:cs="仿宋"/>
                <w:szCs w:val="21"/>
                <w:highlight w:val="none"/>
              </w:rPr>
              <w:t>9或10</w:t>
            </w:r>
          </w:p>
        </w:tc>
      </w:tr>
      <w:tr w14:paraId="55565833">
        <w:tblPrEx>
          <w:tblCellMar>
            <w:top w:w="0" w:type="dxa"/>
            <w:left w:w="0" w:type="dxa"/>
            <w:bottom w:w="0" w:type="dxa"/>
            <w:right w:w="0" w:type="dxa"/>
          </w:tblCellMar>
        </w:tblPrEx>
        <w:trPr>
          <w:trHeight w:val="474" w:hRule="atLeast"/>
          <w:jc w:val="center"/>
        </w:trPr>
        <w:tc>
          <w:tcPr>
            <w:tcW w:w="6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FDDBD3">
            <w:pPr>
              <w:adjustRightInd w:val="0"/>
              <w:snapToGrid w:val="0"/>
              <w:jc w:val="center"/>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11</w:t>
            </w:r>
          </w:p>
        </w:tc>
        <w:tc>
          <w:tcPr>
            <w:tcW w:w="69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62C397C">
            <w:pPr>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联合体协议书（</w:t>
            </w:r>
            <w:r>
              <w:rPr>
                <w:rFonts w:hint="eastAsia" w:ascii="仿宋_GB2312" w:hAnsi="仿宋_GB2312" w:eastAsia="仿宋_GB2312" w:cs="仿宋_GB2312"/>
                <w:color w:val="000000"/>
                <w:szCs w:val="21"/>
                <w:highlight w:val="none"/>
                <w:lang w:val="en-US" w:eastAsia="zh-CN"/>
              </w:rPr>
              <w:t>不</w:t>
            </w:r>
            <w:r>
              <w:rPr>
                <w:rFonts w:hint="eastAsia" w:ascii="仿宋_GB2312" w:hAnsi="仿宋_GB2312" w:eastAsia="仿宋_GB2312" w:cs="仿宋_GB2312"/>
                <w:color w:val="000000"/>
                <w:szCs w:val="21"/>
                <w:highlight w:val="none"/>
              </w:rPr>
              <w:t>适用）</w:t>
            </w:r>
          </w:p>
        </w:tc>
        <w:tc>
          <w:tcPr>
            <w:tcW w:w="85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BCF9CDA">
            <w:pPr>
              <w:adjustRightInd w:val="0"/>
              <w:snapToGrid w:val="0"/>
              <w:jc w:val="center"/>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11</w:t>
            </w:r>
          </w:p>
        </w:tc>
      </w:tr>
      <w:tr w14:paraId="73F8B126">
        <w:tblPrEx>
          <w:tblCellMar>
            <w:top w:w="0" w:type="dxa"/>
            <w:left w:w="0" w:type="dxa"/>
            <w:bottom w:w="0" w:type="dxa"/>
            <w:right w:w="0" w:type="dxa"/>
          </w:tblCellMar>
        </w:tblPrEx>
        <w:trPr>
          <w:trHeight w:val="471" w:hRule="atLeast"/>
          <w:jc w:val="center"/>
        </w:trPr>
        <w:tc>
          <w:tcPr>
            <w:tcW w:w="6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D35E777">
            <w:pPr>
              <w:adjustRightInd w:val="0"/>
              <w:snapToGrid w:val="0"/>
              <w:jc w:val="center"/>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12</w:t>
            </w:r>
          </w:p>
        </w:tc>
        <w:tc>
          <w:tcPr>
            <w:tcW w:w="69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2C0EA7">
            <w:pPr>
              <w:adjustRightInd w:val="0"/>
              <w:snapToGrid w:val="0"/>
              <w:spacing w:line="360" w:lineRule="auto"/>
              <w:jc w:val="left"/>
              <w:rPr>
                <w:rFonts w:hint="eastAsia" w:ascii="仿宋_GB2312" w:hAnsi="仿宋_GB2312" w:eastAsia="仿宋_GB2312" w:cs="仿宋_GB2312"/>
                <w:color w:val="000000"/>
                <w:szCs w:val="21"/>
                <w:highlight w:val="none"/>
                <w:lang w:eastAsia="zh-CN"/>
              </w:rPr>
            </w:pPr>
            <w:r>
              <w:rPr>
                <w:rFonts w:hint="eastAsia" w:ascii="仿宋_GB2312" w:hAnsi="仿宋_GB2312" w:eastAsia="仿宋_GB2312" w:cs="仿宋_GB2312"/>
                <w:color w:val="000000"/>
                <w:szCs w:val="21"/>
                <w:highlight w:val="none"/>
                <w:lang w:eastAsia="zh-CN"/>
              </w:rPr>
              <w:t>其他</w:t>
            </w:r>
            <w:r>
              <w:rPr>
                <w:rFonts w:hint="eastAsia" w:ascii="仿宋_GB2312" w:hAnsi="仿宋_GB2312" w:eastAsia="仿宋_GB2312" w:cs="仿宋_GB2312"/>
                <w:color w:val="000000"/>
                <w:szCs w:val="21"/>
                <w:highlight w:val="none"/>
              </w:rPr>
              <w:t>资格证明文件</w:t>
            </w:r>
            <w:r>
              <w:rPr>
                <w:rFonts w:hint="eastAsia" w:ascii="仿宋_GB2312" w:hAnsi="仿宋_GB2312" w:eastAsia="仿宋_GB2312" w:cs="仿宋_GB2312"/>
                <w:color w:val="000000"/>
                <w:szCs w:val="21"/>
                <w:highlight w:val="none"/>
                <w:lang w:eastAsia="zh-CN"/>
              </w:rPr>
              <w:t>：</w:t>
            </w:r>
          </w:p>
          <w:p w14:paraId="2B6D8DF6">
            <w:pPr>
              <w:adjustRightInd w:val="0"/>
              <w:snapToGrid w:val="0"/>
              <w:spacing w:line="360" w:lineRule="auto"/>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（1）供应商须具有有效期内的</w:t>
            </w:r>
            <w:r>
              <w:rPr>
                <w:rFonts w:hint="eastAsia" w:ascii="仿宋" w:hAnsi="仿宋" w:eastAsia="仿宋" w:cs="仿宋"/>
                <w:kern w:val="0"/>
                <w:szCs w:val="21"/>
                <w:highlight w:val="none"/>
                <w:lang w:val="en-US" w:eastAsia="zh-CN"/>
              </w:rPr>
              <w:t>建筑工程施工总承包三级及以上资质或</w:t>
            </w:r>
            <w:r>
              <w:rPr>
                <w:rFonts w:hint="eastAsia" w:ascii="仿宋" w:hAnsi="仿宋" w:eastAsia="仿宋" w:cs="仿宋"/>
                <w:kern w:val="0"/>
                <w:szCs w:val="21"/>
                <w:highlight w:val="none"/>
              </w:rPr>
              <w:t>建筑</w:t>
            </w:r>
            <w:r>
              <w:rPr>
                <w:rFonts w:hint="eastAsia" w:ascii="仿宋" w:hAnsi="仿宋" w:eastAsia="仿宋" w:cs="仿宋"/>
                <w:kern w:val="0"/>
                <w:szCs w:val="21"/>
                <w:highlight w:val="none"/>
                <w:lang w:val="en-US" w:eastAsia="zh-CN"/>
              </w:rPr>
              <w:t>装修装饰工程专业承包二</w:t>
            </w:r>
            <w:r>
              <w:rPr>
                <w:rFonts w:hint="eastAsia" w:ascii="仿宋" w:hAnsi="仿宋" w:eastAsia="仿宋" w:cs="仿宋"/>
                <w:kern w:val="0"/>
                <w:szCs w:val="21"/>
                <w:highlight w:val="none"/>
              </w:rPr>
              <w:t>级</w:t>
            </w:r>
            <w:r>
              <w:rPr>
                <w:rFonts w:hint="eastAsia" w:ascii="仿宋" w:hAnsi="仿宋" w:eastAsia="仿宋" w:cs="仿宋"/>
                <w:kern w:val="0"/>
                <w:szCs w:val="21"/>
                <w:highlight w:val="none"/>
                <w:lang w:val="en-US" w:eastAsia="zh-CN"/>
              </w:rPr>
              <w:t>及</w:t>
            </w:r>
            <w:r>
              <w:rPr>
                <w:rFonts w:hint="eastAsia" w:ascii="仿宋" w:hAnsi="仿宋" w:eastAsia="仿宋" w:cs="仿宋"/>
                <w:kern w:val="0"/>
                <w:szCs w:val="21"/>
                <w:highlight w:val="none"/>
              </w:rPr>
              <w:t>以上资质；</w:t>
            </w:r>
          </w:p>
          <w:p w14:paraId="100BDBCC">
            <w:pPr>
              <w:adjustRightInd w:val="0"/>
              <w:snapToGrid w:val="0"/>
              <w:spacing w:line="360" w:lineRule="auto"/>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（2）供应商须具有有效的安全生产许可证。</w:t>
            </w:r>
          </w:p>
          <w:p w14:paraId="62AB4FC1">
            <w:pPr>
              <w:adjustRightInd w:val="0"/>
              <w:snapToGrid w:val="0"/>
              <w:jc w:val="left"/>
              <w:rPr>
                <w:rFonts w:hint="eastAsia" w:ascii="仿宋_GB2312" w:hAnsi="仿宋_GB2312" w:eastAsia="仿宋_GB2312" w:cs="仿宋_GB2312"/>
                <w:color w:val="000000"/>
                <w:szCs w:val="21"/>
                <w:highlight w:val="none"/>
              </w:rPr>
            </w:pPr>
            <w:r>
              <w:rPr>
                <w:rFonts w:hint="eastAsia" w:ascii="仿宋" w:hAnsi="仿宋" w:eastAsia="仿宋" w:cs="仿宋"/>
                <w:kern w:val="0"/>
                <w:szCs w:val="21"/>
                <w:highlight w:val="none"/>
              </w:rPr>
              <w:t>（3）供应商拟派出的项目经理须具有</w:t>
            </w:r>
            <w:r>
              <w:rPr>
                <w:rFonts w:hint="eastAsia" w:ascii="仿宋" w:hAnsi="仿宋" w:eastAsia="仿宋" w:cs="仿宋"/>
                <w:kern w:val="0"/>
                <w:szCs w:val="21"/>
                <w:highlight w:val="none"/>
                <w:lang w:val="en-US" w:eastAsia="zh-CN"/>
              </w:rPr>
              <w:t>建筑工程</w:t>
            </w:r>
            <w:r>
              <w:rPr>
                <w:rFonts w:hint="eastAsia" w:ascii="仿宋" w:hAnsi="仿宋" w:eastAsia="仿宋" w:cs="仿宋"/>
                <w:kern w:val="0"/>
                <w:szCs w:val="21"/>
                <w:highlight w:val="none"/>
              </w:rPr>
              <w:t>专业二级及以上注册建造师证书（已实行电子注册证书省份须提供有效的电子注册证书）及其有效的安全生产考核合格证书</w:t>
            </w:r>
          </w:p>
        </w:tc>
        <w:tc>
          <w:tcPr>
            <w:tcW w:w="85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1A6F6AE">
            <w:pPr>
              <w:adjustRightInd w:val="0"/>
              <w:snapToGrid w:val="0"/>
              <w:jc w:val="center"/>
              <w:rPr>
                <w:rFonts w:hint="eastAsia" w:ascii="仿宋_GB2312" w:hAnsi="仿宋_GB2312" w:eastAsia="仿宋_GB2312" w:cs="仿宋_GB2312"/>
                <w:color w:val="000000"/>
                <w:szCs w:val="21"/>
                <w:highlight w:val="none"/>
              </w:rPr>
            </w:pPr>
          </w:p>
        </w:tc>
      </w:tr>
      <w:tr w14:paraId="4454E333">
        <w:tblPrEx>
          <w:tblCellMar>
            <w:top w:w="0" w:type="dxa"/>
            <w:left w:w="0" w:type="dxa"/>
            <w:bottom w:w="0" w:type="dxa"/>
            <w:right w:w="0" w:type="dxa"/>
          </w:tblCellMar>
        </w:tblPrEx>
        <w:trPr>
          <w:trHeight w:val="323" w:hRule="atLeast"/>
          <w:jc w:val="center"/>
        </w:trPr>
        <w:tc>
          <w:tcPr>
            <w:tcW w:w="6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1C2238">
            <w:pPr>
              <w:adjustRightInd w:val="0"/>
              <w:snapToGrid w:val="0"/>
              <w:jc w:val="center"/>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13</w:t>
            </w:r>
          </w:p>
        </w:tc>
        <w:tc>
          <w:tcPr>
            <w:tcW w:w="69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ECFEFC3">
            <w:pPr>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项目经理（建造师）承诺书</w:t>
            </w:r>
          </w:p>
        </w:tc>
        <w:tc>
          <w:tcPr>
            <w:tcW w:w="85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8D279FD">
            <w:pPr>
              <w:adjustRightInd w:val="0"/>
              <w:snapToGrid w:val="0"/>
              <w:jc w:val="center"/>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12</w:t>
            </w:r>
          </w:p>
        </w:tc>
      </w:tr>
      <w:tr w14:paraId="57E08FCE">
        <w:tblPrEx>
          <w:tblCellMar>
            <w:top w:w="0" w:type="dxa"/>
            <w:left w:w="0" w:type="dxa"/>
            <w:bottom w:w="0" w:type="dxa"/>
            <w:right w:w="0" w:type="dxa"/>
          </w:tblCellMar>
        </w:tblPrEx>
        <w:trPr>
          <w:trHeight w:val="477" w:hRule="atLeast"/>
          <w:jc w:val="center"/>
        </w:trPr>
        <w:tc>
          <w:tcPr>
            <w:tcW w:w="66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E4D3518">
            <w:pPr>
              <w:adjustRightInd w:val="0"/>
              <w:snapToGrid w:val="0"/>
              <w:jc w:val="center"/>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14</w:t>
            </w:r>
          </w:p>
        </w:tc>
        <w:tc>
          <w:tcPr>
            <w:tcW w:w="693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6C6FFEF">
            <w:pPr>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信用记录（采购人或采购代理机构将按照采购文件规定的审查期间内进行查询）</w:t>
            </w:r>
          </w:p>
        </w:tc>
        <w:tc>
          <w:tcPr>
            <w:tcW w:w="85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684786B">
            <w:pPr>
              <w:adjustRightInd w:val="0"/>
              <w:snapToGrid w:val="0"/>
              <w:jc w:val="center"/>
              <w:rPr>
                <w:rFonts w:hint="eastAsia" w:ascii="仿宋_GB2312" w:hAnsi="仿宋_GB2312" w:eastAsia="仿宋_GB2312" w:cs="仿宋_GB2312"/>
                <w:color w:val="000000"/>
                <w:szCs w:val="21"/>
                <w:highlight w:val="none"/>
              </w:rPr>
            </w:pPr>
          </w:p>
        </w:tc>
      </w:tr>
    </w:tbl>
    <w:p w14:paraId="063B41A3">
      <w:pPr>
        <w:snapToGrid w:val="0"/>
        <w:spacing w:before="159" w:beforeLines="50" w:after="159" w:afterLines="50"/>
        <w:ind w:firstLine="482" w:firstLineChars="200"/>
        <w:rPr>
          <w:rFonts w:hint="eastAsia" w:ascii="仿宋_GB2312" w:hAnsi="仿宋_GB2312" w:eastAsia="仿宋_GB2312" w:cs="仿宋_GB2312"/>
          <w:b/>
          <w:color w:val="000000"/>
          <w:sz w:val="24"/>
          <w:highlight w:val="none"/>
        </w:rPr>
      </w:pPr>
      <w:r>
        <w:rPr>
          <w:rFonts w:hint="eastAsia" w:ascii="仿宋_GB2312" w:hAnsi="仿宋_GB2312" w:eastAsia="仿宋_GB2312" w:cs="仿宋_GB2312"/>
          <w:b/>
          <w:color w:val="000000"/>
          <w:sz w:val="24"/>
          <w:highlight w:val="none"/>
        </w:rPr>
        <w:t>三、符合性证明材料（有一项不符合要求，不能进入下一阶段评审）</w:t>
      </w:r>
    </w:p>
    <w:bookmarkEnd w:id="70"/>
    <w:bookmarkEnd w:id="71"/>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6965"/>
        <w:gridCol w:w="855"/>
      </w:tblGrid>
      <w:tr w14:paraId="37644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blHeader/>
          <w:jc w:val="center"/>
        </w:trPr>
        <w:tc>
          <w:tcPr>
            <w:tcW w:w="663" w:type="dxa"/>
            <w:noWrap w:val="0"/>
            <w:vAlign w:val="center"/>
          </w:tcPr>
          <w:p w14:paraId="06F41E43">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序号</w:t>
            </w:r>
          </w:p>
        </w:tc>
        <w:tc>
          <w:tcPr>
            <w:tcW w:w="6965" w:type="dxa"/>
            <w:noWrap w:val="0"/>
            <w:vAlign w:val="center"/>
          </w:tcPr>
          <w:p w14:paraId="26C5A773">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符合性证明材料</w:t>
            </w:r>
          </w:p>
        </w:tc>
        <w:tc>
          <w:tcPr>
            <w:tcW w:w="855" w:type="dxa"/>
            <w:noWrap w:val="0"/>
            <w:vAlign w:val="center"/>
          </w:tcPr>
          <w:p w14:paraId="1E5D1E7D">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格式</w:t>
            </w:r>
          </w:p>
        </w:tc>
      </w:tr>
      <w:tr w14:paraId="53238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noWrap w:val="0"/>
            <w:vAlign w:val="center"/>
          </w:tcPr>
          <w:p w14:paraId="29D87207">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1</w:t>
            </w:r>
          </w:p>
        </w:tc>
        <w:tc>
          <w:tcPr>
            <w:tcW w:w="6965" w:type="dxa"/>
            <w:noWrap w:val="0"/>
            <w:vAlign w:val="center"/>
          </w:tcPr>
          <w:p w14:paraId="1747D0B8">
            <w:pPr>
              <w:adjustRightInd w:val="0"/>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响应函</w:t>
            </w:r>
          </w:p>
        </w:tc>
        <w:tc>
          <w:tcPr>
            <w:tcW w:w="855" w:type="dxa"/>
            <w:noWrap w:val="0"/>
            <w:vAlign w:val="center"/>
          </w:tcPr>
          <w:p w14:paraId="178BE363">
            <w:pPr>
              <w:adjustRightInd w:val="0"/>
              <w:snapToGrid w:val="0"/>
              <w:jc w:val="center"/>
              <w:rPr>
                <w:rFonts w:hint="default"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13</w:t>
            </w:r>
          </w:p>
        </w:tc>
      </w:tr>
      <w:tr w14:paraId="7C744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noWrap w:val="0"/>
            <w:vAlign w:val="center"/>
          </w:tcPr>
          <w:p w14:paraId="7932AAD7">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2</w:t>
            </w:r>
          </w:p>
        </w:tc>
        <w:tc>
          <w:tcPr>
            <w:tcW w:w="6965" w:type="dxa"/>
            <w:noWrap w:val="0"/>
            <w:vAlign w:val="center"/>
          </w:tcPr>
          <w:p w14:paraId="0083C811">
            <w:pPr>
              <w:adjustRightInd w:val="0"/>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kern w:val="0"/>
                <w:szCs w:val="21"/>
                <w:highlight w:val="none"/>
              </w:rPr>
              <w:t>递交磋商保证金证明材料复印件</w:t>
            </w:r>
            <w:r>
              <w:rPr>
                <w:rFonts w:hint="eastAsia" w:ascii="仿宋_GB2312" w:hAnsi="仿宋_GB2312" w:eastAsia="仿宋_GB2312" w:cs="仿宋_GB2312"/>
                <w:color w:val="000000"/>
                <w:kern w:val="0"/>
                <w:szCs w:val="21"/>
                <w:highlight w:val="none"/>
                <w:lang w:eastAsia="zh-CN"/>
              </w:rPr>
              <w:t>（</w:t>
            </w:r>
            <w:r>
              <w:rPr>
                <w:rFonts w:hint="eastAsia" w:ascii="仿宋_GB2312" w:hAnsi="仿宋_GB2312" w:eastAsia="仿宋_GB2312" w:cs="仿宋_GB2312"/>
                <w:color w:val="000000"/>
                <w:kern w:val="0"/>
                <w:szCs w:val="21"/>
                <w:highlight w:val="none"/>
                <w:lang w:val="en-US" w:eastAsia="zh-CN"/>
              </w:rPr>
              <w:t>不适用）</w:t>
            </w:r>
          </w:p>
        </w:tc>
        <w:tc>
          <w:tcPr>
            <w:tcW w:w="855" w:type="dxa"/>
            <w:noWrap w:val="0"/>
            <w:vAlign w:val="center"/>
          </w:tcPr>
          <w:p w14:paraId="073B90C3">
            <w:pPr>
              <w:adjustRightInd w:val="0"/>
              <w:snapToGrid w:val="0"/>
              <w:jc w:val="center"/>
              <w:rPr>
                <w:rFonts w:hint="eastAsia" w:ascii="仿宋_GB2312" w:hAnsi="仿宋_GB2312" w:eastAsia="仿宋_GB2312" w:cs="仿宋_GB2312"/>
                <w:color w:val="000000"/>
                <w:kern w:val="0"/>
                <w:szCs w:val="21"/>
                <w:highlight w:val="none"/>
              </w:rPr>
            </w:pPr>
          </w:p>
        </w:tc>
      </w:tr>
      <w:tr w14:paraId="4FAC8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noWrap w:val="0"/>
            <w:vAlign w:val="center"/>
          </w:tcPr>
          <w:p w14:paraId="16AB535E">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3</w:t>
            </w:r>
          </w:p>
        </w:tc>
        <w:tc>
          <w:tcPr>
            <w:tcW w:w="6965" w:type="dxa"/>
            <w:noWrap w:val="0"/>
            <w:vAlign w:val="center"/>
          </w:tcPr>
          <w:p w14:paraId="76A518B9">
            <w:pPr>
              <w:adjustRightInd w:val="0"/>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报价一览表</w:t>
            </w:r>
          </w:p>
        </w:tc>
        <w:tc>
          <w:tcPr>
            <w:tcW w:w="855" w:type="dxa"/>
            <w:noWrap w:val="0"/>
            <w:vAlign w:val="center"/>
          </w:tcPr>
          <w:p w14:paraId="559AAFD2">
            <w:pPr>
              <w:adjustRightInd w:val="0"/>
              <w:snapToGrid w:val="0"/>
              <w:jc w:val="center"/>
              <w:rPr>
                <w:rFonts w:hint="default"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14</w:t>
            </w:r>
          </w:p>
        </w:tc>
      </w:tr>
      <w:tr w14:paraId="5DF21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noWrap w:val="0"/>
            <w:vAlign w:val="center"/>
          </w:tcPr>
          <w:p w14:paraId="0DC37672">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4</w:t>
            </w:r>
          </w:p>
        </w:tc>
        <w:tc>
          <w:tcPr>
            <w:tcW w:w="6965" w:type="dxa"/>
            <w:noWrap w:val="0"/>
            <w:vAlign w:val="center"/>
          </w:tcPr>
          <w:p w14:paraId="7D50254A">
            <w:pPr>
              <w:adjustRightInd w:val="0"/>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报价明细表/已标价工程量清单</w:t>
            </w:r>
          </w:p>
        </w:tc>
        <w:tc>
          <w:tcPr>
            <w:tcW w:w="855" w:type="dxa"/>
            <w:noWrap w:val="0"/>
            <w:vAlign w:val="center"/>
          </w:tcPr>
          <w:p w14:paraId="411DF721">
            <w:pPr>
              <w:adjustRightInd w:val="0"/>
              <w:snapToGrid w:val="0"/>
              <w:jc w:val="center"/>
              <w:rPr>
                <w:rFonts w:hint="default"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15</w:t>
            </w:r>
          </w:p>
        </w:tc>
      </w:tr>
      <w:tr w14:paraId="4E1AD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noWrap w:val="0"/>
            <w:vAlign w:val="center"/>
          </w:tcPr>
          <w:p w14:paraId="7890E1C8">
            <w:pPr>
              <w:adjustRightInd w:val="0"/>
              <w:snapToGrid w:val="0"/>
              <w:jc w:val="center"/>
              <w:rPr>
                <w:rFonts w:hint="eastAsia"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5</w:t>
            </w:r>
          </w:p>
        </w:tc>
        <w:tc>
          <w:tcPr>
            <w:tcW w:w="6965" w:type="dxa"/>
            <w:noWrap w:val="0"/>
            <w:vAlign w:val="center"/>
          </w:tcPr>
          <w:p w14:paraId="1AFAEE77">
            <w:pPr>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工程需求响应表</w:t>
            </w:r>
          </w:p>
        </w:tc>
        <w:tc>
          <w:tcPr>
            <w:tcW w:w="855" w:type="dxa"/>
            <w:noWrap w:val="0"/>
            <w:vAlign w:val="center"/>
          </w:tcPr>
          <w:p w14:paraId="15EDBCBF">
            <w:pPr>
              <w:adjustRightInd w:val="0"/>
              <w:snapToGrid w:val="0"/>
              <w:jc w:val="center"/>
              <w:rPr>
                <w:rFonts w:hint="default"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16</w:t>
            </w:r>
          </w:p>
        </w:tc>
      </w:tr>
      <w:tr w14:paraId="125F5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noWrap w:val="0"/>
            <w:vAlign w:val="center"/>
          </w:tcPr>
          <w:p w14:paraId="3BFE5502">
            <w:pPr>
              <w:adjustRightInd w:val="0"/>
              <w:snapToGrid w:val="0"/>
              <w:jc w:val="center"/>
              <w:rPr>
                <w:rFonts w:hint="eastAsia" w:ascii="仿宋_GB2312" w:hAnsi="仿宋_GB2312" w:eastAsia="仿宋_GB2312" w:cs="仿宋_GB2312"/>
                <w:color w:val="000000"/>
                <w:kern w:val="0"/>
                <w:szCs w:val="21"/>
                <w:highlight w:val="none"/>
                <w:lang w:eastAsia="zh-CN"/>
              </w:rPr>
            </w:pPr>
            <w:r>
              <w:rPr>
                <w:rFonts w:hint="eastAsia" w:ascii="仿宋_GB2312" w:hAnsi="仿宋_GB2312" w:eastAsia="仿宋_GB2312" w:cs="仿宋_GB2312"/>
                <w:color w:val="000000"/>
                <w:kern w:val="0"/>
                <w:szCs w:val="21"/>
                <w:highlight w:val="none"/>
                <w:lang w:val="en-US" w:eastAsia="zh-CN"/>
              </w:rPr>
              <w:t>6</w:t>
            </w:r>
          </w:p>
        </w:tc>
        <w:tc>
          <w:tcPr>
            <w:tcW w:w="6965" w:type="dxa"/>
            <w:noWrap w:val="0"/>
            <w:vAlign w:val="center"/>
          </w:tcPr>
          <w:p w14:paraId="5AEE3C11">
            <w:pPr>
              <w:adjustRightInd w:val="0"/>
              <w:snapToGrid w:val="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商务条款偏离表</w:t>
            </w:r>
          </w:p>
        </w:tc>
        <w:tc>
          <w:tcPr>
            <w:tcW w:w="855" w:type="dxa"/>
            <w:noWrap w:val="0"/>
            <w:vAlign w:val="center"/>
          </w:tcPr>
          <w:p w14:paraId="786C6334">
            <w:pPr>
              <w:adjustRightInd w:val="0"/>
              <w:snapToGrid w:val="0"/>
              <w:jc w:val="center"/>
              <w:rPr>
                <w:rFonts w:hint="default"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17</w:t>
            </w:r>
          </w:p>
        </w:tc>
      </w:tr>
      <w:tr w14:paraId="165F0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noWrap w:val="0"/>
            <w:vAlign w:val="center"/>
          </w:tcPr>
          <w:p w14:paraId="7405D17C">
            <w:pPr>
              <w:adjustRightInd w:val="0"/>
              <w:snapToGrid w:val="0"/>
              <w:jc w:val="center"/>
              <w:rPr>
                <w:rFonts w:hint="eastAsia"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7</w:t>
            </w:r>
          </w:p>
        </w:tc>
        <w:tc>
          <w:tcPr>
            <w:tcW w:w="6965" w:type="dxa"/>
            <w:noWrap w:val="0"/>
            <w:vAlign w:val="center"/>
          </w:tcPr>
          <w:p w14:paraId="52223B3C">
            <w:pPr>
              <w:adjustRightInd w:val="0"/>
              <w:snapToGrid w:val="0"/>
              <w:rPr>
                <w:rFonts w:hint="eastAsia" w:ascii="仿宋_GB2312" w:hAnsi="仿宋_GB2312" w:eastAsia="仿宋_GB2312" w:cs="仿宋_GB2312"/>
                <w:color w:val="000000"/>
                <w:kern w:val="0"/>
                <w:szCs w:val="21"/>
                <w:highlight w:val="none"/>
              </w:rPr>
            </w:pPr>
            <w:r>
              <w:rPr>
                <w:rFonts w:ascii="仿宋" w:hAnsi="仿宋" w:eastAsia="仿宋" w:cs="仿宋"/>
                <w:szCs w:val="21"/>
                <w:highlight w:val="none"/>
              </w:rPr>
              <w:t>施工过程中应落实</w:t>
            </w:r>
            <w:r>
              <w:rPr>
                <w:rFonts w:hint="eastAsia" w:ascii="仿宋" w:hAnsi="仿宋" w:eastAsia="仿宋" w:cs="仿宋"/>
                <w:szCs w:val="21"/>
                <w:highlight w:val="none"/>
                <w:lang w:eastAsia="zh-CN"/>
              </w:rPr>
              <w:t>《</w:t>
            </w:r>
            <w:r>
              <w:rPr>
                <w:rFonts w:hint="eastAsia" w:ascii="仿宋" w:hAnsi="仿宋" w:eastAsia="仿宋" w:cs="仿宋"/>
                <w:szCs w:val="21"/>
                <w:highlight w:val="none"/>
              </w:rPr>
              <w:t>财政部关于印发〈商品包装政府采购需求标准（试行）</w:t>
            </w:r>
            <w:r>
              <w:rPr>
                <w:rFonts w:hint="eastAsia" w:ascii="仿宋" w:hAnsi="仿宋" w:eastAsia="仿宋" w:cs="仿宋"/>
                <w:szCs w:val="21"/>
                <w:highlight w:val="none"/>
                <w:lang w:eastAsia="zh-CN"/>
              </w:rPr>
              <w:t>〉〈</w:t>
            </w:r>
            <w:r>
              <w:rPr>
                <w:rFonts w:hint="eastAsia" w:ascii="仿宋" w:hAnsi="仿宋" w:eastAsia="仿宋" w:cs="仿宋"/>
                <w:szCs w:val="21"/>
                <w:highlight w:val="none"/>
              </w:rPr>
              <w:t>快递包装政府采购需求标准（试行）</w:t>
            </w:r>
            <w:r>
              <w:rPr>
                <w:rFonts w:hint="eastAsia" w:ascii="仿宋" w:hAnsi="仿宋" w:eastAsia="仿宋" w:cs="仿宋"/>
                <w:szCs w:val="21"/>
                <w:highlight w:val="none"/>
                <w:lang w:eastAsia="zh-CN"/>
              </w:rPr>
              <w:t>〉</w:t>
            </w:r>
            <w:r>
              <w:rPr>
                <w:rFonts w:hint="eastAsia" w:ascii="仿宋" w:hAnsi="仿宋" w:eastAsia="仿宋" w:cs="仿宋"/>
                <w:szCs w:val="21"/>
                <w:highlight w:val="none"/>
              </w:rPr>
              <w:t>的通知》</w:t>
            </w:r>
            <w:r>
              <w:rPr>
                <w:rFonts w:ascii="仿宋" w:hAnsi="仿宋" w:eastAsia="仿宋" w:cs="仿宋"/>
                <w:szCs w:val="21"/>
                <w:highlight w:val="none"/>
              </w:rPr>
              <w:t>政策承诺函</w:t>
            </w:r>
          </w:p>
        </w:tc>
        <w:tc>
          <w:tcPr>
            <w:tcW w:w="855" w:type="dxa"/>
            <w:noWrap w:val="0"/>
            <w:vAlign w:val="center"/>
          </w:tcPr>
          <w:p w14:paraId="50E65ED1">
            <w:pPr>
              <w:adjustRightInd w:val="0"/>
              <w:snapToGrid w:val="0"/>
              <w:jc w:val="center"/>
              <w:rPr>
                <w:rFonts w:hint="default"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18</w:t>
            </w:r>
          </w:p>
        </w:tc>
      </w:tr>
      <w:tr w14:paraId="5DA8B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663" w:type="dxa"/>
            <w:noWrap w:val="0"/>
            <w:vAlign w:val="center"/>
          </w:tcPr>
          <w:p w14:paraId="04177E12">
            <w:pPr>
              <w:adjustRightInd w:val="0"/>
              <w:snapToGrid w:val="0"/>
              <w:jc w:val="center"/>
              <w:rPr>
                <w:rFonts w:hint="eastAsia"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8</w:t>
            </w:r>
          </w:p>
        </w:tc>
        <w:tc>
          <w:tcPr>
            <w:tcW w:w="6965" w:type="dxa"/>
            <w:noWrap w:val="0"/>
            <w:vAlign w:val="center"/>
          </w:tcPr>
          <w:p w14:paraId="10691323">
            <w:pPr>
              <w:adjustRightInd w:val="0"/>
              <w:snapToGrid w:val="0"/>
              <w:rPr>
                <w:rFonts w:hint="eastAsia" w:ascii="仿宋_GB2312" w:hAnsi="仿宋_GB2312" w:eastAsia="仿宋_GB2312" w:cs="仿宋_GB2312"/>
                <w:color w:val="000000"/>
                <w:kern w:val="0"/>
                <w:szCs w:val="21"/>
                <w:highlight w:val="none"/>
              </w:rPr>
            </w:pPr>
            <w:r>
              <w:rPr>
                <w:rFonts w:ascii="仿宋" w:hAnsi="仿宋" w:eastAsia="仿宋" w:cs="仿宋"/>
                <w:szCs w:val="21"/>
                <w:highlight w:val="none"/>
              </w:rPr>
              <w:t>施工过程中应落实政府采购支持绿色建材促进建筑品质提升政策承诺函</w:t>
            </w:r>
          </w:p>
        </w:tc>
        <w:tc>
          <w:tcPr>
            <w:tcW w:w="855" w:type="dxa"/>
            <w:noWrap w:val="0"/>
            <w:vAlign w:val="center"/>
          </w:tcPr>
          <w:p w14:paraId="22430A0C">
            <w:pPr>
              <w:adjustRightInd w:val="0"/>
              <w:snapToGrid w:val="0"/>
              <w:jc w:val="center"/>
              <w:rPr>
                <w:rFonts w:hint="default"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19</w:t>
            </w:r>
          </w:p>
        </w:tc>
      </w:tr>
    </w:tbl>
    <w:p w14:paraId="7D3C6E90">
      <w:pPr>
        <w:snapToGrid w:val="0"/>
        <w:spacing w:before="159" w:beforeLines="50" w:after="159" w:afterLines="50"/>
        <w:ind w:firstLine="482" w:firstLineChars="200"/>
        <w:rPr>
          <w:rFonts w:hint="eastAsia" w:ascii="仿宋_GB2312" w:hAnsi="仿宋_GB2312" w:eastAsia="仿宋_GB2312" w:cs="仿宋_GB2312"/>
          <w:b/>
          <w:color w:val="000000"/>
          <w:sz w:val="24"/>
          <w:highlight w:val="none"/>
        </w:rPr>
      </w:pPr>
      <w:r>
        <w:rPr>
          <w:rFonts w:hint="eastAsia" w:ascii="仿宋_GB2312" w:hAnsi="仿宋_GB2312" w:eastAsia="仿宋_GB2312" w:cs="仿宋_GB2312"/>
          <w:b/>
          <w:color w:val="000000"/>
          <w:sz w:val="24"/>
          <w:highlight w:val="none"/>
        </w:rPr>
        <w:t>四、其他材料（如有，请提供；如未提供，响应文件不作无效处理）</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6886"/>
        <w:gridCol w:w="855"/>
      </w:tblGrid>
      <w:tr w14:paraId="488F0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678" w:type="dxa"/>
            <w:noWrap w:val="0"/>
            <w:vAlign w:val="center"/>
          </w:tcPr>
          <w:p w14:paraId="242B5656">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序号</w:t>
            </w:r>
          </w:p>
        </w:tc>
        <w:tc>
          <w:tcPr>
            <w:tcW w:w="6886" w:type="dxa"/>
            <w:noWrap w:val="0"/>
            <w:vAlign w:val="center"/>
          </w:tcPr>
          <w:p w14:paraId="167A18C0">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其他材料</w:t>
            </w:r>
          </w:p>
        </w:tc>
        <w:tc>
          <w:tcPr>
            <w:tcW w:w="855" w:type="dxa"/>
            <w:noWrap w:val="0"/>
            <w:vAlign w:val="center"/>
          </w:tcPr>
          <w:p w14:paraId="2E242910">
            <w:pPr>
              <w:adjustRightInd w:val="0"/>
              <w:snapToGrid w:val="0"/>
              <w:jc w:val="center"/>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格式</w:t>
            </w:r>
          </w:p>
        </w:tc>
      </w:tr>
      <w:tr w14:paraId="665A3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noWrap w:val="0"/>
            <w:vAlign w:val="center"/>
          </w:tcPr>
          <w:p w14:paraId="7849B636">
            <w:pPr>
              <w:adjustRightInd w:val="0"/>
              <w:snapToGrid w:val="0"/>
              <w:jc w:val="center"/>
              <w:rPr>
                <w:rFonts w:hint="default"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1</w:t>
            </w:r>
          </w:p>
        </w:tc>
        <w:tc>
          <w:tcPr>
            <w:tcW w:w="6886" w:type="dxa"/>
            <w:noWrap w:val="0"/>
            <w:vAlign w:val="center"/>
          </w:tcPr>
          <w:p w14:paraId="6F9228D1">
            <w:pPr>
              <w:adjustRightInd w:val="0"/>
              <w:snapToGrid w:val="0"/>
              <w:ind w:left="25" w:leftChars="12"/>
              <w:rPr>
                <w:rFonts w:hint="eastAsia" w:ascii="仿宋_GB2312" w:hAnsi="仿宋_GB2312" w:eastAsia="仿宋_GB2312" w:cs="仿宋_GB2312"/>
                <w:color w:val="000000"/>
                <w:szCs w:val="21"/>
                <w:highlight w:val="none"/>
              </w:rPr>
            </w:pPr>
            <w:r>
              <w:rPr>
                <w:rFonts w:hint="eastAsia" w:ascii="仿宋" w:hAnsi="仿宋" w:eastAsia="仿宋" w:cs="仿宋"/>
                <w:kern w:val="0"/>
                <w:szCs w:val="21"/>
                <w:highlight w:val="none"/>
              </w:rPr>
              <w:t>备份文件和电子文件一致性承诺函</w:t>
            </w:r>
          </w:p>
        </w:tc>
        <w:tc>
          <w:tcPr>
            <w:tcW w:w="855" w:type="dxa"/>
            <w:noWrap w:val="0"/>
            <w:vAlign w:val="center"/>
          </w:tcPr>
          <w:p w14:paraId="24BE3814">
            <w:pPr>
              <w:adjustRightInd w:val="0"/>
              <w:snapToGrid w:val="0"/>
              <w:jc w:val="center"/>
              <w:rPr>
                <w:rFonts w:hint="default"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20</w:t>
            </w:r>
          </w:p>
        </w:tc>
      </w:tr>
      <w:tr w14:paraId="264CE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noWrap w:val="0"/>
            <w:vAlign w:val="center"/>
          </w:tcPr>
          <w:p w14:paraId="26B19F87">
            <w:pPr>
              <w:adjustRightInd w:val="0"/>
              <w:snapToGrid w:val="0"/>
              <w:jc w:val="center"/>
              <w:rPr>
                <w:rFonts w:hint="eastAsia" w:ascii="仿宋_GB2312" w:hAnsi="仿宋_GB2312" w:eastAsia="仿宋_GB2312" w:cs="仿宋_GB2312"/>
                <w:color w:val="000000"/>
                <w:kern w:val="0"/>
                <w:szCs w:val="21"/>
                <w:highlight w:val="none"/>
                <w:lang w:eastAsia="zh-CN"/>
              </w:rPr>
            </w:pPr>
            <w:r>
              <w:rPr>
                <w:rFonts w:hint="eastAsia" w:ascii="仿宋_GB2312" w:hAnsi="仿宋_GB2312" w:eastAsia="仿宋_GB2312" w:cs="仿宋_GB2312"/>
                <w:color w:val="000000"/>
                <w:kern w:val="0"/>
                <w:szCs w:val="21"/>
                <w:highlight w:val="none"/>
                <w:lang w:val="en-US" w:eastAsia="zh-CN"/>
              </w:rPr>
              <w:t>2</w:t>
            </w:r>
          </w:p>
        </w:tc>
        <w:tc>
          <w:tcPr>
            <w:tcW w:w="6886" w:type="dxa"/>
            <w:noWrap w:val="0"/>
            <w:vAlign w:val="center"/>
          </w:tcPr>
          <w:p w14:paraId="7A13317A">
            <w:pPr>
              <w:adjustRightInd w:val="0"/>
              <w:snapToGrid w:val="0"/>
              <w:ind w:left="25" w:leftChars="12"/>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施工组织设计</w:t>
            </w:r>
          </w:p>
        </w:tc>
        <w:tc>
          <w:tcPr>
            <w:tcW w:w="855" w:type="dxa"/>
            <w:noWrap w:val="0"/>
            <w:vAlign w:val="center"/>
          </w:tcPr>
          <w:p w14:paraId="447F2418">
            <w:pPr>
              <w:adjustRightInd w:val="0"/>
              <w:snapToGrid w:val="0"/>
              <w:jc w:val="center"/>
              <w:rPr>
                <w:rFonts w:hint="default"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21</w:t>
            </w:r>
          </w:p>
        </w:tc>
      </w:tr>
      <w:tr w14:paraId="18790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78" w:type="dxa"/>
            <w:noWrap w:val="0"/>
            <w:vAlign w:val="center"/>
          </w:tcPr>
          <w:p w14:paraId="66B005A2">
            <w:pPr>
              <w:adjustRightInd w:val="0"/>
              <w:snapToGrid w:val="0"/>
              <w:jc w:val="center"/>
              <w:rPr>
                <w:rFonts w:hint="eastAsia" w:ascii="仿宋_GB2312" w:hAnsi="仿宋_GB2312" w:eastAsia="仿宋_GB2312" w:cs="仿宋_GB2312"/>
                <w:color w:val="000000"/>
                <w:kern w:val="0"/>
                <w:szCs w:val="21"/>
                <w:highlight w:val="none"/>
                <w:lang w:eastAsia="zh-CN"/>
              </w:rPr>
            </w:pPr>
            <w:r>
              <w:rPr>
                <w:rFonts w:hint="eastAsia" w:ascii="仿宋_GB2312" w:hAnsi="仿宋_GB2312" w:eastAsia="仿宋_GB2312" w:cs="仿宋_GB2312"/>
                <w:color w:val="000000"/>
                <w:kern w:val="0"/>
                <w:szCs w:val="21"/>
                <w:highlight w:val="none"/>
                <w:lang w:val="en-US" w:eastAsia="zh-CN"/>
              </w:rPr>
              <w:t>3</w:t>
            </w:r>
          </w:p>
        </w:tc>
        <w:tc>
          <w:tcPr>
            <w:tcW w:w="6886" w:type="dxa"/>
            <w:noWrap w:val="0"/>
            <w:vAlign w:val="center"/>
          </w:tcPr>
          <w:p w14:paraId="7BDF16E8">
            <w:pPr>
              <w:adjustRightInd w:val="0"/>
              <w:snapToGrid w:val="0"/>
              <w:ind w:left="25" w:leftChars="12"/>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项目管理机构</w:t>
            </w:r>
          </w:p>
        </w:tc>
        <w:tc>
          <w:tcPr>
            <w:tcW w:w="855" w:type="dxa"/>
            <w:noWrap w:val="0"/>
            <w:vAlign w:val="center"/>
          </w:tcPr>
          <w:p w14:paraId="64B5B0AE">
            <w:pPr>
              <w:adjustRightInd w:val="0"/>
              <w:snapToGrid w:val="0"/>
              <w:jc w:val="center"/>
              <w:rPr>
                <w:rFonts w:hint="default"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22</w:t>
            </w:r>
          </w:p>
        </w:tc>
      </w:tr>
      <w:tr w14:paraId="3329B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678" w:type="dxa"/>
            <w:noWrap w:val="0"/>
            <w:vAlign w:val="center"/>
          </w:tcPr>
          <w:p w14:paraId="2582F238">
            <w:pPr>
              <w:adjustRightInd w:val="0"/>
              <w:snapToGrid w:val="0"/>
              <w:jc w:val="center"/>
              <w:rPr>
                <w:rFonts w:hint="eastAsia"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4</w:t>
            </w:r>
          </w:p>
        </w:tc>
        <w:tc>
          <w:tcPr>
            <w:tcW w:w="6886" w:type="dxa"/>
            <w:noWrap w:val="0"/>
            <w:vAlign w:val="center"/>
          </w:tcPr>
          <w:p w14:paraId="74EC9CB6">
            <w:pPr>
              <w:pStyle w:val="110"/>
              <w:adjustRightInd w:val="0"/>
              <w:snapToGrid w:val="0"/>
              <w:ind w:left="25" w:leftChars="12" w:firstLine="0" w:firstLineChars="0"/>
              <w:rPr>
                <w:rFonts w:hint="eastAsia" w:ascii="仿宋_GB2312" w:hAnsi="仿宋_GB2312" w:eastAsia="仿宋_GB2312" w:cs="仿宋_GB2312"/>
                <w:color w:val="000000"/>
                <w:kern w:val="0"/>
                <w:szCs w:val="21"/>
                <w:highlight w:val="none"/>
              </w:rPr>
            </w:pPr>
            <w:r>
              <w:rPr>
                <w:rFonts w:hint="eastAsia" w:ascii="仿宋_GB2312" w:hAnsi="仿宋_GB2312" w:eastAsia="仿宋_GB2312" w:cs="仿宋_GB2312"/>
                <w:color w:val="000000"/>
                <w:kern w:val="0"/>
                <w:szCs w:val="21"/>
                <w:highlight w:val="none"/>
              </w:rPr>
              <w:t>《品目清单》、国家确定的认证机构出具的、处于有效期之内的《节能产品、环境标志产品认证证书》（如适用）（非政府强制采购的节能产品可以提供）</w:t>
            </w:r>
          </w:p>
        </w:tc>
        <w:tc>
          <w:tcPr>
            <w:tcW w:w="855" w:type="dxa"/>
            <w:noWrap w:val="0"/>
            <w:vAlign w:val="center"/>
          </w:tcPr>
          <w:p w14:paraId="2EA1A104">
            <w:pPr>
              <w:adjustRightInd w:val="0"/>
              <w:snapToGrid w:val="0"/>
              <w:jc w:val="center"/>
              <w:rPr>
                <w:rFonts w:hint="default" w:ascii="仿宋_GB2312" w:hAnsi="仿宋_GB2312" w:eastAsia="仿宋_GB2312" w:cs="仿宋_GB2312"/>
                <w:color w:val="000000"/>
                <w:kern w:val="0"/>
                <w:szCs w:val="21"/>
                <w:highlight w:val="none"/>
                <w:lang w:val="en-US" w:eastAsia="zh-CN"/>
              </w:rPr>
            </w:pPr>
            <w:r>
              <w:rPr>
                <w:rFonts w:hint="eastAsia" w:ascii="仿宋_GB2312" w:hAnsi="仿宋_GB2312" w:eastAsia="仿宋_GB2312" w:cs="仿宋_GB2312"/>
                <w:color w:val="000000"/>
                <w:kern w:val="0"/>
                <w:szCs w:val="21"/>
                <w:highlight w:val="none"/>
                <w:lang w:val="en-US" w:eastAsia="zh-CN"/>
              </w:rPr>
              <w:t>23</w:t>
            </w:r>
          </w:p>
        </w:tc>
      </w:tr>
    </w:tbl>
    <w:p w14:paraId="29C32FD0">
      <w:pPr>
        <w:adjustRightInd w:val="0"/>
        <w:snapToGrid w:val="0"/>
        <w:spacing w:line="360" w:lineRule="auto"/>
        <w:ind w:firstLine="482" w:firstLineChars="200"/>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重要提示：</w:t>
      </w:r>
    </w:p>
    <w:p w14:paraId="2120F4B6">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1.</w:t>
      </w:r>
      <w:r>
        <w:rPr>
          <w:rFonts w:hint="eastAsia" w:ascii="仿宋_GB2312" w:hAnsi="仿宋_GB2312" w:eastAsia="仿宋_GB2312" w:cs="仿宋_GB2312"/>
          <w:color w:val="000000"/>
          <w:sz w:val="24"/>
          <w:szCs w:val="24"/>
          <w:highlight w:val="none"/>
        </w:rPr>
        <w:t>供应商提供的证明材料，除需要供应商填报或有特殊说明外，均须按要求提供。</w:t>
      </w:r>
      <w:r>
        <w:rPr>
          <w:rFonts w:hint="eastAsia" w:ascii="仿宋_GB2312" w:hAnsi="仿宋_GB2312" w:eastAsia="仿宋_GB2312" w:cs="仿宋_GB2312"/>
          <w:b/>
          <w:bCs/>
          <w:color w:val="000000"/>
          <w:sz w:val="24"/>
          <w:szCs w:val="24"/>
          <w:highlight w:val="none"/>
        </w:rPr>
        <w:t xml:space="preserve"> </w:t>
      </w:r>
    </w:p>
    <w:p w14:paraId="3C79A9E6">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2.</w:t>
      </w:r>
      <w:r>
        <w:rPr>
          <w:rFonts w:hint="eastAsia" w:ascii="仿宋_GB2312" w:hAnsi="仿宋_GB2312" w:eastAsia="仿宋_GB2312" w:cs="仿宋_GB2312"/>
          <w:color w:val="000000"/>
          <w:sz w:val="24"/>
          <w:szCs w:val="24"/>
          <w:highlight w:val="none"/>
        </w:rPr>
        <w:t>供应商在编制响应文件时，对于给定格式的文件内容，必须按照给定的标准格式进行填报；对于没有给定标准格式的文件内容，可以由供应商自行设计。</w:t>
      </w:r>
    </w:p>
    <w:p w14:paraId="0681591F">
      <w:pPr>
        <w:adjustRightInd w:val="0"/>
        <w:snapToGrid w:val="0"/>
        <w:spacing w:line="360" w:lineRule="auto"/>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3.</w:t>
      </w:r>
      <w:r>
        <w:rPr>
          <w:rFonts w:hint="eastAsia" w:ascii="仿宋_GB2312" w:hAnsi="仿宋_GB2312" w:eastAsia="仿宋_GB2312" w:cs="仿宋_GB2312"/>
          <w:color w:val="000000"/>
          <w:sz w:val="24"/>
          <w:szCs w:val="24"/>
          <w:highlight w:val="none"/>
        </w:rPr>
        <w:t>响应文件应用中文书写。响应文件中所附或所引用的材料不是中文时，应附中文译本，并加盖单位公章（自然人参与政府采购活动的，无需加盖单位公章，需要签字）。</w:t>
      </w:r>
    </w:p>
    <w:p w14:paraId="1221E9E3">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4.</w:t>
      </w:r>
      <w:r>
        <w:rPr>
          <w:rFonts w:hint="eastAsia" w:ascii="仿宋_GB2312" w:hAnsi="仿宋_GB2312" w:eastAsia="仿宋_GB2312" w:cs="仿宋_GB2312"/>
          <w:color w:val="000000"/>
          <w:sz w:val="24"/>
          <w:szCs w:val="24"/>
          <w:highlight w:val="none"/>
        </w:rPr>
        <w:t>“资格证明材料”所列内容即为采购项目的资格审查条件，有一项不符合要求，不能进入下一阶段评审。</w:t>
      </w:r>
    </w:p>
    <w:p w14:paraId="5D4757AE">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5.</w:t>
      </w:r>
      <w:r>
        <w:rPr>
          <w:rFonts w:hint="eastAsia" w:ascii="仿宋_GB2312" w:hAnsi="仿宋_GB2312" w:eastAsia="仿宋_GB2312" w:cs="仿宋_GB2312"/>
          <w:color w:val="000000"/>
          <w:sz w:val="24"/>
          <w:szCs w:val="24"/>
          <w:highlight w:val="none"/>
        </w:rPr>
        <w:t>“符合性证明材料”所列内容即为采购项目的符合性审查条件，有一项不符合要求，不能进入下一阶段评审。</w:t>
      </w:r>
    </w:p>
    <w:p w14:paraId="114B480D">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6.</w:t>
      </w:r>
      <w:r>
        <w:rPr>
          <w:rFonts w:hint="eastAsia" w:ascii="仿宋_GB2312" w:hAnsi="仿宋_GB2312" w:eastAsia="仿宋_GB2312" w:cs="仿宋_GB2312"/>
          <w:color w:val="000000"/>
          <w:sz w:val="24"/>
          <w:szCs w:val="24"/>
          <w:highlight w:val="none"/>
        </w:rPr>
        <w:t>“其他材料”为供应商就采购文件要求的以及供应商认为需要提供的相应材料。</w:t>
      </w:r>
    </w:p>
    <w:p w14:paraId="5B0A752F">
      <w:pPr>
        <w:adjustRightInd w:val="0"/>
        <w:snapToGrid w:val="0"/>
        <w:spacing w:line="360" w:lineRule="auto"/>
        <w:ind w:firstLine="420" w:firstLineChars="200"/>
        <w:jc w:val="left"/>
        <w:rPr>
          <w:rFonts w:ascii="Times New Roman" w:hAnsi="Times New Roman" w:eastAsia="仿宋" w:cs="仿宋_GB2312"/>
          <w:color w:val="000000"/>
          <w:szCs w:val="21"/>
          <w:highlight w:val="none"/>
        </w:rPr>
      </w:pPr>
    </w:p>
    <w:p w14:paraId="0B8F0F3B">
      <w:pPr>
        <w:widowControl/>
        <w:jc w:val="left"/>
        <w:outlineLvl w:val="1"/>
        <w:rPr>
          <w:rFonts w:hint="eastAsia" w:ascii="Times New Roman" w:hAnsi="Times New Roman" w:eastAsia="仿宋" w:cs="仿宋_GB2312"/>
          <w:b/>
          <w:bCs/>
          <w:color w:val="000000"/>
          <w:sz w:val="28"/>
          <w:szCs w:val="28"/>
          <w:highlight w:val="none"/>
        </w:rPr>
        <w:sectPr>
          <w:footerReference r:id="rId5" w:type="default"/>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9" w:charSpace="0"/>
        </w:sectPr>
      </w:pPr>
      <w:bookmarkStart w:id="72" w:name="_Toc533340149"/>
      <w:bookmarkStart w:id="73" w:name="_Toc4485626"/>
    </w:p>
    <w:p w14:paraId="3298DDB8">
      <w:pPr>
        <w:widowControl/>
        <w:jc w:val="left"/>
        <w:outlineLvl w:val="1"/>
        <w:rPr>
          <w:rFonts w:hint="eastAsia" w:ascii="Times New Roman" w:hAnsi="Times New Roman" w:eastAsia="仿宋" w:cs="仿宋_GB2312"/>
          <w:b/>
          <w:bCs/>
          <w:color w:val="000000"/>
          <w:sz w:val="28"/>
          <w:szCs w:val="28"/>
          <w:highlight w:val="none"/>
        </w:rPr>
      </w:pPr>
      <w:r>
        <w:rPr>
          <w:rFonts w:hint="eastAsia" w:ascii="Times New Roman" w:hAnsi="Times New Roman" w:eastAsia="仿宋" w:cs="仿宋_GB2312"/>
          <w:b/>
          <w:bCs/>
          <w:color w:val="000000"/>
          <w:sz w:val="28"/>
          <w:szCs w:val="28"/>
          <w:highlight w:val="none"/>
        </w:rPr>
        <w:t>格式1</w:t>
      </w:r>
      <w:bookmarkEnd w:id="72"/>
      <w:bookmarkEnd w:id="73"/>
    </w:p>
    <w:p w14:paraId="31FF61CA">
      <w:pPr>
        <w:jc w:val="center"/>
        <w:rPr>
          <w:rFonts w:hint="eastAsia" w:ascii="Times New Roman" w:hAnsi="Times New Roman" w:eastAsia="仿宋" w:cs="仿宋_GB2312"/>
          <w:b w:val="0"/>
          <w:bCs w:val="0"/>
          <w:color w:val="000000"/>
          <w:sz w:val="32"/>
          <w:szCs w:val="32"/>
          <w:highlight w:val="none"/>
        </w:rPr>
      </w:pPr>
      <w:r>
        <w:rPr>
          <w:rFonts w:hint="eastAsia" w:ascii="Times New Roman" w:hAnsi="Times New Roman" w:eastAsia="仿宋" w:cs="仿宋_GB2312"/>
          <w:b w:val="0"/>
          <w:bCs w:val="0"/>
          <w:color w:val="000000"/>
          <w:sz w:val="32"/>
          <w:szCs w:val="32"/>
          <w:highlight w:val="none"/>
          <w:lang w:eastAsia="zh-CN"/>
        </w:rPr>
        <w:t>（</w:t>
      </w:r>
      <w:r>
        <w:rPr>
          <w:rFonts w:hint="eastAsia" w:ascii="Times New Roman" w:hAnsi="Times New Roman" w:eastAsia="仿宋" w:cs="仿宋_GB2312"/>
          <w:b w:val="0"/>
          <w:bCs w:val="0"/>
          <w:color w:val="000000"/>
          <w:sz w:val="32"/>
          <w:szCs w:val="32"/>
          <w:highlight w:val="none"/>
        </w:rPr>
        <w:t>响应文件的封皮</w:t>
      </w:r>
      <w:r>
        <w:rPr>
          <w:rFonts w:hint="eastAsia" w:ascii="Times New Roman" w:hAnsi="Times New Roman" w:eastAsia="仿宋" w:cs="仿宋_GB2312"/>
          <w:b w:val="0"/>
          <w:bCs w:val="0"/>
          <w:color w:val="000000"/>
          <w:sz w:val="32"/>
          <w:szCs w:val="32"/>
          <w:highlight w:val="none"/>
          <w:lang w:eastAsia="zh-CN"/>
        </w:rPr>
        <w:t>）</w:t>
      </w:r>
    </w:p>
    <w:p w14:paraId="653E1439">
      <w:pPr>
        <w:rPr>
          <w:rFonts w:hint="eastAsia" w:ascii="Times New Roman" w:hAnsi="Times New Roman" w:eastAsia="仿宋" w:cs="仿宋_GB2312"/>
          <w:color w:val="000000"/>
          <w:highlight w:val="none"/>
        </w:rPr>
      </w:pPr>
    </w:p>
    <w:p w14:paraId="2D142C2F">
      <w:pPr>
        <w:rPr>
          <w:rFonts w:hint="eastAsia" w:ascii="Times New Roman" w:hAnsi="Times New Roman" w:eastAsia="仿宋" w:cs="仿宋_GB2312"/>
          <w:color w:val="000000"/>
          <w:highlight w:val="none"/>
        </w:rPr>
      </w:pPr>
    </w:p>
    <w:p w14:paraId="7AAD91E1">
      <w:pPr>
        <w:rPr>
          <w:rFonts w:hint="eastAsia" w:ascii="Times New Roman" w:hAnsi="Times New Roman" w:eastAsia="仿宋" w:cs="仿宋_GB2312"/>
          <w:color w:val="000000"/>
          <w:highlight w:val="none"/>
        </w:rPr>
      </w:pPr>
    </w:p>
    <w:p w14:paraId="01DFA6AD">
      <w:pPr>
        <w:rPr>
          <w:rFonts w:hint="eastAsia" w:ascii="Times New Roman" w:hAnsi="Times New Roman" w:eastAsia="仿宋" w:cs="仿宋_GB2312"/>
          <w:color w:val="000000"/>
          <w:highlight w:val="none"/>
        </w:rPr>
      </w:pPr>
    </w:p>
    <w:p w14:paraId="784A71A6">
      <w:pPr>
        <w:rPr>
          <w:rFonts w:hint="eastAsia" w:ascii="Times New Roman" w:hAnsi="Times New Roman" w:eastAsia="仿宋" w:cs="仿宋_GB2312"/>
          <w:color w:val="000000"/>
          <w:highlight w:val="none"/>
        </w:rPr>
      </w:pPr>
    </w:p>
    <w:p w14:paraId="5AB9758C">
      <w:pPr>
        <w:rPr>
          <w:rFonts w:hint="eastAsia" w:ascii="Times New Roman" w:hAnsi="Times New Roman" w:eastAsia="仿宋" w:cs="仿宋_GB2312"/>
          <w:color w:val="000000"/>
          <w:highlight w:val="none"/>
        </w:rPr>
      </w:pPr>
    </w:p>
    <w:p w14:paraId="17F32A4D">
      <w:pPr>
        <w:jc w:val="center"/>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t>响  应  文  件</w:t>
      </w:r>
    </w:p>
    <w:p w14:paraId="7E4CFFDC">
      <w:pPr>
        <w:rPr>
          <w:rFonts w:hint="eastAsia" w:ascii="Times New Roman" w:hAnsi="Times New Roman" w:eastAsia="仿宋" w:cs="仿宋_GB2312"/>
          <w:color w:val="000000"/>
          <w:highlight w:val="none"/>
        </w:rPr>
      </w:pPr>
    </w:p>
    <w:p w14:paraId="5AF972A2">
      <w:pPr>
        <w:rPr>
          <w:rFonts w:hint="eastAsia" w:ascii="Times New Roman" w:hAnsi="Times New Roman" w:eastAsia="仿宋" w:cs="仿宋_GB2312"/>
          <w:color w:val="000000"/>
          <w:highlight w:val="none"/>
        </w:rPr>
      </w:pPr>
    </w:p>
    <w:p w14:paraId="274AF192">
      <w:pPr>
        <w:rPr>
          <w:rFonts w:hint="eastAsia" w:ascii="Times New Roman" w:hAnsi="Times New Roman" w:eastAsia="仿宋" w:cs="仿宋_GB2312"/>
          <w:color w:val="000000"/>
          <w:highlight w:val="none"/>
        </w:rPr>
      </w:pPr>
    </w:p>
    <w:p w14:paraId="56502D1E">
      <w:pPr>
        <w:rPr>
          <w:rFonts w:hint="eastAsia" w:ascii="Times New Roman" w:hAnsi="Times New Roman" w:eastAsia="仿宋" w:cs="仿宋_GB2312"/>
          <w:color w:val="000000"/>
          <w:sz w:val="28"/>
          <w:szCs w:val="28"/>
          <w:highlight w:val="none"/>
        </w:rPr>
      </w:pPr>
    </w:p>
    <w:p w14:paraId="2BA06947">
      <w:pPr>
        <w:rPr>
          <w:rFonts w:hint="eastAsia" w:ascii="Times New Roman" w:hAnsi="Times New Roman" w:eastAsia="仿宋" w:cs="仿宋_GB2312"/>
          <w:color w:val="000000"/>
          <w:sz w:val="28"/>
          <w:szCs w:val="28"/>
          <w:highlight w:val="none"/>
        </w:rPr>
      </w:pPr>
    </w:p>
    <w:p w14:paraId="0A486ED2">
      <w:pPr>
        <w:rPr>
          <w:rFonts w:hint="eastAsia" w:ascii="Times New Roman" w:hAnsi="Times New Roman" w:eastAsia="仿宋" w:cs="仿宋_GB2312"/>
          <w:color w:val="000000"/>
          <w:sz w:val="28"/>
          <w:szCs w:val="28"/>
          <w:highlight w:val="none"/>
        </w:rPr>
      </w:pPr>
    </w:p>
    <w:p w14:paraId="7451271C">
      <w:pPr>
        <w:rPr>
          <w:rFonts w:hint="eastAsia" w:ascii="Times New Roman" w:hAnsi="Times New Roman" w:eastAsia="仿宋" w:cs="仿宋_GB2312"/>
          <w:color w:val="000000"/>
          <w:sz w:val="28"/>
          <w:szCs w:val="28"/>
          <w:highlight w:val="none"/>
        </w:rPr>
      </w:pPr>
    </w:p>
    <w:p w14:paraId="2B0DF8B6">
      <w:pPr>
        <w:rPr>
          <w:rFonts w:hint="eastAsia" w:ascii="Times New Roman" w:hAnsi="Times New Roman" w:eastAsia="仿宋" w:cs="仿宋_GB2312"/>
          <w:color w:val="000000"/>
          <w:sz w:val="28"/>
          <w:szCs w:val="28"/>
          <w:highlight w:val="none"/>
        </w:rPr>
      </w:pPr>
    </w:p>
    <w:p w14:paraId="1E8CFD3B">
      <w:pPr>
        <w:rPr>
          <w:rFonts w:hint="eastAsia" w:ascii="Times New Roman" w:hAnsi="Times New Roman" w:eastAsia="仿宋" w:cs="仿宋_GB2312"/>
          <w:color w:val="000000"/>
          <w:sz w:val="28"/>
          <w:szCs w:val="28"/>
          <w:highlight w:val="none"/>
        </w:rPr>
      </w:pPr>
    </w:p>
    <w:p w14:paraId="5D74478C">
      <w:pPr>
        <w:rPr>
          <w:rFonts w:hint="eastAsia" w:ascii="Times New Roman" w:hAnsi="Times New Roman" w:eastAsia="仿宋" w:cs="仿宋_GB2312"/>
          <w:color w:val="000000"/>
          <w:sz w:val="28"/>
          <w:szCs w:val="28"/>
          <w:highlight w:val="none"/>
        </w:rPr>
      </w:pPr>
    </w:p>
    <w:p w14:paraId="01961B3D">
      <w:pPr>
        <w:rPr>
          <w:rFonts w:hint="eastAsia" w:ascii="仿宋_GB2312" w:hAnsi="仿宋_GB2312" w:eastAsia="仿宋_GB2312" w:cs="仿宋_GB2312"/>
          <w:color w:val="000000"/>
          <w:sz w:val="36"/>
          <w:szCs w:val="36"/>
          <w:highlight w:val="none"/>
        </w:rPr>
      </w:pPr>
      <w:r>
        <w:rPr>
          <w:rFonts w:hint="eastAsia" w:ascii="仿宋_GB2312" w:hAnsi="仿宋_GB2312" w:eastAsia="仿宋_GB2312" w:cs="仿宋_GB2312"/>
          <w:color w:val="000000"/>
          <w:sz w:val="36"/>
          <w:szCs w:val="36"/>
          <w:highlight w:val="none"/>
        </w:rPr>
        <w:t>所响应包组编号：第  包</w:t>
      </w:r>
    </w:p>
    <w:p w14:paraId="31F1588A">
      <w:pPr>
        <w:rPr>
          <w:rFonts w:hint="eastAsia" w:ascii="仿宋_GB2312" w:hAnsi="仿宋_GB2312" w:eastAsia="仿宋_GB2312" w:cs="仿宋_GB2312"/>
          <w:color w:val="000000"/>
          <w:sz w:val="36"/>
          <w:szCs w:val="36"/>
          <w:highlight w:val="none"/>
        </w:rPr>
      </w:pPr>
      <w:r>
        <w:rPr>
          <w:rFonts w:hint="eastAsia" w:ascii="仿宋_GB2312" w:hAnsi="仿宋_GB2312" w:eastAsia="仿宋_GB2312" w:cs="仿宋_GB2312"/>
          <w:color w:val="000000"/>
          <w:sz w:val="36"/>
          <w:szCs w:val="36"/>
          <w:highlight w:val="none"/>
        </w:rPr>
        <w:t>项目名称：</w:t>
      </w:r>
    </w:p>
    <w:p w14:paraId="3736A390">
      <w:pPr>
        <w:rPr>
          <w:rFonts w:hint="eastAsia" w:ascii="仿宋_GB2312" w:hAnsi="仿宋_GB2312" w:eastAsia="仿宋_GB2312" w:cs="仿宋_GB2312"/>
          <w:color w:val="000000"/>
          <w:sz w:val="36"/>
          <w:szCs w:val="36"/>
          <w:highlight w:val="none"/>
        </w:rPr>
      </w:pPr>
      <w:r>
        <w:rPr>
          <w:rFonts w:hint="eastAsia" w:ascii="仿宋_GB2312" w:hAnsi="仿宋_GB2312" w:eastAsia="仿宋_GB2312" w:cs="仿宋_GB2312"/>
          <w:color w:val="000000"/>
          <w:sz w:val="36"/>
          <w:szCs w:val="36"/>
          <w:highlight w:val="none"/>
        </w:rPr>
        <w:t>项目编号：</w:t>
      </w:r>
    </w:p>
    <w:p w14:paraId="5744A58F">
      <w:pPr>
        <w:rPr>
          <w:rFonts w:hint="eastAsia" w:ascii="仿宋_GB2312" w:hAnsi="仿宋_GB2312" w:eastAsia="仿宋_GB2312" w:cs="仿宋_GB2312"/>
          <w:color w:val="000000"/>
          <w:sz w:val="36"/>
          <w:szCs w:val="36"/>
          <w:highlight w:val="none"/>
        </w:rPr>
      </w:pPr>
      <w:r>
        <w:rPr>
          <w:rFonts w:hint="eastAsia" w:ascii="仿宋_GB2312" w:hAnsi="仿宋_GB2312" w:eastAsia="仿宋_GB2312" w:cs="仿宋_GB2312"/>
          <w:color w:val="000000"/>
          <w:sz w:val="36"/>
          <w:szCs w:val="36"/>
          <w:highlight w:val="none"/>
        </w:rPr>
        <w:t>供应商名称 ：</w:t>
      </w:r>
    </w:p>
    <w:p w14:paraId="7F2BBDF3">
      <w:pPr>
        <w:outlineLvl w:val="1"/>
        <w:rPr>
          <w:rFonts w:hint="eastAsia" w:ascii="Times New Roman" w:hAnsi="Times New Roman" w:eastAsia="仿宋" w:cs="仿宋_GB2312"/>
          <w:b/>
          <w:bCs/>
          <w:color w:val="000000"/>
          <w:sz w:val="28"/>
          <w:szCs w:val="28"/>
          <w:highlight w:val="none"/>
        </w:rPr>
      </w:pPr>
      <w:r>
        <w:rPr>
          <w:rFonts w:hint="eastAsia" w:ascii="Times New Roman" w:hAnsi="Times New Roman" w:eastAsia="仿宋" w:cs="仿宋_GB2312"/>
          <w:color w:val="000000"/>
          <w:sz w:val="28"/>
          <w:szCs w:val="28"/>
          <w:highlight w:val="none"/>
        </w:rPr>
        <w:br w:type="page"/>
      </w:r>
      <w:bookmarkStart w:id="74" w:name="_Toc4485628"/>
      <w:bookmarkStart w:id="75" w:name="_Toc533340151"/>
      <w:r>
        <w:rPr>
          <w:rFonts w:hint="eastAsia" w:ascii="Times New Roman" w:hAnsi="Times New Roman" w:eastAsia="仿宋" w:cs="仿宋_GB2312"/>
          <w:b/>
          <w:bCs/>
          <w:color w:val="000000"/>
          <w:sz w:val="28"/>
          <w:szCs w:val="28"/>
          <w:highlight w:val="none"/>
        </w:rPr>
        <w:t>格式</w:t>
      </w:r>
      <w:bookmarkEnd w:id="74"/>
      <w:bookmarkEnd w:id="75"/>
      <w:r>
        <w:rPr>
          <w:rFonts w:ascii="Times New Roman" w:hAnsi="Times New Roman" w:eastAsia="仿宋" w:cs="仿宋_GB2312"/>
          <w:b/>
          <w:bCs/>
          <w:color w:val="000000"/>
          <w:sz w:val="28"/>
          <w:szCs w:val="28"/>
          <w:highlight w:val="none"/>
        </w:rPr>
        <w:t>2</w:t>
      </w:r>
    </w:p>
    <w:p w14:paraId="52AFDD27">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目  录</w:t>
      </w:r>
    </w:p>
    <w:p w14:paraId="44AE2808">
      <w:pP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一、资格证明材料</w:t>
      </w:r>
    </w:p>
    <w:p w14:paraId="4C76C756">
      <w:pP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w:t>
      </w:r>
    </w:p>
    <w:p w14:paraId="4D860068">
      <w:pP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二、符合性证明材料</w:t>
      </w:r>
    </w:p>
    <w:p w14:paraId="4C7F72E9">
      <w:pP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w:t>
      </w:r>
    </w:p>
    <w:p w14:paraId="040C45F5">
      <w:pP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三、</w:t>
      </w:r>
      <w:r>
        <w:rPr>
          <w:rFonts w:hint="eastAsia" w:ascii="仿宋_GB2312" w:hAnsi="仿宋_GB2312" w:eastAsia="仿宋_GB2312" w:cs="仿宋_GB2312"/>
          <w:color w:val="000000"/>
          <w:sz w:val="24"/>
          <w:szCs w:val="24"/>
          <w:highlight w:val="none"/>
          <w:lang w:eastAsia="zh-CN"/>
        </w:rPr>
        <w:t>其他</w:t>
      </w:r>
      <w:r>
        <w:rPr>
          <w:rFonts w:hint="eastAsia" w:ascii="仿宋_GB2312" w:hAnsi="仿宋_GB2312" w:eastAsia="仿宋_GB2312" w:cs="仿宋_GB2312"/>
          <w:color w:val="000000"/>
          <w:sz w:val="24"/>
          <w:szCs w:val="24"/>
          <w:highlight w:val="none"/>
        </w:rPr>
        <w:t>材料</w:t>
      </w:r>
    </w:p>
    <w:p w14:paraId="15DB1664">
      <w:pP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w:t>
      </w:r>
    </w:p>
    <w:p w14:paraId="20C3A9D1">
      <w:pPr>
        <w:rPr>
          <w:rFonts w:hint="eastAsia" w:ascii="仿宋_GB2312" w:hAnsi="仿宋_GB2312" w:eastAsia="仿宋_GB2312" w:cs="仿宋_GB2312"/>
          <w:color w:val="000000"/>
          <w:sz w:val="24"/>
          <w:szCs w:val="24"/>
          <w:highlight w:val="none"/>
        </w:rPr>
      </w:pPr>
    </w:p>
    <w:p w14:paraId="59192D4A">
      <w:pPr>
        <w:rPr>
          <w:rFonts w:hint="eastAsia" w:ascii="仿宋_GB2312" w:hAnsi="仿宋_GB2312" w:eastAsia="仿宋_GB2312" w:cs="仿宋_GB2312"/>
          <w:color w:val="000000"/>
          <w:sz w:val="24"/>
          <w:szCs w:val="24"/>
          <w:highlight w:val="none"/>
        </w:rPr>
      </w:pPr>
    </w:p>
    <w:p w14:paraId="44554EAA">
      <w:pPr>
        <w:rPr>
          <w:rFonts w:hint="eastAsia" w:ascii="仿宋_GB2312" w:hAnsi="仿宋_GB2312" w:eastAsia="仿宋_GB2312" w:cs="仿宋_GB2312"/>
          <w:color w:val="000000"/>
          <w:sz w:val="24"/>
          <w:szCs w:val="24"/>
          <w:highlight w:val="none"/>
        </w:rPr>
      </w:pPr>
    </w:p>
    <w:p w14:paraId="29F057DA">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我单位的响应文件由资格证明材料、符合性证明材料和</w:t>
      </w:r>
      <w:r>
        <w:rPr>
          <w:rFonts w:hint="eastAsia" w:ascii="仿宋_GB2312" w:hAnsi="仿宋_GB2312" w:eastAsia="仿宋_GB2312" w:cs="仿宋_GB2312"/>
          <w:color w:val="000000"/>
          <w:sz w:val="24"/>
          <w:szCs w:val="24"/>
          <w:highlight w:val="none"/>
          <w:lang w:eastAsia="zh-CN"/>
        </w:rPr>
        <w:t>其他</w:t>
      </w:r>
      <w:r>
        <w:rPr>
          <w:rFonts w:hint="eastAsia" w:ascii="仿宋_GB2312" w:hAnsi="仿宋_GB2312" w:eastAsia="仿宋_GB2312" w:cs="仿宋_GB2312"/>
          <w:color w:val="000000"/>
          <w:sz w:val="24"/>
          <w:szCs w:val="24"/>
          <w:highlight w:val="none"/>
        </w:rPr>
        <w:t>材料三部分组成，在此加盖单位公章并由法定代表人（或非法人组织负责人）或其授权委托人签字，保证响应文件中所有材料真实、有效。</w:t>
      </w:r>
    </w:p>
    <w:p w14:paraId="4CE42208">
      <w:pPr>
        <w:rPr>
          <w:rFonts w:hint="eastAsia" w:ascii="仿宋_GB2312" w:hAnsi="仿宋_GB2312" w:eastAsia="仿宋_GB2312" w:cs="仿宋_GB2312"/>
          <w:color w:val="000000"/>
          <w:sz w:val="24"/>
          <w:szCs w:val="24"/>
          <w:highlight w:val="none"/>
        </w:rPr>
      </w:pPr>
    </w:p>
    <w:p w14:paraId="4B89E369">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供应商名称：</w:t>
      </w:r>
      <w:r>
        <w:rPr>
          <w:rFonts w:hint="eastAsia" w:ascii="仿宋_GB2312" w:hAnsi="仿宋_GB2312" w:eastAsia="仿宋_GB2312" w:cs="仿宋_GB2312"/>
          <w:color w:val="000000"/>
          <w:sz w:val="24"/>
          <w:szCs w:val="24"/>
          <w:highlight w:val="none"/>
          <w:u w:val="single"/>
        </w:rPr>
        <w:t>（加盖单位公章）</w:t>
      </w:r>
      <w:r>
        <w:rPr>
          <w:rFonts w:hint="eastAsia" w:ascii="仿宋_GB2312" w:hAnsi="仿宋_GB2312" w:eastAsia="仿宋_GB2312" w:cs="仿宋_GB2312"/>
          <w:color w:val="000000"/>
          <w:sz w:val="24"/>
          <w:szCs w:val="24"/>
          <w:highlight w:val="none"/>
        </w:rPr>
        <w:t xml:space="preserve">           </w:t>
      </w:r>
    </w:p>
    <w:p w14:paraId="71A13B45">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法定代表人（或非法人组织负责人）或其授权委托人： </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u w:val="single"/>
          <w:lang w:eastAsia="zh-CN"/>
        </w:rPr>
        <w:t>（</w:t>
      </w:r>
      <w:r>
        <w:rPr>
          <w:rFonts w:hint="eastAsia" w:ascii="仿宋_GB2312" w:hAnsi="仿宋_GB2312" w:eastAsia="仿宋_GB2312" w:cs="仿宋_GB2312"/>
          <w:color w:val="000000"/>
          <w:sz w:val="24"/>
          <w:szCs w:val="24"/>
          <w:highlight w:val="none"/>
          <w:u w:val="single"/>
        </w:rPr>
        <w:t>签字或盖章</w:t>
      </w:r>
      <w:r>
        <w:rPr>
          <w:rFonts w:hint="eastAsia" w:ascii="仿宋_GB2312" w:hAnsi="仿宋_GB2312" w:eastAsia="仿宋_GB2312" w:cs="仿宋_GB2312"/>
          <w:color w:val="000000"/>
          <w:sz w:val="24"/>
          <w:szCs w:val="24"/>
          <w:highlight w:val="none"/>
          <w:u w:val="single"/>
          <w:lang w:eastAsia="zh-CN"/>
        </w:rPr>
        <w:t>）</w:t>
      </w:r>
      <w:r>
        <w:rPr>
          <w:rFonts w:hint="eastAsia" w:ascii="仿宋_GB2312" w:hAnsi="仿宋_GB2312" w:eastAsia="仿宋_GB2312" w:cs="仿宋_GB2312"/>
          <w:color w:val="000000"/>
          <w:sz w:val="24"/>
          <w:szCs w:val="24"/>
          <w:highlight w:val="none"/>
          <w:u w:val="single"/>
        </w:rPr>
        <w:t xml:space="preserve"> </w:t>
      </w:r>
    </w:p>
    <w:p w14:paraId="64B4C5EC">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日期： </w:t>
      </w:r>
      <w:r>
        <w:rPr>
          <w:rFonts w:hint="eastAsia" w:ascii="仿宋_GB2312" w:hAnsi="仿宋_GB2312" w:eastAsia="仿宋_GB2312" w:cs="仿宋_GB2312"/>
          <w:color w:val="000000"/>
          <w:sz w:val="24"/>
          <w:szCs w:val="24"/>
          <w:highlight w:val="none"/>
          <w:u w:val="single"/>
        </w:rPr>
        <w:t xml:space="preserve">            </w:t>
      </w:r>
    </w:p>
    <w:p w14:paraId="15BF1AFB">
      <w:pPr>
        <w:pStyle w:val="3"/>
        <w:adjustRightInd w:val="0"/>
        <w:snapToGrid w:val="0"/>
        <w:spacing w:line="240" w:lineRule="auto"/>
        <w:jc w:val="left"/>
        <w:rPr>
          <w:rFonts w:hint="eastAsia" w:ascii="Times New Roman" w:hAnsi="Times New Roman" w:eastAsia="仿宋" w:cs="仿宋_GB2312"/>
          <w:color w:val="000000"/>
          <w:sz w:val="28"/>
          <w:szCs w:val="28"/>
          <w:highlight w:val="none"/>
        </w:rPr>
      </w:pPr>
      <w:r>
        <w:rPr>
          <w:rFonts w:hint="eastAsia" w:ascii="仿宋_GB2312" w:hAnsi="仿宋_GB2312" w:eastAsia="仿宋_GB2312" w:cs="仿宋_GB2312"/>
          <w:color w:val="000000"/>
          <w:sz w:val="24"/>
          <w:szCs w:val="24"/>
          <w:highlight w:val="none"/>
        </w:rPr>
        <w:br w:type="page"/>
      </w:r>
      <w:bookmarkStart w:id="76" w:name="_Toc4485629"/>
      <w:bookmarkStart w:id="77" w:name="_Toc533340152"/>
      <w:r>
        <w:rPr>
          <w:rFonts w:hint="eastAsia" w:ascii="Times New Roman" w:hAnsi="Times New Roman" w:eastAsia="仿宋" w:cs="仿宋_GB2312"/>
          <w:color w:val="000000"/>
          <w:sz w:val="28"/>
          <w:szCs w:val="28"/>
          <w:highlight w:val="none"/>
        </w:rPr>
        <w:t>格式</w:t>
      </w:r>
      <w:bookmarkEnd w:id="76"/>
      <w:bookmarkEnd w:id="77"/>
      <w:r>
        <w:rPr>
          <w:rFonts w:ascii="Times New Roman" w:hAnsi="Times New Roman" w:eastAsia="仿宋" w:cs="仿宋_GB2312"/>
          <w:color w:val="000000"/>
          <w:sz w:val="28"/>
          <w:szCs w:val="28"/>
          <w:highlight w:val="none"/>
        </w:rPr>
        <w:t>3</w:t>
      </w:r>
    </w:p>
    <w:p w14:paraId="207EA589">
      <w:pPr>
        <w:spacing w:before="319" w:beforeLines="100" w:after="319" w:afterLines="100" w:line="360" w:lineRule="auto"/>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法定代表人（或非法人组织负责人）身份证明书</w:t>
      </w:r>
    </w:p>
    <w:p w14:paraId="1AFE1FEA">
      <w:pPr>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姓名：</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，性别：</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，出生日期：</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，现任职务：</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，系</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（供应商名称）的法定代表人（或非法人组织负责人）。</w:t>
      </w:r>
    </w:p>
    <w:p w14:paraId="775AD19F">
      <w:pPr>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特此证明。</w:t>
      </w:r>
    </w:p>
    <w:p w14:paraId="1F0C96F1">
      <w:pPr>
        <w:rPr>
          <w:rFonts w:hint="eastAsia" w:ascii="Times New Roman" w:hAnsi="Times New Roman" w:eastAsia="仿宋" w:cs="仿宋_GB2312"/>
          <w:color w:val="000000"/>
          <w:szCs w:val="21"/>
          <w:highlight w:val="none"/>
        </w:rPr>
      </w:pPr>
    </w:p>
    <w:p w14:paraId="08D11D47">
      <w:pPr>
        <w:rPr>
          <w:rFonts w:hint="eastAsia" w:ascii="Times New Roman" w:hAnsi="Times New Roman" w:eastAsia="仿宋" w:cs="仿宋_GB2312"/>
          <w:color w:val="000000"/>
          <w:szCs w:val="21"/>
          <w:highlight w:val="none"/>
        </w:rPr>
      </w:pPr>
    </w:p>
    <w:p w14:paraId="4D7F1767">
      <w:pPr>
        <w:rPr>
          <w:rFonts w:hint="eastAsia" w:ascii="Times New Roman" w:hAnsi="Times New Roman" w:eastAsia="仿宋" w:cs="仿宋_GB2312"/>
          <w:color w:val="000000"/>
          <w:szCs w:val="21"/>
          <w:highlight w:val="none"/>
        </w:rPr>
      </w:pP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49758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23E7BEE4">
            <w:pPr>
              <w:jc w:val="center"/>
              <w:rPr>
                <w:rFonts w:hint="eastAsia" w:ascii="Times New Roman" w:hAnsi="Times New Roman" w:eastAsia="仿宋" w:cs="仿宋_GB2312"/>
                <w:color w:val="000000"/>
                <w:szCs w:val="21"/>
                <w:highlight w:val="none"/>
              </w:rPr>
            </w:pPr>
            <w:r>
              <w:rPr>
                <w:rFonts w:hint="eastAsia" w:ascii="仿宋_GB2312" w:hAnsi="仿宋_GB2312" w:eastAsia="仿宋_GB2312" w:cs="仿宋_GB2312"/>
                <w:color w:val="000000"/>
                <w:szCs w:val="21"/>
                <w:highlight w:val="none"/>
              </w:rPr>
              <w:t>※法定代表人（或非法人组织负责人）身份证正、反面复印件※</w:t>
            </w:r>
          </w:p>
        </w:tc>
      </w:tr>
    </w:tbl>
    <w:p w14:paraId="4200B5C9">
      <w:pPr>
        <w:rPr>
          <w:rFonts w:hint="eastAsia" w:ascii="Times New Roman" w:hAnsi="Times New Roman" w:eastAsia="仿宋" w:cs="仿宋_GB2312"/>
          <w:color w:val="000000"/>
          <w:szCs w:val="21"/>
          <w:highlight w:val="none"/>
        </w:rPr>
      </w:pPr>
    </w:p>
    <w:p w14:paraId="02726926">
      <w:pPr>
        <w:rPr>
          <w:rFonts w:hint="eastAsia" w:ascii="Times New Roman" w:hAnsi="Times New Roman" w:eastAsia="仿宋" w:cs="仿宋_GB2312"/>
          <w:color w:val="000000"/>
          <w:szCs w:val="21"/>
          <w:highlight w:val="none"/>
        </w:rPr>
      </w:pPr>
    </w:p>
    <w:p w14:paraId="58CF46D0">
      <w:pPr>
        <w:rPr>
          <w:rFonts w:hint="eastAsia" w:ascii="Times New Roman" w:hAnsi="Times New Roman" w:eastAsia="仿宋" w:cs="仿宋_GB2312"/>
          <w:color w:val="000000"/>
          <w:szCs w:val="21"/>
          <w:highlight w:val="none"/>
        </w:rPr>
      </w:pPr>
    </w:p>
    <w:p w14:paraId="09EF48D0">
      <w:pPr>
        <w:rPr>
          <w:rFonts w:hint="eastAsia" w:ascii="Times New Roman" w:hAnsi="Times New Roman" w:eastAsia="仿宋" w:cs="仿宋_GB2312"/>
          <w:color w:val="000000"/>
          <w:szCs w:val="21"/>
          <w:highlight w:val="none"/>
        </w:rPr>
      </w:pPr>
    </w:p>
    <w:p w14:paraId="705850D4">
      <w:pPr>
        <w:rPr>
          <w:rFonts w:hint="eastAsia" w:ascii="Times New Roman" w:hAnsi="Times New Roman" w:eastAsia="仿宋" w:cs="仿宋_GB2312"/>
          <w:color w:val="000000"/>
          <w:szCs w:val="21"/>
          <w:highlight w:val="none"/>
        </w:rPr>
      </w:pPr>
    </w:p>
    <w:p w14:paraId="42F8C958">
      <w:pPr>
        <w:rPr>
          <w:rFonts w:hint="eastAsia" w:ascii="Times New Roman" w:hAnsi="Times New Roman" w:eastAsia="仿宋" w:cs="仿宋_GB2312"/>
          <w:color w:val="000000"/>
          <w:szCs w:val="21"/>
          <w:highlight w:val="none"/>
        </w:rPr>
      </w:pPr>
    </w:p>
    <w:p w14:paraId="56F96E3B">
      <w:pPr>
        <w:rPr>
          <w:rFonts w:hint="eastAsia" w:ascii="Times New Roman" w:hAnsi="Times New Roman" w:eastAsia="仿宋" w:cs="仿宋_GB2312"/>
          <w:color w:val="000000"/>
          <w:szCs w:val="21"/>
          <w:highlight w:val="none"/>
        </w:rPr>
      </w:pPr>
    </w:p>
    <w:p w14:paraId="45DACFC2">
      <w:pPr>
        <w:rPr>
          <w:rFonts w:hint="eastAsia" w:ascii="仿宋_GB2312" w:hAnsi="仿宋_GB2312" w:eastAsia="仿宋_GB2312" w:cs="仿宋_GB2312"/>
          <w:color w:val="000000"/>
          <w:sz w:val="24"/>
          <w:szCs w:val="24"/>
          <w:highlight w:val="none"/>
        </w:rPr>
      </w:pPr>
    </w:p>
    <w:p w14:paraId="01868A6D">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供应商名称（加盖单位公章）：</w:t>
      </w:r>
      <w:r>
        <w:rPr>
          <w:rFonts w:hint="eastAsia" w:ascii="仿宋_GB2312" w:hAnsi="仿宋_GB2312" w:eastAsia="仿宋_GB2312" w:cs="仿宋_GB2312"/>
          <w:color w:val="000000"/>
          <w:sz w:val="24"/>
          <w:szCs w:val="24"/>
          <w:highlight w:val="none"/>
          <w:u w:val="single"/>
        </w:rPr>
        <w:t xml:space="preserve">           </w:t>
      </w:r>
    </w:p>
    <w:p w14:paraId="6FA562A4">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p>
    <w:p w14:paraId="5453B467">
      <w:pPr>
        <w:outlineLvl w:val="1"/>
        <w:rPr>
          <w:rFonts w:hint="eastAsia" w:ascii="Times New Roman" w:hAnsi="Times New Roman" w:eastAsia="仿宋" w:cs="仿宋_GB2312"/>
          <w:b/>
          <w:bCs/>
          <w:color w:val="000000"/>
          <w:sz w:val="28"/>
          <w:szCs w:val="28"/>
          <w:highlight w:val="none"/>
        </w:rPr>
      </w:pPr>
      <w:bookmarkStart w:id="78" w:name="_Toc533340153"/>
      <w:bookmarkStart w:id="79" w:name="_Toc4485630"/>
      <w:r>
        <w:rPr>
          <w:rFonts w:hint="eastAsia" w:ascii="Times New Roman" w:hAnsi="Times New Roman" w:eastAsia="仿宋" w:cs="仿宋_GB2312"/>
          <w:b/>
          <w:bCs/>
          <w:color w:val="000000"/>
          <w:sz w:val="28"/>
          <w:szCs w:val="28"/>
          <w:highlight w:val="none"/>
        </w:rPr>
        <w:br w:type="page"/>
      </w:r>
      <w:r>
        <w:rPr>
          <w:rFonts w:hint="eastAsia" w:ascii="Times New Roman" w:hAnsi="Times New Roman" w:eastAsia="仿宋" w:cs="仿宋_GB2312"/>
          <w:b/>
          <w:bCs/>
          <w:color w:val="000000"/>
          <w:sz w:val="28"/>
          <w:szCs w:val="28"/>
          <w:highlight w:val="none"/>
        </w:rPr>
        <w:t>格式</w:t>
      </w:r>
      <w:bookmarkEnd w:id="78"/>
      <w:bookmarkEnd w:id="79"/>
      <w:r>
        <w:rPr>
          <w:rFonts w:ascii="Times New Roman" w:hAnsi="Times New Roman" w:eastAsia="仿宋" w:cs="仿宋_GB2312"/>
          <w:b/>
          <w:bCs/>
          <w:color w:val="000000"/>
          <w:sz w:val="28"/>
          <w:szCs w:val="28"/>
          <w:highlight w:val="none"/>
        </w:rPr>
        <w:t>4</w:t>
      </w:r>
    </w:p>
    <w:p w14:paraId="4548660C">
      <w:pPr>
        <w:spacing w:before="319" w:beforeLines="100" w:after="319" w:afterLines="100" w:line="360" w:lineRule="auto"/>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法定代表人（或非法人组织负责人）授权委托书</w:t>
      </w:r>
    </w:p>
    <w:p w14:paraId="2DDCC128">
      <w:pPr>
        <w:spacing w:line="360" w:lineRule="auto"/>
        <w:ind w:firstLine="480" w:firstLineChars="2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单位名称：</w:t>
      </w:r>
      <w:r>
        <w:rPr>
          <w:rFonts w:hint="eastAsia" w:ascii="仿宋_GB2312" w:hAnsi="仿宋_GB2312" w:eastAsia="仿宋_GB2312" w:cs="仿宋_GB2312"/>
          <w:color w:val="000000"/>
          <w:sz w:val="24"/>
          <w:szCs w:val="24"/>
          <w:highlight w:val="none"/>
          <w:u w:val="single"/>
        </w:rPr>
        <w:t xml:space="preserve">           </w:t>
      </w:r>
    </w:p>
    <w:p w14:paraId="751D1E69">
      <w:pPr>
        <w:spacing w:line="360" w:lineRule="auto"/>
        <w:ind w:firstLine="480" w:firstLineChars="2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法定代表人（或非法人组织负责人）姓名：</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身份证号码：</w:t>
      </w:r>
      <w:r>
        <w:rPr>
          <w:rFonts w:hint="eastAsia" w:ascii="仿宋_GB2312" w:hAnsi="仿宋_GB2312" w:eastAsia="仿宋_GB2312" w:cs="仿宋_GB2312"/>
          <w:color w:val="000000"/>
          <w:sz w:val="24"/>
          <w:szCs w:val="24"/>
          <w:highlight w:val="none"/>
          <w:u w:val="single"/>
        </w:rPr>
        <w:t xml:space="preserve">         </w:t>
      </w:r>
    </w:p>
    <w:p w14:paraId="144FC885">
      <w:pPr>
        <w:spacing w:line="360" w:lineRule="auto"/>
        <w:ind w:firstLine="480" w:firstLineChars="2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住所地：</w:t>
      </w:r>
      <w:r>
        <w:rPr>
          <w:rFonts w:hint="eastAsia" w:ascii="仿宋_GB2312" w:hAnsi="仿宋_GB2312" w:eastAsia="仿宋_GB2312" w:cs="仿宋_GB2312"/>
          <w:color w:val="000000"/>
          <w:sz w:val="24"/>
          <w:szCs w:val="24"/>
          <w:highlight w:val="none"/>
          <w:u w:val="single"/>
        </w:rPr>
        <w:t xml:space="preserve">                       </w:t>
      </w:r>
    </w:p>
    <w:p w14:paraId="750CA682">
      <w:pPr>
        <w:spacing w:line="360" w:lineRule="auto"/>
        <w:ind w:firstLine="480" w:firstLineChars="2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授权委托人姓名：</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身份证号码：</w:t>
      </w:r>
      <w:r>
        <w:rPr>
          <w:rFonts w:hint="eastAsia" w:ascii="仿宋_GB2312" w:hAnsi="仿宋_GB2312" w:eastAsia="仿宋_GB2312" w:cs="仿宋_GB2312"/>
          <w:color w:val="000000"/>
          <w:sz w:val="24"/>
          <w:szCs w:val="24"/>
          <w:highlight w:val="none"/>
          <w:u w:val="single"/>
        </w:rPr>
        <w:t xml:space="preserve">         </w:t>
      </w:r>
    </w:p>
    <w:p w14:paraId="06202C11">
      <w:pPr>
        <w:spacing w:line="360" w:lineRule="auto"/>
        <w:ind w:firstLine="480" w:firstLineChars="2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工作单位：</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u w:val="single"/>
          <w:lang w:val="en-US" w:eastAsia="zh-CN"/>
        </w:rPr>
        <w:t xml:space="preserve"> </w:t>
      </w:r>
      <w:r>
        <w:rPr>
          <w:rFonts w:hint="eastAsia" w:ascii="仿宋_GB2312" w:hAnsi="仿宋_GB2312" w:eastAsia="仿宋_GB2312" w:cs="仿宋_GB2312"/>
          <w:color w:val="000000"/>
          <w:sz w:val="24"/>
          <w:szCs w:val="24"/>
          <w:highlight w:val="none"/>
          <w:u w:val="none"/>
          <w:lang w:val="en-US" w:eastAsia="zh-CN"/>
        </w:rPr>
        <w:t xml:space="preserve">        </w:t>
      </w:r>
      <w:r>
        <w:rPr>
          <w:rFonts w:hint="eastAsia" w:ascii="仿宋" w:hAnsi="仿宋" w:eastAsia="仿宋" w:cs="仿宋"/>
          <w:szCs w:val="21"/>
          <w:highlight w:val="none"/>
        </w:rPr>
        <w:t>缴纳社保的单位：</w:t>
      </w:r>
      <w:r>
        <w:rPr>
          <w:rFonts w:hint="eastAsia" w:ascii="仿宋" w:hAnsi="仿宋" w:eastAsia="仿宋" w:cs="仿宋"/>
          <w:szCs w:val="21"/>
          <w:highlight w:val="none"/>
          <w:u w:val="single"/>
        </w:rPr>
        <w:t xml:space="preserve">                </w:t>
      </w:r>
    </w:p>
    <w:p w14:paraId="69F9232C">
      <w:pPr>
        <w:spacing w:line="360" w:lineRule="auto"/>
        <w:ind w:firstLine="480" w:firstLineChars="2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住址：</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电话：</w:t>
      </w:r>
      <w:r>
        <w:rPr>
          <w:rFonts w:hint="eastAsia" w:ascii="仿宋_GB2312" w:hAnsi="仿宋_GB2312" w:eastAsia="仿宋_GB2312" w:cs="仿宋_GB2312"/>
          <w:color w:val="000000"/>
          <w:sz w:val="24"/>
          <w:szCs w:val="24"/>
          <w:highlight w:val="none"/>
          <w:u w:val="single"/>
        </w:rPr>
        <w:t xml:space="preserve">               </w:t>
      </w:r>
    </w:p>
    <w:p w14:paraId="3AC53194">
      <w:pPr>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现委托</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就</w:t>
      </w:r>
      <w:r>
        <w:rPr>
          <w:rFonts w:hint="eastAsia" w:ascii="仿宋_GB2312" w:hAnsi="仿宋_GB2312" w:eastAsia="仿宋_GB2312" w:cs="仿宋_GB2312"/>
          <w:color w:val="000000"/>
          <w:sz w:val="24"/>
          <w:szCs w:val="24"/>
          <w:highlight w:val="none"/>
          <w:u w:val="single"/>
        </w:rPr>
        <w:t>（项目编号、项目名称、包组编号）</w:t>
      </w:r>
      <w:r>
        <w:rPr>
          <w:rFonts w:hint="eastAsia" w:ascii="仿宋_GB2312" w:hAnsi="仿宋_GB2312" w:eastAsia="仿宋_GB2312" w:cs="仿宋_GB2312"/>
          <w:color w:val="000000"/>
          <w:sz w:val="24"/>
          <w:szCs w:val="24"/>
          <w:highlight w:val="none"/>
        </w:rPr>
        <w:t>政府采购活动，以我单位名义处理一切与之有关的事务。</w:t>
      </w:r>
    </w:p>
    <w:p w14:paraId="79E92A5D">
      <w:pPr>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本授权书于</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年</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月</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日签字或盖章生效，</w:t>
      </w:r>
      <w:r>
        <w:rPr>
          <w:rFonts w:hint="eastAsia" w:ascii="仿宋_GB2312" w:hAnsi="仿宋_GB2312" w:eastAsia="仿宋_GB2312" w:cs="仿宋_GB2312"/>
          <w:b/>
          <w:color w:val="000000"/>
          <w:sz w:val="24"/>
          <w:szCs w:val="24"/>
          <w:highlight w:val="none"/>
        </w:rPr>
        <w:t>无转委托，</w:t>
      </w:r>
      <w:r>
        <w:rPr>
          <w:rFonts w:hint="eastAsia" w:ascii="仿宋_GB2312" w:hAnsi="仿宋_GB2312" w:eastAsia="仿宋_GB2312" w:cs="仿宋_GB2312"/>
          <w:color w:val="000000"/>
          <w:sz w:val="24"/>
          <w:szCs w:val="24"/>
          <w:highlight w:val="none"/>
        </w:rPr>
        <w:t>特此声明。</w:t>
      </w:r>
    </w:p>
    <w:tbl>
      <w:tblPr>
        <w:tblStyle w:val="38"/>
        <w:tblpPr w:leftFromText="180" w:rightFromText="180" w:vertAnchor="text" w:horzAnchor="page" w:tblpX="1951" w:tblpY="14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0C360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5" w:hRule="atLeast"/>
        </w:trPr>
        <w:tc>
          <w:tcPr>
            <w:tcW w:w="8228" w:type="dxa"/>
            <w:noWrap w:val="0"/>
            <w:vAlign w:val="top"/>
          </w:tcPr>
          <w:p w14:paraId="35E41B18">
            <w:pPr>
              <w:jc w:val="center"/>
              <w:rPr>
                <w:rFonts w:hint="eastAsia" w:ascii="Times New Roman" w:hAnsi="Times New Roman" w:eastAsia="仿宋" w:cs="仿宋_GB2312"/>
                <w:color w:val="000000"/>
                <w:szCs w:val="21"/>
                <w:highlight w:val="none"/>
              </w:rPr>
            </w:pP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color w:val="000000"/>
                <w:highlight w:val="none"/>
              </w:rPr>
              <w:t>授权委托人</w:t>
            </w:r>
            <w:r>
              <w:rPr>
                <w:rFonts w:hint="eastAsia" w:ascii="仿宋_GB2312" w:hAnsi="仿宋_GB2312" w:eastAsia="仿宋_GB2312" w:cs="仿宋_GB2312"/>
                <w:color w:val="000000"/>
                <w:szCs w:val="21"/>
                <w:highlight w:val="none"/>
              </w:rPr>
              <w:t>身份证正、反面复印件※）</w:t>
            </w:r>
          </w:p>
        </w:tc>
      </w:tr>
    </w:tbl>
    <w:p w14:paraId="28CEF72D">
      <w:pPr>
        <w:spacing w:line="360" w:lineRule="auto"/>
        <w:ind w:firstLine="420" w:firstLineChars="200"/>
        <w:rPr>
          <w:rFonts w:hint="eastAsia" w:ascii="Times New Roman" w:hAnsi="Times New Roman" w:eastAsia="仿宋" w:cs="仿宋_GB2312"/>
          <w:color w:val="000000"/>
          <w:szCs w:val="21"/>
          <w:highlight w:val="none"/>
        </w:rPr>
      </w:pPr>
    </w:p>
    <w:p w14:paraId="2A9387A6">
      <w:pPr>
        <w:spacing w:line="360" w:lineRule="auto"/>
        <w:ind w:firstLine="480" w:firstLineChars="200"/>
        <w:rPr>
          <w:rFonts w:hint="eastAsia" w:ascii="仿宋_GB2312" w:hAnsi="仿宋_GB2312" w:eastAsia="仿宋_GB2312" w:cs="仿宋_GB2312"/>
          <w:color w:val="000000"/>
          <w:sz w:val="24"/>
          <w:szCs w:val="24"/>
          <w:highlight w:val="none"/>
        </w:rPr>
      </w:pPr>
    </w:p>
    <w:p w14:paraId="2A457811">
      <w:pPr>
        <w:spacing w:line="360" w:lineRule="auto"/>
        <w:ind w:firstLine="480" w:firstLineChars="2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委托人（加盖单位公章）：</w:t>
      </w:r>
      <w:r>
        <w:rPr>
          <w:rFonts w:hint="eastAsia" w:ascii="仿宋_GB2312" w:hAnsi="仿宋_GB2312" w:eastAsia="仿宋_GB2312" w:cs="仿宋_GB2312"/>
          <w:color w:val="000000"/>
          <w:sz w:val="24"/>
          <w:szCs w:val="24"/>
          <w:highlight w:val="none"/>
          <w:u w:val="single"/>
        </w:rPr>
        <w:t xml:space="preserve">                </w:t>
      </w:r>
    </w:p>
    <w:p w14:paraId="3D8AB6FC">
      <w:pPr>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法定代表人（或非法人组织负责人）（签字或盖章）：  </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w:t>
      </w:r>
    </w:p>
    <w:p w14:paraId="0B88D867">
      <w:pPr>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授权委托人（签字或盖章）：  </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w:t>
      </w:r>
    </w:p>
    <w:p w14:paraId="333D48C4">
      <w:pPr>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详细通讯地址：</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邮政编码 ：</w:t>
      </w:r>
      <w:r>
        <w:rPr>
          <w:rFonts w:hint="eastAsia" w:ascii="仿宋_GB2312" w:hAnsi="仿宋_GB2312" w:eastAsia="仿宋_GB2312" w:cs="仿宋_GB2312"/>
          <w:color w:val="000000"/>
          <w:sz w:val="24"/>
          <w:szCs w:val="24"/>
          <w:highlight w:val="none"/>
          <w:u w:val="single"/>
        </w:rPr>
        <w:t xml:space="preserve">              </w:t>
      </w:r>
    </w:p>
    <w:p w14:paraId="54365ACA">
      <w:pPr>
        <w:spacing w:line="360" w:lineRule="auto"/>
        <w:ind w:firstLine="480" w:firstLineChars="2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传真：</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电话：</w:t>
      </w:r>
      <w:r>
        <w:rPr>
          <w:rFonts w:hint="eastAsia" w:ascii="仿宋_GB2312" w:hAnsi="仿宋_GB2312" w:eastAsia="仿宋_GB2312" w:cs="仿宋_GB2312"/>
          <w:color w:val="000000"/>
          <w:sz w:val="24"/>
          <w:szCs w:val="24"/>
          <w:highlight w:val="none"/>
          <w:u w:val="single"/>
        </w:rPr>
        <w:t xml:space="preserve">              </w:t>
      </w:r>
    </w:p>
    <w:p w14:paraId="55FA9685">
      <w:pPr>
        <w:spacing w:line="360" w:lineRule="auto"/>
        <w:ind w:firstLine="480" w:firstLineChars="200"/>
        <w:jc w:val="left"/>
        <w:rPr>
          <w:rFonts w:hint="eastAsia" w:ascii="仿宋_GB2312" w:hAnsi="仿宋_GB2312" w:eastAsia="仿宋_GB2312" w:cs="仿宋_GB2312"/>
          <w:color w:val="000000"/>
          <w:sz w:val="24"/>
          <w:szCs w:val="24"/>
          <w:highlight w:val="none"/>
          <w:u w:val="single"/>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9" w:charSpace="0"/>
        </w:sect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u w:val="single"/>
        </w:rPr>
        <w:t xml:space="preserve">                       </w:t>
      </w:r>
      <w:bookmarkStart w:id="80" w:name="_Toc533340154"/>
      <w:bookmarkStart w:id="81" w:name="_Toc4485631"/>
    </w:p>
    <w:p w14:paraId="27CB2791">
      <w:pPr>
        <w:pStyle w:val="3"/>
        <w:adjustRightInd w:val="0"/>
        <w:snapToGrid w:val="0"/>
        <w:spacing w:before="0" w:after="0" w:line="240" w:lineRule="auto"/>
        <w:jc w:val="left"/>
        <w:rPr>
          <w:rFonts w:hint="eastAsia" w:ascii="Times New Roman" w:hAnsi="Times New Roman" w:eastAsia="仿宋" w:cs="仿宋_GB2312"/>
          <w:color w:val="000000"/>
          <w:sz w:val="28"/>
          <w:highlight w:val="none"/>
        </w:rPr>
      </w:pPr>
      <w:r>
        <w:rPr>
          <w:rFonts w:hint="eastAsia" w:ascii="Times New Roman" w:hAnsi="Times New Roman" w:eastAsia="仿宋" w:cs="仿宋_GB2312"/>
          <w:color w:val="000000"/>
          <w:sz w:val="28"/>
          <w:highlight w:val="none"/>
        </w:rPr>
        <w:t>格式</w:t>
      </w:r>
      <w:r>
        <w:rPr>
          <w:rFonts w:ascii="Times New Roman" w:hAnsi="Times New Roman" w:eastAsia="仿宋" w:cs="仿宋_GB2312"/>
          <w:color w:val="000000"/>
          <w:sz w:val="28"/>
          <w:highlight w:val="none"/>
        </w:rPr>
        <w:t>5</w:t>
      </w:r>
    </w:p>
    <w:p w14:paraId="1895FA3F">
      <w:pPr>
        <w:spacing w:before="319" w:beforeLines="100" w:after="319" w:afterLines="100" w:line="360" w:lineRule="auto"/>
        <w:ind w:right="-21" w:rightChars="-10"/>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具有良好的商业信誉和健全的财务会计制度的承诺函</w:t>
      </w:r>
    </w:p>
    <w:p w14:paraId="488532FA">
      <w:pPr>
        <w:spacing w:before="319" w:beforeLines="100" w:after="319" w:afterLines="100" w:line="480" w:lineRule="exact"/>
        <w:ind w:right="630" w:rightChars="300"/>
        <w:jc w:val="center"/>
        <w:rPr>
          <w:rFonts w:hint="eastAsia" w:ascii="Times New Roman" w:hAnsi="Times New Roman" w:eastAsia="仿宋" w:cs="仿宋_GB2312"/>
          <w:color w:val="000000"/>
          <w:sz w:val="28"/>
          <w:szCs w:val="28"/>
          <w:highlight w:val="none"/>
        </w:rPr>
      </w:pPr>
      <w:r>
        <w:rPr>
          <w:rFonts w:hint="eastAsia" w:ascii="Times New Roman" w:hAnsi="Times New Roman" w:eastAsia="仿宋" w:cs="仿宋_GB2312"/>
          <w:color w:val="000000"/>
          <w:sz w:val="28"/>
          <w:szCs w:val="28"/>
          <w:highlight w:val="none"/>
        </w:rPr>
        <w:t>（格式自拟）</w:t>
      </w:r>
    </w:p>
    <w:p w14:paraId="6A98327A">
      <w:pPr>
        <w:adjustRightInd w:val="0"/>
        <w:snapToGrid w:val="0"/>
        <w:spacing w:line="360" w:lineRule="auto"/>
        <w:ind w:right="105" w:rightChars="50" w:firstLine="476" w:firstLineChars="227"/>
        <w:jc w:val="left"/>
        <w:rPr>
          <w:rFonts w:hint="eastAsia" w:ascii="Times New Roman" w:hAnsi="Times New Roman" w:eastAsia="仿宋" w:cs="仿宋_GB2312"/>
          <w:color w:val="000000"/>
          <w:szCs w:val="21"/>
          <w:highlight w:val="none"/>
        </w:rPr>
      </w:pPr>
    </w:p>
    <w:p w14:paraId="08C74AD6">
      <w:pPr>
        <w:adjustRightInd w:val="0"/>
        <w:snapToGrid w:val="0"/>
        <w:spacing w:line="360" w:lineRule="auto"/>
        <w:ind w:right="105" w:rightChars="50" w:firstLine="476" w:firstLineChars="227"/>
        <w:jc w:val="left"/>
        <w:rPr>
          <w:rFonts w:hint="eastAsia" w:ascii="Times New Roman" w:hAnsi="Times New Roman" w:eastAsia="仿宋" w:cs="仿宋_GB2312"/>
          <w:color w:val="000000"/>
          <w:szCs w:val="21"/>
          <w:highlight w:val="none"/>
        </w:rPr>
      </w:pPr>
    </w:p>
    <w:p w14:paraId="49D5E0F3">
      <w:pPr>
        <w:adjustRightInd w:val="0"/>
        <w:snapToGrid w:val="0"/>
        <w:spacing w:line="360" w:lineRule="auto"/>
        <w:ind w:right="105" w:rightChars="50" w:firstLine="476" w:firstLineChars="227"/>
        <w:jc w:val="left"/>
        <w:rPr>
          <w:rFonts w:hint="eastAsia" w:ascii="Times New Roman" w:hAnsi="Times New Roman" w:eastAsia="仿宋" w:cs="仿宋_GB2312"/>
          <w:color w:val="000000"/>
          <w:szCs w:val="21"/>
          <w:highlight w:val="none"/>
        </w:rPr>
      </w:pPr>
    </w:p>
    <w:p w14:paraId="0E34DF0A">
      <w:pPr>
        <w:adjustRightInd w:val="0"/>
        <w:snapToGrid w:val="0"/>
        <w:spacing w:line="360" w:lineRule="auto"/>
        <w:ind w:right="105" w:rightChars="50" w:firstLine="476" w:firstLineChars="227"/>
        <w:jc w:val="left"/>
        <w:rPr>
          <w:rFonts w:hint="eastAsia" w:ascii="Times New Roman" w:hAnsi="Times New Roman" w:eastAsia="仿宋" w:cs="仿宋_GB2312"/>
          <w:color w:val="000000"/>
          <w:szCs w:val="21"/>
          <w:highlight w:val="none"/>
        </w:rPr>
      </w:pPr>
    </w:p>
    <w:p w14:paraId="2A9F1C86">
      <w:pPr>
        <w:adjustRightInd w:val="0"/>
        <w:snapToGrid w:val="0"/>
        <w:spacing w:line="360" w:lineRule="auto"/>
        <w:ind w:right="105" w:rightChars="50" w:firstLine="476" w:firstLineChars="227"/>
        <w:jc w:val="left"/>
        <w:rPr>
          <w:rFonts w:hint="eastAsia" w:ascii="Times New Roman" w:hAnsi="Times New Roman" w:eastAsia="仿宋" w:cs="仿宋_GB2312"/>
          <w:color w:val="000000"/>
          <w:szCs w:val="21"/>
          <w:highlight w:val="none"/>
        </w:rPr>
      </w:pPr>
    </w:p>
    <w:p w14:paraId="58577A42">
      <w:pPr>
        <w:adjustRightInd w:val="0"/>
        <w:snapToGrid w:val="0"/>
        <w:spacing w:line="360" w:lineRule="auto"/>
        <w:ind w:right="105" w:rightChars="50" w:firstLine="476" w:firstLineChars="227"/>
        <w:jc w:val="left"/>
        <w:rPr>
          <w:rFonts w:hint="eastAsia" w:ascii="Times New Roman" w:hAnsi="Times New Roman" w:eastAsia="仿宋" w:cs="仿宋_GB2312"/>
          <w:color w:val="000000"/>
          <w:szCs w:val="21"/>
          <w:highlight w:val="none"/>
        </w:rPr>
      </w:pPr>
    </w:p>
    <w:p w14:paraId="4608BEA0">
      <w:pPr>
        <w:adjustRightInd w:val="0"/>
        <w:snapToGrid w:val="0"/>
        <w:spacing w:line="360" w:lineRule="auto"/>
        <w:ind w:right="105" w:rightChars="50" w:firstLine="476" w:firstLineChars="227"/>
        <w:jc w:val="left"/>
        <w:rPr>
          <w:rFonts w:hint="eastAsia" w:ascii="Times New Roman" w:hAnsi="Times New Roman" w:eastAsia="仿宋" w:cs="仿宋_GB2312"/>
          <w:color w:val="000000"/>
          <w:szCs w:val="21"/>
          <w:highlight w:val="none"/>
        </w:rPr>
      </w:pPr>
    </w:p>
    <w:p w14:paraId="6775F050">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p>
    <w:p w14:paraId="3A5D6A64">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p>
    <w:p w14:paraId="16D08619">
      <w:pPr>
        <w:snapToGrid w:val="0"/>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供应商名称（加盖单位公章）：</w:t>
      </w:r>
      <w:r>
        <w:rPr>
          <w:rFonts w:hint="eastAsia" w:ascii="仿宋_GB2312" w:hAnsi="仿宋_GB2312" w:eastAsia="仿宋_GB2312" w:cs="仿宋_GB2312"/>
          <w:color w:val="000000"/>
          <w:sz w:val="24"/>
          <w:szCs w:val="24"/>
          <w:highlight w:val="none"/>
          <w:u w:val="single"/>
        </w:rPr>
        <w:t xml:space="preserve">           </w:t>
      </w:r>
    </w:p>
    <w:p w14:paraId="67F6F676">
      <w:pPr>
        <w:snapToGrid w:val="0"/>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法定代表人（或非法人组织负责人）或其授权委托人</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签字或盖章</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p>
    <w:p w14:paraId="6E7D737A">
      <w:pPr>
        <w:adjustRightInd w:val="0"/>
        <w:snapToGrid w:val="0"/>
        <w:spacing w:line="360" w:lineRule="auto"/>
        <w:ind w:right="105" w:rightChars="50"/>
        <w:jc w:val="left"/>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p>
    <w:p w14:paraId="18768351">
      <w:pPr>
        <w:adjustRightInd w:val="0"/>
        <w:snapToGrid w:val="0"/>
        <w:spacing w:line="360" w:lineRule="auto"/>
        <w:ind w:right="105" w:rightChars="50"/>
        <w:jc w:val="left"/>
        <w:rPr>
          <w:rFonts w:hint="eastAsia" w:ascii="仿宋_GB2312" w:hAnsi="仿宋_GB2312" w:eastAsia="仿宋_GB2312" w:cs="仿宋_GB2312"/>
          <w:color w:val="000000"/>
          <w:sz w:val="24"/>
          <w:szCs w:val="24"/>
          <w:highlight w:val="none"/>
          <w:u w:val="single"/>
        </w:rPr>
      </w:pPr>
    </w:p>
    <w:p w14:paraId="574D1F88">
      <w:pPr>
        <w:widowControl/>
        <w:jc w:val="left"/>
        <w:outlineLvl w:val="1"/>
        <w:rPr>
          <w:rFonts w:hint="eastAsia" w:ascii="Times New Roman" w:hAnsi="Times New Roman" w:eastAsia="仿宋" w:cs="仿宋_GB2312"/>
          <w:b/>
          <w:bCs/>
          <w:color w:val="000000"/>
          <w:sz w:val="28"/>
          <w:szCs w:val="28"/>
          <w:highlight w:val="none"/>
        </w:rPr>
      </w:pPr>
      <w:r>
        <w:rPr>
          <w:rFonts w:hint="eastAsia" w:ascii="Times New Roman" w:hAnsi="Times New Roman" w:eastAsia="仿宋" w:cs="仿宋_GB2312"/>
          <w:color w:val="000000"/>
          <w:szCs w:val="21"/>
          <w:highlight w:val="none"/>
          <w:u w:val="single"/>
        </w:rPr>
        <w:br w:type="page"/>
      </w:r>
      <w:r>
        <w:rPr>
          <w:rFonts w:hint="eastAsia" w:ascii="Times New Roman" w:hAnsi="Times New Roman" w:eastAsia="仿宋" w:cs="仿宋_GB2312"/>
          <w:b/>
          <w:bCs/>
          <w:color w:val="000000"/>
          <w:sz w:val="28"/>
          <w:szCs w:val="28"/>
          <w:highlight w:val="none"/>
        </w:rPr>
        <w:t>格式</w:t>
      </w:r>
      <w:bookmarkEnd w:id="80"/>
      <w:bookmarkEnd w:id="81"/>
      <w:r>
        <w:rPr>
          <w:rFonts w:ascii="Times New Roman" w:hAnsi="Times New Roman" w:eastAsia="仿宋" w:cs="仿宋_GB2312"/>
          <w:b/>
          <w:bCs/>
          <w:color w:val="000000"/>
          <w:sz w:val="28"/>
          <w:szCs w:val="28"/>
          <w:highlight w:val="none"/>
        </w:rPr>
        <w:t>6</w:t>
      </w:r>
    </w:p>
    <w:p w14:paraId="4CB4F4A2">
      <w:pPr>
        <w:spacing w:before="319" w:beforeLines="100" w:after="319" w:afterLines="100" w:line="360" w:lineRule="auto"/>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具备履行合同所必需的设备和专业技术能力声明函</w:t>
      </w:r>
    </w:p>
    <w:p w14:paraId="45D1A073">
      <w:pPr>
        <w:spacing w:before="319" w:beforeLines="100" w:after="319" w:afterLines="100" w:line="480" w:lineRule="exact"/>
        <w:ind w:right="630" w:rightChars="300"/>
        <w:jc w:val="center"/>
        <w:rPr>
          <w:rFonts w:hint="eastAsia" w:ascii="Times New Roman" w:hAnsi="Times New Roman" w:eastAsia="仿宋" w:cs="仿宋_GB2312"/>
          <w:color w:val="000000"/>
          <w:sz w:val="28"/>
          <w:szCs w:val="28"/>
          <w:highlight w:val="none"/>
        </w:rPr>
      </w:pPr>
      <w:r>
        <w:rPr>
          <w:rFonts w:hint="eastAsia" w:ascii="Times New Roman" w:hAnsi="Times New Roman" w:eastAsia="仿宋" w:cs="仿宋_GB2312"/>
          <w:color w:val="000000"/>
          <w:sz w:val="28"/>
          <w:szCs w:val="28"/>
          <w:highlight w:val="none"/>
        </w:rPr>
        <w:t>（格式自拟）</w:t>
      </w:r>
    </w:p>
    <w:p w14:paraId="658828A4">
      <w:pPr>
        <w:spacing w:before="319" w:beforeLines="100" w:after="319" w:afterLines="100" w:line="480" w:lineRule="exact"/>
        <w:ind w:right="630" w:rightChars="300"/>
        <w:jc w:val="center"/>
        <w:rPr>
          <w:rFonts w:hint="eastAsia" w:ascii="Times New Roman" w:hAnsi="Times New Roman" w:eastAsia="仿宋" w:cs="仿宋_GB2312"/>
          <w:b/>
          <w:color w:val="000000"/>
          <w:sz w:val="28"/>
          <w:szCs w:val="28"/>
          <w:highlight w:val="none"/>
        </w:rPr>
      </w:pPr>
    </w:p>
    <w:p w14:paraId="07956809">
      <w:pPr>
        <w:spacing w:before="319" w:beforeLines="100" w:after="319" w:afterLines="100" w:line="480" w:lineRule="exact"/>
        <w:ind w:right="630" w:rightChars="300"/>
        <w:jc w:val="center"/>
        <w:rPr>
          <w:rFonts w:hint="eastAsia" w:ascii="Times New Roman" w:hAnsi="Times New Roman" w:eastAsia="仿宋" w:cs="仿宋_GB2312"/>
          <w:b/>
          <w:color w:val="000000"/>
          <w:sz w:val="28"/>
          <w:szCs w:val="28"/>
          <w:highlight w:val="none"/>
        </w:rPr>
      </w:pPr>
    </w:p>
    <w:p w14:paraId="3391C0B8">
      <w:pPr>
        <w:spacing w:before="319" w:beforeLines="100" w:after="319" w:afterLines="100" w:line="480" w:lineRule="exact"/>
        <w:ind w:right="630" w:rightChars="300"/>
        <w:jc w:val="center"/>
        <w:rPr>
          <w:rFonts w:hint="eastAsia" w:ascii="Times New Roman" w:hAnsi="Times New Roman" w:eastAsia="仿宋" w:cs="仿宋_GB2312"/>
          <w:b/>
          <w:color w:val="000000"/>
          <w:sz w:val="28"/>
          <w:szCs w:val="28"/>
          <w:highlight w:val="none"/>
        </w:rPr>
      </w:pPr>
    </w:p>
    <w:p w14:paraId="59DC9407">
      <w:pPr>
        <w:spacing w:before="319" w:beforeLines="100" w:after="319" w:afterLines="100" w:line="480" w:lineRule="exact"/>
        <w:ind w:right="630" w:rightChars="300"/>
        <w:jc w:val="center"/>
        <w:rPr>
          <w:rFonts w:hint="eastAsia" w:ascii="Times New Roman" w:hAnsi="Times New Roman" w:eastAsia="仿宋" w:cs="仿宋_GB2312"/>
          <w:b/>
          <w:color w:val="000000"/>
          <w:sz w:val="28"/>
          <w:szCs w:val="28"/>
          <w:highlight w:val="none"/>
        </w:rPr>
      </w:pPr>
    </w:p>
    <w:p w14:paraId="2E1F6B93">
      <w:pPr>
        <w:spacing w:before="319" w:beforeLines="100" w:after="319" w:afterLines="100" w:line="480" w:lineRule="exact"/>
        <w:ind w:right="630" w:rightChars="300"/>
        <w:jc w:val="center"/>
        <w:rPr>
          <w:rFonts w:hint="eastAsia" w:ascii="Times New Roman" w:hAnsi="Times New Roman" w:eastAsia="仿宋" w:cs="仿宋_GB2312"/>
          <w:b/>
          <w:color w:val="000000"/>
          <w:sz w:val="28"/>
          <w:szCs w:val="28"/>
          <w:highlight w:val="none"/>
        </w:rPr>
      </w:pPr>
    </w:p>
    <w:p w14:paraId="3A377E91">
      <w:pPr>
        <w:spacing w:before="319" w:beforeLines="100" w:after="319" w:afterLines="100" w:line="480" w:lineRule="exact"/>
        <w:ind w:right="630" w:rightChars="300"/>
        <w:jc w:val="center"/>
        <w:rPr>
          <w:rFonts w:hint="eastAsia" w:ascii="Times New Roman" w:hAnsi="Times New Roman" w:eastAsia="仿宋" w:cs="仿宋_GB2312"/>
          <w:b/>
          <w:color w:val="000000"/>
          <w:sz w:val="28"/>
          <w:szCs w:val="28"/>
          <w:highlight w:val="none"/>
        </w:rPr>
      </w:pPr>
    </w:p>
    <w:p w14:paraId="700391B1">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供应商名称（加盖单位公章）：</w:t>
      </w:r>
      <w:r>
        <w:rPr>
          <w:rFonts w:hint="eastAsia" w:ascii="仿宋_GB2312" w:hAnsi="仿宋_GB2312" w:eastAsia="仿宋_GB2312" w:cs="仿宋_GB2312"/>
          <w:color w:val="000000"/>
          <w:sz w:val="24"/>
          <w:szCs w:val="24"/>
          <w:highlight w:val="none"/>
          <w:u w:val="single"/>
        </w:rPr>
        <w:t xml:space="preserve">           </w:t>
      </w:r>
    </w:p>
    <w:p w14:paraId="323E30CF">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法定代表人（或非法人组织负责人）或其授权委托人</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签字或盖章</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p>
    <w:p w14:paraId="785B1597">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p>
    <w:p w14:paraId="708B3AE5">
      <w:pPr>
        <w:widowControl/>
        <w:jc w:val="left"/>
        <w:outlineLvl w:val="1"/>
        <w:rPr>
          <w:rFonts w:hint="eastAsia" w:ascii="Times New Roman" w:hAnsi="Times New Roman" w:eastAsia="仿宋" w:cs="仿宋_GB2312"/>
          <w:b/>
          <w:bCs/>
          <w:color w:val="000000"/>
          <w:sz w:val="28"/>
          <w:szCs w:val="28"/>
          <w:highlight w:val="none"/>
        </w:rPr>
      </w:pPr>
      <w:r>
        <w:rPr>
          <w:rFonts w:hint="eastAsia" w:ascii="Times New Roman" w:hAnsi="Times New Roman" w:eastAsia="仿宋" w:cs="仿宋_GB2312"/>
          <w:b/>
          <w:color w:val="000000"/>
          <w:sz w:val="28"/>
          <w:szCs w:val="28"/>
          <w:highlight w:val="none"/>
        </w:rPr>
        <w:br w:type="page"/>
      </w:r>
      <w:bookmarkStart w:id="82" w:name="_Toc533340155"/>
      <w:bookmarkStart w:id="83" w:name="_Toc4485632"/>
      <w:r>
        <w:rPr>
          <w:rFonts w:hint="eastAsia" w:ascii="Times New Roman" w:hAnsi="Times New Roman" w:eastAsia="仿宋" w:cs="仿宋_GB2312"/>
          <w:b/>
          <w:bCs/>
          <w:color w:val="000000"/>
          <w:sz w:val="28"/>
          <w:szCs w:val="28"/>
          <w:highlight w:val="none"/>
        </w:rPr>
        <w:t>格式</w:t>
      </w:r>
      <w:bookmarkEnd w:id="82"/>
      <w:bookmarkEnd w:id="83"/>
      <w:r>
        <w:rPr>
          <w:rFonts w:ascii="Times New Roman" w:hAnsi="Times New Roman" w:eastAsia="仿宋" w:cs="仿宋_GB2312"/>
          <w:b/>
          <w:bCs/>
          <w:color w:val="000000"/>
          <w:sz w:val="28"/>
          <w:szCs w:val="28"/>
          <w:highlight w:val="none"/>
        </w:rPr>
        <w:t>7</w:t>
      </w:r>
    </w:p>
    <w:p w14:paraId="66854DEA">
      <w:pPr>
        <w:keepNext w:val="0"/>
        <w:keepLines w:val="0"/>
        <w:pageBreakBefore w:val="0"/>
        <w:widowControl w:val="0"/>
        <w:kinsoku/>
        <w:wordWrap/>
        <w:overflowPunct/>
        <w:topLinePunct w:val="0"/>
        <w:autoSpaceDE/>
        <w:autoSpaceDN/>
        <w:bidi w:val="0"/>
        <w:adjustRightInd/>
        <w:snapToGrid/>
        <w:spacing w:before="319" w:beforeLines="100" w:after="319" w:afterLines="100" w:line="420" w:lineRule="exact"/>
        <w:jc w:val="center"/>
        <w:textAlignment w:val="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 参加政府采购活动前3年内在经营活动中没有重大违法</w:t>
      </w:r>
    </w:p>
    <w:p w14:paraId="6C945792">
      <w:pPr>
        <w:keepNext w:val="0"/>
        <w:keepLines w:val="0"/>
        <w:pageBreakBefore w:val="0"/>
        <w:widowControl w:val="0"/>
        <w:kinsoku/>
        <w:wordWrap/>
        <w:overflowPunct/>
        <w:topLinePunct w:val="0"/>
        <w:autoSpaceDE/>
        <w:autoSpaceDN/>
        <w:bidi w:val="0"/>
        <w:adjustRightInd/>
        <w:snapToGrid/>
        <w:spacing w:before="319" w:beforeLines="100" w:after="319" w:afterLines="100" w:line="420" w:lineRule="exact"/>
        <w:jc w:val="center"/>
        <w:textAlignment w:val="auto"/>
        <w:rPr>
          <w:rFonts w:hint="eastAsia" w:ascii="宋体" w:hAnsi="宋体" w:eastAsia="宋体" w:cs="宋体"/>
          <w:b/>
          <w:color w:val="000000"/>
          <w:sz w:val="32"/>
          <w:szCs w:val="32"/>
          <w:highlight w:val="none"/>
        </w:rPr>
      </w:pPr>
      <w:r>
        <w:rPr>
          <w:rFonts w:hint="eastAsia" w:ascii="宋体" w:hAnsi="宋体" w:eastAsia="宋体" w:cs="宋体"/>
          <w:b/>
          <w:bCs/>
          <w:color w:val="000000"/>
          <w:sz w:val="32"/>
          <w:szCs w:val="32"/>
          <w:highlight w:val="none"/>
        </w:rPr>
        <w:t>记录的书面声明</w:t>
      </w:r>
    </w:p>
    <w:p w14:paraId="54436968">
      <w:pPr>
        <w:spacing w:line="360" w:lineRule="auto"/>
        <w:ind w:right="630" w:rightChars="300"/>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u w:val="single"/>
        </w:rPr>
        <w:t>（采购人或采购代理机构名称）</w:t>
      </w:r>
      <w:r>
        <w:rPr>
          <w:rFonts w:hint="eastAsia" w:ascii="仿宋_GB2312" w:hAnsi="仿宋_GB2312" w:eastAsia="仿宋_GB2312" w:cs="仿宋_GB2312"/>
          <w:b/>
          <w:color w:val="000000"/>
          <w:sz w:val="24"/>
          <w:szCs w:val="24"/>
          <w:highlight w:val="none"/>
        </w:rPr>
        <w:t>：</w:t>
      </w:r>
    </w:p>
    <w:p w14:paraId="1035E980">
      <w:pPr>
        <w:spacing w:line="360" w:lineRule="auto"/>
        <w:ind w:right="-21" w:rightChars="-10" w:firstLine="564" w:firstLineChars="235"/>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Cs/>
          <w:color w:val="000000"/>
          <w:sz w:val="24"/>
          <w:szCs w:val="24"/>
          <w:highlight w:val="none"/>
        </w:rPr>
        <w:t>在本项目提交响应文件截止时间前，</w:t>
      </w:r>
      <w:r>
        <w:rPr>
          <w:rFonts w:hint="eastAsia" w:ascii="仿宋_GB2312" w:hAnsi="仿宋_GB2312" w:eastAsia="仿宋_GB2312" w:cs="仿宋_GB2312"/>
          <w:color w:val="000000"/>
          <w:sz w:val="24"/>
          <w:szCs w:val="24"/>
          <w:highlight w:val="none"/>
        </w:rPr>
        <w:t>我单位参加本次政府采购活动前3年内在经营活动中没有因违法经营受到刑事处罚或者责令停产停业、吊销许可证或者执照、较大数额罚款等行政处罚的重大违法记录；通过“信用中国”</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网站：www.creditchina.gov.cn/</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、“中国政府采购网”（网站www.ccgp.gov.cn）等渠道查询，我单位未被列入失信被执行人、重大税收违法失信主体名单、政府采购严重违法失信行为记录名单。</w:t>
      </w:r>
    </w:p>
    <w:p w14:paraId="422441E9">
      <w:pPr>
        <w:tabs>
          <w:tab w:val="left" w:pos="10065"/>
        </w:tabs>
        <w:spacing w:line="360" w:lineRule="auto"/>
        <w:ind w:right="-21" w:rightChars="-10" w:firstLine="424" w:firstLineChars="177"/>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如发现我单位提供的声明函不实时，我单位将按照</w:t>
      </w:r>
      <w:r>
        <w:rPr>
          <w:rFonts w:hint="eastAsia" w:ascii="仿宋_GB2312" w:hAnsi="仿宋_GB2312" w:eastAsia="仿宋_GB2312" w:cs="仿宋_GB2312"/>
          <w:color w:val="000000"/>
          <w:sz w:val="24"/>
          <w:szCs w:val="24"/>
          <w:highlight w:val="none"/>
          <w:lang w:eastAsia="zh-CN"/>
        </w:rPr>
        <w:t>《中华人民共和国政府采购法》</w:t>
      </w:r>
      <w:r>
        <w:rPr>
          <w:rFonts w:hint="eastAsia" w:ascii="仿宋_GB2312" w:hAnsi="仿宋_GB2312" w:eastAsia="仿宋_GB2312" w:cs="仿宋_GB2312"/>
          <w:color w:val="000000"/>
          <w:sz w:val="24"/>
          <w:szCs w:val="24"/>
          <w:highlight w:val="none"/>
        </w:rPr>
        <w:t>有关提供虚假材料的规定，接受处罚。</w:t>
      </w:r>
    </w:p>
    <w:p w14:paraId="1E01CF79">
      <w:pPr>
        <w:spacing w:line="360" w:lineRule="auto"/>
        <w:ind w:right="1050" w:rightChars="500"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特此声明。</w:t>
      </w:r>
    </w:p>
    <w:p w14:paraId="1A452217">
      <w:pPr>
        <w:spacing w:line="500" w:lineRule="exact"/>
        <w:ind w:right="1050" w:rightChars="500" w:firstLine="480" w:firstLineChars="200"/>
        <w:rPr>
          <w:rFonts w:hint="eastAsia" w:ascii="仿宋_GB2312" w:hAnsi="仿宋_GB2312" w:eastAsia="仿宋_GB2312" w:cs="仿宋_GB2312"/>
          <w:color w:val="000000"/>
          <w:sz w:val="24"/>
          <w:szCs w:val="24"/>
          <w:highlight w:val="none"/>
        </w:rPr>
      </w:pPr>
    </w:p>
    <w:p w14:paraId="1FA33D4B">
      <w:pPr>
        <w:spacing w:before="159" w:beforeLines="50" w:after="159" w:afterLines="50" w:line="400" w:lineRule="exact"/>
        <w:ind w:right="1050" w:rightChars="500" w:firstLine="480" w:firstLineChars="200"/>
        <w:rPr>
          <w:rFonts w:hint="eastAsia" w:ascii="仿宋_GB2312" w:hAnsi="仿宋_GB2312" w:eastAsia="仿宋_GB2312" w:cs="仿宋_GB2312"/>
          <w:color w:val="000000"/>
          <w:sz w:val="24"/>
          <w:szCs w:val="24"/>
          <w:highlight w:val="none"/>
        </w:rPr>
      </w:pPr>
    </w:p>
    <w:p w14:paraId="565D0F3B">
      <w:pPr>
        <w:spacing w:before="159" w:beforeLines="50" w:after="159" w:afterLines="50" w:line="400" w:lineRule="exact"/>
        <w:ind w:right="1050" w:rightChars="500" w:firstLine="480" w:firstLineChars="200"/>
        <w:rPr>
          <w:rFonts w:hint="eastAsia" w:ascii="仿宋_GB2312" w:hAnsi="仿宋_GB2312" w:eastAsia="仿宋_GB2312" w:cs="仿宋_GB2312"/>
          <w:color w:val="000000"/>
          <w:sz w:val="24"/>
          <w:szCs w:val="24"/>
          <w:highlight w:val="none"/>
        </w:rPr>
      </w:pPr>
    </w:p>
    <w:p w14:paraId="3E2C5075">
      <w:pPr>
        <w:spacing w:line="360" w:lineRule="exact"/>
        <w:ind w:left="1050" w:leftChars="500" w:right="1050" w:rightChars="500" w:firstLine="480" w:firstLineChars="200"/>
        <w:rPr>
          <w:rFonts w:hint="eastAsia" w:ascii="仿宋_GB2312" w:hAnsi="仿宋_GB2312" w:eastAsia="仿宋_GB2312" w:cs="仿宋_GB2312"/>
          <w:color w:val="000000"/>
          <w:sz w:val="24"/>
          <w:szCs w:val="24"/>
          <w:highlight w:val="none"/>
        </w:rPr>
      </w:pPr>
    </w:p>
    <w:p w14:paraId="3E70FB63">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供应商名称（加盖单位公章）：</w:t>
      </w:r>
      <w:r>
        <w:rPr>
          <w:rFonts w:hint="eastAsia" w:ascii="仿宋_GB2312" w:hAnsi="仿宋_GB2312" w:eastAsia="仿宋_GB2312" w:cs="仿宋_GB2312"/>
          <w:color w:val="000000"/>
          <w:sz w:val="24"/>
          <w:szCs w:val="24"/>
          <w:highlight w:val="none"/>
          <w:u w:val="single"/>
        </w:rPr>
        <w:t xml:space="preserve">           </w:t>
      </w:r>
    </w:p>
    <w:p w14:paraId="7EF78851">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法定代表人（或非法人组织负责人）或其授权委托人</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签字或盖章</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p>
    <w:p w14:paraId="50D42707">
      <w:pPr>
        <w:spacing w:line="480" w:lineRule="auto"/>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p>
    <w:p w14:paraId="7C8FD359">
      <w:pPr>
        <w:rPr>
          <w:rFonts w:ascii="Times New Roman" w:hAnsi="Times New Roman" w:eastAsia="仿宋"/>
          <w:color w:val="000000"/>
          <w:highlight w:val="none"/>
        </w:rPr>
      </w:pPr>
    </w:p>
    <w:p w14:paraId="1684D687">
      <w:pPr>
        <w:rPr>
          <w:rFonts w:ascii="Times New Roman" w:hAnsi="Times New Roman" w:eastAsia="仿宋"/>
          <w:color w:val="000000"/>
          <w:highlight w:val="none"/>
        </w:rPr>
      </w:pPr>
    </w:p>
    <w:p w14:paraId="49B17588">
      <w:pPr>
        <w:rPr>
          <w:rFonts w:ascii="Times New Roman" w:hAnsi="Times New Roman" w:eastAsia="仿宋"/>
          <w:color w:val="000000"/>
          <w:highlight w:val="none"/>
        </w:rPr>
      </w:pPr>
    </w:p>
    <w:p w14:paraId="520F5D5E">
      <w:pPr>
        <w:rPr>
          <w:rFonts w:ascii="Times New Roman" w:hAnsi="Times New Roman" w:eastAsia="仿宋"/>
          <w:color w:val="000000"/>
          <w:highlight w:val="none"/>
        </w:rPr>
      </w:pPr>
    </w:p>
    <w:p w14:paraId="7A5DE8AD">
      <w:pPr>
        <w:rPr>
          <w:rFonts w:hint="eastAsia" w:ascii="Times New Roman" w:hAnsi="Times New Roman" w:eastAsia="仿宋"/>
          <w:color w:val="000000"/>
          <w:highlight w:val="none"/>
        </w:rPr>
      </w:pPr>
    </w:p>
    <w:p w14:paraId="4A23B956">
      <w:pPr>
        <w:spacing w:line="360" w:lineRule="auto"/>
        <w:ind w:firstLine="420" w:firstLineChars="200"/>
        <w:rPr>
          <w:rFonts w:hint="eastAsia" w:ascii="Times New Roman" w:hAnsi="Times New Roman" w:eastAsia="仿宋" w:cs="仿宋_GB2312"/>
          <w:color w:val="000000"/>
          <w:szCs w:val="21"/>
          <w:highlight w:val="none"/>
        </w:rPr>
      </w:pPr>
    </w:p>
    <w:p w14:paraId="47FB22F7">
      <w:pPr>
        <w:rPr>
          <w:rFonts w:ascii="Times New Roman" w:hAnsi="Times New Roman" w:eastAsia="仿宋"/>
          <w:color w:val="000000"/>
          <w:highlight w:val="none"/>
        </w:rPr>
      </w:pPr>
    </w:p>
    <w:p w14:paraId="007CB77E">
      <w:pPr>
        <w:pStyle w:val="3"/>
        <w:adjustRightInd w:val="0"/>
        <w:snapToGrid w:val="0"/>
        <w:spacing w:before="0" w:after="0" w:line="360" w:lineRule="auto"/>
        <w:rPr>
          <w:rFonts w:hint="eastAsia" w:ascii="Times New Roman" w:hAnsi="Times New Roman" w:eastAsia="仿宋" w:cs="仿宋_GB2312"/>
          <w:bCs/>
          <w:color w:val="000000"/>
          <w:sz w:val="28"/>
          <w:szCs w:val="28"/>
          <w:highlight w:val="none"/>
        </w:rPr>
      </w:pPr>
      <w:r>
        <w:rPr>
          <w:rFonts w:hint="eastAsia" w:ascii="Times New Roman" w:hAnsi="Times New Roman" w:eastAsia="仿宋" w:cs="仿宋_GB2312"/>
          <w:bCs/>
          <w:color w:val="000000"/>
          <w:sz w:val="28"/>
          <w:szCs w:val="28"/>
          <w:highlight w:val="none"/>
        </w:rPr>
        <w:t>格式</w:t>
      </w:r>
      <w:r>
        <w:rPr>
          <w:rFonts w:ascii="Times New Roman" w:hAnsi="Times New Roman" w:eastAsia="仿宋" w:cs="仿宋_GB2312"/>
          <w:bCs/>
          <w:color w:val="000000"/>
          <w:sz w:val="28"/>
          <w:szCs w:val="28"/>
          <w:highlight w:val="none"/>
        </w:rPr>
        <w:t>8</w:t>
      </w:r>
    </w:p>
    <w:p w14:paraId="1F1EBEEA">
      <w:pPr>
        <w:spacing w:before="319" w:beforeLines="100" w:after="319" w:afterLines="100" w:line="360" w:lineRule="auto"/>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供应商关联单位说明</w:t>
      </w:r>
    </w:p>
    <w:p w14:paraId="7FA7F8AA">
      <w:pPr>
        <w:pStyle w:val="127"/>
        <w:ind w:firstLine="0" w:firstLineChars="0"/>
        <w:jc w:val="center"/>
        <w:rPr>
          <w:rFonts w:hint="eastAsia" w:ascii="Times New Roman" w:hAnsi="Times New Roman" w:eastAsia="仿宋" w:cs="仿宋_GB2312"/>
          <w:b w:val="0"/>
          <w:bCs w:val="0"/>
          <w:color w:val="000000"/>
          <w:kern w:val="2"/>
          <w:sz w:val="28"/>
          <w:szCs w:val="28"/>
          <w:highlight w:val="none"/>
        </w:rPr>
      </w:pPr>
      <w:r>
        <w:rPr>
          <w:rFonts w:hint="eastAsia" w:ascii="Times New Roman" w:hAnsi="Times New Roman" w:eastAsia="仿宋" w:cs="仿宋_GB2312"/>
          <w:b w:val="0"/>
          <w:bCs w:val="0"/>
          <w:color w:val="000000"/>
          <w:kern w:val="2"/>
          <w:sz w:val="28"/>
          <w:szCs w:val="28"/>
          <w:highlight w:val="none"/>
        </w:rPr>
        <w:t>（格式自拟）</w:t>
      </w:r>
    </w:p>
    <w:p w14:paraId="605B18AF">
      <w:pPr>
        <w:adjustRightInd w:val="0"/>
        <w:snapToGrid w:val="0"/>
        <w:spacing w:line="360" w:lineRule="auto"/>
        <w:ind w:right="105" w:rightChars="50" w:firstLine="476" w:firstLineChars="227"/>
        <w:jc w:val="left"/>
        <w:rPr>
          <w:rFonts w:hint="eastAsia" w:ascii="Times New Roman" w:hAnsi="Times New Roman" w:eastAsia="仿宋" w:cs="仿宋_GB2312"/>
          <w:color w:val="000000"/>
          <w:szCs w:val="21"/>
          <w:highlight w:val="none"/>
        </w:rPr>
      </w:pPr>
    </w:p>
    <w:p w14:paraId="7DA1A70E">
      <w:pPr>
        <w:adjustRightInd w:val="0"/>
        <w:snapToGrid w:val="0"/>
        <w:spacing w:line="360" w:lineRule="auto"/>
        <w:ind w:right="105" w:rightChars="50" w:firstLine="476" w:firstLineChars="227"/>
        <w:jc w:val="left"/>
        <w:rPr>
          <w:rFonts w:hint="eastAsia" w:ascii="Times New Roman" w:hAnsi="Times New Roman" w:eastAsia="仿宋" w:cs="仿宋_GB2312"/>
          <w:color w:val="000000"/>
          <w:szCs w:val="21"/>
          <w:highlight w:val="none"/>
        </w:rPr>
      </w:pPr>
    </w:p>
    <w:p w14:paraId="0431E5C8">
      <w:pPr>
        <w:adjustRightInd w:val="0"/>
        <w:snapToGrid w:val="0"/>
        <w:spacing w:line="360" w:lineRule="auto"/>
        <w:ind w:right="105" w:rightChars="50"/>
        <w:jc w:val="left"/>
        <w:rPr>
          <w:rFonts w:hint="eastAsia" w:ascii="Times New Roman" w:hAnsi="Times New Roman" w:eastAsia="仿宋" w:cs="仿宋_GB2312"/>
          <w:color w:val="000000"/>
          <w:szCs w:val="21"/>
          <w:highlight w:val="none"/>
        </w:rPr>
      </w:pPr>
    </w:p>
    <w:p w14:paraId="1FB7CE1E">
      <w:pPr>
        <w:adjustRightInd w:val="0"/>
        <w:snapToGrid w:val="0"/>
        <w:spacing w:line="360" w:lineRule="auto"/>
        <w:ind w:right="105" w:rightChars="50"/>
        <w:jc w:val="left"/>
        <w:rPr>
          <w:rFonts w:hint="eastAsia" w:ascii="Times New Roman" w:hAnsi="Times New Roman" w:eastAsia="仿宋" w:cs="仿宋_GB2312"/>
          <w:color w:val="000000"/>
          <w:szCs w:val="21"/>
          <w:highlight w:val="none"/>
        </w:rPr>
      </w:pPr>
    </w:p>
    <w:p w14:paraId="580E9839">
      <w:pPr>
        <w:adjustRightInd w:val="0"/>
        <w:snapToGrid w:val="0"/>
        <w:spacing w:line="360" w:lineRule="auto"/>
        <w:ind w:right="105" w:rightChars="50"/>
        <w:jc w:val="left"/>
        <w:rPr>
          <w:rFonts w:hint="eastAsia" w:ascii="Times New Roman" w:hAnsi="Times New Roman" w:eastAsia="仿宋" w:cs="仿宋_GB2312"/>
          <w:color w:val="000000"/>
          <w:szCs w:val="21"/>
          <w:highlight w:val="none"/>
        </w:rPr>
      </w:pPr>
    </w:p>
    <w:p w14:paraId="53B3E58A">
      <w:pPr>
        <w:adjustRightInd w:val="0"/>
        <w:snapToGrid w:val="0"/>
        <w:spacing w:line="360" w:lineRule="auto"/>
        <w:ind w:right="105" w:rightChars="50"/>
        <w:jc w:val="left"/>
        <w:rPr>
          <w:rFonts w:hint="eastAsia" w:ascii="Times New Roman" w:hAnsi="Times New Roman" w:eastAsia="仿宋" w:cs="仿宋_GB2312"/>
          <w:color w:val="000000"/>
          <w:szCs w:val="21"/>
          <w:highlight w:val="none"/>
        </w:rPr>
      </w:pPr>
    </w:p>
    <w:p w14:paraId="137DB05A">
      <w:pPr>
        <w:adjustRightInd w:val="0"/>
        <w:snapToGrid w:val="0"/>
        <w:spacing w:line="360" w:lineRule="auto"/>
        <w:ind w:right="105" w:rightChars="50"/>
        <w:jc w:val="left"/>
        <w:rPr>
          <w:rFonts w:hint="eastAsia" w:ascii="Times New Roman" w:hAnsi="Times New Roman" w:eastAsia="仿宋" w:cs="仿宋_GB2312"/>
          <w:color w:val="000000"/>
          <w:szCs w:val="21"/>
          <w:highlight w:val="none"/>
        </w:rPr>
      </w:pPr>
    </w:p>
    <w:p w14:paraId="07AC215A">
      <w:pPr>
        <w:adjustRightInd w:val="0"/>
        <w:snapToGrid w:val="0"/>
        <w:spacing w:line="360" w:lineRule="auto"/>
        <w:ind w:right="105" w:rightChars="50"/>
        <w:jc w:val="left"/>
        <w:rPr>
          <w:rFonts w:hint="eastAsia" w:ascii="Times New Roman" w:hAnsi="Times New Roman" w:eastAsia="仿宋" w:cs="仿宋_GB2312"/>
          <w:color w:val="000000"/>
          <w:szCs w:val="21"/>
          <w:highlight w:val="none"/>
        </w:rPr>
      </w:pPr>
    </w:p>
    <w:p w14:paraId="1863CDB5">
      <w:pPr>
        <w:adjustRightInd w:val="0"/>
        <w:snapToGrid w:val="0"/>
        <w:spacing w:line="360" w:lineRule="auto"/>
        <w:ind w:right="105" w:rightChars="50"/>
        <w:jc w:val="left"/>
        <w:rPr>
          <w:rFonts w:hint="eastAsia" w:ascii="Times New Roman" w:hAnsi="Times New Roman" w:eastAsia="仿宋" w:cs="仿宋_GB2312"/>
          <w:color w:val="000000"/>
          <w:szCs w:val="21"/>
          <w:highlight w:val="none"/>
        </w:rPr>
      </w:pPr>
    </w:p>
    <w:p w14:paraId="0220465F">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供应商名称（加盖单位公章）：</w:t>
      </w:r>
      <w:r>
        <w:rPr>
          <w:rFonts w:hint="eastAsia" w:ascii="仿宋_GB2312" w:hAnsi="仿宋_GB2312" w:eastAsia="仿宋_GB2312" w:cs="仿宋_GB2312"/>
          <w:color w:val="000000"/>
          <w:sz w:val="24"/>
          <w:szCs w:val="24"/>
          <w:highlight w:val="none"/>
          <w:u w:val="single"/>
        </w:rPr>
        <w:t xml:space="preserve">           </w:t>
      </w:r>
    </w:p>
    <w:p w14:paraId="20848179">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法定代表人（或非法人组织负责人）或其授权委托人</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签字或盖章</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p>
    <w:p w14:paraId="11FBE2B0">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p>
    <w:p w14:paraId="0980A71C">
      <w:pPr>
        <w:adjustRightInd w:val="0"/>
        <w:snapToGrid w:val="0"/>
        <w:spacing w:line="360" w:lineRule="auto"/>
        <w:ind w:right="105" w:rightChars="50"/>
        <w:jc w:val="left"/>
        <w:rPr>
          <w:rFonts w:hint="eastAsia" w:ascii="Times New Roman" w:hAnsi="Times New Roman" w:eastAsia="仿宋" w:cs="仿宋_GB2312"/>
          <w:b/>
          <w:bCs/>
          <w:color w:val="000000"/>
          <w:szCs w:val="21"/>
          <w:highlight w:val="none"/>
        </w:rPr>
      </w:pPr>
    </w:p>
    <w:p w14:paraId="0D3F2498">
      <w:pPr>
        <w:adjustRightInd w:val="0"/>
        <w:snapToGrid w:val="0"/>
        <w:spacing w:line="360" w:lineRule="auto"/>
        <w:ind w:right="105" w:rightChars="50"/>
        <w:jc w:val="left"/>
        <w:rPr>
          <w:rFonts w:hint="eastAsia" w:ascii="仿宋_GB2312" w:hAnsi="仿宋_GB2312" w:eastAsia="仿宋_GB2312" w:cs="仿宋_GB2312"/>
          <w:b/>
          <w:bCs/>
          <w:color w:val="000000"/>
          <w:sz w:val="24"/>
          <w:szCs w:val="24"/>
          <w:highlight w:val="none"/>
        </w:rPr>
      </w:pPr>
    </w:p>
    <w:p w14:paraId="696D16FB">
      <w:pPr>
        <w:adjustRightInd w:val="0"/>
        <w:snapToGrid w:val="0"/>
        <w:spacing w:line="360" w:lineRule="auto"/>
        <w:ind w:right="105" w:rightChars="5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
          <w:bCs/>
          <w:color w:val="000000"/>
          <w:sz w:val="24"/>
          <w:szCs w:val="24"/>
          <w:highlight w:val="none"/>
        </w:rPr>
        <w:t>说明</w:t>
      </w:r>
      <w:r>
        <w:rPr>
          <w:rFonts w:hint="eastAsia" w:ascii="仿宋_GB2312" w:hAnsi="仿宋_GB2312" w:eastAsia="仿宋_GB2312" w:cs="仿宋_GB2312"/>
          <w:color w:val="000000"/>
          <w:sz w:val="24"/>
          <w:szCs w:val="24"/>
          <w:highlight w:val="none"/>
        </w:rPr>
        <w:t>：供应商应当如实披露与本单位存在下列关联关系的单位名称：</w:t>
      </w:r>
    </w:p>
    <w:p w14:paraId="37921DEC">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（1）与供应商单位法定代表人（或非法人组织负责人）为同一人的其他单位；</w:t>
      </w:r>
    </w:p>
    <w:p w14:paraId="614F0AE0">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（2）与供应商存在直接控股、管理关系的其他单位。</w:t>
      </w:r>
    </w:p>
    <w:p w14:paraId="78CE9D7E">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p>
    <w:p w14:paraId="59F7C12E">
      <w:pPr>
        <w:rPr>
          <w:rFonts w:hint="eastAsia" w:ascii="仿宋_GB2312" w:hAnsi="仿宋_GB2312" w:eastAsia="仿宋_GB2312" w:cs="仿宋_GB2312"/>
          <w:color w:val="000000"/>
          <w:sz w:val="24"/>
          <w:szCs w:val="24"/>
          <w:highlight w:val="none"/>
          <w:lang w:eastAsia="zh-CN"/>
        </w:rPr>
      </w:pPr>
      <w:r>
        <w:rPr>
          <w:rFonts w:hint="eastAsia" w:ascii="仿宋_GB2312" w:hAnsi="仿宋_GB2312" w:eastAsia="仿宋_GB2312" w:cs="仿宋_GB2312"/>
          <w:color w:val="000000"/>
          <w:sz w:val="24"/>
          <w:szCs w:val="24"/>
          <w:highlight w:val="none"/>
        </w:rPr>
        <w:t>注：若无此情形，写“无”即可</w:t>
      </w:r>
      <w:r>
        <w:rPr>
          <w:rFonts w:hint="eastAsia" w:ascii="仿宋_GB2312" w:hAnsi="仿宋_GB2312" w:eastAsia="仿宋_GB2312" w:cs="仿宋_GB2312"/>
          <w:color w:val="000000"/>
          <w:sz w:val="24"/>
          <w:szCs w:val="24"/>
          <w:highlight w:val="none"/>
          <w:lang w:eastAsia="zh-CN"/>
        </w:rPr>
        <w:t>。</w:t>
      </w:r>
    </w:p>
    <w:p w14:paraId="2EE125B0">
      <w:pPr>
        <w:adjustRightInd w:val="0"/>
        <w:snapToGrid w:val="0"/>
        <w:spacing w:line="360" w:lineRule="auto"/>
        <w:ind w:right="105" w:rightChars="50"/>
        <w:jc w:val="left"/>
        <w:outlineLvl w:val="1"/>
        <w:rPr>
          <w:rFonts w:hint="eastAsia" w:ascii="Times New Roman" w:hAnsi="Times New Roman" w:eastAsia="仿宋" w:cs="仿宋_GB2312"/>
          <w:b/>
          <w:bCs/>
          <w:color w:val="000000"/>
          <w:sz w:val="28"/>
          <w:szCs w:val="28"/>
          <w:highlight w:val="none"/>
          <w:lang w:eastAsia="zh-CN"/>
        </w:rPr>
      </w:pPr>
      <w:r>
        <w:rPr>
          <w:rFonts w:hint="eastAsia" w:ascii="仿宋_GB2312" w:hAnsi="仿宋_GB2312" w:eastAsia="仿宋_GB2312" w:cs="仿宋_GB2312"/>
          <w:color w:val="000000"/>
          <w:sz w:val="24"/>
          <w:szCs w:val="24"/>
          <w:highlight w:val="none"/>
        </w:rPr>
        <w:br w:type="page"/>
      </w:r>
      <w:r>
        <w:rPr>
          <w:rFonts w:hint="eastAsia" w:ascii="Times New Roman" w:hAnsi="Times New Roman" w:eastAsia="仿宋" w:cs="仿宋_GB2312"/>
          <w:b/>
          <w:bCs/>
          <w:color w:val="000000"/>
          <w:sz w:val="28"/>
          <w:szCs w:val="28"/>
          <w:highlight w:val="none"/>
        </w:rPr>
        <w:t>格式</w:t>
      </w:r>
      <w:r>
        <w:rPr>
          <w:rFonts w:hint="eastAsia" w:ascii="Times New Roman" w:hAnsi="Times New Roman" w:eastAsia="仿宋" w:cs="仿宋_GB2312"/>
          <w:b/>
          <w:bCs/>
          <w:color w:val="000000"/>
          <w:sz w:val="28"/>
          <w:szCs w:val="28"/>
          <w:highlight w:val="none"/>
          <w:lang w:val="en-US" w:eastAsia="zh-CN"/>
        </w:rPr>
        <w:t>9</w:t>
      </w:r>
    </w:p>
    <w:p w14:paraId="72478EE2">
      <w:pPr>
        <w:spacing w:before="319" w:beforeLines="100" w:after="319" w:afterLines="100" w:line="360" w:lineRule="auto"/>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中小企业声明函（工程）</w:t>
      </w:r>
    </w:p>
    <w:p w14:paraId="7B0239C1">
      <w:pPr>
        <w:widowControl/>
        <w:spacing w:line="360" w:lineRule="auto"/>
        <w:ind w:firstLine="420"/>
        <w:jc w:val="center"/>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本公司（联合体）郑重声明，根据《政府采购促进中小企业发展管理办法》（财库</w:t>
      </w:r>
      <w:r>
        <w:rPr>
          <w:rFonts w:hint="eastAsia" w:ascii="仿宋_GB2312" w:hAnsi="仿宋_GB2312" w:eastAsia="仿宋_GB2312" w:cs="仿宋_GB2312"/>
          <w:color w:val="000000"/>
          <w:sz w:val="24"/>
          <w:szCs w:val="24"/>
          <w:highlight w:val="none"/>
        </w:rPr>
        <w:t>〔2020〕</w:t>
      </w:r>
      <w:r>
        <w:rPr>
          <w:rFonts w:hint="eastAsia" w:ascii="仿宋_GB2312" w:hAnsi="仿宋_GB2312" w:eastAsia="仿宋_GB2312" w:cs="仿宋_GB2312"/>
          <w:color w:val="000000"/>
          <w:kern w:val="0"/>
          <w:sz w:val="24"/>
          <w:szCs w:val="24"/>
          <w:highlight w:val="none"/>
        </w:rPr>
        <w:t xml:space="preserve">46号）的规定，本公司（联合体）参加 </w:t>
      </w:r>
      <w:r>
        <w:rPr>
          <w:rFonts w:hint="eastAsia" w:ascii="仿宋_GB2312" w:hAnsi="仿宋_GB2312" w:eastAsia="仿宋_GB2312" w:cs="仿宋_GB2312"/>
          <w:color w:val="000000"/>
          <w:kern w:val="0"/>
          <w:sz w:val="24"/>
          <w:szCs w:val="24"/>
          <w:highlight w:val="none"/>
          <w:u w:val="single"/>
        </w:rPr>
        <w:t>（单位名称）</w:t>
      </w:r>
      <w:r>
        <w:rPr>
          <w:rFonts w:hint="eastAsia" w:ascii="仿宋_GB2312" w:hAnsi="仿宋_GB2312" w:eastAsia="仿宋_GB2312" w:cs="仿宋_GB2312"/>
          <w:color w:val="000000"/>
          <w:kern w:val="0"/>
          <w:sz w:val="24"/>
          <w:szCs w:val="24"/>
          <w:highlight w:val="none"/>
        </w:rPr>
        <w:t xml:space="preserve"> 的</w:t>
      </w:r>
      <w:r>
        <w:rPr>
          <w:rFonts w:hint="eastAsia" w:ascii="仿宋_GB2312" w:hAnsi="仿宋_GB2312" w:eastAsia="仿宋_GB2312" w:cs="仿宋_GB2312"/>
          <w:color w:val="000000"/>
          <w:kern w:val="0"/>
          <w:sz w:val="24"/>
          <w:szCs w:val="24"/>
          <w:highlight w:val="none"/>
          <w:u w:val="single"/>
        </w:rPr>
        <w:t>（项目名称）</w:t>
      </w:r>
      <w:r>
        <w:rPr>
          <w:rFonts w:hint="eastAsia" w:ascii="仿宋_GB2312" w:hAnsi="仿宋_GB2312" w:eastAsia="仿宋_GB2312" w:cs="仿宋_GB2312"/>
          <w:color w:val="000000"/>
          <w:kern w:val="0"/>
          <w:sz w:val="24"/>
          <w:szCs w:val="24"/>
          <w:highlight w:val="none"/>
        </w:rPr>
        <w:t>采购活动，工程的施工单位全部为符合政策要求的中小企业。相关企业（含联合体中的中小企业、签订分包意</w:t>
      </w:r>
    </w:p>
    <w:p w14:paraId="390B8254">
      <w:pPr>
        <w:widowControl/>
        <w:spacing w:line="360" w:lineRule="auto"/>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向协议的中小企业）的具体情况如下：</w:t>
      </w:r>
    </w:p>
    <w:p w14:paraId="317B073B">
      <w:pPr>
        <w:widowControl/>
        <w:spacing w:line="360" w:lineRule="auto"/>
        <w:ind w:firstLine="480" w:firstLineChars="200"/>
        <w:jc w:val="left"/>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lang w:eastAsia="zh-CN"/>
        </w:rPr>
        <w:t>1.</w:t>
      </w:r>
      <w:r>
        <w:rPr>
          <w:rFonts w:hint="eastAsia" w:ascii="仿宋_GB2312" w:hAnsi="仿宋_GB2312" w:eastAsia="仿宋_GB2312" w:cs="仿宋_GB2312"/>
          <w:color w:val="000000"/>
          <w:kern w:val="0"/>
          <w:sz w:val="24"/>
          <w:szCs w:val="24"/>
          <w:highlight w:val="none"/>
          <w:u w:val="single"/>
        </w:rPr>
        <w:t>（标的名称）</w:t>
      </w:r>
      <w:r>
        <w:rPr>
          <w:rFonts w:hint="eastAsia" w:ascii="仿宋_GB2312" w:hAnsi="仿宋_GB2312" w:eastAsia="仿宋_GB2312" w:cs="仿宋_GB2312"/>
          <w:color w:val="000000"/>
          <w:kern w:val="0"/>
          <w:sz w:val="24"/>
          <w:szCs w:val="24"/>
          <w:highlight w:val="none"/>
        </w:rPr>
        <w:t>，属于</w:t>
      </w:r>
      <w:r>
        <w:rPr>
          <w:rFonts w:hint="eastAsia" w:ascii="仿宋_GB2312" w:hAnsi="仿宋_GB2312" w:eastAsia="仿宋_GB2312" w:cs="仿宋_GB2312"/>
          <w:color w:val="000000"/>
          <w:kern w:val="0"/>
          <w:sz w:val="24"/>
          <w:szCs w:val="24"/>
          <w:highlight w:val="none"/>
          <w:u w:val="single"/>
        </w:rPr>
        <w:t>（</w:t>
      </w:r>
      <w:r>
        <w:rPr>
          <w:rFonts w:hint="eastAsia" w:ascii="仿宋_GB2312" w:hAnsi="仿宋_GB2312" w:eastAsia="仿宋_GB2312" w:cs="仿宋_GB2312"/>
          <w:color w:val="000000"/>
          <w:sz w:val="24"/>
          <w:szCs w:val="24"/>
          <w:highlight w:val="none"/>
          <w:u w:val="single"/>
        </w:rPr>
        <w:t>采购文件中明确的所属行业</w:t>
      </w:r>
      <w:r>
        <w:rPr>
          <w:rFonts w:hint="eastAsia" w:ascii="仿宋_GB2312" w:hAnsi="仿宋_GB2312" w:eastAsia="仿宋_GB2312" w:cs="仿宋_GB2312"/>
          <w:color w:val="000000"/>
          <w:kern w:val="0"/>
          <w:sz w:val="24"/>
          <w:szCs w:val="24"/>
          <w:highlight w:val="none"/>
          <w:u w:val="single"/>
        </w:rPr>
        <w:t>）</w:t>
      </w:r>
      <w:r>
        <w:rPr>
          <w:rFonts w:hint="eastAsia" w:ascii="仿宋_GB2312" w:hAnsi="仿宋_GB2312" w:eastAsia="仿宋_GB2312" w:cs="仿宋_GB2312"/>
          <w:color w:val="000000"/>
          <w:kern w:val="0"/>
          <w:sz w:val="24"/>
          <w:szCs w:val="24"/>
          <w:highlight w:val="none"/>
        </w:rPr>
        <w:t>承建（承接）企业为</w:t>
      </w:r>
      <w:r>
        <w:rPr>
          <w:rFonts w:hint="eastAsia" w:ascii="仿宋_GB2312" w:hAnsi="仿宋_GB2312" w:eastAsia="仿宋_GB2312" w:cs="仿宋_GB2312"/>
          <w:color w:val="000000"/>
          <w:kern w:val="0"/>
          <w:sz w:val="24"/>
          <w:szCs w:val="24"/>
          <w:highlight w:val="none"/>
          <w:u w:val="single"/>
        </w:rPr>
        <w:t>（企业名称）</w:t>
      </w:r>
      <w:r>
        <w:rPr>
          <w:rFonts w:hint="eastAsia" w:ascii="仿宋_GB2312" w:hAnsi="仿宋_GB2312" w:eastAsia="仿宋_GB2312" w:cs="仿宋_GB2312"/>
          <w:color w:val="000000"/>
          <w:kern w:val="0"/>
          <w:sz w:val="24"/>
          <w:szCs w:val="24"/>
          <w:highlight w:val="none"/>
        </w:rPr>
        <w:t>，从业人员</w:t>
      </w:r>
      <w:r>
        <w:rPr>
          <w:rFonts w:hint="eastAsia" w:ascii="仿宋_GB2312" w:hAnsi="仿宋_GB2312" w:eastAsia="仿宋_GB2312" w:cs="仿宋_GB2312"/>
          <w:color w:val="000000"/>
          <w:kern w:val="0"/>
          <w:sz w:val="24"/>
          <w:szCs w:val="24"/>
          <w:highlight w:val="none"/>
          <w:u w:val="single"/>
        </w:rPr>
        <w:t>　　　　</w:t>
      </w:r>
      <w:r>
        <w:rPr>
          <w:rFonts w:hint="eastAsia" w:ascii="仿宋_GB2312" w:hAnsi="仿宋_GB2312" w:eastAsia="仿宋_GB2312" w:cs="仿宋_GB2312"/>
          <w:color w:val="000000"/>
          <w:kern w:val="0"/>
          <w:sz w:val="24"/>
          <w:szCs w:val="24"/>
          <w:highlight w:val="none"/>
        </w:rPr>
        <w:t>人，营业收入为</w:t>
      </w:r>
      <w:r>
        <w:rPr>
          <w:rFonts w:hint="eastAsia" w:ascii="仿宋_GB2312" w:hAnsi="仿宋_GB2312" w:eastAsia="仿宋_GB2312" w:cs="仿宋_GB2312"/>
          <w:color w:val="000000"/>
          <w:kern w:val="0"/>
          <w:sz w:val="24"/>
          <w:szCs w:val="24"/>
          <w:highlight w:val="none"/>
          <w:u w:val="single"/>
        </w:rPr>
        <w:t>　　 　　</w:t>
      </w:r>
      <w:r>
        <w:rPr>
          <w:rFonts w:hint="eastAsia" w:ascii="仿宋_GB2312" w:hAnsi="仿宋_GB2312" w:eastAsia="仿宋_GB2312" w:cs="仿宋_GB2312"/>
          <w:color w:val="000000"/>
          <w:kern w:val="0"/>
          <w:sz w:val="24"/>
          <w:szCs w:val="24"/>
          <w:highlight w:val="none"/>
        </w:rPr>
        <w:t>万元，资产总额为</w:t>
      </w:r>
      <w:r>
        <w:rPr>
          <w:rFonts w:hint="eastAsia" w:ascii="仿宋_GB2312" w:hAnsi="仿宋_GB2312" w:eastAsia="仿宋_GB2312" w:cs="仿宋_GB2312"/>
          <w:color w:val="000000"/>
          <w:kern w:val="0"/>
          <w:sz w:val="24"/>
          <w:szCs w:val="24"/>
          <w:highlight w:val="none"/>
          <w:u w:val="single"/>
        </w:rPr>
        <w:t>　　　　</w:t>
      </w:r>
      <w:r>
        <w:rPr>
          <w:rFonts w:hint="eastAsia" w:ascii="仿宋_GB2312" w:hAnsi="仿宋_GB2312" w:eastAsia="仿宋_GB2312" w:cs="仿宋_GB2312"/>
          <w:color w:val="000000"/>
          <w:kern w:val="0"/>
          <w:sz w:val="24"/>
          <w:szCs w:val="24"/>
          <w:highlight w:val="none"/>
        </w:rPr>
        <w:t>万元</w:t>
      </w:r>
      <w:r>
        <w:rPr>
          <w:rFonts w:hint="eastAsia" w:ascii="仿宋_GB2312" w:hAnsi="仿宋_GB2312" w:eastAsia="仿宋_GB2312" w:cs="仿宋_GB2312"/>
          <w:color w:val="000000"/>
          <w:kern w:val="0"/>
          <w:sz w:val="24"/>
          <w:szCs w:val="24"/>
          <w:highlight w:val="none"/>
          <w:vertAlign w:val="superscript"/>
        </w:rPr>
        <w:t>1</w:t>
      </w:r>
      <w:r>
        <w:rPr>
          <w:rFonts w:hint="eastAsia" w:ascii="仿宋_GB2312" w:hAnsi="仿宋_GB2312" w:eastAsia="仿宋_GB2312" w:cs="仿宋_GB2312"/>
          <w:color w:val="000000"/>
          <w:kern w:val="0"/>
          <w:sz w:val="24"/>
          <w:szCs w:val="24"/>
          <w:highlight w:val="none"/>
        </w:rPr>
        <w:t>，属于（</w:t>
      </w:r>
      <w:r>
        <w:rPr>
          <w:rFonts w:hint="eastAsia" w:ascii="仿宋_GB2312" w:hAnsi="仿宋_GB2312" w:eastAsia="仿宋_GB2312" w:cs="仿宋_GB2312"/>
          <w:color w:val="000000"/>
          <w:kern w:val="0"/>
          <w:sz w:val="24"/>
          <w:szCs w:val="24"/>
          <w:highlight w:val="none"/>
          <w:u w:val="single"/>
        </w:rPr>
        <w:t>中型企业、小型企业、微型企业）</w:t>
      </w:r>
      <w:r>
        <w:rPr>
          <w:rFonts w:hint="eastAsia" w:ascii="仿宋_GB2312" w:hAnsi="仿宋_GB2312" w:eastAsia="仿宋_GB2312" w:cs="仿宋_GB2312"/>
          <w:color w:val="000000"/>
          <w:kern w:val="0"/>
          <w:sz w:val="24"/>
          <w:szCs w:val="24"/>
          <w:highlight w:val="none"/>
        </w:rPr>
        <w:t>；</w:t>
      </w:r>
    </w:p>
    <w:p w14:paraId="3B975E47">
      <w:pPr>
        <w:widowControl/>
        <w:spacing w:line="360" w:lineRule="auto"/>
        <w:ind w:firstLine="480" w:firstLineChars="200"/>
        <w:jc w:val="left"/>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lang w:eastAsia="zh-CN"/>
        </w:rPr>
        <w:t>2.</w:t>
      </w:r>
      <w:r>
        <w:rPr>
          <w:rFonts w:hint="eastAsia" w:ascii="仿宋_GB2312" w:hAnsi="仿宋_GB2312" w:eastAsia="仿宋_GB2312" w:cs="仿宋_GB2312"/>
          <w:color w:val="000000"/>
          <w:kern w:val="0"/>
          <w:sz w:val="24"/>
          <w:szCs w:val="24"/>
          <w:highlight w:val="none"/>
          <w:u w:val="single"/>
        </w:rPr>
        <w:t>（标的名称）</w:t>
      </w:r>
      <w:r>
        <w:rPr>
          <w:rFonts w:hint="eastAsia" w:ascii="仿宋_GB2312" w:hAnsi="仿宋_GB2312" w:eastAsia="仿宋_GB2312" w:cs="仿宋_GB2312"/>
          <w:color w:val="000000"/>
          <w:kern w:val="0"/>
          <w:sz w:val="24"/>
          <w:szCs w:val="24"/>
          <w:highlight w:val="none"/>
        </w:rPr>
        <w:t>，属于</w:t>
      </w:r>
      <w:r>
        <w:rPr>
          <w:rFonts w:hint="eastAsia" w:ascii="仿宋_GB2312" w:hAnsi="仿宋_GB2312" w:eastAsia="仿宋_GB2312" w:cs="仿宋_GB2312"/>
          <w:color w:val="000000"/>
          <w:kern w:val="0"/>
          <w:sz w:val="24"/>
          <w:szCs w:val="24"/>
          <w:highlight w:val="none"/>
          <w:u w:val="single"/>
        </w:rPr>
        <w:t>（</w:t>
      </w:r>
      <w:r>
        <w:rPr>
          <w:rFonts w:hint="eastAsia" w:ascii="仿宋_GB2312" w:hAnsi="仿宋_GB2312" w:eastAsia="仿宋_GB2312" w:cs="仿宋_GB2312"/>
          <w:color w:val="000000"/>
          <w:sz w:val="24"/>
          <w:szCs w:val="24"/>
          <w:highlight w:val="none"/>
          <w:u w:val="single"/>
        </w:rPr>
        <w:t>采购文件中明确的所属行业</w:t>
      </w:r>
      <w:r>
        <w:rPr>
          <w:rFonts w:hint="eastAsia" w:ascii="仿宋_GB2312" w:hAnsi="仿宋_GB2312" w:eastAsia="仿宋_GB2312" w:cs="仿宋_GB2312"/>
          <w:color w:val="000000"/>
          <w:kern w:val="0"/>
          <w:sz w:val="24"/>
          <w:szCs w:val="24"/>
          <w:highlight w:val="none"/>
          <w:u w:val="single"/>
        </w:rPr>
        <w:t>）</w:t>
      </w:r>
      <w:r>
        <w:rPr>
          <w:rFonts w:hint="eastAsia" w:ascii="仿宋_GB2312" w:hAnsi="仿宋_GB2312" w:eastAsia="仿宋_GB2312" w:cs="仿宋_GB2312"/>
          <w:color w:val="000000"/>
          <w:kern w:val="0"/>
          <w:sz w:val="24"/>
          <w:szCs w:val="24"/>
          <w:highlight w:val="none"/>
        </w:rPr>
        <w:t>承建（承接）企业为</w:t>
      </w:r>
      <w:r>
        <w:rPr>
          <w:rFonts w:hint="eastAsia" w:ascii="仿宋_GB2312" w:hAnsi="仿宋_GB2312" w:eastAsia="仿宋_GB2312" w:cs="仿宋_GB2312"/>
          <w:color w:val="000000"/>
          <w:kern w:val="0"/>
          <w:sz w:val="24"/>
          <w:szCs w:val="24"/>
          <w:highlight w:val="none"/>
          <w:u w:val="single"/>
        </w:rPr>
        <w:t>（企业名称）</w:t>
      </w:r>
      <w:r>
        <w:rPr>
          <w:rFonts w:hint="eastAsia" w:ascii="仿宋_GB2312" w:hAnsi="仿宋_GB2312" w:eastAsia="仿宋_GB2312" w:cs="仿宋_GB2312"/>
          <w:color w:val="000000"/>
          <w:kern w:val="0"/>
          <w:sz w:val="24"/>
          <w:szCs w:val="24"/>
          <w:highlight w:val="none"/>
        </w:rPr>
        <w:t>，从业人员</w:t>
      </w:r>
      <w:r>
        <w:rPr>
          <w:rFonts w:hint="eastAsia" w:ascii="仿宋_GB2312" w:hAnsi="仿宋_GB2312" w:eastAsia="仿宋_GB2312" w:cs="仿宋_GB2312"/>
          <w:color w:val="000000"/>
          <w:kern w:val="0"/>
          <w:sz w:val="24"/>
          <w:szCs w:val="24"/>
          <w:highlight w:val="none"/>
          <w:u w:val="single"/>
        </w:rPr>
        <w:t>　　　　</w:t>
      </w:r>
      <w:r>
        <w:rPr>
          <w:rFonts w:hint="eastAsia" w:ascii="仿宋_GB2312" w:hAnsi="仿宋_GB2312" w:eastAsia="仿宋_GB2312" w:cs="仿宋_GB2312"/>
          <w:color w:val="000000"/>
          <w:kern w:val="0"/>
          <w:sz w:val="24"/>
          <w:szCs w:val="24"/>
          <w:highlight w:val="none"/>
        </w:rPr>
        <w:t>人，营业收入为</w:t>
      </w:r>
      <w:r>
        <w:rPr>
          <w:rFonts w:hint="eastAsia" w:ascii="仿宋_GB2312" w:hAnsi="仿宋_GB2312" w:eastAsia="仿宋_GB2312" w:cs="仿宋_GB2312"/>
          <w:color w:val="000000"/>
          <w:kern w:val="0"/>
          <w:sz w:val="24"/>
          <w:szCs w:val="24"/>
          <w:highlight w:val="none"/>
          <w:u w:val="single"/>
        </w:rPr>
        <w:t>　 　　　</w:t>
      </w:r>
      <w:r>
        <w:rPr>
          <w:rFonts w:hint="eastAsia" w:ascii="仿宋_GB2312" w:hAnsi="仿宋_GB2312" w:eastAsia="仿宋_GB2312" w:cs="仿宋_GB2312"/>
          <w:color w:val="000000"/>
          <w:kern w:val="0"/>
          <w:sz w:val="24"/>
          <w:szCs w:val="24"/>
          <w:highlight w:val="none"/>
        </w:rPr>
        <w:t>万元，资产总额为</w:t>
      </w:r>
      <w:r>
        <w:rPr>
          <w:rFonts w:hint="eastAsia" w:ascii="仿宋_GB2312" w:hAnsi="仿宋_GB2312" w:eastAsia="仿宋_GB2312" w:cs="仿宋_GB2312"/>
          <w:color w:val="000000"/>
          <w:kern w:val="0"/>
          <w:sz w:val="24"/>
          <w:szCs w:val="24"/>
          <w:highlight w:val="none"/>
          <w:u w:val="single"/>
        </w:rPr>
        <w:t>　　　　</w:t>
      </w:r>
      <w:r>
        <w:rPr>
          <w:rFonts w:hint="eastAsia" w:ascii="仿宋_GB2312" w:hAnsi="仿宋_GB2312" w:eastAsia="仿宋_GB2312" w:cs="仿宋_GB2312"/>
          <w:color w:val="000000"/>
          <w:kern w:val="0"/>
          <w:sz w:val="24"/>
          <w:szCs w:val="24"/>
          <w:highlight w:val="none"/>
        </w:rPr>
        <w:t>万元，属于（</w:t>
      </w:r>
      <w:r>
        <w:rPr>
          <w:rFonts w:hint="eastAsia" w:ascii="仿宋_GB2312" w:hAnsi="仿宋_GB2312" w:eastAsia="仿宋_GB2312" w:cs="仿宋_GB2312"/>
          <w:color w:val="000000"/>
          <w:kern w:val="0"/>
          <w:sz w:val="24"/>
          <w:szCs w:val="24"/>
          <w:highlight w:val="none"/>
          <w:u w:val="single"/>
        </w:rPr>
        <w:t>中型企业、小型企业、微型企业）</w:t>
      </w:r>
      <w:r>
        <w:rPr>
          <w:rFonts w:hint="eastAsia" w:ascii="仿宋_GB2312" w:hAnsi="仿宋_GB2312" w:eastAsia="仿宋_GB2312" w:cs="仿宋_GB2312"/>
          <w:color w:val="000000"/>
          <w:kern w:val="0"/>
          <w:sz w:val="24"/>
          <w:szCs w:val="24"/>
          <w:highlight w:val="none"/>
        </w:rPr>
        <w:t>；</w:t>
      </w:r>
    </w:p>
    <w:p w14:paraId="447C7321">
      <w:pPr>
        <w:autoSpaceDN w:val="0"/>
        <w:spacing w:line="360" w:lineRule="auto"/>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w:t>
      </w:r>
    </w:p>
    <w:p w14:paraId="749519A1">
      <w:pPr>
        <w:autoSpaceDN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以上企业，不属于大企业的分支机构，不存在控股股东为大企业的情形，也不存在与大企业的负责人为同一人的情形。</w:t>
      </w:r>
    </w:p>
    <w:p w14:paraId="278C753B">
      <w:pPr>
        <w:autoSpaceDN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本企业对上述</w:t>
      </w:r>
      <w:r>
        <w:rPr>
          <w:rFonts w:hint="eastAsia" w:ascii="仿宋_GB2312" w:hAnsi="仿宋_GB2312" w:eastAsia="仿宋_GB2312" w:cs="仿宋_GB2312"/>
          <w:color w:val="000000"/>
          <w:sz w:val="24"/>
          <w:szCs w:val="24"/>
          <w:highlight w:val="none"/>
          <w:lang w:eastAsia="zh-CN"/>
        </w:rPr>
        <w:t>声明</w:t>
      </w:r>
      <w:r>
        <w:rPr>
          <w:rFonts w:hint="eastAsia" w:ascii="仿宋_GB2312" w:hAnsi="仿宋_GB2312" w:eastAsia="仿宋_GB2312" w:cs="仿宋_GB2312"/>
          <w:color w:val="000000"/>
          <w:sz w:val="24"/>
          <w:szCs w:val="24"/>
          <w:highlight w:val="none"/>
        </w:rPr>
        <w:t>内容的真实性负责。如有虚假，将依法承担相应责任。</w:t>
      </w:r>
    </w:p>
    <w:p w14:paraId="3D336575">
      <w:pPr>
        <w:autoSpaceDN w:val="0"/>
        <w:spacing w:line="440" w:lineRule="exact"/>
        <w:ind w:firstLine="480" w:firstLineChars="200"/>
        <w:rPr>
          <w:rFonts w:hint="eastAsia" w:ascii="仿宋_GB2312" w:hAnsi="仿宋_GB2312" w:eastAsia="仿宋_GB2312" w:cs="仿宋_GB2312"/>
          <w:color w:val="000000"/>
          <w:sz w:val="24"/>
          <w:szCs w:val="24"/>
          <w:highlight w:val="none"/>
        </w:rPr>
      </w:pPr>
    </w:p>
    <w:p w14:paraId="1B92339E">
      <w:pPr>
        <w:ind w:firstLine="480" w:firstLineChars="200"/>
        <w:rPr>
          <w:rFonts w:hint="eastAsia" w:ascii="仿宋_GB2312" w:hAnsi="仿宋_GB2312" w:eastAsia="仿宋_GB2312" w:cs="仿宋_GB2312"/>
          <w:color w:val="000000"/>
          <w:sz w:val="24"/>
          <w:szCs w:val="24"/>
          <w:highlight w:val="none"/>
        </w:rPr>
      </w:pPr>
    </w:p>
    <w:p w14:paraId="58F0E3BF">
      <w:pPr>
        <w:ind w:firstLine="480" w:firstLineChars="200"/>
        <w:rPr>
          <w:rFonts w:hint="eastAsia" w:ascii="仿宋_GB2312" w:hAnsi="仿宋_GB2312" w:eastAsia="仿宋_GB2312" w:cs="仿宋_GB2312"/>
          <w:color w:val="000000"/>
          <w:sz w:val="24"/>
          <w:szCs w:val="24"/>
          <w:highlight w:val="none"/>
        </w:rPr>
      </w:pPr>
    </w:p>
    <w:p w14:paraId="7FFE7AC0">
      <w:pPr>
        <w:autoSpaceDN w:val="0"/>
        <w:spacing w:line="440" w:lineRule="exact"/>
        <w:ind w:firstLine="480" w:firstLineChars="200"/>
        <w:rPr>
          <w:rFonts w:hint="eastAsia" w:ascii="仿宋_GB2312" w:hAnsi="仿宋_GB2312" w:eastAsia="仿宋_GB2312" w:cs="仿宋_GB2312"/>
          <w:color w:val="000000"/>
          <w:sz w:val="24"/>
          <w:szCs w:val="24"/>
          <w:highlight w:val="none"/>
        </w:rPr>
      </w:pPr>
    </w:p>
    <w:p w14:paraId="59715DD9">
      <w:pPr>
        <w:adjustRightInd w:val="0"/>
        <w:snapToGrid w:val="0"/>
        <w:spacing w:line="480" w:lineRule="auto"/>
        <w:ind w:right="105" w:rightChars="5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企业名称（加盖单位公章）：</w:t>
      </w:r>
      <w:r>
        <w:rPr>
          <w:rFonts w:hint="eastAsia" w:ascii="仿宋_GB2312" w:hAnsi="仿宋_GB2312" w:eastAsia="仿宋_GB2312" w:cs="仿宋_GB2312"/>
          <w:color w:val="000000"/>
          <w:sz w:val="24"/>
          <w:szCs w:val="24"/>
          <w:highlight w:val="none"/>
          <w:u w:val="single"/>
        </w:rPr>
        <w:t xml:space="preserve">               </w:t>
      </w:r>
    </w:p>
    <w:p w14:paraId="5797DB48">
      <w:pPr>
        <w:adjustRightInd w:val="0"/>
        <w:snapToGrid w:val="0"/>
        <w:spacing w:line="480" w:lineRule="auto"/>
        <w:ind w:right="105" w:rightChars="5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p>
    <w:p w14:paraId="68A17F11">
      <w:pPr>
        <w:spacing w:after="120"/>
        <w:ind w:left="420" w:leftChars="200" w:firstLine="480" w:firstLineChars="200"/>
        <w:rPr>
          <w:rFonts w:hint="eastAsia" w:ascii="仿宋_GB2312" w:hAnsi="仿宋_GB2312" w:eastAsia="仿宋_GB2312" w:cs="仿宋_GB2312"/>
          <w:color w:val="000000"/>
          <w:sz w:val="24"/>
          <w:szCs w:val="24"/>
          <w:highlight w:val="none"/>
        </w:rPr>
      </w:pPr>
    </w:p>
    <w:p w14:paraId="73C44E1D">
      <w:pPr>
        <w:spacing w:after="120"/>
        <w:jc w:val="left"/>
        <w:rPr>
          <w:rFonts w:hint="eastAsia" w:ascii="仿宋_GB2312" w:hAnsi="仿宋_GB2312" w:eastAsia="仿宋_GB2312" w:cs="仿宋_GB2312"/>
          <w:color w:val="000000"/>
          <w:sz w:val="24"/>
          <w:szCs w:val="24"/>
          <w:highlight w:val="none"/>
          <w:lang w:eastAsia="zh-CN"/>
        </w:rPr>
      </w:pPr>
    </w:p>
    <w:p w14:paraId="6514FC2F">
      <w:pPr>
        <w:adjustRightInd w:val="0"/>
        <w:snapToGrid w:val="0"/>
        <w:spacing w:line="480" w:lineRule="auto"/>
        <w:ind w:right="105" w:rightChars="50"/>
        <w:rPr>
          <w:rFonts w:ascii="Times New Roman" w:hAnsi="Times New Roman" w:eastAsia="仿宋"/>
          <w:color w:val="000000"/>
          <w:highlight w:val="none"/>
        </w:rPr>
      </w:pPr>
      <w:r>
        <w:rPr>
          <w:rFonts w:hint="eastAsia" w:ascii="仿宋_GB2312" w:hAnsi="仿宋_GB2312" w:eastAsia="仿宋_GB2312" w:cs="仿宋_GB2312"/>
          <w:b w:val="0"/>
          <w:bCs/>
          <w:color w:val="000000"/>
          <w:sz w:val="24"/>
          <w:szCs w:val="24"/>
          <w:highlight w:val="none"/>
          <w:lang w:val="en-US" w:eastAsia="zh-CN"/>
        </w:rPr>
        <w:t>注：1</w:t>
      </w:r>
      <w:r>
        <w:rPr>
          <w:rFonts w:hint="eastAsia" w:ascii="仿宋_GB2312" w:hAnsi="仿宋_GB2312" w:eastAsia="仿宋_GB2312" w:cs="仿宋_GB2312"/>
          <w:b w:val="0"/>
          <w:bCs/>
          <w:color w:val="000000"/>
          <w:sz w:val="24"/>
          <w:szCs w:val="24"/>
          <w:highlight w:val="none"/>
        </w:rPr>
        <w:t>从业人员、营业收入、资产总额填报上一年度数据，无上一年度数据的新成立企业可不填报。</w:t>
      </w:r>
    </w:p>
    <w:p w14:paraId="75B905FD">
      <w:pPr>
        <w:adjustRightInd w:val="0"/>
        <w:snapToGrid w:val="0"/>
        <w:spacing w:line="312" w:lineRule="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填表说明：</w:t>
      </w:r>
    </w:p>
    <w:p w14:paraId="2586780D">
      <w:pPr>
        <w:numPr>
          <w:ilvl w:val="0"/>
          <w:numId w:val="0"/>
        </w:numPr>
        <w:autoSpaceDN w:val="0"/>
        <w:adjustRightInd w:val="0"/>
        <w:snapToGrid w:val="0"/>
        <w:spacing w:line="312" w:lineRule="auto"/>
        <w:ind w:leftChars="202"/>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
          <w:color w:val="000000"/>
          <w:sz w:val="24"/>
          <w:szCs w:val="24"/>
          <w:highlight w:val="none"/>
          <w:lang w:val="en-US" w:eastAsia="zh-CN"/>
        </w:rPr>
        <w:t>1.</w:t>
      </w:r>
      <w:r>
        <w:rPr>
          <w:rFonts w:hint="eastAsia" w:ascii="仿宋_GB2312" w:hAnsi="仿宋_GB2312" w:eastAsia="仿宋_GB2312" w:cs="仿宋_GB2312"/>
          <w:b/>
          <w:color w:val="000000"/>
          <w:sz w:val="24"/>
          <w:szCs w:val="24"/>
          <w:highlight w:val="none"/>
        </w:rPr>
        <w:t>标的名称：</w:t>
      </w:r>
      <w:r>
        <w:rPr>
          <w:rFonts w:hint="eastAsia" w:ascii="仿宋_GB2312" w:hAnsi="仿宋_GB2312" w:eastAsia="仿宋_GB2312" w:cs="仿宋_GB2312"/>
          <w:color w:val="000000"/>
          <w:sz w:val="24"/>
          <w:szCs w:val="24"/>
          <w:highlight w:val="none"/>
        </w:rPr>
        <w:t>01标的：</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；02标的：</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w:t>
      </w:r>
    </w:p>
    <w:p w14:paraId="70F95BE9">
      <w:pPr>
        <w:numPr>
          <w:ilvl w:val="0"/>
          <w:numId w:val="0"/>
        </w:numPr>
        <w:autoSpaceDN w:val="0"/>
        <w:adjustRightInd w:val="0"/>
        <w:snapToGrid w:val="0"/>
        <w:spacing w:line="312" w:lineRule="auto"/>
        <w:ind w:leftChars="202"/>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lang w:val="en-US" w:eastAsia="zh-CN"/>
        </w:rPr>
        <w:t>2.</w:t>
      </w:r>
      <w:r>
        <w:rPr>
          <w:rFonts w:hint="eastAsia" w:ascii="仿宋_GB2312" w:hAnsi="仿宋_GB2312" w:eastAsia="仿宋_GB2312" w:cs="仿宋_GB2312"/>
          <w:b/>
          <w:color w:val="000000"/>
          <w:sz w:val="24"/>
          <w:szCs w:val="24"/>
          <w:highlight w:val="none"/>
        </w:rPr>
        <w:t>所属行业：</w:t>
      </w:r>
    </w:p>
    <w:p w14:paraId="0F4B6F4D">
      <w:pPr>
        <w:autoSpaceDN w:val="0"/>
        <w:adjustRightInd w:val="0"/>
        <w:snapToGrid w:val="0"/>
        <w:spacing w:line="312" w:lineRule="auto"/>
        <w:ind w:firstLine="482"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
          <w:color w:val="000000"/>
          <w:sz w:val="24"/>
          <w:szCs w:val="24"/>
          <w:highlight w:val="none"/>
        </w:rPr>
        <w:t>01标的：</w:t>
      </w:r>
      <w:r>
        <w:rPr>
          <w:rFonts w:hint="eastAsia" w:ascii="仿宋_GB2312" w:hAnsi="仿宋_GB2312" w:eastAsia="仿宋_GB2312" w:cs="仿宋_GB2312"/>
          <w:color w:val="000000"/>
          <w:sz w:val="24"/>
          <w:szCs w:val="24"/>
          <w:highlight w:val="none"/>
        </w:rPr>
        <w:t>所属行业为《工业和信息化部、国家统计局、国家发展和改革委员会、财政部关于印发中小企业划型标准规定的通知》（工信部联企业〔2011〕300号）中规定的</w:t>
      </w:r>
      <w:r>
        <w:rPr>
          <w:rFonts w:hint="eastAsia" w:ascii="仿宋_GB2312" w:hAnsi="仿宋_GB2312" w:eastAsia="仿宋_GB2312" w:cs="仿宋_GB2312"/>
          <w:b/>
          <w:bCs/>
          <w:color w:val="000000"/>
          <w:sz w:val="24"/>
          <w:szCs w:val="24"/>
          <w:highlight w:val="none"/>
        </w:rPr>
        <w:t>“</w:t>
      </w:r>
      <w:r>
        <w:rPr>
          <w:rFonts w:hint="eastAsia" w:ascii="仿宋_GB2312" w:hAnsi="仿宋_GB2312" w:eastAsia="仿宋_GB2312" w:cs="仿宋_GB2312"/>
          <w:b/>
          <w:bCs/>
          <w:color w:val="000000"/>
          <w:sz w:val="24"/>
          <w:szCs w:val="24"/>
          <w:highlight w:val="none"/>
          <w:u w:val="single"/>
        </w:rPr>
        <w:t xml:space="preserve">     </w:t>
      </w:r>
      <w:r>
        <w:rPr>
          <w:rFonts w:hint="eastAsia" w:ascii="仿宋_GB2312" w:hAnsi="仿宋_GB2312" w:eastAsia="仿宋_GB2312" w:cs="仿宋_GB2312"/>
          <w:b/>
          <w:bCs/>
          <w:color w:val="000000"/>
          <w:sz w:val="24"/>
          <w:szCs w:val="24"/>
          <w:highlight w:val="none"/>
        </w:rPr>
        <w:t>”</w:t>
      </w:r>
      <w:r>
        <w:rPr>
          <w:rFonts w:hint="eastAsia" w:ascii="仿宋_GB2312" w:hAnsi="仿宋_GB2312" w:eastAsia="仿宋_GB2312" w:cs="仿宋_GB2312"/>
          <w:color w:val="000000"/>
          <w:sz w:val="24"/>
          <w:szCs w:val="24"/>
          <w:highlight w:val="none"/>
        </w:rPr>
        <w:t>；</w:t>
      </w:r>
    </w:p>
    <w:p w14:paraId="2046F3FD">
      <w:pPr>
        <w:autoSpaceDN w:val="0"/>
        <w:adjustRightInd w:val="0"/>
        <w:snapToGrid w:val="0"/>
        <w:spacing w:line="312" w:lineRule="auto"/>
        <w:ind w:firstLine="482" w:firstLineChars="200"/>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02标的：</w:t>
      </w:r>
      <w:r>
        <w:rPr>
          <w:rFonts w:hint="eastAsia" w:ascii="仿宋_GB2312" w:hAnsi="仿宋_GB2312" w:eastAsia="仿宋_GB2312" w:cs="仿宋_GB2312"/>
          <w:bCs/>
          <w:color w:val="000000"/>
          <w:sz w:val="24"/>
          <w:szCs w:val="24"/>
          <w:highlight w:val="none"/>
        </w:rPr>
        <w:t>所属行业为《工业和信息化部、国家统计局、国家发展和改革委员会、财政部关于印发中小企业划型标准规定的通知》（工信部联企业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〔2011〕</w:t>
      </w:r>
      <w:r>
        <w:rPr>
          <w:rFonts w:hint="eastAsia" w:ascii="仿宋_GB2312" w:hAnsi="仿宋_GB2312" w:eastAsia="仿宋_GB2312" w:cs="仿宋_GB2312"/>
          <w:bCs/>
          <w:color w:val="000000"/>
          <w:sz w:val="24"/>
          <w:szCs w:val="24"/>
          <w:highlight w:val="none"/>
        </w:rPr>
        <w:t>300号）中规定的</w:t>
      </w:r>
      <w:r>
        <w:rPr>
          <w:rFonts w:hint="eastAsia" w:ascii="仿宋_GB2312" w:hAnsi="仿宋_GB2312" w:eastAsia="仿宋_GB2312" w:cs="仿宋_GB2312"/>
          <w:b/>
          <w:bCs/>
          <w:color w:val="000000"/>
          <w:sz w:val="24"/>
          <w:szCs w:val="24"/>
          <w:highlight w:val="none"/>
        </w:rPr>
        <w:t>“</w:t>
      </w:r>
      <w:r>
        <w:rPr>
          <w:rFonts w:hint="eastAsia" w:ascii="仿宋_GB2312" w:hAnsi="仿宋_GB2312" w:eastAsia="仿宋_GB2312" w:cs="仿宋_GB2312"/>
          <w:b/>
          <w:bCs/>
          <w:color w:val="000000"/>
          <w:sz w:val="24"/>
          <w:szCs w:val="24"/>
          <w:highlight w:val="none"/>
          <w:u w:val="single"/>
        </w:rPr>
        <w:t xml:space="preserve">     </w:t>
      </w:r>
      <w:r>
        <w:rPr>
          <w:rFonts w:hint="eastAsia" w:ascii="仿宋_GB2312" w:hAnsi="仿宋_GB2312" w:eastAsia="仿宋_GB2312" w:cs="仿宋_GB2312"/>
          <w:b/>
          <w:bCs/>
          <w:color w:val="000000"/>
          <w:sz w:val="24"/>
          <w:szCs w:val="24"/>
          <w:highlight w:val="none"/>
        </w:rPr>
        <w:t>”</w:t>
      </w:r>
      <w:r>
        <w:rPr>
          <w:rFonts w:hint="eastAsia" w:ascii="仿宋_GB2312" w:hAnsi="仿宋_GB2312" w:eastAsia="仿宋_GB2312" w:cs="仿宋_GB2312"/>
          <w:b/>
          <w:color w:val="000000"/>
          <w:sz w:val="24"/>
          <w:szCs w:val="24"/>
          <w:highlight w:val="none"/>
        </w:rPr>
        <w:t>；</w:t>
      </w:r>
    </w:p>
    <w:p w14:paraId="3EB38354">
      <w:pPr>
        <w:numPr>
          <w:ilvl w:val="0"/>
          <w:numId w:val="0"/>
        </w:numPr>
        <w:autoSpaceDN w:val="0"/>
        <w:adjustRightInd w:val="0"/>
        <w:snapToGrid w:val="0"/>
        <w:spacing w:line="312" w:lineRule="auto"/>
        <w:ind w:leftChars="202"/>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lang w:val="en-US" w:eastAsia="zh-CN"/>
        </w:rPr>
        <w:t>3.</w:t>
      </w:r>
      <w:r>
        <w:rPr>
          <w:rFonts w:hint="eastAsia" w:ascii="仿宋_GB2312" w:hAnsi="仿宋_GB2312" w:eastAsia="仿宋_GB2312" w:cs="仿宋_GB2312"/>
          <w:b/>
          <w:color w:val="000000"/>
          <w:sz w:val="24"/>
          <w:szCs w:val="24"/>
          <w:highlight w:val="none"/>
        </w:rPr>
        <w:t>落款处企业名称（盖章）：此处的企业名称是指参与本次采购活动的供应商名称。</w:t>
      </w:r>
    </w:p>
    <w:p w14:paraId="7A900B3A">
      <w:pPr>
        <w:numPr>
          <w:ilvl w:val="0"/>
          <w:numId w:val="0"/>
        </w:numPr>
        <w:autoSpaceDN w:val="0"/>
        <w:adjustRightInd w:val="0"/>
        <w:snapToGrid w:val="0"/>
        <w:spacing w:line="312" w:lineRule="auto"/>
        <w:ind w:leftChars="202"/>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lang w:val="en-US" w:eastAsia="zh-CN"/>
        </w:rPr>
        <w:t>4.</w:t>
      </w:r>
      <w:r>
        <w:rPr>
          <w:rFonts w:hint="eastAsia" w:ascii="仿宋_GB2312" w:hAnsi="仿宋_GB2312" w:eastAsia="仿宋_GB2312" w:cs="仿宋_GB2312"/>
          <w:b/>
          <w:color w:val="000000"/>
          <w:sz w:val="24"/>
          <w:szCs w:val="24"/>
          <w:highlight w:val="none"/>
        </w:rPr>
        <w:t>从业人员、营业收入、资产总额填报上一年度数据，无上一年度数据的新成立企业可不填报。</w:t>
      </w:r>
    </w:p>
    <w:p w14:paraId="450C7BFB">
      <w:pPr>
        <w:numPr>
          <w:ilvl w:val="0"/>
          <w:numId w:val="0"/>
        </w:numPr>
        <w:autoSpaceDN w:val="0"/>
        <w:adjustRightInd w:val="0"/>
        <w:snapToGrid w:val="0"/>
        <w:spacing w:line="312" w:lineRule="auto"/>
        <w:ind w:leftChars="202"/>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lang w:val="en-US" w:eastAsia="zh-CN"/>
        </w:rPr>
        <w:t>5.</w:t>
      </w:r>
      <w:r>
        <w:rPr>
          <w:rFonts w:hint="eastAsia" w:ascii="仿宋_GB2312" w:hAnsi="仿宋_GB2312" w:eastAsia="仿宋_GB2312" w:cs="仿宋_GB2312"/>
          <w:b/>
          <w:color w:val="000000"/>
          <w:sz w:val="24"/>
          <w:szCs w:val="24"/>
          <w:highlight w:val="none"/>
        </w:rPr>
        <w:t>企业类型：</w:t>
      </w:r>
    </w:p>
    <w:p w14:paraId="5903A823">
      <w:pPr>
        <w:pStyle w:val="111"/>
        <w:adjustRightInd w:val="0"/>
        <w:snapToGrid w:val="0"/>
        <w:spacing w:line="312" w:lineRule="auto"/>
        <w:ind w:left="426" w:firstLine="0" w:firstLineChars="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（1）供应商需在中型企业、小型企业、微型企业中选择其中一类进行填报；</w:t>
      </w:r>
    </w:p>
    <w:p w14:paraId="1BB61515">
      <w:pPr>
        <w:adjustRightInd w:val="0"/>
        <w:snapToGrid w:val="0"/>
        <w:spacing w:line="312" w:lineRule="auto"/>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（2）企业划型标准依据《关于印发中小企业划型标准规定的通知》（工信部联企业〔2011〕300号）、</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国家统计局关于印发〈统计上大中小微型企业划分办法（2017）〉的通知</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（国统字〔2017〕213号）文件执行。</w:t>
      </w:r>
    </w:p>
    <w:p w14:paraId="7865358E">
      <w:pPr>
        <w:adjustRightInd w:val="0"/>
        <w:snapToGrid w:val="0"/>
        <w:spacing w:line="312" w:lineRule="auto"/>
        <w:jc w:val="left"/>
        <w:outlineLvl w:val="1"/>
        <w:rPr>
          <w:rFonts w:hint="default" w:ascii="Times New Roman" w:hAnsi="Times New Roman" w:eastAsia="仿宋" w:cs="仿宋_GB2312"/>
          <w:b/>
          <w:bCs/>
          <w:color w:val="000000"/>
          <w:sz w:val="28"/>
          <w:szCs w:val="28"/>
          <w:highlight w:val="none"/>
          <w:lang w:val="en-US" w:eastAsia="zh-CN"/>
        </w:rPr>
      </w:pPr>
      <w:r>
        <w:rPr>
          <w:rFonts w:ascii="Times New Roman" w:hAnsi="Times New Roman" w:eastAsia="仿宋" w:cs="仿宋_GB2312"/>
          <w:b/>
          <w:color w:val="000000"/>
          <w:sz w:val="24"/>
          <w:highlight w:val="none"/>
        </w:rPr>
        <w:br w:type="page"/>
      </w:r>
      <w:r>
        <w:rPr>
          <w:rFonts w:hint="eastAsia" w:ascii="Times New Roman" w:hAnsi="Times New Roman" w:eastAsia="仿宋" w:cs="仿宋_GB2312"/>
          <w:b/>
          <w:bCs/>
          <w:color w:val="000000"/>
          <w:sz w:val="28"/>
          <w:szCs w:val="28"/>
          <w:highlight w:val="none"/>
        </w:rPr>
        <w:t>格式</w:t>
      </w:r>
      <w:r>
        <w:rPr>
          <w:rFonts w:hint="eastAsia" w:ascii="Times New Roman" w:hAnsi="Times New Roman" w:eastAsia="仿宋" w:cs="仿宋_GB2312"/>
          <w:b/>
          <w:bCs/>
          <w:color w:val="000000"/>
          <w:sz w:val="28"/>
          <w:szCs w:val="28"/>
          <w:highlight w:val="none"/>
          <w:lang w:val="en-US" w:eastAsia="zh-CN"/>
        </w:rPr>
        <w:t>10</w:t>
      </w:r>
    </w:p>
    <w:p w14:paraId="384AF7B0">
      <w:pPr>
        <w:adjustRightInd w:val="0"/>
        <w:snapToGrid w:val="0"/>
        <w:spacing w:before="319" w:beforeLines="100" w:after="319" w:afterLines="100" w:line="360" w:lineRule="auto"/>
        <w:ind w:right="105" w:rightChars="50"/>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残疾人福利性单位声明函</w:t>
      </w:r>
    </w:p>
    <w:p w14:paraId="4C2A7C2A">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单位的</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项目采购活动，提供本单位制造的货物（由本单位承担工程/提供服务），或者提供其他残疾人福利性单位制造的货物（不包括使用非残疾人福利性单位注册商标的货物）</w:t>
      </w:r>
    </w:p>
    <w:p w14:paraId="6B8E21F0">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本单位对上述声明的真实性负责。如有虚假，将依法承担相应责任。</w:t>
      </w:r>
    </w:p>
    <w:p w14:paraId="0787488B">
      <w:pPr>
        <w:adjustRightInd w:val="0"/>
        <w:snapToGrid w:val="0"/>
        <w:spacing w:line="360" w:lineRule="auto"/>
        <w:ind w:right="105" w:rightChars="50" w:firstLine="544" w:firstLineChars="227"/>
        <w:jc w:val="left"/>
        <w:rPr>
          <w:rFonts w:hint="eastAsia" w:ascii="仿宋_GB2312" w:hAnsi="仿宋_GB2312" w:eastAsia="仿宋_GB2312" w:cs="仿宋_GB2312"/>
          <w:color w:val="000000"/>
          <w:sz w:val="24"/>
          <w:szCs w:val="24"/>
          <w:highlight w:val="none"/>
        </w:rPr>
      </w:pPr>
    </w:p>
    <w:p w14:paraId="0A188082">
      <w:pPr>
        <w:adjustRightInd w:val="0"/>
        <w:snapToGrid w:val="0"/>
        <w:spacing w:line="360" w:lineRule="auto"/>
        <w:ind w:right="105" w:rightChars="50" w:firstLine="547" w:firstLineChars="227"/>
        <w:jc w:val="left"/>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注：供应商为非残疾人福利性单位的，无需填写此声明函。</w:t>
      </w:r>
    </w:p>
    <w:p w14:paraId="3033D4B2">
      <w:pPr>
        <w:adjustRightInd w:val="0"/>
        <w:snapToGrid w:val="0"/>
        <w:spacing w:line="360" w:lineRule="auto"/>
        <w:ind w:right="105" w:rightChars="50"/>
        <w:jc w:val="left"/>
        <w:rPr>
          <w:rFonts w:hint="eastAsia" w:ascii="仿宋_GB2312" w:hAnsi="仿宋_GB2312" w:eastAsia="仿宋_GB2312" w:cs="仿宋_GB2312"/>
          <w:color w:val="000000"/>
          <w:sz w:val="24"/>
          <w:szCs w:val="24"/>
          <w:highlight w:val="none"/>
        </w:rPr>
      </w:pPr>
    </w:p>
    <w:p w14:paraId="37AE2FE9">
      <w:pPr>
        <w:adjustRightInd w:val="0"/>
        <w:snapToGrid w:val="0"/>
        <w:spacing w:line="360" w:lineRule="auto"/>
        <w:ind w:right="105" w:rightChars="50"/>
        <w:jc w:val="left"/>
        <w:rPr>
          <w:rFonts w:hint="eastAsia" w:ascii="仿宋_GB2312" w:hAnsi="仿宋_GB2312" w:eastAsia="仿宋_GB2312" w:cs="仿宋_GB2312"/>
          <w:color w:val="000000"/>
          <w:sz w:val="24"/>
          <w:szCs w:val="24"/>
          <w:highlight w:val="none"/>
        </w:rPr>
      </w:pPr>
    </w:p>
    <w:p w14:paraId="02D65456">
      <w:pPr>
        <w:adjustRightInd w:val="0"/>
        <w:snapToGrid w:val="0"/>
        <w:spacing w:line="360" w:lineRule="auto"/>
        <w:ind w:right="105" w:rightChars="50"/>
        <w:jc w:val="left"/>
        <w:rPr>
          <w:rFonts w:hint="eastAsia" w:ascii="仿宋_GB2312" w:hAnsi="仿宋_GB2312" w:eastAsia="仿宋_GB2312" w:cs="仿宋_GB2312"/>
          <w:color w:val="000000"/>
          <w:sz w:val="24"/>
          <w:szCs w:val="24"/>
          <w:highlight w:val="none"/>
        </w:rPr>
      </w:pPr>
    </w:p>
    <w:p w14:paraId="4D2935FE">
      <w:pPr>
        <w:adjustRightInd w:val="0"/>
        <w:snapToGrid w:val="0"/>
        <w:spacing w:line="360" w:lineRule="auto"/>
        <w:ind w:right="105" w:rightChars="50"/>
        <w:jc w:val="left"/>
        <w:rPr>
          <w:rFonts w:hint="eastAsia" w:ascii="仿宋_GB2312" w:hAnsi="仿宋_GB2312" w:eastAsia="仿宋_GB2312" w:cs="仿宋_GB2312"/>
          <w:color w:val="000000"/>
          <w:sz w:val="24"/>
          <w:szCs w:val="24"/>
          <w:highlight w:val="none"/>
        </w:rPr>
      </w:pPr>
    </w:p>
    <w:p w14:paraId="77272A61">
      <w:pPr>
        <w:adjustRightInd w:val="0"/>
        <w:snapToGrid w:val="0"/>
        <w:spacing w:line="480" w:lineRule="auto"/>
        <w:ind w:right="105" w:rightChars="50"/>
        <w:jc w:val="righ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供应商名称（加盖单位公章）：</w:t>
      </w:r>
      <w:r>
        <w:rPr>
          <w:rFonts w:hint="eastAsia" w:ascii="仿宋_GB2312" w:hAnsi="仿宋_GB2312" w:eastAsia="仿宋_GB2312" w:cs="仿宋_GB2312"/>
          <w:color w:val="000000"/>
          <w:sz w:val="24"/>
          <w:szCs w:val="24"/>
          <w:highlight w:val="none"/>
          <w:u w:val="single"/>
        </w:rPr>
        <w:t xml:space="preserve">              </w:t>
      </w:r>
    </w:p>
    <w:p w14:paraId="16149761">
      <w:pPr>
        <w:pStyle w:val="3"/>
        <w:adjustRightInd w:val="0"/>
        <w:snapToGrid w:val="0"/>
        <w:spacing w:before="0" w:after="0" w:line="360" w:lineRule="auto"/>
        <w:rPr>
          <w:rFonts w:hint="default" w:ascii="Times New Roman" w:hAnsi="Times New Roman" w:eastAsia="仿宋"/>
          <w:color w:val="000000"/>
          <w:highlight w:val="none"/>
          <w:lang w:val="en-US" w:eastAsia="zh-CN"/>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br w:type="page"/>
      </w:r>
      <w:r>
        <w:rPr>
          <w:rFonts w:hint="eastAsia" w:ascii="Times New Roman" w:hAnsi="Times New Roman" w:eastAsia="仿宋" w:cs="仿宋_GB2312"/>
          <w:bCs/>
          <w:color w:val="000000"/>
          <w:sz w:val="28"/>
          <w:szCs w:val="28"/>
          <w:highlight w:val="none"/>
        </w:rPr>
        <w:t>格式</w:t>
      </w:r>
      <w:r>
        <w:rPr>
          <w:rFonts w:hint="eastAsia" w:ascii="Times New Roman" w:hAnsi="Times New Roman" w:eastAsia="仿宋" w:cs="仿宋_GB2312"/>
          <w:bCs/>
          <w:color w:val="000000"/>
          <w:sz w:val="28"/>
          <w:szCs w:val="28"/>
          <w:highlight w:val="none"/>
          <w:lang w:val="en-US" w:eastAsia="zh-CN"/>
        </w:rPr>
        <w:t>11</w:t>
      </w:r>
      <w:r>
        <w:rPr>
          <w:rFonts w:hint="eastAsia" w:ascii="Times New Roman" w:hAnsi="Times New Roman" w:eastAsia="仿宋" w:cs="仿宋_GB2312"/>
          <w:color w:val="000000"/>
          <w:sz w:val="28"/>
          <w:highlight w:val="none"/>
          <w:lang w:eastAsia="zh-CN"/>
        </w:rPr>
        <w:t>（</w:t>
      </w:r>
      <w:r>
        <w:rPr>
          <w:rFonts w:hint="eastAsia" w:ascii="Times New Roman" w:hAnsi="Times New Roman" w:eastAsia="仿宋" w:cs="仿宋_GB2312"/>
          <w:color w:val="000000"/>
          <w:sz w:val="28"/>
          <w:highlight w:val="none"/>
          <w:lang w:val="en-US" w:eastAsia="zh-CN"/>
        </w:rPr>
        <w:t>不适用）</w:t>
      </w:r>
    </w:p>
    <w:p w14:paraId="08EC6803">
      <w:pPr>
        <w:spacing w:before="319" w:beforeLines="100" w:after="319" w:afterLines="100" w:line="360" w:lineRule="auto"/>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联合体协议书</w:t>
      </w:r>
    </w:p>
    <w:p w14:paraId="6ECAC69F">
      <w:pPr>
        <w:keepNext w:val="0"/>
        <w:keepLines w:val="0"/>
        <w:pageBreakBefore w:val="0"/>
        <w:widowControl w:val="0"/>
        <w:kinsoku/>
        <w:wordWrap/>
        <w:overflowPunct/>
        <w:topLinePunct w:val="0"/>
        <w:autoSpaceDE/>
        <w:autoSpaceDN/>
        <w:bidi w:val="0"/>
        <w:spacing w:line="440" w:lineRule="exact"/>
        <w:ind w:right="630" w:rightChars="300"/>
        <w:textAlignment w:val="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u w:val="single"/>
        </w:rPr>
        <w:t>（采购人或采购代理机构名称）</w:t>
      </w:r>
      <w:r>
        <w:rPr>
          <w:rFonts w:hint="eastAsia" w:ascii="仿宋_GB2312" w:hAnsi="仿宋_GB2312" w:eastAsia="仿宋_GB2312" w:cs="仿宋_GB2312"/>
          <w:b/>
          <w:color w:val="000000"/>
          <w:sz w:val="24"/>
          <w:szCs w:val="24"/>
          <w:highlight w:val="none"/>
        </w:rPr>
        <w:t>：</w:t>
      </w:r>
    </w:p>
    <w:p w14:paraId="3FEEF763">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经研究，我方决定自愿组成联合体共同参加</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u w:val="single"/>
        </w:rPr>
        <w:t>项目名称、项目编号、包组编号</w:t>
      </w:r>
      <w:r>
        <w:rPr>
          <w:rFonts w:hint="eastAsia" w:ascii="仿宋_GB2312" w:hAnsi="仿宋_GB2312" w:eastAsia="仿宋_GB2312" w:cs="仿宋_GB2312"/>
          <w:color w:val="000000"/>
          <w:sz w:val="24"/>
          <w:szCs w:val="24"/>
          <w:highlight w:val="none"/>
          <w:u w:val="single"/>
          <w:lang w:eastAsia="zh-CN"/>
        </w:rPr>
        <w:t>）</w:t>
      </w:r>
      <w:r>
        <w:rPr>
          <w:rFonts w:hint="eastAsia" w:ascii="仿宋_GB2312" w:hAnsi="仿宋_GB2312" w:eastAsia="仿宋_GB2312" w:cs="仿宋_GB2312"/>
          <w:color w:val="000000"/>
          <w:sz w:val="24"/>
          <w:szCs w:val="24"/>
          <w:highlight w:val="none"/>
        </w:rPr>
        <w:t>项目的响应。现就联合体磋商参加政府采购活动事宜订立如下协议：</w:t>
      </w:r>
    </w:p>
    <w:p w14:paraId="3545FB90">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一、联合体成员：</w:t>
      </w:r>
    </w:p>
    <w:p w14:paraId="28EF7D20">
      <w:pPr>
        <w:pStyle w:val="21"/>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仿宋_GB2312" w:hAnsi="仿宋_GB2312" w:eastAsia="仿宋_GB2312" w:cs="仿宋_GB2312"/>
          <w:color w:val="000000"/>
          <w:sz w:val="24"/>
          <w:szCs w:val="24"/>
          <w:highlight w:val="none"/>
          <w:u w:val="single"/>
        </w:rPr>
      </w:pPr>
      <w:bookmarkStart w:id="84" w:name="_Toc15561_WPSOffice_Level2"/>
      <w:bookmarkStart w:id="85" w:name="_Toc23749_WPSOffice_Level2"/>
      <w:r>
        <w:rPr>
          <w:rFonts w:hint="eastAsia" w:ascii="仿宋_GB2312" w:hAnsi="仿宋_GB2312" w:eastAsia="仿宋_GB2312" w:cs="仿宋_GB2312"/>
          <w:color w:val="000000"/>
          <w:sz w:val="24"/>
          <w:szCs w:val="24"/>
          <w:highlight w:val="none"/>
        </w:rPr>
        <w:t>1.</w:t>
      </w:r>
      <w:bookmarkEnd w:id="84"/>
      <w:bookmarkEnd w:id="85"/>
      <w:r>
        <w:rPr>
          <w:rFonts w:hint="eastAsia" w:ascii="仿宋_GB2312" w:hAnsi="仿宋_GB2312" w:eastAsia="仿宋_GB2312" w:cs="仿宋_GB2312"/>
          <w:color w:val="000000"/>
          <w:sz w:val="24"/>
          <w:szCs w:val="24"/>
          <w:highlight w:val="none"/>
          <w:u w:val="single"/>
        </w:rPr>
        <w:t xml:space="preserve">                  </w:t>
      </w:r>
    </w:p>
    <w:p w14:paraId="31CB2593">
      <w:pPr>
        <w:pStyle w:val="21"/>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仿宋_GB2312" w:hAnsi="仿宋_GB2312" w:eastAsia="仿宋_GB2312" w:cs="仿宋_GB2312"/>
          <w:color w:val="000000"/>
          <w:sz w:val="24"/>
          <w:szCs w:val="24"/>
          <w:highlight w:val="none"/>
        </w:rPr>
      </w:pPr>
      <w:bookmarkStart w:id="86" w:name="_Toc405_WPSOffice_Level2"/>
      <w:bookmarkStart w:id="87" w:name="_Toc22173_WPSOffice_Level2"/>
      <w:r>
        <w:rPr>
          <w:rFonts w:hint="eastAsia" w:ascii="仿宋_GB2312" w:hAnsi="仿宋_GB2312" w:eastAsia="仿宋_GB2312" w:cs="仿宋_GB2312"/>
          <w:color w:val="000000"/>
          <w:sz w:val="24"/>
          <w:szCs w:val="24"/>
          <w:highlight w:val="none"/>
        </w:rPr>
        <w:t>2.</w:t>
      </w:r>
      <w:bookmarkEnd w:id="86"/>
      <w:bookmarkEnd w:id="87"/>
      <w:r>
        <w:rPr>
          <w:rFonts w:hint="eastAsia" w:ascii="仿宋_GB2312" w:hAnsi="仿宋_GB2312" w:eastAsia="仿宋_GB2312" w:cs="仿宋_GB2312"/>
          <w:color w:val="000000"/>
          <w:sz w:val="24"/>
          <w:szCs w:val="24"/>
          <w:highlight w:val="none"/>
          <w:u w:val="single"/>
        </w:rPr>
        <w:t xml:space="preserve">                  </w:t>
      </w:r>
    </w:p>
    <w:p w14:paraId="3350F6F6">
      <w:pPr>
        <w:pStyle w:val="21"/>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仿宋_GB2312" w:hAnsi="仿宋_GB2312" w:eastAsia="仿宋_GB2312" w:cs="仿宋_GB2312"/>
          <w:color w:val="000000"/>
          <w:sz w:val="24"/>
          <w:szCs w:val="24"/>
          <w:highlight w:val="none"/>
        </w:rPr>
      </w:pPr>
      <w:bookmarkStart w:id="88" w:name="_Toc23482_WPSOffice_Level2"/>
      <w:bookmarkStart w:id="89" w:name="_Toc7084_WPSOffice_Level2"/>
      <w:r>
        <w:rPr>
          <w:rFonts w:hint="eastAsia" w:ascii="仿宋_GB2312" w:hAnsi="仿宋_GB2312" w:eastAsia="仿宋_GB2312" w:cs="仿宋_GB2312"/>
          <w:color w:val="000000"/>
          <w:sz w:val="24"/>
          <w:szCs w:val="24"/>
          <w:highlight w:val="none"/>
        </w:rPr>
        <w:t>3.</w:t>
      </w:r>
      <w:bookmarkEnd w:id="88"/>
      <w:bookmarkEnd w:id="89"/>
      <w:r>
        <w:rPr>
          <w:rFonts w:hint="eastAsia" w:ascii="仿宋_GB2312" w:hAnsi="仿宋_GB2312" w:eastAsia="仿宋_GB2312" w:cs="仿宋_GB2312"/>
          <w:color w:val="000000"/>
          <w:sz w:val="24"/>
          <w:szCs w:val="24"/>
          <w:highlight w:val="none"/>
          <w:u w:val="single"/>
        </w:rPr>
        <w:t xml:space="preserve">                  </w:t>
      </w:r>
    </w:p>
    <w:p w14:paraId="5B6B5DA4">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二、</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u w:val="single"/>
        </w:rPr>
        <w:t>某成员单位名称</w:t>
      </w:r>
      <w:r>
        <w:rPr>
          <w:rFonts w:hint="eastAsia" w:ascii="仿宋_GB2312" w:hAnsi="仿宋_GB2312" w:eastAsia="仿宋_GB2312" w:cs="仿宋_GB2312"/>
          <w:color w:val="000000"/>
          <w:sz w:val="24"/>
          <w:szCs w:val="24"/>
          <w:highlight w:val="none"/>
          <w:u w:val="single"/>
          <w:lang w:eastAsia="zh-CN"/>
        </w:rPr>
        <w:t>）</w:t>
      </w:r>
      <w:r>
        <w:rPr>
          <w:rFonts w:hint="eastAsia" w:ascii="仿宋_GB2312" w:hAnsi="仿宋_GB2312" w:eastAsia="仿宋_GB2312" w:cs="仿宋_GB2312"/>
          <w:color w:val="000000"/>
          <w:sz w:val="24"/>
          <w:szCs w:val="24"/>
          <w:highlight w:val="none"/>
          <w:u w:val="single"/>
        </w:rPr>
        <w:t>为</w:t>
      </w:r>
      <w:r>
        <w:rPr>
          <w:rFonts w:hint="eastAsia" w:ascii="仿宋_GB2312" w:hAnsi="仿宋_GB2312" w:eastAsia="仿宋_GB2312" w:cs="仿宋_GB2312"/>
          <w:color w:val="000000"/>
          <w:sz w:val="24"/>
          <w:szCs w:val="24"/>
          <w:highlight w:val="none"/>
          <w:u w:val="single"/>
          <w:lang w:eastAsia="zh-CN"/>
        </w:rPr>
        <w:t>（</w:t>
      </w:r>
      <w:r>
        <w:rPr>
          <w:rFonts w:hint="eastAsia" w:ascii="仿宋_GB2312" w:hAnsi="仿宋_GB2312" w:eastAsia="仿宋_GB2312" w:cs="仿宋_GB2312"/>
          <w:color w:val="000000"/>
          <w:sz w:val="24"/>
          <w:szCs w:val="24"/>
          <w:highlight w:val="none"/>
        </w:rPr>
        <w:t>联合体名称</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牵头人。</w:t>
      </w:r>
    </w:p>
    <w:p w14:paraId="7EDFD748">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376E65D5">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四、联合体将严格按照采购文件的各项要求，递交响应文件，参加磋商会议，履行成交义务和成交后的合同，并向采购人承担连带责任。</w:t>
      </w:r>
    </w:p>
    <w:p w14:paraId="0628B09E">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五、联合体各成员单位内部的职责分工如下：</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。按照本条上述分工，联合体成员单位各自所承担的合同金额比例如下：</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w:t>
      </w:r>
    </w:p>
    <w:p w14:paraId="39F91FBF">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六、本协议书自签署之日起生效，合同履行完毕后自动失效。</w:t>
      </w:r>
    </w:p>
    <w:p w14:paraId="7F02A604">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七、本协议书一式</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份，联合体成员和采购人各执</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份。</w:t>
      </w:r>
    </w:p>
    <w:p w14:paraId="50FDF1A4">
      <w:pPr>
        <w:keepNext w:val="0"/>
        <w:keepLines w:val="0"/>
        <w:pageBreakBefore w:val="0"/>
        <w:widowControl w:val="0"/>
        <w:kinsoku/>
        <w:wordWrap/>
        <w:overflowPunct/>
        <w:topLinePunct w:val="0"/>
        <w:autoSpaceDE/>
        <w:autoSpaceDN/>
        <w:bidi w:val="0"/>
        <w:adjustRightInd w:val="0"/>
        <w:snapToGrid w:val="0"/>
        <w:spacing w:line="440" w:lineRule="exact"/>
        <w:ind w:right="-21" w:rightChars="-10"/>
        <w:textAlignment w:val="auto"/>
        <w:rPr>
          <w:rFonts w:hint="eastAsia" w:ascii="仿宋_GB2312" w:hAnsi="仿宋_GB2312" w:eastAsia="仿宋_GB2312" w:cs="仿宋_GB2312"/>
          <w:color w:val="000000"/>
          <w:sz w:val="24"/>
          <w:szCs w:val="24"/>
          <w:highlight w:val="none"/>
        </w:rPr>
      </w:pPr>
    </w:p>
    <w:p w14:paraId="340B9AA6">
      <w:pPr>
        <w:keepNext w:val="0"/>
        <w:keepLines w:val="0"/>
        <w:pageBreakBefore w:val="0"/>
        <w:widowControl w:val="0"/>
        <w:kinsoku/>
        <w:wordWrap/>
        <w:overflowPunct/>
        <w:topLinePunct w:val="0"/>
        <w:autoSpaceDE/>
        <w:autoSpaceDN/>
        <w:bidi w:val="0"/>
        <w:adjustRightInd w:val="0"/>
        <w:snapToGrid w:val="0"/>
        <w:spacing w:line="440" w:lineRule="exact"/>
        <w:ind w:right="-21" w:rightChars="-10"/>
        <w:textAlignment w:val="auto"/>
        <w:rPr>
          <w:rFonts w:hint="eastAsia" w:ascii="仿宋_GB2312" w:hAnsi="仿宋_GB2312" w:eastAsia="仿宋_GB2312" w:cs="仿宋_GB2312"/>
          <w:color w:val="000000"/>
          <w:sz w:val="24"/>
          <w:szCs w:val="24"/>
          <w:highlight w:val="none"/>
        </w:rPr>
      </w:pPr>
    </w:p>
    <w:p w14:paraId="0291E007">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80" w:firstLineChars="200"/>
        <w:textAlignment w:val="auto"/>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牵头人名称</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加盖单位公章</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p>
    <w:p w14:paraId="5E44B2C2">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80" w:firstLineChars="200"/>
        <w:textAlignment w:val="auto"/>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法定代表人或其授权委托人</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签字或盖章</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p>
    <w:p w14:paraId="0F5EAFE2">
      <w:pPr>
        <w:keepNext w:val="0"/>
        <w:keepLines w:val="0"/>
        <w:pageBreakBefore w:val="0"/>
        <w:widowControl w:val="0"/>
        <w:kinsoku/>
        <w:wordWrap/>
        <w:overflowPunct/>
        <w:topLinePunct w:val="0"/>
        <w:autoSpaceDE/>
        <w:autoSpaceDN/>
        <w:bidi w:val="0"/>
        <w:adjustRightInd w:val="0"/>
        <w:snapToGrid w:val="0"/>
        <w:spacing w:line="440" w:lineRule="exact"/>
        <w:ind w:right="-21" w:rightChars="-10"/>
        <w:textAlignment w:val="auto"/>
        <w:rPr>
          <w:rFonts w:hint="eastAsia" w:ascii="仿宋_GB2312" w:hAnsi="仿宋_GB2312" w:eastAsia="仿宋_GB2312" w:cs="仿宋_GB2312"/>
          <w:color w:val="000000"/>
          <w:sz w:val="24"/>
          <w:szCs w:val="24"/>
          <w:highlight w:val="none"/>
        </w:rPr>
      </w:pPr>
    </w:p>
    <w:p w14:paraId="771B3D3E">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80" w:firstLineChars="200"/>
        <w:textAlignment w:val="auto"/>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成员名称</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加盖单位公章</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p>
    <w:p w14:paraId="73168BB6">
      <w:pPr>
        <w:keepNext w:val="0"/>
        <w:keepLines w:val="0"/>
        <w:pageBreakBefore w:val="0"/>
        <w:widowControl w:val="0"/>
        <w:kinsoku/>
        <w:wordWrap/>
        <w:overflowPunct/>
        <w:topLinePunct w:val="0"/>
        <w:autoSpaceDE/>
        <w:autoSpaceDN/>
        <w:bidi w:val="0"/>
        <w:adjustRightInd w:val="0"/>
        <w:snapToGrid w:val="0"/>
        <w:spacing w:line="440" w:lineRule="exact"/>
        <w:ind w:right="-21" w:rightChars="-10" w:firstLine="480" w:firstLineChars="200"/>
        <w:textAlignment w:val="auto"/>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法定代表人或其授权委托人</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签字或盖章</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p>
    <w:p w14:paraId="0CD34A4A">
      <w:pPr>
        <w:keepNext w:val="0"/>
        <w:keepLines w:val="0"/>
        <w:pageBreakBefore w:val="0"/>
        <w:widowControl w:val="0"/>
        <w:kinsoku/>
        <w:wordWrap/>
        <w:overflowPunct/>
        <w:topLinePunct w:val="0"/>
        <w:autoSpaceDE/>
        <w:autoSpaceDN/>
        <w:bidi w:val="0"/>
        <w:adjustRightInd w:val="0"/>
        <w:snapToGrid w:val="0"/>
        <w:spacing w:line="440" w:lineRule="exact"/>
        <w:ind w:right="105" w:rightChars="50" w:firstLine="484" w:firstLineChars="202"/>
        <w:jc w:val="left"/>
        <w:textAlignment w:val="auto"/>
        <w:rPr>
          <w:rFonts w:hint="eastAsia" w:ascii="仿宋_GB2312" w:hAnsi="仿宋_GB2312" w:eastAsia="仿宋_GB2312" w:cs="仿宋_GB2312"/>
          <w:color w:val="000000"/>
          <w:sz w:val="24"/>
          <w:szCs w:val="24"/>
          <w:highlight w:val="none"/>
          <w:u w:val="single"/>
        </w:rPr>
      </w:pPr>
      <w:bookmarkStart w:id="90" w:name="_Toc4485633"/>
      <w:bookmarkStart w:id="91" w:name="_Toc533340156"/>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p>
    <w:p w14:paraId="49285BC1">
      <w:pPr>
        <w:rPr>
          <w:rFonts w:hint="eastAsia" w:ascii="Times New Roman" w:hAnsi="Times New Roman" w:eastAsia="仿宋"/>
          <w:color w:val="000000"/>
          <w:highlight w:val="none"/>
        </w:rPr>
      </w:pPr>
    </w:p>
    <w:p w14:paraId="1C908BC6">
      <w:pPr>
        <w:widowControl/>
        <w:jc w:val="left"/>
        <w:outlineLvl w:val="1"/>
        <w:rPr>
          <w:rFonts w:hint="default" w:ascii="Times New Roman" w:hAnsi="Times New Roman" w:eastAsia="仿宋" w:cs="仿宋_GB2312"/>
          <w:b/>
          <w:bCs/>
          <w:color w:val="000000"/>
          <w:sz w:val="28"/>
          <w:szCs w:val="28"/>
          <w:highlight w:val="none"/>
          <w:lang w:val="en-US" w:eastAsia="zh-CN"/>
        </w:rPr>
      </w:pPr>
      <w:r>
        <w:rPr>
          <w:rFonts w:hint="eastAsia" w:ascii="Times New Roman" w:hAnsi="Times New Roman" w:eastAsia="仿宋" w:cs="仿宋_GB2312"/>
          <w:b/>
          <w:bCs/>
          <w:color w:val="000000"/>
          <w:sz w:val="28"/>
          <w:szCs w:val="28"/>
          <w:highlight w:val="none"/>
        </w:rPr>
        <w:t>格式</w:t>
      </w:r>
      <w:r>
        <w:rPr>
          <w:rFonts w:hint="eastAsia" w:ascii="Times New Roman" w:hAnsi="Times New Roman" w:eastAsia="仿宋" w:cs="仿宋_GB2312"/>
          <w:b/>
          <w:bCs/>
          <w:color w:val="000000"/>
          <w:sz w:val="28"/>
          <w:szCs w:val="28"/>
          <w:highlight w:val="none"/>
          <w:lang w:val="en-US" w:eastAsia="zh-CN"/>
        </w:rPr>
        <w:t>12</w:t>
      </w:r>
    </w:p>
    <w:p w14:paraId="0B1CBBE1">
      <w:pPr>
        <w:spacing w:before="319" w:beforeLines="100" w:after="319" w:afterLines="100" w:line="360" w:lineRule="auto"/>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项目经理（建造师）承诺书</w:t>
      </w:r>
    </w:p>
    <w:p w14:paraId="77520189">
      <w:pPr>
        <w:pStyle w:val="116"/>
        <w:rPr>
          <w:rFonts w:hint="eastAsia" w:ascii="Times New Roman" w:hAnsi="Times New Roman" w:eastAsia="仿宋" w:cs="仿宋_GB2312"/>
          <w:color w:val="000000"/>
          <w:szCs w:val="21"/>
          <w:highlight w:val="none"/>
        </w:rPr>
      </w:pPr>
    </w:p>
    <w:p w14:paraId="20DC6341">
      <w:pPr>
        <w:spacing w:line="360" w:lineRule="auto"/>
        <w:ind w:right="630" w:rightChars="3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
          <w:bCs/>
          <w:color w:val="000000"/>
          <w:sz w:val="24"/>
          <w:szCs w:val="24"/>
          <w:highlight w:val="none"/>
        </w:rPr>
        <w:t>致：</w:t>
      </w:r>
      <w:r>
        <w:rPr>
          <w:rFonts w:hint="eastAsia" w:ascii="仿宋_GB2312" w:hAnsi="仿宋_GB2312" w:eastAsia="仿宋_GB2312" w:cs="仿宋_GB2312"/>
          <w:b/>
          <w:color w:val="000000"/>
          <w:sz w:val="24"/>
          <w:szCs w:val="24"/>
          <w:highlight w:val="none"/>
          <w:u w:val="single"/>
        </w:rPr>
        <w:t>（采购人或采购代理机构名称）</w:t>
      </w:r>
    </w:p>
    <w:p w14:paraId="71F09030">
      <w:pPr>
        <w:pStyle w:val="116"/>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我 </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（姓名）在此郑重承诺：我是 </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（供应商）单位的项目经理，目前无在建项目。</w:t>
      </w:r>
    </w:p>
    <w:p w14:paraId="77610063">
      <w:pPr>
        <w:pStyle w:val="116"/>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在</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（项目名称）响应文件中所提供的个人资格及业绩均属实，不存在其他公司借用我项目经理资格响应的现象。如我公司成交，我保证按期</w:t>
      </w:r>
      <w:r>
        <w:rPr>
          <w:rFonts w:hint="eastAsia" w:ascii="仿宋_GB2312" w:hAnsi="仿宋_GB2312" w:eastAsia="仿宋_GB2312" w:cs="仿宋_GB2312"/>
          <w:color w:val="000000"/>
          <w:sz w:val="24"/>
          <w:szCs w:val="24"/>
          <w:highlight w:val="none"/>
          <w:lang w:eastAsia="zh-CN"/>
        </w:rPr>
        <w:t>作为</w:t>
      </w:r>
      <w:r>
        <w:rPr>
          <w:rFonts w:hint="eastAsia" w:ascii="仿宋_GB2312" w:hAnsi="仿宋_GB2312" w:eastAsia="仿宋_GB2312" w:cs="仿宋_GB2312"/>
          <w:color w:val="000000"/>
          <w:sz w:val="24"/>
          <w:szCs w:val="24"/>
          <w:highlight w:val="none"/>
        </w:rPr>
        <w:t>项目经理承担该项目的建设工作。</w:t>
      </w:r>
    </w:p>
    <w:p w14:paraId="39DAFAD1">
      <w:pPr>
        <w:pStyle w:val="116"/>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如在评审、确定成交供应商、签订合同过程中发现本人承诺有虚假问题，或被举报核实有上述违反承诺行为，或在项目建设过程中有违规行为，我愿意无条件地接受相关部门处罚并取消我方供应商的成交资格。</w:t>
      </w:r>
    </w:p>
    <w:p w14:paraId="1A15F611">
      <w:pPr>
        <w:pStyle w:val="116"/>
        <w:spacing w:line="360" w:lineRule="auto"/>
        <w:ind w:firstLine="480" w:firstLineChars="200"/>
        <w:rPr>
          <w:rFonts w:hint="eastAsia" w:ascii="仿宋_GB2312" w:hAnsi="仿宋_GB2312" w:eastAsia="仿宋_GB2312" w:cs="仿宋_GB2312"/>
          <w:color w:val="000000"/>
          <w:sz w:val="24"/>
          <w:szCs w:val="24"/>
          <w:highlight w:val="none"/>
        </w:rPr>
      </w:pPr>
    </w:p>
    <w:p w14:paraId="3DC97822">
      <w:pPr>
        <w:pStyle w:val="116"/>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     供应商名称：（盖章）</w:t>
      </w:r>
    </w:p>
    <w:p w14:paraId="5F937FC7">
      <w:pPr>
        <w:pStyle w:val="116"/>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         承诺人签字：</w:t>
      </w:r>
    </w:p>
    <w:p w14:paraId="4BAAD277">
      <w:pPr>
        <w:pStyle w:val="116"/>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         身份证号码：</w:t>
      </w:r>
    </w:p>
    <w:p w14:paraId="716201D5">
      <w:pPr>
        <w:pStyle w:val="116"/>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         项目经理（建造师）资格证书编码：</w:t>
      </w:r>
    </w:p>
    <w:p w14:paraId="6738E457">
      <w:pPr>
        <w:pStyle w:val="116"/>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         办公电话：</w:t>
      </w:r>
    </w:p>
    <w:p w14:paraId="7E8D6163">
      <w:pPr>
        <w:pStyle w:val="116"/>
        <w:spacing w:line="36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         手机：</w:t>
      </w:r>
    </w:p>
    <w:p w14:paraId="355F0452">
      <w:pPr>
        <w:pStyle w:val="116"/>
        <w:ind w:firstLine="2988" w:firstLineChars="1245"/>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           年    月    日</w:t>
      </w:r>
    </w:p>
    <w:p w14:paraId="4ED7C917">
      <w:pPr>
        <w:rPr>
          <w:rFonts w:hint="eastAsia" w:ascii="仿宋_GB2312" w:hAnsi="仿宋_GB2312" w:eastAsia="仿宋_GB2312" w:cs="仿宋_GB2312"/>
          <w:color w:val="000000"/>
          <w:sz w:val="24"/>
          <w:szCs w:val="24"/>
          <w:highlight w:val="none"/>
        </w:rPr>
      </w:pPr>
    </w:p>
    <w:p w14:paraId="680C227C">
      <w:pPr>
        <w:pStyle w:val="3"/>
        <w:adjustRightInd w:val="0"/>
        <w:snapToGrid w:val="0"/>
        <w:spacing w:line="240" w:lineRule="auto"/>
        <w:jc w:val="left"/>
        <w:rPr>
          <w:rFonts w:hint="default" w:ascii="Times New Roman" w:hAnsi="Times New Roman" w:eastAsia="仿宋" w:cs="仿宋_GB2312"/>
          <w:color w:val="000000"/>
          <w:sz w:val="28"/>
          <w:szCs w:val="28"/>
          <w:highlight w:val="none"/>
          <w:lang w:val="en-US" w:eastAsia="zh-CN"/>
        </w:rPr>
      </w:pPr>
      <w:r>
        <w:rPr>
          <w:rFonts w:hint="eastAsia" w:ascii="仿宋_GB2312" w:hAnsi="仿宋_GB2312" w:eastAsia="仿宋_GB2312" w:cs="仿宋_GB2312"/>
          <w:color w:val="000000"/>
          <w:sz w:val="24"/>
          <w:szCs w:val="24"/>
          <w:highlight w:val="none"/>
        </w:rPr>
        <w:br w:type="page"/>
      </w:r>
      <w:r>
        <w:rPr>
          <w:rFonts w:hint="eastAsia" w:ascii="Times New Roman" w:hAnsi="Times New Roman" w:eastAsia="仿宋" w:cs="仿宋_GB2312"/>
          <w:color w:val="000000"/>
          <w:sz w:val="28"/>
          <w:szCs w:val="28"/>
          <w:highlight w:val="none"/>
        </w:rPr>
        <w:t>格式</w:t>
      </w:r>
      <w:bookmarkEnd w:id="90"/>
      <w:bookmarkEnd w:id="91"/>
      <w:r>
        <w:rPr>
          <w:rFonts w:hint="eastAsia" w:ascii="Times New Roman" w:hAnsi="Times New Roman" w:eastAsia="仿宋" w:cs="仿宋_GB2312"/>
          <w:color w:val="000000"/>
          <w:sz w:val="28"/>
          <w:szCs w:val="28"/>
          <w:highlight w:val="none"/>
          <w:lang w:val="en-US" w:eastAsia="zh-CN"/>
        </w:rPr>
        <w:t>13</w:t>
      </w:r>
    </w:p>
    <w:p w14:paraId="4C9E3A87">
      <w:pPr>
        <w:autoSpaceDE w:val="0"/>
        <w:autoSpaceDN w:val="0"/>
        <w:adjustRightInd w:val="0"/>
        <w:spacing w:line="360" w:lineRule="auto"/>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响应函</w:t>
      </w:r>
    </w:p>
    <w:p w14:paraId="4E2190D2">
      <w:pPr>
        <w:keepNext w:val="0"/>
        <w:keepLines w:val="0"/>
        <w:pageBreakBefore w:val="0"/>
        <w:widowControl w:val="0"/>
        <w:kinsoku/>
        <w:wordWrap/>
        <w:overflowPunct/>
        <w:topLinePunct w:val="0"/>
        <w:autoSpaceDE/>
        <w:autoSpaceDN/>
        <w:bidi w:val="0"/>
        <w:spacing w:line="420" w:lineRule="exact"/>
        <w:ind w:right="630" w:rightChars="300"/>
        <w:textAlignment w:val="auto"/>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u w:val="single"/>
        </w:rPr>
        <w:t>（采购人或采购代理机构名称）</w:t>
      </w:r>
      <w:r>
        <w:rPr>
          <w:rFonts w:hint="eastAsia" w:ascii="仿宋_GB2312" w:hAnsi="仿宋_GB2312" w:eastAsia="仿宋_GB2312" w:cs="仿宋_GB2312"/>
          <w:b/>
          <w:color w:val="000000"/>
          <w:sz w:val="24"/>
          <w:szCs w:val="24"/>
          <w:highlight w:val="none"/>
        </w:rPr>
        <w:t>：</w:t>
      </w:r>
    </w:p>
    <w:p w14:paraId="59B155CF">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根据贵方</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u w:val="single"/>
          <w:lang w:eastAsia="zh-CN"/>
        </w:rPr>
        <w:t>（</w:t>
      </w:r>
      <w:r>
        <w:rPr>
          <w:rFonts w:hint="eastAsia" w:ascii="仿宋_GB2312" w:hAnsi="仿宋_GB2312" w:eastAsia="仿宋_GB2312" w:cs="仿宋_GB2312"/>
          <w:color w:val="000000"/>
          <w:sz w:val="24"/>
          <w:szCs w:val="24"/>
          <w:highlight w:val="none"/>
          <w:u w:val="single"/>
        </w:rPr>
        <w:t xml:space="preserve">项目名称  </w:t>
      </w:r>
      <w:r>
        <w:rPr>
          <w:rFonts w:hint="eastAsia" w:ascii="仿宋_GB2312" w:hAnsi="仿宋_GB2312" w:eastAsia="仿宋_GB2312" w:cs="仿宋_GB2312"/>
          <w:color w:val="000000"/>
          <w:sz w:val="24"/>
          <w:szCs w:val="24"/>
          <w:highlight w:val="none"/>
          <w:u w:val="single"/>
          <w:lang w:eastAsia="zh-CN"/>
        </w:rPr>
        <w:t>）</w:t>
      </w:r>
      <w:r>
        <w:rPr>
          <w:rFonts w:hint="eastAsia" w:ascii="仿宋_GB2312" w:hAnsi="仿宋_GB2312" w:eastAsia="仿宋_GB2312" w:cs="仿宋_GB2312"/>
          <w:color w:val="000000"/>
          <w:sz w:val="24"/>
          <w:szCs w:val="24"/>
          <w:highlight w:val="none"/>
        </w:rPr>
        <w:t>项目的采购公告</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u w:val="single"/>
          <w:lang w:eastAsia="zh-CN"/>
        </w:rPr>
        <w:t>（</w:t>
      </w:r>
      <w:r>
        <w:rPr>
          <w:rFonts w:hint="eastAsia" w:ascii="仿宋_GB2312" w:hAnsi="仿宋_GB2312" w:eastAsia="仿宋_GB2312" w:cs="仿宋_GB2312"/>
          <w:color w:val="000000"/>
          <w:sz w:val="24"/>
          <w:szCs w:val="24"/>
          <w:highlight w:val="none"/>
          <w:u w:val="single"/>
        </w:rPr>
        <w:t xml:space="preserve">项目编号  </w:t>
      </w:r>
      <w:r>
        <w:rPr>
          <w:rFonts w:hint="eastAsia" w:ascii="仿宋_GB2312" w:hAnsi="仿宋_GB2312" w:eastAsia="仿宋_GB2312" w:cs="仿宋_GB2312"/>
          <w:color w:val="000000"/>
          <w:sz w:val="24"/>
          <w:szCs w:val="24"/>
          <w:highlight w:val="none"/>
          <w:u w:val="single"/>
          <w:lang w:eastAsia="zh-CN"/>
        </w:rPr>
        <w:t>），</w:t>
      </w:r>
      <w:r>
        <w:rPr>
          <w:rFonts w:hint="eastAsia" w:ascii="仿宋_GB2312" w:hAnsi="仿宋_GB2312" w:eastAsia="仿宋_GB2312" w:cs="仿宋_GB2312"/>
          <w:color w:val="000000"/>
          <w:sz w:val="24"/>
          <w:szCs w:val="24"/>
          <w:highlight w:val="none"/>
        </w:rPr>
        <w:t>签字代表</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u w:val="single"/>
          <w:lang w:eastAsia="zh-CN"/>
        </w:rPr>
        <w:t>（</w:t>
      </w:r>
      <w:r>
        <w:rPr>
          <w:rFonts w:hint="eastAsia" w:ascii="仿宋_GB2312" w:hAnsi="仿宋_GB2312" w:eastAsia="仿宋_GB2312" w:cs="仿宋_GB2312"/>
          <w:color w:val="000000"/>
          <w:sz w:val="24"/>
          <w:szCs w:val="24"/>
          <w:highlight w:val="none"/>
          <w:u w:val="single"/>
        </w:rPr>
        <w:t>姓名、职务</w:t>
      </w:r>
      <w:r>
        <w:rPr>
          <w:rFonts w:hint="eastAsia" w:ascii="仿宋_GB2312" w:hAnsi="仿宋_GB2312" w:eastAsia="仿宋_GB2312" w:cs="仿宋_GB2312"/>
          <w:color w:val="000000"/>
          <w:sz w:val="24"/>
          <w:szCs w:val="24"/>
          <w:highlight w:val="none"/>
          <w:u w:val="single"/>
          <w:lang w:eastAsia="zh-CN"/>
        </w:rPr>
        <w:t>）</w:t>
      </w:r>
      <w:r>
        <w:rPr>
          <w:rFonts w:hint="eastAsia" w:ascii="仿宋_GB2312" w:hAnsi="仿宋_GB2312" w:eastAsia="仿宋_GB2312" w:cs="仿宋_GB2312"/>
          <w:color w:val="000000"/>
          <w:sz w:val="24"/>
          <w:szCs w:val="24"/>
          <w:highlight w:val="none"/>
        </w:rPr>
        <w:t>经正式授权并代表供应商</w:t>
      </w:r>
      <w:r>
        <w:rPr>
          <w:rFonts w:hint="eastAsia" w:ascii="仿宋_GB2312" w:hAnsi="仿宋_GB2312" w:eastAsia="仿宋_GB2312" w:cs="仿宋_GB2312"/>
          <w:color w:val="000000"/>
          <w:sz w:val="24"/>
          <w:szCs w:val="24"/>
          <w:highlight w:val="none"/>
          <w:u w:val="single"/>
        </w:rPr>
        <w:t>（名称、地址）</w:t>
      </w:r>
      <w:r>
        <w:rPr>
          <w:rFonts w:hint="eastAsia" w:ascii="仿宋_GB2312" w:hAnsi="仿宋_GB2312" w:eastAsia="仿宋_GB2312" w:cs="仿宋_GB2312"/>
          <w:color w:val="000000"/>
          <w:sz w:val="24"/>
          <w:szCs w:val="24"/>
          <w:highlight w:val="none"/>
        </w:rPr>
        <w:t>提交</w:t>
      </w:r>
      <w:bookmarkStart w:id="92" w:name="_Hlk221798643"/>
      <w:r>
        <w:rPr>
          <w:rFonts w:hint="eastAsia" w:ascii="仿宋_GB2312" w:hAnsi="仿宋_GB2312" w:eastAsia="仿宋_GB2312" w:cs="仿宋_GB2312"/>
          <w:color w:val="000000"/>
          <w:sz w:val="24"/>
          <w:szCs w:val="24"/>
          <w:highlight w:val="none"/>
        </w:rPr>
        <w:t>电子响应文件，以</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形式自愿递交电子加密备份响应文件（</w:t>
      </w:r>
      <w:r>
        <w:rPr>
          <w:rFonts w:hint="eastAsia" w:ascii="仿宋_GB2312" w:hAnsi="仿宋_GB2312" w:eastAsia="仿宋_GB2312" w:cs="仿宋_GB2312"/>
          <w:color w:val="000000"/>
          <w:kern w:val="0"/>
          <w:sz w:val="24"/>
          <w:szCs w:val="24"/>
          <w:highlight w:val="none"/>
        </w:rPr>
        <w:sym w:font="Wingdings 2" w:char="00A3"/>
      </w:r>
      <w:r>
        <w:rPr>
          <w:rFonts w:hint="eastAsia" w:ascii="仿宋_GB2312" w:hAnsi="仿宋_GB2312" w:eastAsia="仿宋_GB2312" w:cs="仿宋_GB2312"/>
          <w:color w:val="000000"/>
          <w:kern w:val="0"/>
          <w:sz w:val="24"/>
          <w:szCs w:val="24"/>
          <w:highlight w:val="none"/>
        </w:rPr>
        <w:t>是/</w:t>
      </w:r>
      <w:r>
        <w:rPr>
          <w:rFonts w:hint="eastAsia" w:ascii="仿宋_GB2312" w:hAnsi="仿宋_GB2312" w:eastAsia="仿宋_GB2312" w:cs="仿宋_GB2312"/>
          <w:color w:val="000000"/>
          <w:kern w:val="0"/>
          <w:sz w:val="24"/>
          <w:szCs w:val="24"/>
          <w:highlight w:val="none"/>
        </w:rPr>
        <w:sym w:font="Wingdings 2" w:char="00A3"/>
      </w:r>
      <w:r>
        <w:rPr>
          <w:rFonts w:hint="eastAsia" w:ascii="仿宋_GB2312" w:hAnsi="仿宋_GB2312" w:eastAsia="仿宋_GB2312" w:cs="仿宋_GB2312"/>
          <w:color w:val="000000"/>
          <w:kern w:val="0"/>
          <w:sz w:val="24"/>
          <w:szCs w:val="24"/>
          <w:highlight w:val="none"/>
        </w:rPr>
        <w:t>否</w:t>
      </w:r>
      <w:r>
        <w:rPr>
          <w:rFonts w:hint="eastAsia" w:ascii="仿宋_GB2312" w:hAnsi="仿宋_GB2312" w:eastAsia="仿宋_GB2312" w:cs="仿宋_GB2312"/>
          <w:color w:val="000000"/>
          <w:sz w:val="24"/>
          <w:szCs w:val="24"/>
          <w:highlight w:val="none"/>
        </w:rPr>
        <w:t>），以</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u w:val="single"/>
          <w:lang w:val="en-US" w:eastAsia="zh-CN"/>
        </w:rPr>
        <w:t>/</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形式出具金额为人民币</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u w:val="single"/>
          <w:lang w:val="en-US" w:eastAsia="zh-CN"/>
        </w:rPr>
        <w:t>/</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元的磋商保证金。</w:t>
      </w:r>
      <w:bookmarkEnd w:id="92"/>
    </w:p>
    <w:p w14:paraId="7C3FCA44">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据此，签字代表宣布同意如下：</w:t>
      </w:r>
    </w:p>
    <w:p w14:paraId="09CBDDE4">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（1）本项目响应总价详见报价一览表。</w:t>
      </w:r>
    </w:p>
    <w:p w14:paraId="24DC35AA">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（2）本响应有效期为自递交响应文件截止之日起</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日历日。</w:t>
      </w:r>
    </w:p>
    <w:p w14:paraId="5233EA6F">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（3）已详细审查全部采购文件，包括所有补充通知（如果有的话）。</w:t>
      </w:r>
    </w:p>
    <w:p w14:paraId="5113AC65">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（4）在规定的磋商时间后，遵守采购文件中有关保证金的规定。</w:t>
      </w:r>
    </w:p>
    <w:p w14:paraId="0FA06C0E">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（5）我方不是为本项目提供整体设计、规范编制或者项目管理、监理、检测等服务的供应商，我方不是采购代理机构的附属机构。</w:t>
      </w:r>
    </w:p>
    <w:p w14:paraId="3D13B1A2">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（6）在领取成交通知书的同时按采购文件规定的形式，向采购代理机构一次性支付服务费（适用于成交供应商支付采购代理服务费情形）。</w:t>
      </w:r>
    </w:p>
    <w:p w14:paraId="0AA7D239">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（7）按照贵方要求，提供与其响应有关的一切数据或资料，完全理解贵方不一定接受最低价的响应。</w:t>
      </w:r>
    </w:p>
    <w:p w14:paraId="15F188A3">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（8）按照采购文件的规定履行合同责任和义务。</w:t>
      </w:r>
    </w:p>
    <w:p w14:paraId="7D45AE87">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（9）我方承诺响应文件中的证明材料真实、合法、有效。</w:t>
      </w:r>
    </w:p>
    <w:p w14:paraId="042B0D49">
      <w:pPr>
        <w:keepNext w:val="0"/>
        <w:keepLines w:val="0"/>
        <w:pageBreakBefore w:val="0"/>
        <w:widowControl w:val="0"/>
        <w:kinsoku/>
        <w:wordWrap/>
        <w:overflowPunct/>
        <w:topLinePunct w:val="0"/>
        <w:autoSpaceDE/>
        <w:autoSpaceDN/>
        <w:bidi w:val="0"/>
        <w:adjustRightInd w:val="0"/>
        <w:snapToGrid w:val="0"/>
        <w:spacing w:line="420" w:lineRule="exact"/>
        <w:ind w:right="-21" w:rightChars="-10" w:firstLine="480" w:firstLineChars="2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（10）我方承诺无串通行为。</w:t>
      </w:r>
    </w:p>
    <w:p w14:paraId="7843CF72">
      <w:pPr>
        <w:keepNext w:val="0"/>
        <w:keepLines w:val="0"/>
        <w:pageBreakBefore w:val="0"/>
        <w:widowControl w:val="0"/>
        <w:tabs>
          <w:tab w:val="left" w:pos="10467"/>
        </w:tabs>
        <w:kinsoku/>
        <w:wordWrap/>
        <w:overflowPunct/>
        <w:topLinePunct w:val="0"/>
        <w:autoSpaceDE/>
        <w:autoSpaceDN/>
        <w:bidi w:val="0"/>
        <w:adjustRightInd w:val="0"/>
        <w:snapToGrid w:val="0"/>
        <w:spacing w:line="420" w:lineRule="exact"/>
        <w:ind w:right="1050" w:rightChars="500" w:firstLine="544" w:firstLineChars="227"/>
        <w:textAlignment w:val="auto"/>
        <w:rPr>
          <w:rFonts w:hint="eastAsia" w:ascii="仿宋_GB2312" w:hAnsi="仿宋_GB2312" w:eastAsia="仿宋_GB2312" w:cs="仿宋_GB2312"/>
          <w:color w:val="000000"/>
          <w:sz w:val="24"/>
          <w:szCs w:val="24"/>
          <w:highlight w:val="none"/>
        </w:rPr>
      </w:pPr>
    </w:p>
    <w:p w14:paraId="53D2E4A4">
      <w:pPr>
        <w:keepNext w:val="0"/>
        <w:keepLines w:val="0"/>
        <w:pageBreakBefore w:val="0"/>
        <w:widowControl w:val="0"/>
        <w:tabs>
          <w:tab w:val="left" w:pos="10467"/>
        </w:tabs>
        <w:kinsoku/>
        <w:wordWrap/>
        <w:overflowPunct/>
        <w:topLinePunct w:val="0"/>
        <w:autoSpaceDE/>
        <w:autoSpaceDN/>
        <w:bidi w:val="0"/>
        <w:adjustRightInd w:val="0"/>
        <w:snapToGrid w:val="0"/>
        <w:spacing w:line="420" w:lineRule="exact"/>
        <w:ind w:right="1050" w:rightChars="5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与本项目有关的一切往来通讯请寄</w:t>
      </w:r>
    </w:p>
    <w:p w14:paraId="2BF6F265">
      <w:pPr>
        <w:keepNext w:val="0"/>
        <w:keepLines w:val="0"/>
        <w:pageBreakBefore w:val="0"/>
        <w:widowControl w:val="0"/>
        <w:tabs>
          <w:tab w:val="left" w:pos="10467"/>
        </w:tabs>
        <w:kinsoku/>
        <w:wordWrap/>
        <w:overflowPunct/>
        <w:topLinePunct w:val="0"/>
        <w:autoSpaceDE/>
        <w:autoSpaceDN/>
        <w:bidi w:val="0"/>
        <w:adjustRightInd w:val="0"/>
        <w:snapToGrid w:val="0"/>
        <w:spacing w:line="420" w:lineRule="exact"/>
        <w:ind w:right="-21" w:rightChars="-10"/>
        <w:textAlignment w:val="auto"/>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地址：</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传真：</w:t>
      </w:r>
      <w:r>
        <w:rPr>
          <w:rFonts w:hint="eastAsia" w:ascii="仿宋_GB2312" w:hAnsi="仿宋_GB2312" w:eastAsia="仿宋_GB2312" w:cs="仿宋_GB2312"/>
          <w:color w:val="000000"/>
          <w:sz w:val="24"/>
          <w:szCs w:val="24"/>
          <w:highlight w:val="none"/>
          <w:u w:val="single"/>
        </w:rPr>
        <w:t xml:space="preserve">                     </w:t>
      </w:r>
    </w:p>
    <w:p w14:paraId="15BB94F6">
      <w:pPr>
        <w:keepNext w:val="0"/>
        <w:keepLines w:val="0"/>
        <w:pageBreakBefore w:val="0"/>
        <w:widowControl w:val="0"/>
        <w:tabs>
          <w:tab w:val="left" w:pos="10467"/>
        </w:tabs>
        <w:kinsoku/>
        <w:wordWrap/>
        <w:overflowPunct/>
        <w:topLinePunct w:val="0"/>
        <w:autoSpaceDE/>
        <w:autoSpaceDN/>
        <w:bidi w:val="0"/>
        <w:adjustRightInd w:val="0"/>
        <w:snapToGrid w:val="0"/>
        <w:spacing w:line="420" w:lineRule="exact"/>
        <w:ind w:right="-21" w:rightChars="-1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电话：</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电子邮件：</w:t>
      </w:r>
      <w:r>
        <w:rPr>
          <w:rFonts w:hint="eastAsia" w:ascii="仿宋_GB2312" w:hAnsi="仿宋_GB2312" w:eastAsia="仿宋_GB2312" w:cs="仿宋_GB2312"/>
          <w:color w:val="000000"/>
          <w:sz w:val="24"/>
          <w:szCs w:val="24"/>
          <w:highlight w:val="none"/>
          <w:u w:val="single"/>
        </w:rPr>
        <w:t xml:space="preserve">                     </w:t>
      </w:r>
    </w:p>
    <w:p w14:paraId="52B73FB9">
      <w:pPr>
        <w:keepNext w:val="0"/>
        <w:keepLines w:val="0"/>
        <w:pageBreakBefore w:val="0"/>
        <w:widowControl w:val="0"/>
        <w:tabs>
          <w:tab w:val="left" w:pos="10467"/>
        </w:tabs>
        <w:kinsoku/>
        <w:wordWrap/>
        <w:overflowPunct/>
        <w:topLinePunct w:val="0"/>
        <w:autoSpaceDE/>
        <w:autoSpaceDN/>
        <w:bidi w:val="0"/>
        <w:adjustRightInd w:val="0"/>
        <w:snapToGrid w:val="0"/>
        <w:spacing w:line="420" w:lineRule="exact"/>
        <w:ind w:right="260" w:rightChars="124"/>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法定代表人（非法人组织负责人）或其授权委托人</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签字或盖章</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w:t>
      </w:r>
    </w:p>
    <w:p w14:paraId="5DF2F3B1">
      <w:pPr>
        <w:keepNext w:val="0"/>
        <w:keepLines w:val="0"/>
        <w:pageBreakBefore w:val="0"/>
        <w:widowControl w:val="0"/>
        <w:tabs>
          <w:tab w:val="left" w:pos="10467"/>
        </w:tabs>
        <w:kinsoku/>
        <w:wordWrap/>
        <w:overflowPunct/>
        <w:topLinePunct w:val="0"/>
        <w:autoSpaceDE/>
        <w:autoSpaceDN/>
        <w:bidi w:val="0"/>
        <w:adjustRightInd w:val="0"/>
        <w:snapToGrid w:val="0"/>
        <w:spacing w:line="420" w:lineRule="exact"/>
        <w:ind w:right="260" w:rightChars="124"/>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供应商名称（加盖单位公章）：</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 </w:t>
      </w:r>
    </w:p>
    <w:p w14:paraId="7F24007F">
      <w:pPr>
        <w:keepNext w:val="0"/>
        <w:keepLines w:val="0"/>
        <w:pageBreakBefore w:val="0"/>
        <w:widowControl w:val="0"/>
        <w:tabs>
          <w:tab w:val="left" w:pos="10467"/>
        </w:tabs>
        <w:kinsoku/>
        <w:wordWrap/>
        <w:overflowPunct/>
        <w:topLinePunct w:val="0"/>
        <w:autoSpaceDE/>
        <w:autoSpaceDN/>
        <w:bidi w:val="0"/>
        <w:adjustRightInd w:val="0"/>
        <w:snapToGrid w:val="0"/>
        <w:spacing w:line="420" w:lineRule="exact"/>
        <w:ind w:right="260" w:rightChars="124"/>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供应商开户银行（全称）：</w:t>
      </w:r>
      <w:r>
        <w:rPr>
          <w:rFonts w:hint="eastAsia" w:ascii="仿宋_GB2312" w:hAnsi="仿宋_GB2312" w:eastAsia="仿宋_GB2312" w:cs="仿宋_GB2312"/>
          <w:color w:val="000000"/>
          <w:sz w:val="24"/>
          <w:szCs w:val="24"/>
          <w:highlight w:val="none"/>
          <w:u w:val="single"/>
        </w:rPr>
        <w:t xml:space="preserve">         </w:t>
      </w:r>
    </w:p>
    <w:p w14:paraId="0932904D">
      <w:pPr>
        <w:keepNext w:val="0"/>
        <w:keepLines w:val="0"/>
        <w:pageBreakBefore w:val="0"/>
        <w:widowControl w:val="0"/>
        <w:tabs>
          <w:tab w:val="left" w:pos="10467"/>
        </w:tabs>
        <w:kinsoku/>
        <w:wordWrap/>
        <w:overflowPunct/>
        <w:topLinePunct w:val="0"/>
        <w:autoSpaceDE/>
        <w:autoSpaceDN/>
        <w:bidi w:val="0"/>
        <w:adjustRightInd w:val="0"/>
        <w:snapToGrid w:val="0"/>
        <w:spacing w:line="420" w:lineRule="exact"/>
        <w:ind w:right="260" w:rightChars="124"/>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供应商</w:t>
      </w:r>
      <w:r>
        <w:rPr>
          <w:rFonts w:hint="eastAsia" w:ascii="仿宋_GB2312" w:hAnsi="仿宋_GB2312" w:eastAsia="仿宋_GB2312" w:cs="仿宋_GB2312"/>
          <w:color w:val="000000"/>
          <w:sz w:val="24"/>
          <w:szCs w:val="24"/>
          <w:highlight w:val="none"/>
          <w:lang w:eastAsia="zh-CN"/>
        </w:rPr>
        <w:t>银行账号</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p>
    <w:p w14:paraId="00027D9D">
      <w:pPr>
        <w:keepNext w:val="0"/>
        <w:keepLines w:val="0"/>
        <w:pageBreakBefore w:val="0"/>
        <w:widowControl w:val="0"/>
        <w:kinsoku/>
        <w:wordWrap/>
        <w:overflowPunct/>
        <w:topLinePunct w:val="0"/>
        <w:autoSpaceDE/>
        <w:autoSpaceDN/>
        <w:bidi w:val="0"/>
        <w:adjustRightInd w:val="0"/>
        <w:snapToGrid w:val="0"/>
        <w:spacing w:line="420" w:lineRule="exact"/>
        <w:ind w:right="1050" w:rightChars="5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p>
    <w:p w14:paraId="4674C276">
      <w:pPr>
        <w:adjustRightInd w:val="0"/>
        <w:snapToGrid w:val="0"/>
        <w:spacing w:line="360" w:lineRule="auto"/>
        <w:ind w:right="1050" w:rightChars="500"/>
        <w:rPr>
          <w:rFonts w:hint="eastAsia" w:ascii="Times New Roman" w:hAnsi="Times New Roman" w:eastAsia="仿宋" w:cs="仿宋_GB2312"/>
          <w:b/>
          <w:bCs/>
          <w:color w:val="000000"/>
          <w:sz w:val="28"/>
          <w:szCs w:val="28"/>
          <w:highlight w:val="none"/>
        </w:rPr>
      </w:pPr>
      <w:bookmarkStart w:id="93" w:name="_Toc4485634"/>
      <w:bookmarkStart w:id="94" w:name="_Toc533340158"/>
    </w:p>
    <w:p w14:paraId="0B61952F">
      <w:pPr>
        <w:adjustRightInd w:val="0"/>
        <w:snapToGrid w:val="0"/>
        <w:spacing w:line="360" w:lineRule="auto"/>
        <w:ind w:right="1050" w:rightChars="500"/>
        <w:rPr>
          <w:rFonts w:hint="default" w:ascii="Times New Roman" w:hAnsi="Times New Roman" w:eastAsia="仿宋" w:cs="仿宋_GB2312"/>
          <w:b/>
          <w:bCs/>
          <w:color w:val="000000"/>
          <w:sz w:val="28"/>
          <w:szCs w:val="28"/>
          <w:highlight w:val="none"/>
          <w:lang w:val="en-US" w:eastAsia="zh-CN"/>
        </w:rPr>
      </w:pPr>
      <w:r>
        <w:rPr>
          <w:rFonts w:hint="eastAsia" w:ascii="Times New Roman" w:hAnsi="Times New Roman" w:eastAsia="仿宋" w:cs="仿宋_GB2312"/>
          <w:b/>
          <w:bCs/>
          <w:color w:val="000000"/>
          <w:sz w:val="28"/>
          <w:szCs w:val="28"/>
          <w:highlight w:val="none"/>
        </w:rPr>
        <w:t>格式</w:t>
      </w:r>
      <w:bookmarkEnd w:id="93"/>
      <w:bookmarkEnd w:id="94"/>
      <w:r>
        <w:rPr>
          <w:rFonts w:hint="eastAsia" w:ascii="Times New Roman" w:hAnsi="Times New Roman" w:eastAsia="仿宋" w:cs="仿宋_GB2312"/>
          <w:b/>
          <w:bCs/>
          <w:color w:val="000000"/>
          <w:sz w:val="28"/>
          <w:szCs w:val="28"/>
          <w:highlight w:val="none"/>
          <w:lang w:val="en-US" w:eastAsia="zh-CN"/>
        </w:rPr>
        <w:t>14</w:t>
      </w:r>
    </w:p>
    <w:p w14:paraId="1ABF2DF8">
      <w:pPr>
        <w:spacing w:before="319" w:beforeLines="100" w:after="319" w:afterLines="100" w:line="360" w:lineRule="auto"/>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报价一览表</w:t>
      </w:r>
    </w:p>
    <w:p w14:paraId="15BAC701">
      <w:pPr>
        <w:adjustRightInd w:val="0"/>
        <w:snapToGrid w:val="0"/>
        <w:spacing w:line="360" w:lineRule="auto"/>
        <w:ind w:right="105" w:rightChars="50"/>
        <w:jc w:val="left"/>
        <w:rPr>
          <w:rFonts w:hint="eastAsia" w:ascii="Times New Roman" w:hAnsi="Times New Roman" w:eastAsia="仿宋" w:cs="仿宋_GB2312"/>
          <w:b/>
          <w:bCs/>
          <w:color w:val="000000"/>
          <w:szCs w:val="21"/>
          <w:highlight w:val="none"/>
        </w:rPr>
      </w:pPr>
      <w:r>
        <w:rPr>
          <w:rFonts w:hint="eastAsia" w:ascii="仿宋_GB2312" w:hAnsi="仿宋_GB2312" w:eastAsia="仿宋_GB2312" w:cs="仿宋_GB2312"/>
          <w:b/>
          <w:bCs/>
          <w:color w:val="000000"/>
          <w:sz w:val="24"/>
          <w:szCs w:val="24"/>
          <w:highlight w:val="none"/>
        </w:rPr>
        <w:t>包组编号：</w:t>
      </w:r>
      <w:r>
        <w:rPr>
          <w:rFonts w:hint="eastAsia" w:ascii="仿宋_GB2312" w:hAnsi="仿宋_GB2312" w:eastAsia="仿宋_GB2312" w:cs="仿宋_GB2312"/>
          <w:b/>
          <w:bCs/>
          <w:color w:val="000000"/>
          <w:sz w:val="24"/>
          <w:szCs w:val="24"/>
          <w:highlight w:val="none"/>
          <w:lang w:val="en-US" w:eastAsia="zh-CN"/>
        </w:rPr>
        <w:t>001</w:t>
      </w:r>
      <w:r>
        <w:rPr>
          <w:rFonts w:hint="eastAsia" w:ascii="仿宋_GB2312" w:hAnsi="仿宋_GB2312" w:eastAsia="仿宋_GB2312" w:cs="仿宋_GB2312"/>
          <w:b/>
          <w:bCs/>
          <w:color w:val="000000"/>
          <w:sz w:val="24"/>
          <w:szCs w:val="24"/>
          <w:highlight w:val="none"/>
        </w:rPr>
        <w:t xml:space="preserve"> </w:t>
      </w:r>
      <w:r>
        <w:rPr>
          <w:rFonts w:hint="eastAsia" w:ascii="Times New Roman" w:hAnsi="Times New Roman" w:eastAsia="仿宋" w:cs="仿宋_GB2312"/>
          <w:b/>
          <w:bCs/>
          <w:color w:val="000000"/>
          <w:szCs w:val="21"/>
          <w:highlight w:val="none"/>
        </w:rPr>
        <w:t xml:space="preserve">                                                    </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27"/>
        <w:gridCol w:w="5412"/>
      </w:tblGrid>
      <w:tr w14:paraId="44A55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3027" w:type="dxa"/>
            <w:noWrap w:val="0"/>
            <w:vAlign w:val="center"/>
          </w:tcPr>
          <w:p w14:paraId="02FAFACF">
            <w:pPr>
              <w:adjustRightInd w:val="0"/>
              <w:snapToGrid w:val="0"/>
              <w:ind w:right="-48" w:rightChars="-23"/>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包组名称</w:t>
            </w:r>
          </w:p>
        </w:tc>
        <w:tc>
          <w:tcPr>
            <w:tcW w:w="5412" w:type="dxa"/>
            <w:noWrap w:val="0"/>
            <w:vAlign w:val="center"/>
          </w:tcPr>
          <w:p w14:paraId="0A7B3B3F">
            <w:pPr>
              <w:adjustRightInd w:val="0"/>
              <w:snapToGrid w:val="0"/>
              <w:ind w:right="-107" w:rightChars="-51"/>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响应总价</w:t>
            </w:r>
          </w:p>
          <w:p w14:paraId="6EF993E5">
            <w:pPr>
              <w:adjustRightInd w:val="0"/>
              <w:snapToGrid w:val="0"/>
              <w:ind w:right="-107" w:rightChars="-51"/>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（元）</w:t>
            </w:r>
          </w:p>
        </w:tc>
      </w:tr>
      <w:tr w14:paraId="073FB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4" w:hRule="atLeast"/>
          <w:jc w:val="center"/>
        </w:trPr>
        <w:tc>
          <w:tcPr>
            <w:tcW w:w="3027" w:type="dxa"/>
            <w:noWrap w:val="0"/>
            <w:vAlign w:val="center"/>
          </w:tcPr>
          <w:p w14:paraId="69B62F18">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5412" w:type="dxa"/>
            <w:noWrap w:val="0"/>
            <w:vAlign w:val="center"/>
          </w:tcPr>
          <w:p w14:paraId="57139EF8">
            <w:pPr>
              <w:adjustRightInd w:val="0"/>
              <w:snapToGrid w:val="0"/>
              <w:ind w:right="105" w:rightChars="5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小写：</w:t>
            </w:r>
          </w:p>
          <w:p w14:paraId="75689048">
            <w:pPr>
              <w:adjustRightInd w:val="0"/>
              <w:snapToGrid w:val="0"/>
              <w:ind w:right="105" w:rightChars="5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大写：</w:t>
            </w:r>
          </w:p>
        </w:tc>
      </w:tr>
      <w:tr w14:paraId="25289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3027" w:type="dxa"/>
            <w:noWrap w:val="0"/>
            <w:vAlign w:val="center"/>
          </w:tcPr>
          <w:p w14:paraId="490A3690">
            <w:pPr>
              <w:adjustRightInd w:val="0"/>
              <w:snapToGrid w:val="0"/>
              <w:ind w:right="105" w:rightChars="5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最后报价</w:t>
            </w:r>
          </w:p>
        </w:tc>
        <w:tc>
          <w:tcPr>
            <w:tcW w:w="5412" w:type="dxa"/>
            <w:noWrap w:val="0"/>
            <w:vAlign w:val="center"/>
          </w:tcPr>
          <w:p w14:paraId="6D2F43B9">
            <w:pPr>
              <w:adjustRightInd w:val="0"/>
              <w:snapToGrid w:val="0"/>
              <w:ind w:right="105" w:rightChars="5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lang w:eastAsia="zh-CN"/>
              </w:rPr>
              <w:t>辽宁政府采购网</w:t>
            </w:r>
            <w:r>
              <w:rPr>
                <w:rFonts w:hint="eastAsia" w:ascii="仿宋_GB2312" w:hAnsi="仿宋_GB2312" w:eastAsia="仿宋_GB2312" w:cs="仿宋_GB2312"/>
                <w:color w:val="000000"/>
                <w:szCs w:val="21"/>
                <w:highlight w:val="none"/>
              </w:rPr>
              <w:t>填报</w:t>
            </w:r>
          </w:p>
        </w:tc>
      </w:tr>
    </w:tbl>
    <w:p w14:paraId="5615A01F">
      <w:pPr>
        <w:adjustRightInd w:val="0"/>
        <w:snapToGrid w:val="0"/>
        <w:spacing w:line="360" w:lineRule="auto"/>
        <w:ind w:right="105" w:rightChars="50" w:firstLine="420" w:firstLineChars="200"/>
        <w:jc w:val="left"/>
        <w:rPr>
          <w:rFonts w:hint="eastAsia" w:ascii="Times New Roman" w:hAnsi="Times New Roman" w:eastAsia="仿宋" w:cs="仿宋_GB2312"/>
          <w:color w:val="000000"/>
          <w:szCs w:val="21"/>
          <w:highlight w:val="none"/>
        </w:rPr>
      </w:pPr>
    </w:p>
    <w:p w14:paraId="6775B294">
      <w:pPr>
        <w:adjustRightInd w:val="0"/>
        <w:snapToGrid w:val="0"/>
        <w:spacing w:line="360" w:lineRule="auto"/>
        <w:ind w:right="105" w:rightChars="50"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注：1</w:t>
      </w:r>
      <w:r>
        <w:rPr>
          <w:rFonts w:hint="eastAsia" w:ascii="仿宋_GB2312" w:hAnsi="仿宋_GB2312" w:eastAsia="仿宋_GB2312" w:cs="仿宋_GB2312"/>
          <w:color w:val="000000"/>
          <w:sz w:val="24"/>
          <w:szCs w:val="24"/>
          <w:highlight w:val="none"/>
          <w:lang w:val="en-US" w:eastAsia="zh-CN"/>
        </w:rPr>
        <w:t>.</w:t>
      </w:r>
      <w:r>
        <w:rPr>
          <w:rFonts w:hint="eastAsia" w:ascii="仿宋_GB2312" w:hAnsi="仿宋_GB2312" w:eastAsia="仿宋_GB2312" w:cs="仿宋_GB2312"/>
          <w:color w:val="000000"/>
          <w:sz w:val="24"/>
          <w:szCs w:val="24"/>
          <w:highlight w:val="none"/>
        </w:rPr>
        <w:t>此表中，响应总价应和分项报价表的总价相一致。</w:t>
      </w:r>
    </w:p>
    <w:p w14:paraId="62D4F32C">
      <w:pPr>
        <w:adjustRightInd w:val="0"/>
        <w:snapToGrid w:val="0"/>
        <w:spacing w:line="360" w:lineRule="auto"/>
        <w:ind w:right="105" w:rightChars="50" w:firstLine="960" w:firstLineChars="4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2.</w:t>
      </w:r>
      <w:r>
        <w:rPr>
          <w:rFonts w:hint="eastAsia" w:ascii="仿宋_GB2312" w:hAnsi="仿宋_GB2312" w:eastAsia="仿宋_GB2312" w:cs="仿宋_GB2312"/>
          <w:color w:val="000000"/>
          <w:sz w:val="24"/>
          <w:szCs w:val="24"/>
          <w:highlight w:val="none"/>
        </w:rPr>
        <w:t>供应商应按磋商小组要求，在规定时间内提交最后报价（</w:t>
      </w:r>
      <w:r>
        <w:rPr>
          <w:rFonts w:hint="eastAsia" w:ascii="仿宋_GB2312" w:hAnsi="仿宋_GB2312" w:eastAsia="仿宋_GB2312" w:cs="仿宋_GB2312"/>
          <w:color w:val="000000"/>
          <w:sz w:val="24"/>
          <w:szCs w:val="24"/>
          <w:highlight w:val="none"/>
          <w:lang w:eastAsia="zh-CN"/>
        </w:rPr>
        <w:t>辽宁政府采购网</w:t>
      </w:r>
      <w:r>
        <w:rPr>
          <w:rFonts w:hint="eastAsia" w:ascii="仿宋_GB2312" w:hAnsi="仿宋_GB2312" w:eastAsia="仿宋_GB2312" w:cs="仿宋_GB2312"/>
          <w:color w:val="000000"/>
          <w:sz w:val="24"/>
          <w:szCs w:val="24"/>
          <w:highlight w:val="none"/>
        </w:rPr>
        <w:t>填报）。</w:t>
      </w:r>
    </w:p>
    <w:p w14:paraId="1F58DF4A">
      <w:pPr>
        <w:adjustRightInd w:val="0"/>
        <w:snapToGrid w:val="0"/>
        <w:spacing w:line="360" w:lineRule="auto"/>
        <w:ind w:right="105" w:rightChars="50" w:firstLine="960" w:firstLineChars="4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val="en-US" w:eastAsia="zh-CN"/>
        </w:rPr>
        <w:t>3.</w:t>
      </w:r>
      <w:r>
        <w:rPr>
          <w:rFonts w:hint="eastAsia" w:ascii="仿宋_GB2312" w:hAnsi="仿宋_GB2312" w:eastAsia="仿宋_GB2312" w:cs="仿宋_GB2312"/>
          <w:color w:val="000000"/>
          <w:sz w:val="24"/>
          <w:szCs w:val="24"/>
          <w:highlight w:val="none"/>
        </w:rPr>
        <w:t>成交公告发布后，成交供应商应在签订合同前，按最后报价编制完整的工程量清单报价。编制原则——暂列金、暂估价（如有）不变，其他价格应为同比例降价趋势，采购人有权拒绝最后清单报价中的不均衡报价。</w:t>
      </w:r>
    </w:p>
    <w:p w14:paraId="396D07CA">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供应商名称（加盖单位公章）：</w:t>
      </w:r>
      <w:r>
        <w:rPr>
          <w:rFonts w:hint="eastAsia" w:ascii="仿宋_GB2312" w:hAnsi="仿宋_GB2312" w:eastAsia="仿宋_GB2312" w:cs="仿宋_GB2312"/>
          <w:color w:val="000000"/>
          <w:sz w:val="24"/>
          <w:szCs w:val="24"/>
          <w:highlight w:val="none"/>
          <w:u w:val="single"/>
        </w:rPr>
        <w:t xml:space="preserve">           </w:t>
      </w:r>
    </w:p>
    <w:p w14:paraId="2A275263">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法定代表人（或非法人组织负责人）或其授权委托人</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签字或盖章</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p>
    <w:p w14:paraId="11F0E767">
      <w:pPr>
        <w:spacing w:line="480" w:lineRule="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p>
    <w:p w14:paraId="4CF0969F">
      <w:pPr>
        <w:adjustRightInd w:val="0"/>
        <w:snapToGrid w:val="0"/>
        <w:spacing w:line="360" w:lineRule="auto"/>
        <w:ind w:right="105" w:rightChars="50"/>
        <w:jc w:val="left"/>
        <w:rPr>
          <w:rFonts w:hint="eastAsia" w:ascii="仿宋_GB2312" w:hAnsi="仿宋_GB2312" w:eastAsia="仿宋_GB2312" w:cs="仿宋_GB2312"/>
          <w:color w:val="000000"/>
          <w:sz w:val="24"/>
          <w:szCs w:val="24"/>
          <w:highlight w:val="none"/>
        </w:rPr>
      </w:pPr>
    </w:p>
    <w:p w14:paraId="36A45B23">
      <w:pPr>
        <w:adjustRightInd w:val="0"/>
        <w:snapToGrid w:val="0"/>
        <w:spacing w:line="360" w:lineRule="auto"/>
        <w:ind w:right="1050" w:rightChars="500"/>
        <w:outlineLvl w:val="1"/>
        <w:rPr>
          <w:rFonts w:hint="default" w:ascii="Times New Roman" w:hAnsi="Times New Roman" w:eastAsia="仿宋" w:cs="仿宋_GB2312"/>
          <w:color w:val="000000"/>
          <w:sz w:val="28"/>
          <w:szCs w:val="28"/>
          <w:highlight w:val="none"/>
          <w:lang w:val="en-US" w:eastAsia="zh-CN"/>
        </w:rPr>
      </w:pPr>
      <w:r>
        <w:rPr>
          <w:rFonts w:hint="eastAsia" w:ascii="仿宋_GB2312" w:hAnsi="仿宋_GB2312" w:eastAsia="仿宋_GB2312" w:cs="仿宋_GB2312"/>
          <w:color w:val="000000"/>
          <w:sz w:val="24"/>
          <w:szCs w:val="24"/>
          <w:highlight w:val="none"/>
        </w:rPr>
        <w:br w:type="page"/>
      </w:r>
      <w:bookmarkStart w:id="95" w:name="_Toc533340159"/>
      <w:bookmarkStart w:id="96" w:name="_Toc4485635"/>
      <w:r>
        <w:rPr>
          <w:rFonts w:hint="eastAsia" w:ascii="Times New Roman" w:hAnsi="Times New Roman" w:eastAsia="仿宋" w:cs="仿宋_GB2312"/>
          <w:b/>
          <w:bCs/>
          <w:color w:val="000000"/>
          <w:sz w:val="28"/>
          <w:szCs w:val="28"/>
          <w:highlight w:val="none"/>
        </w:rPr>
        <w:t>格式</w:t>
      </w:r>
      <w:bookmarkEnd w:id="95"/>
      <w:bookmarkEnd w:id="96"/>
      <w:r>
        <w:rPr>
          <w:rFonts w:hint="eastAsia" w:ascii="Times New Roman" w:hAnsi="Times New Roman" w:eastAsia="仿宋" w:cs="仿宋_GB2312"/>
          <w:b/>
          <w:bCs/>
          <w:color w:val="000000"/>
          <w:sz w:val="28"/>
          <w:szCs w:val="28"/>
          <w:highlight w:val="none"/>
          <w:lang w:val="en-US" w:eastAsia="zh-CN"/>
        </w:rPr>
        <w:t>15</w:t>
      </w:r>
    </w:p>
    <w:p w14:paraId="0159EE5C">
      <w:pPr>
        <w:spacing w:before="319" w:beforeLines="100" w:after="319" w:afterLines="100" w:line="360" w:lineRule="auto"/>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报价明细表/已标价工程量清单</w:t>
      </w:r>
    </w:p>
    <w:p w14:paraId="7F82AE34">
      <w:pPr>
        <w:adjustRightInd w:val="0"/>
        <w:snapToGrid w:val="0"/>
        <w:spacing w:line="360" w:lineRule="auto"/>
        <w:ind w:right="105" w:rightChars="50" w:firstLine="476" w:firstLineChars="227"/>
        <w:jc w:val="center"/>
        <w:rPr>
          <w:rFonts w:hint="eastAsia" w:ascii="Times New Roman" w:hAnsi="Times New Roman" w:eastAsia="仿宋" w:cs="仿宋_GB2312"/>
          <w:color w:val="000000"/>
          <w:szCs w:val="21"/>
          <w:highlight w:val="none"/>
        </w:rPr>
      </w:pPr>
    </w:p>
    <w:p w14:paraId="08D4537E">
      <w:pPr>
        <w:adjustRightInd w:val="0"/>
        <w:snapToGrid w:val="0"/>
        <w:spacing w:line="360" w:lineRule="auto"/>
        <w:ind w:right="105" w:rightChars="50" w:firstLine="476" w:firstLineChars="227"/>
        <w:jc w:val="left"/>
        <w:rPr>
          <w:rFonts w:hint="eastAsia" w:ascii="Times New Roman" w:hAnsi="Times New Roman" w:eastAsia="仿宋" w:cs="仿宋_GB2312"/>
          <w:color w:val="000000"/>
          <w:szCs w:val="21"/>
          <w:highlight w:val="none"/>
        </w:rPr>
      </w:pPr>
    </w:p>
    <w:p w14:paraId="21A53FF6">
      <w:pPr>
        <w:adjustRightInd w:val="0"/>
        <w:snapToGrid w:val="0"/>
        <w:spacing w:line="360" w:lineRule="auto"/>
        <w:ind w:right="105" w:rightChars="50" w:firstLine="476" w:firstLineChars="227"/>
        <w:jc w:val="left"/>
        <w:rPr>
          <w:rFonts w:hint="eastAsia" w:ascii="Times New Roman" w:hAnsi="Times New Roman" w:eastAsia="仿宋" w:cs="仿宋_GB2312"/>
          <w:color w:val="000000"/>
          <w:szCs w:val="21"/>
          <w:highlight w:val="none"/>
        </w:rPr>
      </w:pPr>
    </w:p>
    <w:p w14:paraId="7E15A6E7">
      <w:pPr>
        <w:adjustRightInd w:val="0"/>
        <w:snapToGrid w:val="0"/>
        <w:spacing w:line="360" w:lineRule="auto"/>
        <w:ind w:right="1050" w:rightChars="500"/>
        <w:outlineLvl w:val="1"/>
        <w:rPr>
          <w:rFonts w:hint="default" w:ascii="Times New Roman" w:hAnsi="Times New Roman" w:eastAsia="仿宋" w:cs="仿宋_GB2312"/>
          <w:b/>
          <w:bCs/>
          <w:color w:val="000000"/>
          <w:sz w:val="28"/>
          <w:szCs w:val="28"/>
          <w:highlight w:val="none"/>
          <w:lang w:val="en-US" w:eastAsia="zh-CN"/>
        </w:rPr>
      </w:pPr>
      <w:r>
        <w:rPr>
          <w:rFonts w:hint="eastAsia" w:ascii="Times New Roman" w:hAnsi="Times New Roman" w:eastAsia="仿宋" w:cs="仿宋_GB2312"/>
          <w:b/>
          <w:color w:val="000000"/>
          <w:sz w:val="28"/>
          <w:szCs w:val="28"/>
          <w:highlight w:val="none"/>
        </w:rPr>
        <w:br w:type="page"/>
      </w:r>
      <w:bookmarkStart w:id="97" w:name="_Toc4485637"/>
      <w:bookmarkStart w:id="98" w:name="_Toc533340161"/>
      <w:r>
        <w:rPr>
          <w:rFonts w:hint="eastAsia" w:ascii="Times New Roman" w:hAnsi="Times New Roman" w:eastAsia="仿宋" w:cs="仿宋_GB2312"/>
          <w:b/>
          <w:bCs/>
          <w:color w:val="000000"/>
          <w:sz w:val="28"/>
          <w:szCs w:val="28"/>
          <w:highlight w:val="none"/>
        </w:rPr>
        <w:t>格式</w:t>
      </w:r>
      <w:r>
        <w:rPr>
          <w:rFonts w:hint="eastAsia" w:ascii="Times New Roman" w:hAnsi="Times New Roman" w:eastAsia="仿宋" w:cs="仿宋_GB2312"/>
          <w:b/>
          <w:bCs/>
          <w:color w:val="000000"/>
          <w:sz w:val="28"/>
          <w:szCs w:val="28"/>
          <w:highlight w:val="none"/>
          <w:lang w:val="en-US" w:eastAsia="zh-CN"/>
        </w:rPr>
        <w:t>16</w:t>
      </w:r>
    </w:p>
    <w:p w14:paraId="355A146E">
      <w:pPr>
        <w:spacing w:before="319" w:beforeLines="100" w:after="319" w:afterLines="100"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工程需求响应表</w:t>
      </w:r>
    </w:p>
    <w:tbl>
      <w:tblPr>
        <w:tblStyle w:val="38"/>
        <w:tblW w:w="8923" w:type="dxa"/>
        <w:tblInd w:w="-1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4041"/>
        <w:gridCol w:w="1391"/>
        <w:gridCol w:w="1172"/>
        <w:gridCol w:w="1214"/>
        <w:gridCol w:w="1105"/>
      </w:tblGrid>
      <w:tr w14:paraId="45C732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31" w:hRule="atLeast"/>
        </w:trPr>
        <w:tc>
          <w:tcPr>
            <w:tcW w:w="8923" w:type="dxa"/>
            <w:gridSpan w:val="5"/>
            <w:tcBorders>
              <w:tl2br w:val="nil"/>
              <w:tr2bl w:val="nil"/>
            </w:tcBorders>
            <w:noWrap w:val="0"/>
            <w:vAlign w:val="center"/>
          </w:tcPr>
          <w:p w14:paraId="5FD52223">
            <w:pPr>
              <w:adjustRightInd w:val="0"/>
              <w:snapToGrid w:val="0"/>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包号/序号：001</w:t>
            </w:r>
          </w:p>
          <w:p w14:paraId="29EDA140">
            <w:pPr>
              <w:tabs>
                <w:tab w:val="left" w:pos="0"/>
              </w:tabs>
              <w:adjustRightInd w:val="0"/>
              <w:snapToGrid w:val="0"/>
              <w:rPr>
                <w:rFonts w:hint="eastAsia" w:ascii="仿宋" w:hAnsi="仿宋" w:eastAsia="仿宋" w:cs="仿宋"/>
                <w:szCs w:val="21"/>
                <w:highlight w:val="none"/>
              </w:rPr>
            </w:pPr>
            <w:r>
              <w:rPr>
                <w:rFonts w:hint="eastAsia" w:ascii="仿宋" w:hAnsi="仿宋" w:eastAsia="仿宋" w:cs="仿宋"/>
                <w:szCs w:val="21"/>
                <w:highlight w:val="none"/>
              </w:rPr>
              <w:t>内容:</w:t>
            </w:r>
            <w:r>
              <w:rPr>
                <w:rFonts w:hint="eastAsia" w:ascii="仿宋" w:hAnsi="仿宋" w:eastAsia="仿宋" w:cs="仿宋"/>
                <w:szCs w:val="21"/>
                <w:highlight w:val="none"/>
                <w:lang w:val="zh-CN"/>
              </w:rPr>
              <w:t>草莓脱毒种苗示范推广建安工程及配套设备</w:t>
            </w:r>
          </w:p>
        </w:tc>
      </w:tr>
      <w:tr w14:paraId="7361B3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619" w:hRule="atLeast"/>
        </w:trPr>
        <w:tc>
          <w:tcPr>
            <w:tcW w:w="4041" w:type="dxa"/>
            <w:tcBorders>
              <w:tl2br w:val="nil"/>
              <w:tr2bl w:val="nil"/>
            </w:tcBorders>
            <w:noWrap w:val="0"/>
            <w:vAlign w:val="center"/>
          </w:tcPr>
          <w:p w14:paraId="584475B0">
            <w:pPr>
              <w:jc w:val="center"/>
              <w:rPr>
                <w:rFonts w:hint="eastAsia" w:ascii="仿宋" w:hAnsi="仿宋" w:eastAsia="仿宋" w:cs="仿宋"/>
                <w:szCs w:val="21"/>
                <w:highlight w:val="none"/>
              </w:rPr>
            </w:pPr>
            <w:r>
              <w:rPr>
                <w:rFonts w:hint="eastAsia" w:ascii="仿宋" w:hAnsi="仿宋" w:eastAsia="仿宋" w:cs="仿宋"/>
                <w:szCs w:val="21"/>
                <w:highlight w:val="none"/>
              </w:rPr>
              <w:t>采购文件要求</w:t>
            </w:r>
          </w:p>
          <w:p w14:paraId="6A20E259">
            <w:pPr>
              <w:ind w:hanging="1"/>
              <w:rPr>
                <w:rFonts w:hint="eastAsia" w:ascii="仿宋" w:hAnsi="仿宋" w:eastAsia="仿宋" w:cs="仿宋"/>
                <w:b/>
                <w:szCs w:val="21"/>
                <w:highlight w:val="none"/>
              </w:rPr>
            </w:pPr>
            <w:r>
              <w:rPr>
                <w:rFonts w:hint="eastAsia" w:ascii="仿宋" w:hAnsi="仿宋" w:eastAsia="仿宋" w:cs="仿宋"/>
                <w:b/>
                <w:sz w:val="18"/>
                <w:szCs w:val="18"/>
                <w:highlight w:val="none"/>
              </w:rPr>
              <w:t>重要提示：实质性要求及重要指标用★标注（“★”必须标注在序号前），★标注项不得负偏离，如果负偏离，则响应文件无效。</w:t>
            </w:r>
          </w:p>
        </w:tc>
        <w:tc>
          <w:tcPr>
            <w:tcW w:w="1391" w:type="dxa"/>
            <w:tcBorders>
              <w:tl2br w:val="nil"/>
              <w:tr2bl w:val="nil"/>
            </w:tcBorders>
            <w:noWrap w:val="0"/>
            <w:vAlign w:val="center"/>
          </w:tcPr>
          <w:p w14:paraId="4C5C9B17">
            <w:pPr>
              <w:jc w:val="center"/>
              <w:rPr>
                <w:rFonts w:hint="eastAsia" w:ascii="仿宋" w:hAnsi="仿宋" w:eastAsia="仿宋" w:cs="仿宋"/>
                <w:szCs w:val="21"/>
                <w:highlight w:val="none"/>
              </w:rPr>
            </w:pPr>
            <w:r>
              <w:rPr>
                <w:rFonts w:hint="eastAsia" w:ascii="仿宋" w:hAnsi="仿宋" w:eastAsia="仿宋" w:cs="仿宋"/>
                <w:szCs w:val="21"/>
                <w:highlight w:val="none"/>
              </w:rPr>
              <w:t>响应文件</w:t>
            </w:r>
          </w:p>
          <w:p w14:paraId="2F4ED63F">
            <w:pPr>
              <w:tabs>
                <w:tab w:val="left" w:pos="0"/>
              </w:tabs>
              <w:spacing w:line="240" w:lineRule="exact"/>
              <w:jc w:val="center"/>
              <w:rPr>
                <w:rFonts w:hint="eastAsia" w:ascii="仿宋" w:hAnsi="仿宋" w:eastAsia="仿宋" w:cs="仿宋"/>
                <w:kern w:val="0"/>
                <w:szCs w:val="21"/>
                <w:highlight w:val="none"/>
              </w:rPr>
            </w:pPr>
            <w:r>
              <w:rPr>
                <w:rFonts w:hint="eastAsia" w:ascii="仿宋" w:hAnsi="仿宋" w:eastAsia="仿宋" w:cs="仿宋"/>
                <w:szCs w:val="21"/>
                <w:highlight w:val="none"/>
              </w:rPr>
              <w:t>响应内容</w:t>
            </w:r>
          </w:p>
        </w:tc>
        <w:tc>
          <w:tcPr>
            <w:tcW w:w="1172" w:type="dxa"/>
            <w:tcBorders>
              <w:tl2br w:val="nil"/>
              <w:tr2bl w:val="nil"/>
            </w:tcBorders>
            <w:noWrap w:val="0"/>
            <w:vAlign w:val="center"/>
          </w:tcPr>
          <w:p w14:paraId="2B7755C3">
            <w:pPr>
              <w:tabs>
                <w:tab w:val="left" w:pos="0"/>
              </w:tabs>
              <w:spacing w:line="240" w:lineRule="exact"/>
              <w:jc w:val="center"/>
              <w:rPr>
                <w:rFonts w:hint="eastAsia" w:ascii="仿宋" w:hAnsi="仿宋" w:eastAsia="仿宋" w:cs="仿宋"/>
                <w:kern w:val="0"/>
                <w:szCs w:val="21"/>
                <w:highlight w:val="none"/>
              </w:rPr>
            </w:pPr>
            <w:r>
              <w:rPr>
                <w:rFonts w:hint="eastAsia" w:ascii="仿宋" w:hAnsi="仿宋" w:eastAsia="仿宋" w:cs="仿宋"/>
                <w:szCs w:val="21"/>
                <w:highlight w:val="none"/>
              </w:rPr>
              <w:t>偏离程度</w:t>
            </w:r>
          </w:p>
        </w:tc>
        <w:tc>
          <w:tcPr>
            <w:tcW w:w="1214" w:type="dxa"/>
            <w:tcBorders>
              <w:tl2br w:val="nil"/>
              <w:tr2bl w:val="nil"/>
            </w:tcBorders>
            <w:noWrap w:val="0"/>
            <w:vAlign w:val="center"/>
          </w:tcPr>
          <w:p w14:paraId="30C7655D">
            <w:pPr>
              <w:tabs>
                <w:tab w:val="left" w:pos="0"/>
              </w:tabs>
              <w:spacing w:line="240" w:lineRule="exact"/>
              <w:jc w:val="center"/>
              <w:rPr>
                <w:rFonts w:hint="eastAsia" w:ascii="仿宋" w:hAnsi="仿宋" w:eastAsia="仿宋" w:cs="仿宋"/>
                <w:kern w:val="0"/>
                <w:szCs w:val="21"/>
                <w:highlight w:val="none"/>
              </w:rPr>
            </w:pPr>
            <w:r>
              <w:rPr>
                <w:rFonts w:hint="eastAsia" w:ascii="仿宋" w:hAnsi="仿宋" w:eastAsia="仿宋" w:cs="仿宋"/>
                <w:szCs w:val="21"/>
                <w:highlight w:val="none"/>
              </w:rPr>
              <w:t>偏离说明</w:t>
            </w:r>
          </w:p>
        </w:tc>
        <w:tc>
          <w:tcPr>
            <w:tcW w:w="1105" w:type="dxa"/>
            <w:tcBorders>
              <w:tl2br w:val="nil"/>
              <w:tr2bl w:val="nil"/>
            </w:tcBorders>
            <w:noWrap w:val="0"/>
            <w:vAlign w:val="center"/>
          </w:tcPr>
          <w:p w14:paraId="519BE971">
            <w:pPr>
              <w:tabs>
                <w:tab w:val="left" w:pos="0"/>
              </w:tabs>
              <w:spacing w:line="240" w:lineRule="exact"/>
              <w:jc w:val="center"/>
              <w:rPr>
                <w:rFonts w:hint="eastAsia" w:ascii="仿宋" w:hAnsi="仿宋" w:eastAsia="仿宋" w:cs="仿宋"/>
                <w:kern w:val="0"/>
                <w:szCs w:val="21"/>
                <w:highlight w:val="none"/>
              </w:rPr>
            </w:pPr>
            <w:r>
              <w:rPr>
                <w:rFonts w:hint="eastAsia" w:ascii="仿宋" w:hAnsi="仿宋" w:eastAsia="仿宋" w:cs="仿宋"/>
                <w:szCs w:val="21"/>
                <w:highlight w:val="none"/>
              </w:rPr>
              <w:t>证明资料</w:t>
            </w:r>
          </w:p>
        </w:tc>
      </w:tr>
      <w:tr w14:paraId="692E7C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047" w:hRule="atLeast"/>
        </w:trPr>
        <w:tc>
          <w:tcPr>
            <w:tcW w:w="4041" w:type="dxa"/>
            <w:tcBorders>
              <w:tl2br w:val="nil"/>
              <w:tr2bl w:val="nil"/>
            </w:tcBorders>
            <w:noWrap w:val="0"/>
            <w:vAlign w:val="center"/>
          </w:tcPr>
          <w:p w14:paraId="388B37CC">
            <w:pPr>
              <w:widowControl/>
              <w:numPr>
                <w:ilvl w:val="1"/>
                <w:numId w:val="0"/>
              </w:numPr>
              <w:adjustRightInd w:val="0"/>
              <w:snapToGrid w:val="0"/>
              <w:spacing w:line="360" w:lineRule="auto"/>
              <w:jc w:val="left"/>
              <w:rPr>
                <w:rFonts w:hint="eastAsia" w:ascii="仿宋" w:hAnsi="仿宋" w:eastAsia="仿宋" w:cs="仿宋"/>
                <w:b/>
                <w:bCs w:val="0"/>
                <w:szCs w:val="21"/>
                <w:highlight w:val="none"/>
              </w:rPr>
            </w:pPr>
            <w:r>
              <w:rPr>
                <w:rFonts w:hint="eastAsia" w:ascii="仿宋" w:hAnsi="仿宋" w:eastAsia="仿宋" w:cs="仿宋"/>
                <w:b/>
                <w:bCs w:val="0"/>
                <w:sz w:val="18"/>
                <w:szCs w:val="18"/>
                <w:highlight w:val="none"/>
              </w:rPr>
              <w:t>★</w:t>
            </w:r>
            <w:r>
              <w:rPr>
                <w:rFonts w:hint="eastAsia" w:ascii="仿宋" w:hAnsi="仿宋" w:eastAsia="仿宋" w:cs="仿宋"/>
                <w:b/>
                <w:bCs w:val="0"/>
                <w:sz w:val="18"/>
                <w:szCs w:val="18"/>
                <w:highlight w:val="none"/>
                <w:lang w:val="en-US" w:eastAsia="zh-CN"/>
              </w:rPr>
              <w:t>一</w:t>
            </w:r>
            <w:r>
              <w:rPr>
                <w:rFonts w:hint="eastAsia" w:ascii="仿宋" w:hAnsi="仿宋" w:eastAsia="仿宋" w:cs="仿宋"/>
                <w:b/>
                <w:bCs w:val="0"/>
                <w:szCs w:val="21"/>
                <w:highlight w:val="none"/>
              </w:rPr>
              <w:t>工程概况：</w:t>
            </w:r>
          </w:p>
          <w:p w14:paraId="7C19B606">
            <w:pPr>
              <w:widowControl/>
              <w:numPr>
                <w:ilvl w:val="1"/>
                <w:numId w:val="0"/>
              </w:numPr>
              <w:adjustRightInd w:val="0"/>
              <w:snapToGrid w:val="0"/>
              <w:spacing w:line="360" w:lineRule="auto"/>
              <w:ind w:left="0" w:leftChars="0" w:firstLine="218" w:firstLineChars="104"/>
              <w:jc w:val="left"/>
              <w:rPr>
                <w:rFonts w:hint="eastAsia" w:ascii="仿宋" w:hAnsi="仿宋" w:eastAsia="仿宋" w:cs="仿宋"/>
                <w:szCs w:val="21"/>
                <w:highlight w:val="none"/>
              </w:rPr>
            </w:pPr>
            <w:r>
              <w:rPr>
                <w:rFonts w:hint="eastAsia" w:ascii="仿宋" w:hAnsi="仿宋" w:eastAsia="仿宋" w:cs="仿宋"/>
                <w:szCs w:val="21"/>
                <w:highlight w:val="none"/>
                <w:lang w:val="en-US" w:eastAsia="zh-CN"/>
              </w:rPr>
              <w:t>辽宁省农业科学院“草莓脱毒种苗示范推广建安工程及配套设备”项目</w:t>
            </w:r>
            <w:r>
              <w:rPr>
                <w:rFonts w:hint="eastAsia" w:ascii="仿宋" w:hAnsi="仿宋" w:eastAsia="仿宋" w:cs="仿宋"/>
                <w:szCs w:val="21"/>
                <w:highlight w:val="none"/>
              </w:rPr>
              <w:t>相关</w:t>
            </w:r>
            <w:r>
              <w:rPr>
                <w:rFonts w:hint="eastAsia" w:ascii="仿宋" w:hAnsi="仿宋" w:eastAsia="仿宋" w:cs="仿宋"/>
                <w:szCs w:val="21"/>
                <w:highlight w:val="none"/>
                <w:lang w:val="en-US" w:eastAsia="zh-CN"/>
              </w:rPr>
              <w:t>建安工程及配套设施：合计1300000元</w:t>
            </w:r>
            <w:r>
              <w:rPr>
                <w:rFonts w:hint="eastAsia" w:ascii="仿宋" w:hAnsi="仿宋" w:eastAsia="仿宋" w:cs="仿宋"/>
                <w:szCs w:val="21"/>
                <w:highlight w:val="none"/>
                <w:lang w:eastAsia="zh-CN"/>
              </w:rPr>
              <w:t>，</w:t>
            </w:r>
            <w:r>
              <w:rPr>
                <w:rFonts w:hint="eastAsia" w:ascii="仿宋" w:hAnsi="仿宋" w:eastAsia="仿宋" w:cs="仿宋"/>
                <w:szCs w:val="21"/>
                <w:highlight w:val="none"/>
                <w:lang w:val="en-US" w:eastAsia="zh-CN"/>
              </w:rPr>
              <w:t>其中，</w:t>
            </w:r>
            <w:r>
              <w:rPr>
                <w:rFonts w:hint="eastAsia" w:ascii="仿宋" w:hAnsi="仿宋" w:eastAsia="仿宋" w:cs="仿宋"/>
                <w:szCs w:val="21"/>
                <w:highlight w:val="none"/>
              </w:rPr>
              <w:t>建安工程：将现有的2240m2繁育设施大棚、75m2冷库和88.3m2组织培养室改造建设，包括室内改造工程1项、墙体与地面处理改造3项、水电改造3项</w:t>
            </w:r>
            <w:r>
              <w:rPr>
                <w:rFonts w:hint="eastAsia" w:ascii="仿宋" w:hAnsi="仿宋" w:eastAsia="仿宋" w:cs="仿宋"/>
                <w:szCs w:val="21"/>
                <w:highlight w:val="none"/>
                <w:lang w:eastAsia="zh-CN"/>
              </w:rPr>
              <w:t>；</w:t>
            </w:r>
            <w:r>
              <w:rPr>
                <w:rFonts w:hint="eastAsia" w:ascii="仿宋" w:hAnsi="仿宋" w:eastAsia="仿宋" w:cs="仿宋"/>
                <w:szCs w:val="21"/>
                <w:highlight w:val="none"/>
                <w:lang w:val="en-US" w:eastAsia="zh-CN"/>
              </w:rPr>
              <w:t>配套设施</w:t>
            </w:r>
            <w:r>
              <w:rPr>
                <w:rFonts w:hint="eastAsia" w:ascii="仿宋" w:hAnsi="仿宋" w:eastAsia="仿宋" w:cs="仿宋"/>
                <w:szCs w:val="21"/>
                <w:highlight w:val="none"/>
              </w:rPr>
              <w:t>：购置仪器设备90台（套）及相关配套设施升级改造，包括连栋大棚配套系统、冷库配套系统、实验室配套系统、采暖通风配套系统及安防系统</w:t>
            </w:r>
            <w:r>
              <w:rPr>
                <w:rFonts w:hint="eastAsia" w:ascii="仿宋" w:hAnsi="仿宋" w:eastAsia="仿宋" w:cs="仿宋"/>
                <w:szCs w:val="21"/>
                <w:highlight w:val="none"/>
                <w:lang w:eastAsia="zh-CN"/>
              </w:rPr>
              <w:t>。</w:t>
            </w:r>
          </w:p>
        </w:tc>
        <w:tc>
          <w:tcPr>
            <w:tcW w:w="1391" w:type="dxa"/>
            <w:tcBorders>
              <w:tl2br w:val="nil"/>
              <w:tr2bl w:val="nil"/>
            </w:tcBorders>
            <w:noWrap w:val="0"/>
            <w:vAlign w:val="center"/>
          </w:tcPr>
          <w:p w14:paraId="4F5C664B">
            <w:pPr>
              <w:tabs>
                <w:tab w:val="left" w:pos="0"/>
              </w:tabs>
              <w:adjustRightInd w:val="0"/>
              <w:snapToGrid w:val="0"/>
              <w:jc w:val="center"/>
              <w:rPr>
                <w:rFonts w:hint="eastAsia" w:ascii="仿宋" w:hAnsi="仿宋" w:eastAsia="仿宋" w:cs="仿宋"/>
                <w:kern w:val="0"/>
                <w:szCs w:val="21"/>
                <w:highlight w:val="none"/>
              </w:rPr>
            </w:pPr>
          </w:p>
        </w:tc>
        <w:tc>
          <w:tcPr>
            <w:tcW w:w="1172" w:type="dxa"/>
            <w:tcBorders>
              <w:tl2br w:val="nil"/>
              <w:tr2bl w:val="nil"/>
            </w:tcBorders>
            <w:noWrap w:val="0"/>
            <w:vAlign w:val="center"/>
          </w:tcPr>
          <w:p w14:paraId="542FB5BB">
            <w:pPr>
              <w:tabs>
                <w:tab w:val="left" w:pos="0"/>
              </w:tabs>
              <w:spacing w:line="240" w:lineRule="exact"/>
              <w:jc w:val="center"/>
              <w:rPr>
                <w:rFonts w:hint="eastAsia" w:ascii="仿宋" w:hAnsi="仿宋" w:eastAsia="仿宋" w:cs="仿宋"/>
                <w:kern w:val="0"/>
                <w:szCs w:val="21"/>
                <w:highlight w:val="none"/>
              </w:rPr>
            </w:pPr>
          </w:p>
        </w:tc>
        <w:tc>
          <w:tcPr>
            <w:tcW w:w="1214" w:type="dxa"/>
            <w:tcBorders>
              <w:tl2br w:val="nil"/>
              <w:tr2bl w:val="nil"/>
            </w:tcBorders>
            <w:noWrap w:val="0"/>
            <w:vAlign w:val="center"/>
          </w:tcPr>
          <w:p w14:paraId="54F1556E">
            <w:pPr>
              <w:tabs>
                <w:tab w:val="left" w:pos="0"/>
              </w:tabs>
              <w:spacing w:line="240" w:lineRule="exact"/>
              <w:jc w:val="center"/>
              <w:rPr>
                <w:rFonts w:hint="eastAsia" w:ascii="仿宋" w:hAnsi="仿宋" w:eastAsia="仿宋" w:cs="仿宋"/>
                <w:kern w:val="0"/>
                <w:szCs w:val="21"/>
                <w:highlight w:val="none"/>
              </w:rPr>
            </w:pPr>
          </w:p>
        </w:tc>
        <w:tc>
          <w:tcPr>
            <w:tcW w:w="1105" w:type="dxa"/>
            <w:tcBorders>
              <w:tl2br w:val="nil"/>
              <w:tr2bl w:val="nil"/>
            </w:tcBorders>
            <w:noWrap w:val="0"/>
            <w:vAlign w:val="center"/>
          </w:tcPr>
          <w:p w14:paraId="2CF9BAF9">
            <w:pPr>
              <w:tabs>
                <w:tab w:val="left" w:pos="0"/>
              </w:tabs>
              <w:spacing w:line="240" w:lineRule="exact"/>
              <w:jc w:val="center"/>
              <w:rPr>
                <w:rFonts w:hint="eastAsia" w:ascii="仿宋" w:hAnsi="仿宋" w:eastAsia="仿宋" w:cs="仿宋"/>
                <w:kern w:val="0"/>
                <w:szCs w:val="21"/>
                <w:highlight w:val="none"/>
                <w:lang w:val="en-US" w:eastAsia="zh-CN"/>
              </w:rPr>
            </w:pPr>
            <w:r>
              <w:rPr>
                <w:rFonts w:hint="eastAsia" w:ascii="仿宋" w:hAnsi="仿宋" w:eastAsia="仿宋" w:cs="仿宋"/>
                <w:kern w:val="0"/>
                <w:szCs w:val="21"/>
                <w:highlight w:val="none"/>
                <w:lang w:val="en-US" w:eastAsia="zh-CN"/>
              </w:rPr>
              <w:t>无需提供</w:t>
            </w:r>
          </w:p>
        </w:tc>
      </w:tr>
    </w:tbl>
    <w:p w14:paraId="6345D241">
      <w:pPr>
        <w:adjustRightInd w:val="0"/>
        <w:snapToGrid w:val="0"/>
        <w:spacing w:line="360" w:lineRule="auto"/>
        <w:ind w:right="105" w:rightChars="50" w:firstLine="479" w:firstLineChars="227"/>
        <w:jc w:val="left"/>
        <w:rPr>
          <w:rFonts w:hint="eastAsia" w:ascii="仿宋" w:hAnsi="仿宋" w:eastAsia="仿宋" w:cs="仿宋"/>
          <w:szCs w:val="21"/>
          <w:highlight w:val="none"/>
        </w:rPr>
      </w:pPr>
      <w:r>
        <w:rPr>
          <w:rFonts w:hint="eastAsia" w:ascii="仿宋" w:hAnsi="仿宋" w:eastAsia="仿宋" w:cs="仿宋"/>
          <w:b/>
          <w:szCs w:val="21"/>
          <w:highlight w:val="none"/>
        </w:rPr>
        <w:t>填表说明：</w:t>
      </w:r>
    </w:p>
    <w:p w14:paraId="4AE7E594">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1．“响应文件响应内容”一栏由供应商填写。</w:t>
      </w:r>
    </w:p>
    <w:p w14:paraId="12190561">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2．“偏离程度”一栏根据“响应文件响应内容”与采购文件对照的结果填写。偏离用 “正偏离、负偏离或无偏离”三个名称中的一种进行标注。</w:t>
      </w:r>
    </w:p>
    <w:p w14:paraId="5650D992">
      <w:pPr>
        <w:adjustRightInd w:val="0"/>
        <w:snapToGrid w:val="0"/>
        <w:spacing w:line="360" w:lineRule="auto"/>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3．“偏离说明”一栏由供应商对偏离的情况做详细说明。</w:t>
      </w:r>
    </w:p>
    <w:p w14:paraId="7A765686">
      <w:pPr>
        <w:adjustRightInd w:val="0"/>
        <w:snapToGrid w:val="0"/>
        <w:spacing w:line="480" w:lineRule="auto"/>
        <w:ind w:right="105" w:rightChars="50"/>
        <w:jc w:val="left"/>
        <w:rPr>
          <w:rFonts w:hint="eastAsia" w:ascii="仿宋" w:hAnsi="仿宋" w:eastAsia="仿宋" w:cs="仿宋"/>
          <w:szCs w:val="21"/>
          <w:highlight w:val="none"/>
          <w:u w:val="single"/>
        </w:rPr>
      </w:pPr>
      <w:r>
        <w:rPr>
          <w:rFonts w:hint="eastAsia" w:ascii="仿宋" w:hAnsi="仿宋" w:eastAsia="仿宋" w:cs="仿宋"/>
          <w:szCs w:val="21"/>
          <w:highlight w:val="none"/>
        </w:rPr>
        <w:t>供应商(加盖单位公章):</w:t>
      </w:r>
      <w:r>
        <w:rPr>
          <w:rFonts w:hint="eastAsia" w:ascii="仿宋" w:hAnsi="仿宋" w:eastAsia="仿宋" w:cs="仿宋"/>
          <w:szCs w:val="21"/>
          <w:highlight w:val="none"/>
          <w:u w:val="single"/>
        </w:rPr>
        <w:t xml:space="preserve">               </w:t>
      </w:r>
    </w:p>
    <w:p w14:paraId="34E609C5">
      <w:pPr>
        <w:adjustRightInd w:val="0"/>
        <w:snapToGrid w:val="0"/>
        <w:spacing w:line="480" w:lineRule="auto"/>
        <w:ind w:right="105" w:rightChars="50"/>
        <w:jc w:val="left"/>
        <w:rPr>
          <w:rFonts w:hint="eastAsia" w:ascii="仿宋" w:hAnsi="仿宋" w:eastAsia="仿宋" w:cs="仿宋"/>
          <w:szCs w:val="21"/>
          <w:highlight w:val="none"/>
          <w:u w:val="single"/>
        </w:rPr>
      </w:pPr>
      <w:r>
        <w:rPr>
          <w:rFonts w:hint="eastAsia" w:ascii="仿宋" w:hAnsi="仿宋" w:eastAsia="仿宋" w:cs="仿宋"/>
          <w:szCs w:val="21"/>
          <w:highlight w:val="none"/>
        </w:rPr>
        <w:t>法定代表人（或非法人组织负责人）或其授权委托人</w:t>
      </w:r>
      <w:r>
        <w:rPr>
          <w:rFonts w:hint="eastAsia" w:ascii="仿宋" w:hAnsi="仿宋" w:eastAsia="仿宋" w:cs="仿宋"/>
          <w:highlight w:val="none"/>
        </w:rPr>
        <w:t>(签字或盖章)</w:t>
      </w:r>
      <w:r>
        <w:rPr>
          <w:rFonts w:hint="eastAsia" w:ascii="仿宋" w:hAnsi="仿宋" w:eastAsia="仿宋" w:cs="仿宋"/>
          <w:szCs w:val="21"/>
          <w:highlight w:val="none"/>
        </w:rPr>
        <w:t>:</w:t>
      </w:r>
      <w:r>
        <w:rPr>
          <w:rFonts w:hint="eastAsia" w:ascii="仿宋" w:hAnsi="仿宋" w:eastAsia="仿宋" w:cs="仿宋"/>
          <w:szCs w:val="21"/>
          <w:highlight w:val="none"/>
          <w:u w:val="single"/>
        </w:rPr>
        <w:t xml:space="preserve">               </w:t>
      </w:r>
    </w:p>
    <w:p w14:paraId="0CBA421B">
      <w:pPr>
        <w:adjustRightInd w:val="0"/>
        <w:snapToGrid w:val="0"/>
        <w:spacing w:line="480" w:lineRule="auto"/>
        <w:ind w:right="105" w:rightChars="50"/>
        <w:jc w:val="left"/>
        <w:rPr>
          <w:rFonts w:hint="eastAsia" w:ascii="仿宋" w:hAnsi="仿宋" w:eastAsia="仿宋" w:cs="仿宋"/>
          <w:szCs w:val="21"/>
          <w:highlight w:val="none"/>
        </w:rPr>
      </w:pPr>
      <w:r>
        <w:rPr>
          <w:rFonts w:hint="eastAsia" w:ascii="仿宋" w:hAnsi="仿宋" w:eastAsia="仿宋" w:cs="仿宋"/>
          <w:szCs w:val="21"/>
          <w:highlight w:val="none"/>
        </w:rPr>
        <w:t>日           期:</w:t>
      </w:r>
      <w:r>
        <w:rPr>
          <w:rFonts w:hint="eastAsia" w:ascii="仿宋" w:hAnsi="仿宋" w:eastAsia="仿宋" w:cs="仿宋"/>
          <w:szCs w:val="21"/>
          <w:highlight w:val="none"/>
          <w:u w:val="single"/>
        </w:rPr>
        <w:t xml:space="preserve">                     </w:t>
      </w:r>
    </w:p>
    <w:p w14:paraId="77FC878B">
      <w:pPr>
        <w:adjustRightInd w:val="0"/>
        <w:snapToGrid w:val="0"/>
        <w:spacing w:line="360" w:lineRule="auto"/>
        <w:ind w:right="1050" w:rightChars="500"/>
        <w:outlineLvl w:val="1"/>
        <w:rPr>
          <w:rFonts w:hint="default" w:ascii="Times New Roman" w:hAnsi="Times New Roman" w:eastAsia="仿宋" w:cs="仿宋_GB2312"/>
          <w:b/>
          <w:bCs/>
          <w:color w:val="000000"/>
          <w:sz w:val="28"/>
          <w:szCs w:val="28"/>
          <w:highlight w:val="none"/>
          <w:lang w:val="en-US" w:eastAsia="zh-CN"/>
        </w:rPr>
      </w:pPr>
      <w:r>
        <w:rPr>
          <w:rFonts w:hint="eastAsia" w:ascii="Times New Roman" w:hAnsi="Times New Roman" w:eastAsia="仿宋" w:cs="仿宋_GB2312"/>
          <w:b/>
          <w:color w:val="000000"/>
          <w:sz w:val="28"/>
          <w:szCs w:val="28"/>
          <w:highlight w:val="none"/>
        </w:rPr>
        <w:br w:type="page"/>
      </w:r>
      <w:r>
        <w:rPr>
          <w:rFonts w:hint="eastAsia" w:ascii="Times New Roman" w:hAnsi="Times New Roman" w:eastAsia="仿宋" w:cs="仿宋_GB2312"/>
          <w:b/>
          <w:bCs/>
          <w:color w:val="000000"/>
          <w:sz w:val="28"/>
          <w:szCs w:val="28"/>
          <w:highlight w:val="none"/>
        </w:rPr>
        <w:t>格式</w:t>
      </w:r>
      <w:bookmarkEnd w:id="97"/>
      <w:bookmarkEnd w:id="98"/>
      <w:r>
        <w:rPr>
          <w:rFonts w:hint="eastAsia" w:ascii="Times New Roman" w:hAnsi="Times New Roman" w:eastAsia="仿宋" w:cs="仿宋_GB2312"/>
          <w:b/>
          <w:bCs/>
          <w:color w:val="000000"/>
          <w:sz w:val="28"/>
          <w:szCs w:val="28"/>
          <w:highlight w:val="none"/>
          <w:lang w:val="en-US" w:eastAsia="zh-CN"/>
        </w:rPr>
        <w:t>17</w:t>
      </w:r>
    </w:p>
    <w:p w14:paraId="73E20EF9">
      <w:pPr>
        <w:adjustRightInd w:val="0"/>
        <w:snapToGrid w:val="0"/>
        <w:jc w:val="center"/>
        <w:rPr>
          <w:rFonts w:hint="eastAsia" w:ascii="Times New Roman" w:hAnsi="Times New Roman" w:eastAsia="仿宋" w:cs="仿宋_GB2312"/>
          <w:b/>
          <w:bCs/>
          <w:color w:val="000000"/>
          <w:sz w:val="32"/>
          <w:szCs w:val="32"/>
          <w:highlight w:val="none"/>
        </w:rPr>
      </w:pPr>
      <w:r>
        <w:rPr>
          <w:rFonts w:hint="eastAsia" w:ascii="宋体" w:hAnsi="宋体" w:eastAsia="宋体" w:cs="宋体"/>
          <w:b/>
          <w:bCs/>
          <w:color w:val="000000"/>
          <w:sz w:val="32"/>
          <w:szCs w:val="32"/>
          <w:highlight w:val="none"/>
        </w:rPr>
        <w:t>商务条款</w:t>
      </w:r>
      <w:r>
        <w:rPr>
          <w:rFonts w:hint="eastAsia" w:ascii="宋体" w:hAnsi="宋体" w:eastAsia="宋体" w:cs="宋体"/>
          <w:b/>
          <w:bCs/>
          <w:color w:val="000000"/>
          <w:sz w:val="32"/>
          <w:szCs w:val="32"/>
          <w:highlight w:val="none"/>
          <w:lang w:eastAsia="zh-CN"/>
        </w:rPr>
        <w:t>响应</w:t>
      </w:r>
      <w:r>
        <w:rPr>
          <w:rFonts w:hint="eastAsia" w:ascii="宋体" w:hAnsi="宋体" w:eastAsia="宋体" w:cs="宋体"/>
          <w:b/>
          <w:bCs/>
          <w:color w:val="000000"/>
          <w:sz w:val="32"/>
          <w:szCs w:val="32"/>
          <w:highlight w:val="none"/>
        </w:rPr>
        <w:t>表</w:t>
      </w:r>
    </w:p>
    <w:p w14:paraId="1D361648">
      <w:pPr>
        <w:adjustRightInd w:val="0"/>
        <w:snapToGrid w:val="0"/>
        <w:spacing w:line="360" w:lineRule="auto"/>
        <w:ind w:right="105" w:rightChars="50"/>
        <w:jc w:val="left"/>
        <w:rPr>
          <w:rFonts w:hint="default" w:ascii="仿宋_GB2312" w:hAnsi="仿宋_GB2312" w:eastAsia="仿宋_GB2312" w:cs="仿宋_GB2312"/>
          <w:b/>
          <w:bCs/>
          <w:color w:val="000000"/>
          <w:sz w:val="24"/>
          <w:szCs w:val="24"/>
          <w:highlight w:val="none"/>
          <w:lang w:val="en-US" w:eastAsia="zh-CN"/>
        </w:rPr>
      </w:pPr>
      <w:r>
        <w:rPr>
          <w:rFonts w:hint="eastAsia" w:ascii="仿宋_GB2312" w:hAnsi="仿宋_GB2312" w:eastAsia="仿宋_GB2312" w:cs="仿宋_GB2312"/>
          <w:b/>
          <w:bCs/>
          <w:color w:val="000000"/>
          <w:sz w:val="24"/>
          <w:szCs w:val="24"/>
          <w:highlight w:val="none"/>
        </w:rPr>
        <w:t>包组编号：</w:t>
      </w:r>
      <w:r>
        <w:rPr>
          <w:rFonts w:hint="eastAsia" w:ascii="仿宋_GB2312" w:hAnsi="仿宋_GB2312" w:eastAsia="仿宋_GB2312" w:cs="仿宋_GB2312"/>
          <w:b/>
          <w:bCs/>
          <w:color w:val="000000"/>
          <w:sz w:val="24"/>
          <w:szCs w:val="24"/>
          <w:highlight w:val="none"/>
          <w:lang w:val="en-US" w:eastAsia="zh-CN"/>
        </w:rPr>
        <w:t>001</w:t>
      </w:r>
    </w:p>
    <w:tbl>
      <w:tblPr>
        <w:tblStyle w:val="38"/>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3858"/>
        <w:gridCol w:w="1919"/>
        <w:gridCol w:w="1070"/>
        <w:gridCol w:w="1107"/>
      </w:tblGrid>
      <w:tr w14:paraId="5A48E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734" w:type="dxa"/>
            <w:noWrap w:val="0"/>
            <w:vAlign w:val="center"/>
          </w:tcPr>
          <w:p w14:paraId="082F2EC5">
            <w:pPr>
              <w:adjustRightInd w:val="0"/>
              <w:snapToGrid w:val="0"/>
              <w:ind w:right="-48" w:rightChars="-23"/>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序号</w:t>
            </w:r>
          </w:p>
        </w:tc>
        <w:tc>
          <w:tcPr>
            <w:tcW w:w="3858" w:type="dxa"/>
            <w:noWrap w:val="0"/>
            <w:vAlign w:val="center"/>
          </w:tcPr>
          <w:p w14:paraId="62E65939">
            <w:pPr>
              <w:adjustRightInd w:val="0"/>
              <w:snapToGrid w:val="0"/>
              <w:ind w:right="-73" w:rightChars="-35"/>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采购文件的商务条款</w:t>
            </w:r>
          </w:p>
          <w:p w14:paraId="54F2911B">
            <w:pPr>
              <w:adjustRightInd w:val="0"/>
              <w:snapToGrid w:val="0"/>
              <w:ind w:right="-73" w:rightChars="-35"/>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w:t>
            </w:r>
            <w:r>
              <w:rPr>
                <w:rFonts w:hint="eastAsia" w:ascii="仿宋_GB2312" w:hAnsi="仿宋_GB2312" w:eastAsia="仿宋_GB2312" w:cs="仿宋_GB2312"/>
                <w:b/>
                <w:color w:val="000000"/>
                <w:sz w:val="18"/>
                <w:szCs w:val="18"/>
                <w:highlight w:val="none"/>
              </w:rPr>
              <w:t>实质性要求及重要指标用★标注，★标注项不得负偏离，如果负偏离，则响应文件无效。</w:t>
            </w:r>
            <w:r>
              <w:rPr>
                <w:rFonts w:hint="eastAsia" w:ascii="仿宋_GB2312" w:hAnsi="仿宋_GB2312" w:eastAsia="仿宋_GB2312" w:cs="仿宋_GB2312"/>
                <w:color w:val="000000"/>
                <w:szCs w:val="21"/>
                <w:highlight w:val="none"/>
              </w:rPr>
              <w:t>）</w:t>
            </w:r>
          </w:p>
        </w:tc>
        <w:tc>
          <w:tcPr>
            <w:tcW w:w="1919" w:type="dxa"/>
            <w:noWrap w:val="0"/>
            <w:vAlign w:val="center"/>
          </w:tcPr>
          <w:p w14:paraId="64BA64D8">
            <w:pPr>
              <w:adjustRightInd w:val="0"/>
              <w:snapToGrid w:val="0"/>
              <w:ind w:right="-107" w:rightChars="-51"/>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响应文件响应内容</w:t>
            </w:r>
          </w:p>
        </w:tc>
        <w:tc>
          <w:tcPr>
            <w:tcW w:w="1070" w:type="dxa"/>
            <w:noWrap w:val="0"/>
            <w:vAlign w:val="center"/>
          </w:tcPr>
          <w:p w14:paraId="2B16830C">
            <w:pPr>
              <w:adjustRightInd w:val="0"/>
              <w:snapToGrid w:val="0"/>
              <w:ind w:right="-107" w:rightChars="-51"/>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偏离程度</w:t>
            </w:r>
          </w:p>
        </w:tc>
        <w:tc>
          <w:tcPr>
            <w:tcW w:w="1107" w:type="dxa"/>
            <w:noWrap w:val="0"/>
            <w:vAlign w:val="center"/>
          </w:tcPr>
          <w:p w14:paraId="46960A4D">
            <w:pPr>
              <w:adjustRightInd w:val="0"/>
              <w:snapToGrid w:val="0"/>
              <w:ind w:right="-107" w:rightChars="-51"/>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偏离说明</w:t>
            </w:r>
          </w:p>
        </w:tc>
      </w:tr>
      <w:tr w14:paraId="2AA12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4" w:type="dxa"/>
            <w:noWrap w:val="0"/>
            <w:vAlign w:val="center"/>
          </w:tcPr>
          <w:p w14:paraId="15830B16">
            <w:pPr>
              <w:adjustRightInd w:val="0"/>
              <w:snapToGrid w:val="0"/>
              <w:ind w:right="105" w:rightChars="5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b/>
                <w:color w:val="000000"/>
                <w:sz w:val="18"/>
                <w:szCs w:val="18"/>
                <w:highlight w:val="none"/>
              </w:rPr>
              <w:t>★</w:t>
            </w:r>
            <w:r>
              <w:rPr>
                <w:rFonts w:hint="eastAsia" w:ascii="仿宋_GB2312" w:hAnsi="仿宋_GB2312" w:eastAsia="仿宋_GB2312" w:cs="仿宋_GB2312"/>
                <w:color w:val="000000"/>
                <w:szCs w:val="21"/>
                <w:highlight w:val="none"/>
              </w:rPr>
              <w:t>1</w:t>
            </w:r>
          </w:p>
        </w:tc>
        <w:tc>
          <w:tcPr>
            <w:tcW w:w="3858" w:type="dxa"/>
            <w:noWrap w:val="0"/>
            <w:vAlign w:val="center"/>
          </w:tcPr>
          <w:p w14:paraId="261EBF91">
            <w:pPr>
              <w:adjustRightInd w:val="0"/>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工期：</w:t>
            </w:r>
            <w:r>
              <w:rPr>
                <w:rFonts w:hint="eastAsia" w:ascii="仿宋" w:hAnsi="仿宋" w:eastAsia="仿宋" w:cs="黑体"/>
                <w:szCs w:val="21"/>
                <w:highlight w:val="none"/>
              </w:rPr>
              <w:t>合同签订之日起</w:t>
            </w:r>
            <w:r>
              <w:rPr>
                <w:rFonts w:hint="eastAsia" w:ascii="仿宋" w:hAnsi="仿宋" w:eastAsia="仿宋" w:cs="黑体"/>
                <w:szCs w:val="21"/>
                <w:highlight w:val="none"/>
                <w:lang w:val="en-US" w:eastAsia="zh-CN"/>
              </w:rPr>
              <w:t>60</w:t>
            </w:r>
            <w:r>
              <w:rPr>
                <w:rFonts w:hint="eastAsia" w:ascii="仿宋" w:hAnsi="仿宋" w:eastAsia="仿宋" w:cs="黑体"/>
                <w:szCs w:val="21"/>
                <w:highlight w:val="none"/>
              </w:rPr>
              <w:t>日历日</w:t>
            </w:r>
          </w:p>
        </w:tc>
        <w:tc>
          <w:tcPr>
            <w:tcW w:w="1919" w:type="dxa"/>
            <w:noWrap w:val="0"/>
            <w:vAlign w:val="center"/>
          </w:tcPr>
          <w:p w14:paraId="5A03A95D">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1070" w:type="dxa"/>
            <w:noWrap w:val="0"/>
            <w:vAlign w:val="center"/>
          </w:tcPr>
          <w:p w14:paraId="1EF4AB3B">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1107" w:type="dxa"/>
            <w:noWrap w:val="0"/>
            <w:vAlign w:val="center"/>
          </w:tcPr>
          <w:p w14:paraId="11C89F2B">
            <w:pPr>
              <w:adjustRightInd w:val="0"/>
              <w:snapToGrid w:val="0"/>
              <w:ind w:right="105" w:rightChars="50"/>
              <w:jc w:val="center"/>
              <w:rPr>
                <w:rFonts w:hint="eastAsia" w:ascii="仿宋_GB2312" w:hAnsi="仿宋_GB2312" w:eastAsia="仿宋_GB2312" w:cs="仿宋_GB2312"/>
                <w:color w:val="000000"/>
                <w:szCs w:val="21"/>
                <w:highlight w:val="none"/>
              </w:rPr>
            </w:pPr>
          </w:p>
        </w:tc>
      </w:tr>
      <w:tr w14:paraId="57CC4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4" w:type="dxa"/>
            <w:noWrap w:val="0"/>
            <w:vAlign w:val="center"/>
          </w:tcPr>
          <w:p w14:paraId="7C910FB0">
            <w:pPr>
              <w:adjustRightInd w:val="0"/>
              <w:snapToGrid w:val="0"/>
              <w:ind w:right="105" w:rightChars="5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b/>
                <w:color w:val="000000"/>
                <w:sz w:val="18"/>
                <w:szCs w:val="18"/>
                <w:highlight w:val="none"/>
              </w:rPr>
              <w:t>★</w:t>
            </w:r>
            <w:r>
              <w:rPr>
                <w:rFonts w:hint="eastAsia" w:ascii="仿宋_GB2312" w:hAnsi="仿宋_GB2312" w:eastAsia="仿宋_GB2312" w:cs="仿宋_GB2312"/>
                <w:color w:val="000000"/>
                <w:szCs w:val="21"/>
                <w:highlight w:val="none"/>
              </w:rPr>
              <w:t>2</w:t>
            </w:r>
          </w:p>
        </w:tc>
        <w:tc>
          <w:tcPr>
            <w:tcW w:w="3858" w:type="dxa"/>
            <w:noWrap w:val="0"/>
            <w:vAlign w:val="center"/>
          </w:tcPr>
          <w:p w14:paraId="355C9202">
            <w:pPr>
              <w:adjustRightInd w:val="0"/>
              <w:snapToGrid w:val="0"/>
              <w:rPr>
                <w:rFonts w:hint="eastAsia"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rPr>
              <w:t>质量标准：</w:t>
            </w:r>
            <w:r>
              <w:rPr>
                <w:rFonts w:hint="eastAsia" w:ascii="仿宋_GB2312" w:hAnsi="仿宋_GB2312" w:eastAsia="仿宋_GB2312" w:cs="仿宋_GB2312"/>
                <w:color w:val="000000"/>
                <w:szCs w:val="21"/>
                <w:highlight w:val="none"/>
                <w:lang w:val="en-US" w:eastAsia="zh-CN"/>
              </w:rPr>
              <w:t>合格</w:t>
            </w:r>
          </w:p>
        </w:tc>
        <w:tc>
          <w:tcPr>
            <w:tcW w:w="1919" w:type="dxa"/>
            <w:noWrap w:val="0"/>
            <w:vAlign w:val="center"/>
          </w:tcPr>
          <w:p w14:paraId="33223EA4">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1070" w:type="dxa"/>
            <w:noWrap w:val="0"/>
            <w:vAlign w:val="center"/>
          </w:tcPr>
          <w:p w14:paraId="74525367">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1107" w:type="dxa"/>
            <w:noWrap w:val="0"/>
            <w:vAlign w:val="center"/>
          </w:tcPr>
          <w:p w14:paraId="3E2F6A1B">
            <w:pPr>
              <w:adjustRightInd w:val="0"/>
              <w:snapToGrid w:val="0"/>
              <w:ind w:right="105" w:rightChars="50"/>
              <w:jc w:val="center"/>
              <w:rPr>
                <w:rFonts w:hint="eastAsia" w:ascii="仿宋_GB2312" w:hAnsi="仿宋_GB2312" w:eastAsia="仿宋_GB2312" w:cs="仿宋_GB2312"/>
                <w:color w:val="000000"/>
                <w:szCs w:val="21"/>
                <w:highlight w:val="none"/>
              </w:rPr>
            </w:pPr>
          </w:p>
        </w:tc>
      </w:tr>
      <w:tr w14:paraId="799F1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4" w:type="dxa"/>
            <w:noWrap w:val="0"/>
            <w:vAlign w:val="center"/>
          </w:tcPr>
          <w:p w14:paraId="3B102186">
            <w:pPr>
              <w:adjustRightInd w:val="0"/>
              <w:snapToGrid w:val="0"/>
              <w:ind w:right="105" w:rightChars="5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b/>
                <w:color w:val="000000"/>
                <w:sz w:val="18"/>
                <w:szCs w:val="18"/>
                <w:highlight w:val="none"/>
              </w:rPr>
              <w:t>★</w:t>
            </w:r>
            <w:r>
              <w:rPr>
                <w:rFonts w:hint="eastAsia" w:ascii="仿宋_GB2312" w:hAnsi="仿宋_GB2312" w:eastAsia="仿宋_GB2312" w:cs="仿宋_GB2312"/>
                <w:color w:val="000000"/>
                <w:szCs w:val="21"/>
                <w:highlight w:val="none"/>
              </w:rPr>
              <w:t>3</w:t>
            </w:r>
          </w:p>
        </w:tc>
        <w:tc>
          <w:tcPr>
            <w:tcW w:w="3858" w:type="dxa"/>
            <w:noWrap w:val="0"/>
            <w:vAlign w:val="center"/>
          </w:tcPr>
          <w:p w14:paraId="715C77E3">
            <w:pPr>
              <w:adjustRightInd w:val="0"/>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建设地点：</w:t>
            </w:r>
            <w:r>
              <w:rPr>
                <w:rFonts w:hint="eastAsia" w:ascii="仿宋" w:hAnsi="仿宋" w:eastAsia="仿宋" w:cs="黑体"/>
                <w:color w:val="000000"/>
                <w:szCs w:val="21"/>
                <w:highlight w:val="none"/>
              </w:rPr>
              <w:t>辽宁省农业科学院（采购人指定地点）</w:t>
            </w:r>
          </w:p>
        </w:tc>
        <w:tc>
          <w:tcPr>
            <w:tcW w:w="1919" w:type="dxa"/>
            <w:noWrap w:val="0"/>
            <w:vAlign w:val="center"/>
          </w:tcPr>
          <w:p w14:paraId="4F215664">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1070" w:type="dxa"/>
            <w:noWrap w:val="0"/>
            <w:vAlign w:val="center"/>
          </w:tcPr>
          <w:p w14:paraId="5D7E95A9">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1107" w:type="dxa"/>
            <w:noWrap w:val="0"/>
            <w:vAlign w:val="center"/>
          </w:tcPr>
          <w:p w14:paraId="527482D1">
            <w:pPr>
              <w:adjustRightInd w:val="0"/>
              <w:snapToGrid w:val="0"/>
              <w:ind w:right="105" w:rightChars="50"/>
              <w:jc w:val="center"/>
              <w:rPr>
                <w:rFonts w:hint="eastAsia" w:ascii="仿宋_GB2312" w:hAnsi="仿宋_GB2312" w:eastAsia="仿宋_GB2312" w:cs="仿宋_GB2312"/>
                <w:color w:val="000000"/>
                <w:szCs w:val="21"/>
                <w:highlight w:val="none"/>
              </w:rPr>
            </w:pPr>
          </w:p>
        </w:tc>
      </w:tr>
      <w:tr w14:paraId="14B21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734" w:type="dxa"/>
            <w:noWrap w:val="0"/>
            <w:vAlign w:val="center"/>
          </w:tcPr>
          <w:p w14:paraId="367B2485">
            <w:pPr>
              <w:adjustRightInd w:val="0"/>
              <w:snapToGrid w:val="0"/>
              <w:ind w:right="105" w:rightChars="5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b/>
                <w:color w:val="000000"/>
                <w:sz w:val="18"/>
                <w:szCs w:val="18"/>
                <w:highlight w:val="none"/>
              </w:rPr>
              <w:t>★</w:t>
            </w:r>
            <w:r>
              <w:rPr>
                <w:rFonts w:hint="eastAsia" w:ascii="仿宋_GB2312" w:hAnsi="仿宋_GB2312" w:eastAsia="仿宋_GB2312" w:cs="仿宋_GB2312"/>
                <w:color w:val="000000"/>
                <w:szCs w:val="21"/>
                <w:highlight w:val="none"/>
              </w:rPr>
              <w:t>4</w:t>
            </w:r>
          </w:p>
        </w:tc>
        <w:tc>
          <w:tcPr>
            <w:tcW w:w="3858" w:type="dxa"/>
            <w:noWrap w:val="0"/>
            <w:vAlign w:val="center"/>
          </w:tcPr>
          <w:p w14:paraId="746EA4F8">
            <w:pPr>
              <w:adjustRightInd w:val="0"/>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付款方式及条件：</w:t>
            </w:r>
          </w:p>
          <w:p w14:paraId="6235E3C9">
            <w:pPr>
              <w:adjustRightInd w:val="0"/>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lang w:val="en-US" w:eastAsia="zh-CN"/>
              </w:rPr>
              <w:t>1.</w:t>
            </w:r>
            <w:r>
              <w:rPr>
                <w:rFonts w:hint="eastAsia" w:ascii="仿宋_GB2312" w:hAnsi="仿宋_GB2312" w:eastAsia="仿宋_GB2312" w:cs="仿宋_GB2312"/>
                <w:color w:val="000000"/>
                <w:szCs w:val="21"/>
                <w:highlight w:val="none"/>
              </w:rPr>
              <w:t>合同签订后支付合同总价的30%作为工程的预付款；</w:t>
            </w:r>
          </w:p>
          <w:p w14:paraId="3B2BC4A9">
            <w:pPr>
              <w:adjustRightInd w:val="0"/>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lang w:val="en-US" w:eastAsia="zh-CN"/>
              </w:rPr>
              <w:t>2.</w:t>
            </w:r>
            <w:r>
              <w:rPr>
                <w:rFonts w:hint="eastAsia" w:ascii="仿宋_GB2312" w:hAnsi="仿宋_GB2312" w:eastAsia="仿宋_GB2312" w:cs="仿宋_GB2312"/>
                <w:color w:val="000000"/>
                <w:szCs w:val="21"/>
                <w:highlight w:val="none"/>
              </w:rPr>
              <w:t>竣工完成，并且采购人验收合格后付至合同总价的</w:t>
            </w:r>
            <w:r>
              <w:rPr>
                <w:rFonts w:hint="eastAsia" w:ascii="仿宋_GB2312" w:hAnsi="仿宋_GB2312" w:eastAsia="仿宋_GB2312" w:cs="仿宋_GB2312"/>
                <w:color w:val="000000"/>
                <w:szCs w:val="21"/>
                <w:highlight w:val="none"/>
                <w:lang w:val="en-US" w:eastAsia="zh-CN"/>
              </w:rPr>
              <w:t>100</w:t>
            </w:r>
            <w:r>
              <w:rPr>
                <w:rFonts w:hint="eastAsia" w:ascii="仿宋_GB2312" w:hAnsi="仿宋_GB2312" w:eastAsia="仿宋_GB2312" w:cs="仿宋_GB2312"/>
                <w:color w:val="000000"/>
                <w:szCs w:val="21"/>
                <w:highlight w:val="none"/>
              </w:rPr>
              <w:t>%；</w:t>
            </w:r>
          </w:p>
          <w:p w14:paraId="4DC4052A">
            <w:pPr>
              <w:adjustRightInd w:val="0"/>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lang w:val="en-US" w:eastAsia="zh-CN"/>
              </w:rPr>
              <w:t>3.</w:t>
            </w:r>
            <w:r>
              <w:rPr>
                <w:rFonts w:hint="eastAsia" w:ascii="仿宋_GB2312" w:hAnsi="仿宋_GB2312" w:eastAsia="仿宋_GB2312" w:cs="仿宋_GB2312"/>
                <w:color w:val="000000"/>
                <w:szCs w:val="21"/>
                <w:highlight w:val="none"/>
              </w:rPr>
              <w:t>成交供应商申请付款的同时提供等额增值税发票。</w:t>
            </w:r>
          </w:p>
        </w:tc>
        <w:tc>
          <w:tcPr>
            <w:tcW w:w="1919" w:type="dxa"/>
            <w:noWrap w:val="0"/>
            <w:vAlign w:val="center"/>
          </w:tcPr>
          <w:p w14:paraId="2931299C">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1070" w:type="dxa"/>
            <w:noWrap w:val="0"/>
            <w:vAlign w:val="center"/>
          </w:tcPr>
          <w:p w14:paraId="399C0A57">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1107" w:type="dxa"/>
            <w:noWrap w:val="0"/>
            <w:vAlign w:val="center"/>
          </w:tcPr>
          <w:p w14:paraId="552F8E51">
            <w:pPr>
              <w:adjustRightInd w:val="0"/>
              <w:snapToGrid w:val="0"/>
              <w:ind w:right="105" w:rightChars="50"/>
              <w:jc w:val="center"/>
              <w:rPr>
                <w:rFonts w:hint="eastAsia" w:ascii="仿宋_GB2312" w:hAnsi="仿宋_GB2312" w:eastAsia="仿宋_GB2312" w:cs="仿宋_GB2312"/>
                <w:color w:val="000000"/>
                <w:szCs w:val="21"/>
                <w:highlight w:val="none"/>
              </w:rPr>
            </w:pPr>
          </w:p>
        </w:tc>
      </w:tr>
      <w:tr w14:paraId="15D94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4" w:type="dxa"/>
            <w:noWrap w:val="0"/>
            <w:vAlign w:val="center"/>
          </w:tcPr>
          <w:p w14:paraId="0F12A0CD">
            <w:pPr>
              <w:adjustRightInd w:val="0"/>
              <w:snapToGrid w:val="0"/>
              <w:ind w:right="105" w:rightChars="5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b/>
                <w:color w:val="000000"/>
                <w:sz w:val="18"/>
                <w:szCs w:val="18"/>
                <w:highlight w:val="none"/>
              </w:rPr>
              <w:t>★</w:t>
            </w:r>
            <w:r>
              <w:rPr>
                <w:rFonts w:hint="eastAsia" w:ascii="仿宋_GB2312" w:hAnsi="仿宋_GB2312" w:eastAsia="仿宋_GB2312" w:cs="仿宋_GB2312"/>
                <w:color w:val="000000"/>
                <w:szCs w:val="21"/>
                <w:highlight w:val="none"/>
              </w:rPr>
              <w:t>5</w:t>
            </w:r>
          </w:p>
        </w:tc>
        <w:tc>
          <w:tcPr>
            <w:tcW w:w="3858" w:type="dxa"/>
            <w:noWrap w:val="0"/>
            <w:vAlign w:val="center"/>
          </w:tcPr>
          <w:p w14:paraId="6561FB34">
            <w:pPr>
              <w:adjustRightInd w:val="0"/>
              <w:rPr>
                <w:rFonts w:hint="eastAsia" w:ascii="仿宋" w:hAnsi="仿宋" w:eastAsia="仿宋" w:cs="黑体"/>
                <w:color w:val="000000"/>
                <w:szCs w:val="21"/>
                <w:highlight w:val="none"/>
              </w:rPr>
            </w:pPr>
            <w:r>
              <w:rPr>
                <w:rFonts w:hint="eastAsia" w:ascii="仿宋" w:hAnsi="仿宋" w:eastAsia="仿宋" w:cs="黑体"/>
                <w:color w:val="000000"/>
                <w:szCs w:val="21"/>
                <w:highlight w:val="none"/>
              </w:rPr>
              <w:t>验收标准：按照国家法律法规规定的标准、招标文件和投标文件的要求进行验收。满足《建筑工程施工质量验收统一标准》。</w:t>
            </w:r>
          </w:p>
          <w:p w14:paraId="37268D41">
            <w:pPr>
              <w:adjustRightInd w:val="0"/>
              <w:rPr>
                <w:rFonts w:hint="eastAsia" w:ascii="仿宋" w:hAnsi="仿宋" w:eastAsia="仿宋" w:cs="黑体"/>
                <w:color w:val="000000"/>
                <w:szCs w:val="21"/>
                <w:highlight w:val="none"/>
              </w:rPr>
            </w:pPr>
            <w:r>
              <w:rPr>
                <w:rFonts w:hint="eastAsia" w:ascii="仿宋" w:hAnsi="仿宋" w:eastAsia="仿宋" w:cs="黑体"/>
                <w:color w:val="000000"/>
                <w:szCs w:val="21"/>
                <w:highlight w:val="none"/>
              </w:rPr>
              <w:t>验收程序：按照辽财采【</w:t>
            </w:r>
            <w:r>
              <w:rPr>
                <w:rFonts w:ascii="仿宋" w:hAnsi="仿宋" w:eastAsia="仿宋" w:cs="黑体"/>
                <w:color w:val="000000"/>
                <w:szCs w:val="21"/>
                <w:highlight w:val="none"/>
              </w:rPr>
              <w:t>2017】603号《辽宁省政府采购履约验收管理办法》规定执行。</w:t>
            </w:r>
          </w:p>
          <w:p w14:paraId="0FA91429">
            <w:pPr>
              <w:adjustRightInd w:val="0"/>
              <w:rPr>
                <w:rFonts w:hint="eastAsia" w:ascii="仿宋" w:hAnsi="仿宋" w:eastAsia="仿宋" w:cs="黑体"/>
                <w:color w:val="000000"/>
                <w:szCs w:val="21"/>
                <w:highlight w:val="none"/>
              </w:rPr>
            </w:pPr>
            <w:r>
              <w:rPr>
                <w:rFonts w:hint="eastAsia" w:ascii="仿宋" w:hAnsi="仿宋" w:eastAsia="仿宋" w:cs="黑体"/>
                <w:color w:val="000000"/>
                <w:szCs w:val="21"/>
                <w:highlight w:val="none"/>
              </w:rPr>
              <w:t>验收报告：按采购人验收报告填写</w:t>
            </w:r>
          </w:p>
          <w:p w14:paraId="2BAFBF1A">
            <w:pPr>
              <w:adjustRightInd w:val="0"/>
              <w:snapToGrid w:val="0"/>
              <w:rPr>
                <w:rFonts w:hint="eastAsia" w:ascii="仿宋_GB2312" w:hAnsi="仿宋_GB2312" w:eastAsia="仿宋_GB2312" w:cs="仿宋_GB2312"/>
                <w:color w:val="000000"/>
                <w:szCs w:val="21"/>
                <w:highlight w:val="none"/>
              </w:rPr>
            </w:pPr>
            <w:r>
              <w:rPr>
                <w:rFonts w:hint="eastAsia" w:ascii="仿宋" w:hAnsi="仿宋" w:eastAsia="仿宋" w:cs="黑体"/>
                <w:color w:val="000000"/>
                <w:szCs w:val="21"/>
                <w:highlight w:val="none"/>
              </w:rPr>
              <w:t>组织验收主体：本项目的履约验收工作由采购人依法组织实施。</w:t>
            </w:r>
          </w:p>
        </w:tc>
        <w:tc>
          <w:tcPr>
            <w:tcW w:w="1919" w:type="dxa"/>
            <w:noWrap w:val="0"/>
            <w:vAlign w:val="center"/>
          </w:tcPr>
          <w:p w14:paraId="4D676D52">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1070" w:type="dxa"/>
            <w:noWrap w:val="0"/>
            <w:vAlign w:val="center"/>
          </w:tcPr>
          <w:p w14:paraId="52F99E1E">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1107" w:type="dxa"/>
            <w:noWrap w:val="0"/>
            <w:vAlign w:val="center"/>
          </w:tcPr>
          <w:p w14:paraId="3B328688">
            <w:pPr>
              <w:adjustRightInd w:val="0"/>
              <w:snapToGrid w:val="0"/>
              <w:ind w:right="105" w:rightChars="50"/>
              <w:jc w:val="center"/>
              <w:rPr>
                <w:rFonts w:hint="eastAsia" w:ascii="仿宋_GB2312" w:hAnsi="仿宋_GB2312" w:eastAsia="仿宋_GB2312" w:cs="仿宋_GB2312"/>
                <w:color w:val="000000"/>
                <w:szCs w:val="21"/>
                <w:highlight w:val="none"/>
              </w:rPr>
            </w:pPr>
          </w:p>
        </w:tc>
      </w:tr>
      <w:tr w14:paraId="58FBF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734" w:type="dxa"/>
            <w:noWrap w:val="0"/>
            <w:vAlign w:val="center"/>
          </w:tcPr>
          <w:p w14:paraId="2A5C5A69">
            <w:pPr>
              <w:adjustRightInd w:val="0"/>
              <w:snapToGrid w:val="0"/>
              <w:ind w:right="105" w:rightChars="5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b/>
                <w:color w:val="000000"/>
                <w:sz w:val="18"/>
                <w:szCs w:val="18"/>
                <w:highlight w:val="none"/>
              </w:rPr>
              <w:t>★</w:t>
            </w:r>
            <w:r>
              <w:rPr>
                <w:rFonts w:hint="eastAsia" w:ascii="仿宋_GB2312" w:hAnsi="仿宋_GB2312" w:eastAsia="仿宋_GB2312" w:cs="仿宋_GB2312"/>
                <w:color w:val="000000"/>
                <w:szCs w:val="21"/>
                <w:highlight w:val="none"/>
              </w:rPr>
              <w:t>6</w:t>
            </w:r>
          </w:p>
        </w:tc>
        <w:tc>
          <w:tcPr>
            <w:tcW w:w="3858" w:type="dxa"/>
            <w:noWrap w:val="0"/>
            <w:vAlign w:val="center"/>
          </w:tcPr>
          <w:p w14:paraId="21C8BF50">
            <w:pPr>
              <w:adjustRightInd w:val="0"/>
              <w:snapToGrid w:val="0"/>
              <w:rPr>
                <w:rFonts w:hint="eastAsia" w:ascii="仿宋_GB2312" w:hAnsi="仿宋_GB2312" w:eastAsia="仿宋_GB2312" w:cs="仿宋_GB2312"/>
                <w:color w:val="000000"/>
                <w:szCs w:val="21"/>
                <w:highlight w:val="none"/>
              </w:rPr>
            </w:pPr>
            <w:r>
              <w:rPr>
                <w:rFonts w:hint="eastAsia" w:ascii="仿宋" w:hAnsi="仿宋" w:eastAsia="仿宋" w:cs="黑体"/>
                <w:color w:val="000000"/>
                <w:szCs w:val="21"/>
                <w:highlight w:val="none"/>
              </w:rPr>
              <w:t>质量保证期：工程竣工验收合格后</w:t>
            </w:r>
            <w:r>
              <w:rPr>
                <w:rFonts w:hint="eastAsia" w:ascii="仿宋" w:hAnsi="仿宋" w:eastAsia="仿宋" w:cs="黑体"/>
                <w:color w:val="000000"/>
                <w:szCs w:val="21"/>
                <w:highlight w:val="none"/>
                <w:lang w:val="en-US" w:eastAsia="zh-CN"/>
              </w:rPr>
              <w:t>1</w:t>
            </w:r>
            <w:r>
              <w:rPr>
                <w:rFonts w:hint="eastAsia" w:ascii="仿宋" w:hAnsi="仿宋" w:eastAsia="仿宋" w:cs="黑体"/>
                <w:color w:val="000000"/>
                <w:szCs w:val="21"/>
                <w:highlight w:val="none"/>
              </w:rPr>
              <w:t>年，</w:t>
            </w:r>
            <w:r>
              <w:rPr>
                <w:rFonts w:hint="eastAsia" w:ascii="仿宋" w:hAnsi="仿宋" w:eastAsia="仿宋" w:cs="黑体"/>
                <w:color w:val="000000"/>
                <w:szCs w:val="21"/>
                <w:highlight w:val="none"/>
                <w:lang w:val="en-US" w:eastAsia="zh-CN"/>
              </w:rPr>
              <w:t>防水5年</w:t>
            </w:r>
          </w:p>
        </w:tc>
        <w:tc>
          <w:tcPr>
            <w:tcW w:w="1919" w:type="dxa"/>
            <w:noWrap w:val="0"/>
            <w:vAlign w:val="center"/>
          </w:tcPr>
          <w:p w14:paraId="0A1FD351">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1070" w:type="dxa"/>
            <w:noWrap w:val="0"/>
            <w:vAlign w:val="center"/>
          </w:tcPr>
          <w:p w14:paraId="24A17EF5">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1107" w:type="dxa"/>
            <w:noWrap w:val="0"/>
            <w:vAlign w:val="center"/>
          </w:tcPr>
          <w:p w14:paraId="73912367">
            <w:pPr>
              <w:adjustRightInd w:val="0"/>
              <w:snapToGrid w:val="0"/>
              <w:ind w:right="105" w:rightChars="50"/>
              <w:jc w:val="center"/>
              <w:rPr>
                <w:rFonts w:hint="eastAsia" w:ascii="仿宋_GB2312" w:hAnsi="仿宋_GB2312" w:eastAsia="仿宋_GB2312" w:cs="仿宋_GB2312"/>
                <w:color w:val="000000"/>
                <w:szCs w:val="21"/>
                <w:highlight w:val="none"/>
              </w:rPr>
            </w:pPr>
          </w:p>
        </w:tc>
      </w:tr>
      <w:tr w14:paraId="1C2E5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4" w:type="dxa"/>
            <w:noWrap w:val="0"/>
            <w:vAlign w:val="center"/>
          </w:tcPr>
          <w:p w14:paraId="32228C14">
            <w:pPr>
              <w:adjustRightInd w:val="0"/>
              <w:snapToGrid w:val="0"/>
              <w:ind w:right="105" w:rightChars="5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b/>
                <w:color w:val="000000"/>
                <w:sz w:val="18"/>
                <w:szCs w:val="18"/>
                <w:highlight w:val="none"/>
              </w:rPr>
              <w:t>★</w:t>
            </w:r>
            <w:r>
              <w:rPr>
                <w:rFonts w:hint="eastAsia" w:ascii="仿宋_GB2312" w:hAnsi="仿宋_GB2312" w:eastAsia="仿宋_GB2312" w:cs="仿宋_GB2312"/>
                <w:color w:val="000000"/>
                <w:szCs w:val="21"/>
                <w:highlight w:val="none"/>
              </w:rPr>
              <w:t>7</w:t>
            </w:r>
          </w:p>
        </w:tc>
        <w:tc>
          <w:tcPr>
            <w:tcW w:w="3858" w:type="dxa"/>
            <w:noWrap w:val="0"/>
            <w:vAlign w:val="center"/>
          </w:tcPr>
          <w:p w14:paraId="703FB83C">
            <w:pPr>
              <w:adjustRightInd w:val="0"/>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合同方式：</w:t>
            </w:r>
            <w:r>
              <w:rPr>
                <w:rFonts w:hint="eastAsia" w:ascii="仿宋_GB2312" w:hAnsi="仿宋_GB2312" w:eastAsia="仿宋_GB2312" w:cs="仿宋_GB2312"/>
                <w:color w:val="000000"/>
                <w:szCs w:val="21"/>
                <w:highlight w:val="none"/>
                <w:lang w:val="en-US" w:eastAsia="zh-CN"/>
              </w:rPr>
              <w:t>固定总价合同</w:t>
            </w:r>
          </w:p>
        </w:tc>
        <w:tc>
          <w:tcPr>
            <w:tcW w:w="1919" w:type="dxa"/>
            <w:noWrap w:val="0"/>
            <w:vAlign w:val="center"/>
          </w:tcPr>
          <w:p w14:paraId="3E8F6366">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1070" w:type="dxa"/>
            <w:noWrap w:val="0"/>
            <w:vAlign w:val="center"/>
          </w:tcPr>
          <w:p w14:paraId="7C6AB061">
            <w:pPr>
              <w:adjustRightInd w:val="0"/>
              <w:snapToGrid w:val="0"/>
              <w:ind w:right="105" w:rightChars="50"/>
              <w:jc w:val="center"/>
              <w:rPr>
                <w:rFonts w:hint="eastAsia" w:ascii="仿宋_GB2312" w:hAnsi="仿宋_GB2312" w:eastAsia="仿宋_GB2312" w:cs="仿宋_GB2312"/>
                <w:color w:val="000000"/>
                <w:szCs w:val="21"/>
                <w:highlight w:val="none"/>
              </w:rPr>
            </w:pPr>
          </w:p>
        </w:tc>
        <w:tc>
          <w:tcPr>
            <w:tcW w:w="1107" w:type="dxa"/>
            <w:noWrap w:val="0"/>
            <w:vAlign w:val="center"/>
          </w:tcPr>
          <w:p w14:paraId="27A45C8A">
            <w:pPr>
              <w:adjustRightInd w:val="0"/>
              <w:snapToGrid w:val="0"/>
              <w:ind w:right="105" w:rightChars="50"/>
              <w:jc w:val="center"/>
              <w:rPr>
                <w:rFonts w:hint="eastAsia" w:ascii="仿宋_GB2312" w:hAnsi="仿宋_GB2312" w:eastAsia="仿宋_GB2312" w:cs="仿宋_GB2312"/>
                <w:color w:val="000000"/>
                <w:szCs w:val="21"/>
                <w:highlight w:val="none"/>
              </w:rPr>
            </w:pPr>
          </w:p>
        </w:tc>
      </w:tr>
    </w:tbl>
    <w:p w14:paraId="24E1EB0B">
      <w:pPr>
        <w:adjustRightInd w:val="0"/>
        <w:snapToGrid w:val="0"/>
        <w:spacing w:line="360" w:lineRule="auto"/>
        <w:ind w:right="105" w:rightChars="5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
          <w:color w:val="000000"/>
          <w:sz w:val="24"/>
          <w:szCs w:val="24"/>
          <w:highlight w:val="none"/>
        </w:rPr>
        <w:t>填表说明：</w:t>
      </w:r>
    </w:p>
    <w:p w14:paraId="58EDFD42">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1.</w:t>
      </w:r>
      <w:r>
        <w:rPr>
          <w:rFonts w:hint="eastAsia" w:ascii="仿宋_GB2312" w:hAnsi="仿宋_GB2312" w:eastAsia="仿宋_GB2312" w:cs="仿宋_GB2312"/>
          <w:color w:val="000000"/>
          <w:sz w:val="24"/>
          <w:szCs w:val="24"/>
          <w:highlight w:val="none"/>
        </w:rPr>
        <w:t>“响应文件响应内容”一栏由供应商填写。</w:t>
      </w:r>
    </w:p>
    <w:p w14:paraId="2E3939FF">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2.</w:t>
      </w:r>
      <w:r>
        <w:rPr>
          <w:rFonts w:hint="eastAsia" w:ascii="仿宋_GB2312" w:hAnsi="仿宋_GB2312" w:eastAsia="仿宋_GB2312" w:cs="仿宋_GB2312"/>
          <w:color w:val="000000"/>
          <w:sz w:val="24"/>
          <w:szCs w:val="24"/>
          <w:highlight w:val="none"/>
        </w:rPr>
        <w:t>“偏离程度”一栏根据“响应文件响应内容”与采购文件逐项对照的结果填写。偏离必须用 “正偏离、负偏离或无偏离”三个名称中的一种进行标注。</w:t>
      </w:r>
    </w:p>
    <w:p w14:paraId="31B8F2D9">
      <w:pPr>
        <w:adjustRightInd w:val="0"/>
        <w:snapToGrid w:val="0"/>
        <w:spacing w:line="360" w:lineRule="auto"/>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3.</w:t>
      </w:r>
      <w:r>
        <w:rPr>
          <w:rFonts w:hint="eastAsia" w:ascii="仿宋_GB2312" w:hAnsi="仿宋_GB2312" w:eastAsia="仿宋_GB2312" w:cs="仿宋_GB2312"/>
          <w:color w:val="000000"/>
          <w:sz w:val="24"/>
          <w:szCs w:val="24"/>
          <w:highlight w:val="none"/>
        </w:rPr>
        <w:t>“偏离说明”一栏由供应商对偏离的情况做详细说明。</w:t>
      </w:r>
    </w:p>
    <w:p w14:paraId="66D9E70B">
      <w:pPr>
        <w:adjustRightInd w:val="0"/>
        <w:snapToGrid w:val="0"/>
        <w:spacing w:line="480" w:lineRule="auto"/>
        <w:ind w:right="105" w:rightChars="50"/>
        <w:jc w:val="left"/>
        <w:rPr>
          <w:rFonts w:hint="eastAsia" w:ascii="仿宋_GB2312" w:hAnsi="仿宋_GB2312" w:eastAsia="仿宋_GB2312" w:cs="仿宋_GB2312"/>
          <w:color w:val="000000"/>
          <w:sz w:val="24"/>
          <w:szCs w:val="24"/>
          <w:highlight w:val="none"/>
        </w:rPr>
      </w:pPr>
    </w:p>
    <w:p w14:paraId="647FE2F2">
      <w:pPr>
        <w:adjustRightInd w:val="0"/>
        <w:snapToGrid w:val="0"/>
        <w:spacing w:line="480" w:lineRule="auto"/>
        <w:ind w:right="105" w:rightChars="50"/>
        <w:jc w:val="left"/>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供应商名称</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加盖单位公章</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p>
    <w:p w14:paraId="0F9EE9A7">
      <w:pPr>
        <w:adjustRightInd w:val="0"/>
        <w:snapToGrid w:val="0"/>
        <w:spacing w:line="480" w:lineRule="auto"/>
        <w:ind w:right="105" w:rightChars="50"/>
        <w:jc w:val="left"/>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法定代表人（或非法人组织负责人）或其授权委托人</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签字或盖章</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u w:val="single"/>
        </w:rPr>
        <w:t xml:space="preserve">               </w:t>
      </w:r>
    </w:p>
    <w:p w14:paraId="66D1E16C">
      <w:pPr>
        <w:wordWrap w:val="0"/>
        <w:adjustRightInd w:val="0"/>
        <w:snapToGrid w:val="0"/>
        <w:spacing w:line="480" w:lineRule="auto"/>
        <w:ind w:right="105" w:rightChars="50" w:firstLine="480" w:firstLineChars="200"/>
        <w:rPr>
          <w:rFonts w:hint="eastAsia" w:ascii="仿宋_GB2312" w:hAnsi="仿宋_GB2312" w:eastAsia="仿宋_GB2312" w:cs="仿宋_GB2312"/>
          <w:color w:val="000000"/>
          <w:sz w:val="24"/>
          <w:szCs w:val="24"/>
          <w:highlight w:val="none"/>
          <w:u w:val="single"/>
        </w:rPr>
      </w:pPr>
      <w:r>
        <w:rPr>
          <w:rFonts w:hint="eastAsia" w:ascii="仿宋_GB2312" w:hAnsi="仿宋_GB2312" w:eastAsia="仿宋_GB2312" w:cs="仿宋_GB2312"/>
          <w:color w:val="000000"/>
          <w:sz w:val="24"/>
          <w:szCs w:val="24"/>
          <w:highlight w:val="none"/>
        </w:rPr>
        <w:t>日期：</w:t>
      </w:r>
      <w:r>
        <w:rPr>
          <w:rFonts w:hint="eastAsia" w:ascii="仿宋_GB2312" w:hAnsi="仿宋_GB2312" w:eastAsia="仿宋_GB2312" w:cs="仿宋_GB2312"/>
          <w:color w:val="000000"/>
          <w:sz w:val="24"/>
          <w:szCs w:val="24"/>
          <w:highlight w:val="none"/>
          <w:u w:val="single"/>
        </w:rPr>
        <w:t xml:space="preserve">            </w:t>
      </w:r>
    </w:p>
    <w:p w14:paraId="2684863E">
      <w:pPr>
        <w:adjustRightInd w:val="0"/>
        <w:snapToGrid w:val="0"/>
        <w:spacing w:line="360" w:lineRule="auto"/>
        <w:ind w:right="1050" w:rightChars="500"/>
        <w:outlineLvl w:val="1"/>
        <w:rPr>
          <w:rFonts w:hint="default" w:ascii="仿宋" w:hAnsi="仿宋" w:eastAsia="仿宋" w:cs="仿宋"/>
          <w:b/>
          <w:bCs/>
          <w:sz w:val="28"/>
          <w:szCs w:val="28"/>
          <w:highlight w:val="none"/>
          <w:lang w:val="en-US" w:eastAsia="zh-CN"/>
        </w:rPr>
      </w:pPr>
      <w:r>
        <w:rPr>
          <w:rFonts w:hint="eastAsia" w:ascii="Times New Roman" w:hAnsi="Times New Roman" w:eastAsia="仿宋" w:cs="仿宋_GB2312"/>
          <w:color w:val="000000"/>
          <w:szCs w:val="21"/>
          <w:highlight w:val="none"/>
        </w:rPr>
        <w:br w:type="page"/>
      </w:r>
      <w:r>
        <w:rPr>
          <w:rFonts w:hint="eastAsia" w:ascii="Times New Roman" w:hAnsi="Times New Roman" w:eastAsia="仿宋" w:cs="仿宋_GB2312"/>
          <w:b/>
          <w:bCs/>
          <w:color w:val="000000"/>
          <w:sz w:val="28"/>
          <w:szCs w:val="28"/>
          <w:highlight w:val="none"/>
        </w:rPr>
        <w:t>格式</w:t>
      </w:r>
      <w:r>
        <w:rPr>
          <w:rFonts w:hint="eastAsia" w:ascii="Times New Roman" w:hAnsi="Times New Roman" w:eastAsia="仿宋" w:cs="仿宋_GB2312"/>
          <w:b/>
          <w:bCs/>
          <w:color w:val="000000"/>
          <w:sz w:val="28"/>
          <w:szCs w:val="28"/>
          <w:highlight w:val="none"/>
          <w:lang w:val="en-US" w:eastAsia="zh-CN"/>
        </w:rPr>
        <w:t>18</w:t>
      </w:r>
    </w:p>
    <w:p w14:paraId="6D9F5DD6">
      <w:pPr>
        <w:widowControl/>
        <w:spacing w:line="600" w:lineRule="exact"/>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施工过程中应落实</w:t>
      </w:r>
      <w:r>
        <w:rPr>
          <w:rFonts w:hint="eastAsia" w:ascii="仿宋_GB2312" w:hAnsi="仿宋_GB2312" w:eastAsia="仿宋_GB2312" w:cs="仿宋_GB2312"/>
          <w:b/>
          <w:bCs/>
          <w:sz w:val="32"/>
          <w:szCs w:val="32"/>
          <w:highlight w:val="none"/>
          <w:lang w:eastAsia="zh-CN"/>
        </w:rPr>
        <w:t>《</w:t>
      </w:r>
      <w:r>
        <w:rPr>
          <w:rFonts w:hint="eastAsia" w:ascii="仿宋_GB2312" w:hAnsi="仿宋_GB2312" w:eastAsia="仿宋_GB2312" w:cs="仿宋_GB2312"/>
          <w:b/>
          <w:bCs/>
          <w:sz w:val="32"/>
          <w:szCs w:val="32"/>
          <w:highlight w:val="none"/>
        </w:rPr>
        <w:t>财政部关于印发〈商品包装政府采购需求标准（试行）</w:t>
      </w:r>
      <w:r>
        <w:rPr>
          <w:rFonts w:hint="eastAsia" w:ascii="仿宋_GB2312" w:hAnsi="仿宋_GB2312" w:eastAsia="仿宋_GB2312" w:cs="仿宋_GB2312"/>
          <w:b/>
          <w:bCs/>
          <w:sz w:val="32"/>
          <w:szCs w:val="32"/>
          <w:highlight w:val="none"/>
          <w:lang w:eastAsia="zh-CN"/>
        </w:rPr>
        <w:t>〉〈</w:t>
      </w:r>
      <w:r>
        <w:rPr>
          <w:rFonts w:hint="eastAsia" w:ascii="仿宋_GB2312" w:hAnsi="仿宋_GB2312" w:eastAsia="仿宋_GB2312" w:cs="仿宋_GB2312"/>
          <w:b/>
          <w:bCs/>
          <w:sz w:val="32"/>
          <w:szCs w:val="32"/>
          <w:highlight w:val="none"/>
        </w:rPr>
        <w:t>快递包装政府采购需求标准（试行）</w:t>
      </w:r>
      <w:r>
        <w:rPr>
          <w:rFonts w:hint="eastAsia" w:ascii="仿宋_GB2312" w:hAnsi="仿宋_GB2312" w:eastAsia="仿宋_GB2312" w:cs="仿宋_GB2312"/>
          <w:b/>
          <w:bCs/>
          <w:sz w:val="32"/>
          <w:szCs w:val="32"/>
          <w:highlight w:val="none"/>
          <w:lang w:eastAsia="zh-CN"/>
        </w:rPr>
        <w:t>〉</w:t>
      </w:r>
      <w:r>
        <w:rPr>
          <w:rFonts w:hint="eastAsia" w:ascii="仿宋_GB2312" w:hAnsi="仿宋_GB2312" w:eastAsia="仿宋_GB2312" w:cs="仿宋_GB2312"/>
          <w:b/>
          <w:bCs/>
          <w:sz w:val="32"/>
          <w:szCs w:val="32"/>
          <w:highlight w:val="none"/>
        </w:rPr>
        <w:t>的通知》政策承诺函</w:t>
      </w:r>
    </w:p>
    <w:p w14:paraId="01899F17">
      <w:pPr>
        <w:widowControl/>
        <w:spacing w:line="600" w:lineRule="exact"/>
        <w:jc w:val="left"/>
        <w:rPr>
          <w:rFonts w:hint="eastAsia" w:ascii="仿宋" w:hAnsi="仿宋" w:eastAsia="仿宋" w:cs="仿宋"/>
          <w:sz w:val="24"/>
          <w:szCs w:val="24"/>
          <w:highlight w:val="none"/>
        </w:rPr>
      </w:pPr>
      <w:r>
        <w:rPr>
          <w:rFonts w:hint="eastAsia" w:ascii="仿宋" w:hAnsi="仿宋" w:eastAsia="仿宋" w:cs="仿宋"/>
          <w:b/>
          <w:color w:val="000000"/>
          <w:kern w:val="0"/>
          <w:sz w:val="24"/>
          <w:szCs w:val="24"/>
          <w:highlight w:val="none"/>
        </w:rPr>
        <w:t>（采购人名称） ：</w:t>
      </w:r>
    </w:p>
    <w:p w14:paraId="3CF2C0E4">
      <w:pPr>
        <w:widowControl/>
        <w:spacing w:line="600" w:lineRule="exact"/>
        <w:ind w:firstLine="480" w:firstLineChars="200"/>
        <w:jc w:val="lef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我单位参加本次政府采购活动作出如下承诺： </w:t>
      </w:r>
    </w:p>
    <w:p w14:paraId="5C144F18">
      <w:pPr>
        <w:widowControl/>
        <w:spacing w:line="600" w:lineRule="exact"/>
        <w:ind w:firstLine="480" w:firstLineChars="200"/>
        <w:jc w:val="left"/>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rPr>
        <w:t>为助力打好污染防治攻坚战，推广使用绿色包装，按照</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财政部关于印发〈商品包装政府采购需求标准（试行）</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快递包装政府采购需求标准（试行）</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的通知》（财办库〔2020〕123号）要求</w:t>
      </w:r>
      <w:r>
        <w:rPr>
          <w:rFonts w:hint="eastAsia" w:ascii="仿宋" w:hAnsi="仿宋" w:eastAsia="仿宋" w:cs="仿宋"/>
          <w:color w:val="000000"/>
          <w:kern w:val="0"/>
          <w:sz w:val="24"/>
          <w:szCs w:val="24"/>
          <w:highlight w:val="none"/>
          <w:lang w:val="en-US" w:eastAsia="zh-CN"/>
        </w:rPr>
        <w:t>执行。</w:t>
      </w:r>
    </w:p>
    <w:p w14:paraId="3D905B4C">
      <w:pPr>
        <w:widowControl/>
        <w:spacing w:line="600" w:lineRule="exact"/>
        <w:ind w:firstLine="480" w:firstLineChars="200"/>
        <w:jc w:val="lef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 </w:t>
      </w:r>
    </w:p>
    <w:p w14:paraId="658300D4">
      <w:pPr>
        <w:widowControl/>
        <w:spacing w:line="600" w:lineRule="exact"/>
        <w:ind w:firstLine="480" w:firstLineChars="200"/>
        <w:jc w:val="lef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特此承诺。 </w:t>
      </w:r>
    </w:p>
    <w:p w14:paraId="76269B98">
      <w:pPr>
        <w:widowControl/>
        <w:spacing w:line="600" w:lineRule="exact"/>
        <w:ind w:firstLine="480" w:firstLineChars="200"/>
        <w:jc w:val="left"/>
        <w:rPr>
          <w:rFonts w:hint="eastAsia" w:ascii="仿宋" w:hAnsi="仿宋" w:eastAsia="仿宋" w:cs="仿宋"/>
          <w:sz w:val="24"/>
          <w:szCs w:val="24"/>
          <w:highlight w:val="none"/>
        </w:rPr>
      </w:pPr>
    </w:p>
    <w:p w14:paraId="51FE16A5">
      <w:pPr>
        <w:spacing w:line="480" w:lineRule="auto"/>
        <w:rPr>
          <w:rFonts w:hint="eastAsia" w:ascii="仿宋" w:hAnsi="仿宋" w:eastAsia="仿宋" w:cs="仿宋"/>
          <w:sz w:val="24"/>
          <w:szCs w:val="24"/>
          <w:highlight w:val="none"/>
        </w:rPr>
      </w:pPr>
    </w:p>
    <w:p w14:paraId="0CE61AB6">
      <w:pPr>
        <w:spacing w:line="480" w:lineRule="auto"/>
        <w:rPr>
          <w:rFonts w:hint="eastAsia" w:ascii="仿宋" w:hAnsi="仿宋" w:eastAsia="仿宋" w:cs="仿宋"/>
          <w:sz w:val="24"/>
          <w:szCs w:val="24"/>
          <w:highlight w:val="none"/>
        </w:rPr>
      </w:pPr>
    </w:p>
    <w:p w14:paraId="26E36D64">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投标人名称（加盖单位公章）：</w:t>
      </w:r>
    </w:p>
    <w:p w14:paraId="00DF1291">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法定代表人（或非法人组织负责人）或其授权代表人(签字或盖章)：</w:t>
      </w:r>
    </w:p>
    <w:p w14:paraId="08DD3CF5">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日期：  年    月    日</w:t>
      </w:r>
    </w:p>
    <w:p w14:paraId="3C4F269C">
      <w:pPr>
        <w:rPr>
          <w:rFonts w:hint="eastAsia" w:ascii="仿宋" w:hAnsi="仿宋" w:eastAsia="仿宋" w:cs="仿宋"/>
          <w:highlight w:val="none"/>
        </w:rPr>
      </w:pPr>
      <w:r>
        <w:rPr>
          <w:rFonts w:hint="eastAsia" w:ascii="仿宋" w:hAnsi="仿宋" w:eastAsia="仿宋" w:cs="仿宋"/>
          <w:highlight w:val="none"/>
        </w:rPr>
        <w:br w:type="page"/>
      </w:r>
    </w:p>
    <w:p w14:paraId="14939597">
      <w:pPr>
        <w:pStyle w:val="3"/>
        <w:adjustRightInd w:val="0"/>
        <w:snapToGrid w:val="0"/>
        <w:spacing w:before="0" w:after="0" w:line="240" w:lineRule="auto"/>
        <w:jc w:val="left"/>
        <w:rPr>
          <w:rFonts w:hint="default" w:ascii="Times New Roman" w:hAnsi="Times New Roman" w:eastAsia="仿宋" w:cs="仿宋_GB2312"/>
          <w:b/>
          <w:bCs/>
          <w:color w:val="000000"/>
          <w:kern w:val="2"/>
          <w:sz w:val="28"/>
          <w:szCs w:val="28"/>
          <w:highlight w:val="none"/>
          <w:lang w:val="en-US" w:eastAsia="zh-CN" w:bidi="ar-SA"/>
        </w:rPr>
      </w:pPr>
      <w:r>
        <w:rPr>
          <w:rFonts w:hint="eastAsia" w:ascii="Times New Roman" w:hAnsi="Times New Roman" w:eastAsia="仿宋" w:cs="仿宋_GB2312"/>
          <w:b/>
          <w:bCs/>
          <w:color w:val="000000"/>
          <w:kern w:val="2"/>
          <w:sz w:val="28"/>
          <w:szCs w:val="28"/>
          <w:highlight w:val="none"/>
          <w:lang w:val="en-US" w:eastAsia="zh-CN" w:bidi="ar-SA"/>
        </w:rPr>
        <w:t>格式19</w:t>
      </w:r>
    </w:p>
    <w:p w14:paraId="1915FE2E">
      <w:pPr>
        <w:widowControl/>
        <w:spacing w:line="600" w:lineRule="exact"/>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施工过程中应落实政府采购支持绿色建材促进建筑品质提升政策承诺函</w:t>
      </w:r>
    </w:p>
    <w:p w14:paraId="017914BF">
      <w:pPr>
        <w:widowControl/>
        <w:spacing w:line="600" w:lineRule="exact"/>
        <w:jc w:val="left"/>
        <w:rPr>
          <w:rFonts w:hint="eastAsia" w:ascii="仿宋" w:hAnsi="仿宋" w:eastAsia="仿宋" w:cs="仿宋"/>
          <w:sz w:val="24"/>
          <w:szCs w:val="24"/>
          <w:highlight w:val="none"/>
        </w:rPr>
      </w:pPr>
      <w:r>
        <w:rPr>
          <w:rFonts w:hint="eastAsia" w:ascii="仿宋" w:hAnsi="仿宋" w:eastAsia="仿宋" w:cs="仿宋"/>
          <w:b/>
          <w:color w:val="000000"/>
          <w:kern w:val="0"/>
          <w:sz w:val="24"/>
          <w:szCs w:val="24"/>
          <w:highlight w:val="none"/>
        </w:rPr>
        <w:t xml:space="preserve">（采购人名称） ： </w:t>
      </w:r>
    </w:p>
    <w:p w14:paraId="445D8F3B">
      <w:pPr>
        <w:widowControl/>
        <w:spacing w:line="600" w:lineRule="exact"/>
        <w:jc w:val="left"/>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rPr>
        <w:t xml:space="preserve">我单位参加本次政府采购活动作出如下承诺： </w:t>
      </w:r>
    </w:p>
    <w:p w14:paraId="59796225">
      <w:pPr>
        <w:widowControl/>
        <w:spacing w:line="600" w:lineRule="exact"/>
        <w:ind w:firstLine="480" w:firstLineChars="200"/>
        <w:jc w:val="lef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按照《财政部住房城乡建设部工业和信息化部关于进一步扩大政府采购支持绿色建材促进建筑品质提升政策实施范围的通知》（财库〔2024〕36号）要求，施工过程中应落实政府采购支持绿色建材促进建筑品质提升政策，执行《绿色建筑和绿色建材政府采购需求标准》 (2025年版)。 </w:t>
      </w:r>
    </w:p>
    <w:p w14:paraId="5D3C6F3A">
      <w:pPr>
        <w:widowControl/>
        <w:spacing w:line="600" w:lineRule="exact"/>
        <w:ind w:firstLine="480" w:firstLineChars="200"/>
        <w:jc w:val="lef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特此承诺。 </w:t>
      </w:r>
    </w:p>
    <w:p w14:paraId="1D01A2E0">
      <w:pPr>
        <w:widowControl/>
        <w:spacing w:line="600" w:lineRule="exact"/>
        <w:ind w:firstLine="480" w:firstLineChars="200"/>
        <w:jc w:val="left"/>
        <w:rPr>
          <w:rFonts w:hint="eastAsia" w:ascii="仿宋" w:hAnsi="仿宋" w:eastAsia="仿宋" w:cs="仿宋"/>
          <w:sz w:val="24"/>
          <w:szCs w:val="24"/>
          <w:highlight w:val="none"/>
        </w:rPr>
      </w:pPr>
    </w:p>
    <w:p w14:paraId="3951A423">
      <w:pPr>
        <w:spacing w:line="480" w:lineRule="auto"/>
        <w:rPr>
          <w:rFonts w:hint="eastAsia" w:ascii="仿宋" w:hAnsi="仿宋" w:eastAsia="仿宋" w:cs="仿宋"/>
          <w:sz w:val="24"/>
          <w:szCs w:val="24"/>
          <w:highlight w:val="none"/>
        </w:rPr>
      </w:pPr>
    </w:p>
    <w:p w14:paraId="3B7C4455">
      <w:pPr>
        <w:spacing w:line="480" w:lineRule="auto"/>
        <w:rPr>
          <w:rFonts w:hint="eastAsia" w:ascii="仿宋" w:hAnsi="仿宋" w:eastAsia="仿宋" w:cs="仿宋"/>
          <w:sz w:val="24"/>
          <w:szCs w:val="24"/>
          <w:highlight w:val="none"/>
        </w:rPr>
      </w:pPr>
    </w:p>
    <w:p w14:paraId="2872801F">
      <w:pPr>
        <w:pStyle w:val="37"/>
        <w:rPr>
          <w:rFonts w:hint="eastAsia" w:ascii="仿宋" w:hAnsi="仿宋" w:eastAsia="仿宋" w:cs="仿宋"/>
          <w:sz w:val="24"/>
          <w:szCs w:val="24"/>
          <w:highlight w:val="none"/>
        </w:rPr>
      </w:pPr>
    </w:p>
    <w:p w14:paraId="2333C85B">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投标人名称（加盖单位公章）：</w:t>
      </w:r>
    </w:p>
    <w:p w14:paraId="3A83BB7F">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法定代表人（或非法人组织负责人）或其授权代表人(签字或盖章)：</w:t>
      </w:r>
    </w:p>
    <w:p w14:paraId="062F3C2F">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日期：  年    月    日</w:t>
      </w:r>
    </w:p>
    <w:p w14:paraId="149B300D">
      <w:pPr>
        <w:adjustRightInd w:val="0"/>
        <w:snapToGrid w:val="0"/>
        <w:spacing w:line="480" w:lineRule="auto"/>
        <w:ind w:right="105" w:rightChars="50"/>
        <w:jc w:val="left"/>
        <w:rPr>
          <w:rFonts w:hint="eastAsia" w:ascii="仿宋_GB2312" w:hAnsi="仿宋_GB2312" w:eastAsia="仿宋_GB2312" w:cs="仿宋_GB2312"/>
          <w:b/>
          <w:color w:val="000000"/>
          <w:sz w:val="24"/>
          <w:szCs w:val="24"/>
          <w:highlight w:val="none"/>
        </w:rPr>
      </w:pPr>
    </w:p>
    <w:p w14:paraId="5037F8E4">
      <w:pPr>
        <w:adjustRightInd w:val="0"/>
        <w:snapToGrid w:val="0"/>
        <w:spacing w:line="360" w:lineRule="auto"/>
        <w:ind w:right="105" w:rightChars="50"/>
        <w:jc w:val="left"/>
        <w:rPr>
          <w:rFonts w:hint="eastAsia" w:ascii="Times New Roman" w:hAnsi="Times New Roman" w:eastAsia="仿宋" w:cs="仿宋_GB2312"/>
          <w:color w:val="000000"/>
          <w:szCs w:val="21"/>
          <w:highlight w:val="none"/>
          <w:u w:val="single"/>
        </w:rPr>
      </w:pPr>
    </w:p>
    <w:p w14:paraId="394D9276">
      <w:pPr>
        <w:widowControl/>
        <w:jc w:val="left"/>
        <w:rPr>
          <w:rFonts w:ascii="Times New Roman" w:hAnsi="Times New Roman" w:eastAsia="仿宋" w:cs="仿宋_GB2312"/>
          <w:color w:val="000000"/>
          <w:szCs w:val="21"/>
          <w:highlight w:val="none"/>
          <w:u w:val="single"/>
        </w:rPr>
      </w:pPr>
    </w:p>
    <w:p w14:paraId="4A9EA716">
      <w:pPr>
        <w:adjustRightInd w:val="0"/>
        <w:snapToGrid w:val="0"/>
        <w:spacing w:line="480" w:lineRule="auto"/>
        <w:ind w:right="105" w:rightChars="50"/>
        <w:jc w:val="left"/>
        <w:rPr>
          <w:rFonts w:hint="eastAsia" w:ascii="Times New Roman" w:hAnsi="Times New Roman" w:eastAsia="仿宋" w:cs="仿宋_GB2312"/>
          <w:color w:val="000000"/>
          <w:szCs w:val="21"/>
          <w:highlight w:val="none"/>
          <w:u w:val="single"/>
        </w:rPr>
      </w:pPr>
    </w:p>
    <w:p w14:paraId="49BCC292">
      <w:pPr>
        <w:adjustRightInd w:val="0"/>
        <w:snapToGrid w:val="0"/>
        <w:spacing w:line="480" w:lineRule="auto"/>
        <w:ind w:right="105" w:rightChars="50" w:firstLine="476" w:firstLineChars="227"/>
        <w:jc w:val="left"/>
        <w:rPr>
          <w:rFonts w:hint="eastAsia" w:ascii="Times New Roman" w:hAnsi="Times New Roman" w:eastAsia="仿宋" w:cs="仿宋_GB2312"/>
          <w:color w:val="000000"/>
          <w:szCs w:val="21"/>
          <w:highlight w:val="none"/>
          <w:u w:val="single"/>
        </w:rPr>
      </w:pPr>
    </w:p>
    <w:p w14:paraId="7E224009">
      <w:pPr>
        <w:adjustRightInd w:val="0"/>
        <w:snapToGrid w:val="0"/>
        <w:spacing w:line="360" w:lineRule="auto"/>
        <w:ind w:right="1050" w:rightChars="500"/>
        <w:outlineLvl w:val="1"/>
        <w:rPr>
          <w:rFonts w:hint="default" w:ascii="仿宋" w:hAnsi="仿宋" w:eastAsia="仿宋" w:cs="仿宋"/>
          <w:szCs w:val="28"/>
          <w:highlight w:val="none"/>
          <w:lang w:val="en-US" w:eastAsia="zh-CN"/>
        </w:rPr>
      </w:pPr>
      <w:bookmarkStart w:id="99" w:name="_Toc4485643"/>
      <w:r>
        <w:rPr>
          <w:rFonts w:hint="eastAsia" w:ascii="Times New Roman" w:hAnsi="Times New Roman" w:eastAsia="仿宋" w:cs="仿宋_GB2312"/>
          <w:color w:val="000000"/>
          <w:highlight w:val="none"/>
        </w:rPr>
        <w:br w:type="page"/>
      </w:r>
      <w:bookmarkStart w:id="100" w:name="_Toc18158"/>
      <w:r>
        <w:rPr>
          <w:rFonts w:hint="eastAsia" w:ascii="Times New Roman" w:hAnsi="Times New Roman" w:eastAsia="仿宋" w:cs="仿宋_GB2312"/>
          <w:b/>
          <w:bCs/>
          <w:color w:val="000000"/>
          <w:sz w:val="28"/>
          <w:szCs w:val="28"/>
          <w:highlight w:val="none"/>
        </w:rPr>
        <w:t>格式</w:t>
      </w:r>
      <w:r>
        <w:rPr>
          <w:rFonts w:hint="eastAsia" w:ascii="Times New Roman" w:hAnsi="Times New Roman" w:eastAsia="仿宋" w:cs="仿宋_GB2312"/>
          <w:b/>
          <w:bCs/>
          <w:color w:val="000000"/>
          <w:sz w:val="28"/>
          <w:szCs w:val="28"/>
          <w:highlight w:val="none"/>
          <w:lang w:val="en-US" w:eastAsia="zh-CN"/>
        </w:rPr>
        <w:t>20</w:t>
      </w:r>
    </w:p>
    <w:p w14:paraId="7AAB681A">
      <w:pPr>
        <w:adjustRightInd w:val="0"/>
        <w:snapToGrid w:val="0"/>
        <w:spacing w:before="319" w:beforeLines="100" w:after="319" w:afterLines="100" w:line="360" w:lineRule="auto"/>
        <w:ind w:right="105" w:rightChars="50"/>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备份文件和电子文件一致性承诺函</w:t>
      </w:r>
    </w:p>
    <w:p w14:paraId="2D31879E">
      <w:pPr>
        <w:widowControl/>
        <w:spacing w:line="600" w:lineRule="exact"/>
        <w:jc w:val="left"/>
        <w:rPr>
          <w:rFonts w:hint="eastAsia" w:ascii="仿宋" w:hAnsi="仿宋" w:eastAsia="仿宋" w:cs="仿宋"/>
          <w:sz w:val="24"/>
          <w:szCs w:val="24"/>
          <w:highlight w:val="none"/>
        </w:rPr>
      </w:pPr>
      <w:r>
        <w:rPr>
          <w:rFonts w:hint="eastAsia" w:ascii="仿宋" w:hAnsi="仿宋" w:eastAsia="仿宋" w:cs="仿宋"/>
          <w:b/>
          <w:color w:val="000000"/>
          <w:kern w:val="0"/>
          <w:sz w:val="24"/>
          <w:szCs w:val="24"/>
          <w:highlight w:val="none"/>
        </w:rPr>
        <w:t xml:space="preserve">（采购人名称） ： </w:t>
      </w:r>
    </w:p>
    <w:p w14:paraId="5941DCAD">
      <w:pPr>
        <w:widowControl/>
        <w:spacing w:line="600" w:lineRule="exact"/>
        <w:jc w:val="left"/>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rPr>
        <w:t xml:space="preserve">我单位参加本次政府采购活动作出如下承诺： </w:t>
      </w:r>
    </w:p>
    <w:p w14:paraId="0C251AAD">
      <w:pPr>
        <w:widowControl/>
        <w:spacing w:line="600" w:lineRule="exact"/>
        <w:ind w:firstLine="480" w:firstLineChars="200"/>
        <w:jc w:val="lef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我方提供的备份文件与电子评审系统中上传的投标（响应）文件内容、格式一致，备系统突发故障使用。若因不一致引发的一切不利事宜，我方自行承担责任及风险，我方同意采购人及采购代理机构不受理因此提出的质疑。 </w:t>
      </w:r>
    </w:p>
    <w:p w14:paraId="59B25FC8">
      <w:pPr>
        <w:widowControl/>
        <w:spacing w:line="600" w:lineRule="exact"/>
        <w:ind w:firstLine="480" w:firstLineChars="200"/>
        <w:jc w:val="lef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特此承诺。 </w:t>
      </w:r>
    </w:p>
    <w:p w14:paraId="2A30156D">
      <w:pPr>
        <w:widowControl/>
        <w:spacing w:line="600" w:lineRule="exact"/>
        <w:ind w:firstLine="480" w:firstLineChars="200"/>
        <w:jc w:val="left"/>
        <w:rPr>
          <w:rFonts w:hint="eastAsia" w:ascii="仿宋" w:hAnsi="仿宋" w:eastAsia="仿宋" w:cs="仿宋"/>
          <w:sz w:val="24"/>
          <w:szCs w:val="24"/>
          <w:highlight w:val="none"/>
        </w:rPr>
      </w:pPr>
    </w:p>
    <w:p w14:paraId="3B5F1BB1">
      <w:pPr>
        <w:spacing w:line="480" w:lineRule="auto"/>
        <w:rPr>
          <w:rFonts w:hint="eastAsia" w:ascii="仿宋" w:hAnsi="仿宋" w:eastAsia="仿宋" w:cs="仿宋"/>
          <w:sz w:val="24"/>
          <w:szCs w:val="24"/>
          <w:highlight w:val="none"/>
        </w:rPr>
      </w:pPr>
    </w:p>
    <w:p w14:paraId="1DAE041C">
      <w:pPr>
        <w:spacing w:line="480" w:lineRule="auto"/>
        <w:rPr>
          <w:rFonts w:hint="eastAsia" w:ascii="仿宋" w:hAnsi="仿宋" w:eastAsia="仿宋" w:cs="仿宋"/>
          <w:sz w:val="24"/>
          <w:szCs w:val="24"/>
          <w:highlight w:val="none"/>
        </w:rPr>
      </w:pPr>
    </w:p>
    <w:p w14:paraId="512999DD">
      <w:pPr>
        <w:pStyle w:val="37"/>
        <w:rPr>
          <w:rFonts w:hint="eastAsia" w:ascii="仿宋" w:hAnsi="仿宋" w:eastAsia="仿宋" w:cs="仿宋"/>
          <w:sz w:val="24"/>
          <w:szCs w:val="24"/>
          <w:highlight w:val="none"/>
        </w:rPr>
      </w:pPr>
    </w:p>
    <w:p w14:paraId="0948EFE9">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投标人名称（加盖单位公章）：</w:t>
      </w:r>
    </w:p>
    <w:p w14:paraId="1D3C1209">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法定代表人（或非法人组织负责人）或其授权代表人(签字或盖章)：</w:t>
      </w:r>
    </w:p>
    <w:p w14:paraId="0CF1962B">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日期：  年    月    日</w:t>
      </w:r>
    </w:p>
    <w:p w14:paraId="6A8F5A40">
      <w:pPr>
        <w:adjustRightInd w:val="0"/>
        <w:snapToGrid w:val="0"/>
        <w:spacing w:line="360" w:lineRule="auto"/>
        <w:ind w:right="105" w:rightChars="50"/>
        <w:jc w:val="left"/>
        <w:outlineLvl w:val="1"/>
        <w:rPr>
          <w:rFonts w:hint="default" w:ascii="Times New Roman" w:hAnsi="Times New Roman" w:eastAsia="仿宋" w:cs="仿宋_GB2312"/>
          <w:b/>
          <w:color w:val="000000"/>
          <w:sz w:val="28"/>
          <w:szCs w:val="28"/>
          <w:highlight w:val="none"/>
          <w:lang w:val="en-US" w:eastAsia="zh-CN"/>
        </w:rPr>
      </w:pPr>
      <w:r>
        <w:rPr>
          <w:rFonts w:hint="eastAsia" w:ascii="Times New Roman" w:hAnsi="Times New Roman" w:eastAsia="仿宋" w:cs="仿宋_GB2312"/>
          <w:color w:val="000000"/>
          <w:highlight w:val="none"/>
        </w:rPr>
        <w:br w:type="page"/>
      </w:r>
      <w:r>
        <w:rPr>
          <w:rFonts w:hint="eastAsia" w:ascii="Times New Roman" w:hAnsi="Times New Roman" w:eastAsia="仿宋" w:cs="仿宋_GB2312"/>
          <w:b/>
          <w:bCs/>
          <w:color w:val="000000"/>
          <w:sz w:val="28"/>
          <w:szCs w:val="28"/>
          <w:highlight w:val="none"/>
        </w:rPr>
        <w:t>格式</w:t>
      </w:r>
      <w:r>
        <w:rPr>
          <w:rFonts w:hint="eastAsia" w:ascii="Times New Roman" w:hAnsi="Times New Roman" w:eastAsia="仿宋" w:cs="仿宋_GB2312"/>
          <w:b/>
          <w:bCs/>
          <w:color w:val="000000"/>
          <w:sz w:val="28"/>
          <w:szCs w:val="28"/>
          <w:highlight w:val="none"/>
          <w:lang w:val="en-US" w:eastAsia="zh-CN"/>
        </w:rPr>
        <w:t>21</w:t>
      </w:r>
    </w:p>
    <w:p w14:paraId="37A2D154">
      <w:pPr>
        <w:spacing w:before="319" w:beforeLines="100" w:after="319" w:afterLines="100" w:line="360" w:lineRule="auto"/>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施工组织设计</w:t>
      </w:r>
    </w:p>
    <w:p w14:paraId="3BA4E8DB">
      <w:pPr>
        <w:spacing w:line="400" w:lineRule="exact"/>
        <w:ind w:firstLine="410" w:firstLineChars="171"/>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 供应商应根据磋商文件和对现场的勘察情况，采用文字并结合图表形式，参考以下要点编制本工程的施工组织设计：</w:t>
      </w:r>
    </w:p>
    <w:p w14:paraId="6A54212D">
      <w:pPr>
        <w:pStyle w:val="108"/>
        <w:numPr>
          <w:ilvl w:val="0"/>
          <w:numId w:val="0"/>
        </w:numPr>
        <w:tabs>
          <w:tab w:val="left" w:pos="1080"/>
        </w:tabs>
        <w:spacing w:line="400" w:lineRule="exact"/>
        <w:ind w:left="420" w:leftChars="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lang w:val="en-US" w:eastAsia="zh-CN"/>
        </w:rPr>
        <w:t>1</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施工方案及技术措施：</w:t>
      </w:r>
    </w:p>
    <w:p w14:paraId="6C8F977D">
      <w:pPr>
        <w:pStyle w:val="108"/>
        <w:numPr>
          <w:ilvl w:val="0"/>
          <w:numId w:val="0"/>
        </w:numPr>
        <w:tabs>
          <w:tab w:val="left" w:pos="1080"/>
        </w:tabs>
        <w:spacing w:line="400" w:lineRule="exact"/>
        <w:ind w:left="420" w:leftChars="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lang w:val="en-US" w:eastAsia="zh-CN"/>
        </w:rPr>
        <w:t>2</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质量保证措施和创优计划；</w:t>
      </w:r>
    </w:p>
    <w:p w14:paraId="41683B50">
      <w:pPr>
        <w:pStyle w:val="108"/>
        <w:numPr>
          <w:ilvl w:val="0"/>
          <w:numId w:val="0"/>
        </w:numPr>
        <w:tabs>
          <w:tab w:val="left" w:pos="1080"/>
        </w:tabs>
        <w:spacing w:line="400" w:lineRule="exact"/>
        <w:ind w:left="420" w:leftChars="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lang w:val="en-US" w:eastAsia="zh-CN"/>
        </w:rPr>
        <w:t>3</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施工总进度计划及保证措施（包括以横道图或标明关键线路的网络进度计划、保障进度计划需要的主要施工机械设备、劳动力需求计划及保证措施、材料设备进场计划及其他保证措施等）；</w:t>
      </w:r>
    </w:p>
    <w:p w14:paraId="34EC6708">
      <w:pPr>
        <w:pStyle w:val="108"/>
        <w:numPr>
          <w:ilvl w:val="0"/>
          <w:numId w:val="0"/>
        </w:numPr>
        <w:tabs>
          <w:tab w:val="left" w:pos="1080"/>
        </w:tabs>
        <w:spacing w:line="400" w:lineRule="exact"/>
        <w:ind w:left="420" w:leftChars="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lang w:val="en-US" w:eastAsia="zh-CN"/>
        </w:rPr>
        <w:t>4</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施工安全措施计划；</w:t>
      </w:r>
    </w:p>
    <w:p w14:paraId="7AF95B42">
      <w:pPr>
        <w:pStyle w:val="108"/>
        <w:numPr>
          <w:ilvl w:val="0"/>
          <w:numId w:val="0"/>
        </w:numPr>
        <w:tabs>
          <w:tab w:val="left" w:pos="1080"/>
        </w:tabs>
        <w:spacing w:line="400" w:lineRule="exact"/>
        <w:ind w:left="420" w:leftChars="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lang w:val="en-US" w:eastAsia="zh-CN"/>
        </w:rPr>
        <w:t>5</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文明施工措施计划；</w:t>
      </w:r>
    </w:p>
    <w:p w14:paraId="18620C70">
      <w:pPr>
        <w:pStyle w:val="108"/>
        <w:numPr>
          <w:ilvl w:val="0"/>
          <w:numId w:val="0"/>
        </w:numPr>
        <w:tabs>
          <w:tab w:val="left" w:pos="1080"/>
        </w:tabs>
        <w:spacing w:line="400" w:lineRule="exact"/>
        <w:ind w:left="420" w:leftChars="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lang w:val="en-US" w:eastAsia="zh-CN"/>
        </w:rPr>
        <w:t>6</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施工场地治安保卫管理计划；</w:t>
      </w:r>
    </w:p>
    <w:p w14:paraId="20306FAF">
      <w:pPr>
        <w:pStyle w:val="108"/>
        <w:numPr>
          <w:ilvl w:val="0"/>
          <w:numId w:val="0"/>
        </w:numPr>
        <w:tabs>
          <w:tab w:val="left" w:pos="1080"/>
        </w:tabs>
        <w:spacing w:line="400" w:lineRule="exact"/>
        <w:ind w:left="420" w:leftChars="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lang w:val="en-US" w:eastAsia="zh-CN"/>
        </w:rPr>
        <w:t>7</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施工环保措施计划；</w:t>
      </w:r>
    </w:p>
    <w:p w14:paraId="217A9555">
      <w:pPr>
        <w:pStyle w:val="108"/>
        <w:numPr>
          <w:ilvl w:val="0"/>
          <w:numId w:val="0"/>
        </w:numPr>
        <w:tabs>
          <w:tab w:val="left" w:pos="1080"/>
        </w:tabs>
        <w:spacing w:line="400" w:lineRule="exact"/>
        <w:ind w:left="420" w:leftChars="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lang w:val="en-US" w:eastAsia="zh-CN"/>
        </w:rPr>
        <w:t>8</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冬季和雨季施工方案；</w:t>
      </w:r>
    </w:p>
    <w:p w14:paraId="076B5536">
      <w:pPr>
        <w:pStyle w:val="108"/>
        <w:numPr>
          <w:ilvl w:val="0"/>
          <w:numId w:val="0"/>
        </w:numPr>
        <w:tabs>
          <w:tab w:val="left" w:pos="1080"/>
        </w:tabs>
        <w:spacing w:line="400" w:lineRule="exact"/>
        <w:ind w:left="420" w:leftChars="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lang w:val="en-US" w:eastAsia="zh-CN"/>
        </w:rPr>
        <w:t>9</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施工现场总平面布置（供应商应递交一份施工总平面图，绘出现场临时设施布置图表并附文字说明，说明临时设施、加工车间、现场办公、设备及仓储、供电、供水、卫生、生活、道路、消防等设施的情况和布置）；</w:t>
      </w:r>
    </w:p>
    <w:p w14:paraId="7DB8BA32">
      <w:pPr>
        <w:pStyle w:val="86"/>
        <w:numPr>
          <w:ilvl w:val="0"/>
          <w:numId w:val="0"/>
        </w:numPr>
        <w:tabs>
          <w:tab w:val="left" w:pos="1080"/>
        </w:tabs>
        <w:spacing w:line="400" w:lineRule="exact"/>
        <w:ind w:left="420" w:leftChars="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lang w:val="en-US" w:eastAsia="zh-CN"/>
        </w:rPr>
        <w:t>10</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成品保护和工程保修工作的管理措施和承诺；</w:t>
      </w:r>
    </w:p>
    <w:p w14:paraId="6B193FE6">
      <w:pPr>
        <w:pStyle w:val="86"/>
        <w:numPr>
          <w:ilvl w:val="0"/>
          <w:numId w:val="0"/>
        </w:numPr>
        <w:tabs>
          <w:tab w:val="left" w:pos="1080"/>
        </w:tabs>
        <w:spacing w:line="400" w:lineRule="exact"/>
        <w:ind w:left="420" w:leftChars="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lang w:val="en-US" w:eastAsia="zh-CN"/>
        </w:rPr>
        <w:t>11</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任何可能的紧急情况的处理措施、预案以及抵抗风险（包括工程施工过程中可能遇到的各种风险）的措施；</w:t>
      </w:r>
    </w:p>
    <w:p w14:paraId="264F4653">
      <w:pPr>
        <w:pStyle w:val="108"/>
        <w:numPr>
          <w:ilvl w:val="0"/>
          <w:numId w:val="0"/>
        </w:numPr>
        <w:tabs>
          <w:tab w:val="left" w:pos="1080"/>
        </w:tabs>
        <w:spacing w:line="400" w:lineRule="exact"/>
        <w:ind w:left="420" w:leftChars="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lang w:val="en-US" w:eastAsia="zh-CN"/>
        </w:rPr>
        <w:t>12</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与发包人、监理及设计单位的配合；</w:t>
      </w:r>
    </w:p>
    <w:p w14:paraId="6C7DE05E">
      <w:pPr>
        <w:pStyle w:val="108"/>
        <w:numPr>
          <w:ilvl w:val="0"/>
          <w:numId w:val="0"/>
        </w:numPr>
        <w:tabs>
          <w:tab w:val="left" w:pos="1080"/>
        </w:tabs>
        <w:spacing w:line="400" w:lineRule="exact"/>
        <w:ind w:left="420" w:leftChars="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lang w:val="en-US" w:eastAsia="zh-CN"/>
        </w:rPr>
        <w:t>13</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磋商文件规定的其他内容。</w:t>
      </w:r>
    </w:p>
    <w:p w14:paraId="53ADCC90">
      <w:pPr>
        <w:tabs>
          <w:tab w:val="left" w:pos="720"/>
        </w:tabs>
        <w:spacing w:line="40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 xml:space="preserve">2.施工组织设计除采用文字表述外可附下列图表，图表及格式要求附后。 </w:t>
      </w:r>
    </w:p>
    <w:p w14:paraId="57AAE0D8">
      <w:pPr>
        <w:tabs>
          <w:tab w:val="left" w:pos="720"/>
        </w:tabs>
        <w:spacing w:line="400" w:lineRule="exact"/>
        <w:ind w:firstLine="864" w:firstLineChars="36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附表一  拟投入本工程的主要施工设备表</w:t>
      </w:r>
    </w:p>
    <w:p w14:paraId="0E0E415D">
      <w:pPr>
        <w:tabs>
          <w:tab w:val="left" w:pos="720"/>
        </w:tabs>
        <w:spacing w:line="400" w:lineRule="exact"/>
        <w:ind w:firstLine="864" w:firstLineChars="36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附表二  拟配备本工程的试验和检测仪器设备表</w:t>
      </w:r>
    </w:p>
    <w:p w14:paraId="71A84DB6">
      <w:pPr>
        <w:tabs>
          <w:tab w:val="left" w:pos="720"/>
        </w:tabs>
        <w:spacing w:line="400" w:lineRule="exact"/>
        <w:ind w:firstLine="864" w:firstLineChars="36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附表三  劳动力计划表</w:t>
      </w:r>
    </w:p>
    <w:p w14:paraId="4E843CB8">
      <w:pPr>
        <w:tabs>
          <w:tab w:val="left" w:pos="720"/>
        </w:tabs>
        <w:spacing w:line="400" w:lineRule="exact"/>
        <w:ind w:firstLine="864" w:firstLineChars="36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附表四  计划开、竣工日期和施工进度网络图</w:t>
      </w:r>
    </w:p>
    <w:p w14:paraId="100E9770">
      <w:pPr>
        <w:tabs>
          <w:tab w:val="left" w:pos="720"/>
        </w:tabs>
        <w:spacing w:line="400" w:lineRule="exact"/>
        <w:ind w:firstLine="864" w:firstLineChars="36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附表五  施工总平面图</w:t>
      </w:r>
    </w:p>
    <w:p w14:paraId="1CFE1FE4">
      <w:pPr>
        <w:tabs>
          <w:tab w:val="left" w:pos="720"/>
        </w:tabs>
        <w:spacing w:line="400" w:lineRule="exact"/>
        <w:ind w:firstLine="864" w:firstLineChars="36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附表六  临时用地表</w:t>
      </w:r>
    </w:p>
    <w:p w14:paraId="2820AB45">
      <w:pPr>
        <w:tabs>
          <w:tab w:val="left" w:pos="720"/>
        </w:tabs>
        <w:spacing w:line="440" w:lineRule="exact"/>
        <w:ind w:firstLine="864" w:firstLineChars="36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附件七  主要材料设备选用表</w:t>
      </w:r>
    </w:p>
    <w:p w14:paraId="15827FF1">
      <w:pPr>
        <w:adjustRightInd w:val="0"/>
        <w:snapToGrid w:val="0"/>
        <w:spacing w:line="360" w:lineRule="auto"/>
        <w:ind w:right="105" w:rightChars="50"/>
        <w:jc w:val="left"/>
        <w:outlineLvl w:val="1"/>
        <w:rPr>
          <w:rFonts w:hint="default" w:ascii="Times New Roman" w:hAnsi="Times New Roman" w:eastAsia="仿宋" w:cs="仿宋_GB2312"/>
          <w:b/>
          <w:bCs/>
          <w:color w:val="000000"/>
          <w:sz w:val="28"/>
          <w:szCs w:val="28"/>
          <w:highlight w:val="none"/>
          <w:lang w:val="en-US" w:eastAsia="zh-CN"/>
        </w:rPr>
      </w:pPr>
      <w:r>
        <w:rPr>
          <w:rFonts w:ascii="Times New Roman" w:hAnsi="Times New Roman" w:eastAsia="仿宋" w:cs="仿宋_GB2312"/>
          <w:b/>
          <w:bCs/>
          <w:color w:val="000000"/>
          <w:sz w:val="28"/>
          <w:szCs w:val="28"/>
          <w:highlight w:val="none"/>
        </w:rPr>
        <w:br w:type="page"/>
      </w:r>
      <w:r>
        <w:rPr>
          <w:rFonts w:hint="eastAsia" w:ascii="Times New Roman" w:hAnsi="Times New Roman" w:eastAsia="仿宋" w:cs="仿宋_GB2312"/>
          <w:b/>
          <w:bCs/>
          <w:color w:val="000000"/>
          <w:sz w:val="28"/>
          <w:szCs w:val="28"/>
          <w:highlight w:val="none"/>
        </w:rPr>
        <w:t>格式</w:t>
      </w:r>
      <w:r>
        <w:rPr>
          <w:rFonts w:hint="eastAsia" w:ascii="Times New Roman" w:hAnsi="Times New Roman" w:eastAsia="仿宋" w:cs="仿宋_GB2312"/>
          <w:b/>
          <w:bCs/>
          <w:color w:val="000000"/>
          <w:sz w:val="28"/>
          <w:szCs w:val="28"/>
          <w:highlight w:val="none"/>
          <w:lang w:val="en-US" w:eastAsia="zh-CN"/>
        </w:rPr>
        <w:t>22</w:t>
      </w:r>
    </w:p>
    <w:p w14:paraId="0BB291CA">
      <w:pPr>
        <w:spacing w:before="319" w:beforeLines="100" w:after="319" w:afterLines="100" w:line="360" w:lineRule="auto"/>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项目管理机构</w:t>
      </w:r>
    </w:p>
    <w:p w14:paraId="02498184">
      <w:pPr>
        <w:pStyle w:val="4"/>
        <w:jc w:val="center"/>
        <w:rPr>
          <w:rFonts w:hint="eastAsia" w:ascii="楷体_GB2312" w:hAnsi="楷体_GB2312" w:eastAsia="楷体_GB2312" w:cs="楷体_GB2312"/>
          <w:bCs w:val="0"/>
          <w:color w:val="000000"/>
          <w:sz w:val="24"/>
          <w:szCs w:val="24"/>
          <w:highlight w:val="none"/>
        </w:rPr>
      </w:pPr>
      <w:bookmarkStart w:id="101" w:name="_Toc500331878"/>
      <w:bookmarkStart w:id="102" w:name="_Toc301957335"/>
      <w:bookmarkStart w:id="103" w:name="_Toc500331985"/>
      <w:r>
        <w:rPr>
          <w:rFonts w:hint="eastAsia" w:ascii="楷体_GB2312" w:hAnsi="楷体_GB2312" w:eastAsia="楷体_GB2312" w:cs="楷体_GB2312"/>
          <w:bCs w:val="0"/>
          <w:color w:val="000000"/>
          <w:sz w:val="24"/>
          <w:szCs w:val="24"/>
          <w:highlight w:val="none"/>
        </w:rPr>
        <w:t>（一）项目管理机构组成表</w:t>
      </w:r>
      <w:bookmarkEnd w:id="101"/>
      <w:bookmarkEnd w:id="102"/>
      <w:bookmarkEnd w:id="103"/>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721"/>
        <w:gridCol w:w="720"/>
        <w:gridCol w:w="1081"/>
        <w:gridCol w:w="720"/>
        <w:gridCol w:w="721"/>
        <w:gridCol w:w="720"/>
        <w:gridCol w:w="2524"/>
        <w:gridCol w:w="669"/>
      </w:tblGrid>
      <w:tr w14:paraId="06EC7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52" w:type="dxa"/>
            <w:vMerge w:val="restart"/>
            <w:noWrap w:val="0"/>
            <w:vAlign w:val="center"/>
          </w:tcPr>
          <w:p w14:paraId="4931683E">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职务</w:t>
            </w:r>
          </w:p>
        </w:tc>
        <w:tc>
          <w:tcPr>
            <w:tcW w:w="721" w:type="dxa"/>
            <w:vMerge w:val="restart"/>
            <w:noWrap w:val="0"/>
            <w:vAlign w:val="center"/>
          </w:tcPr>
          <w:p w14:paraId="34CC1043">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姓名</w:t>
            </w:r>
          </w:p>
        </w:tc>
        <w:tc>
          <w:tcPr>
            <w:tcW w:w="720" w:type="dxa"/>
            <w:vMerge w:val="restart"/>
            <w:noWrap w:val="0"/>
            <w:vAlign w:val="center"/>
          </w:tcPr>
          <w:p w14:paraId="71EDC6AD">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职称</w:t>
            </w:r>
          </w:p>
        </w:tc>
        <w:tc>
          <w:tcPr>
            <w:tcW w:w="5766" w:type="dxa"/>
            <w:gridSpan w:val="5"/>
            <w:noWrap w:val="0"/>
            <w:vAlign w:val="center"/>
          </w:tcPr>
          <w:p w14:paraId="691B1FA7">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执业或职业资格证明</w:t>
            </w:r>
          </w:p>
        </w:tc>
        <w:tc>
          <w:tcPr>
            <w:tcW w:w="669" w:type="dxa"/>
            <w:noWrap w:val="0"/>
            <w:vAlign w:val="center"/>
          </w:tcPr>
          <w:p w14:paraId="69018228">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备注</w:t>
            </w:r>
          </w:p>
        </w:tc>
      </w:tr>
      <w:tr w14:paraId="2F0C6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52" w:type="dxa"/>
            <w:vMerge w:val="continue"/>
            <w:noWrap w:val="0"/>
            <w:vAlign w:val="center"/>
          </w:tcPr>
          <w:p w14:paraId="4A4F7E98">
            <w:pPr>
              <w:spacing w:line="440" w:lineRule="exact"/>
              <w:jc w:val="center"/>
              <w:rPr>
                <w:rFonts w:hint="eastAsia" w:ascii="仿宋_GB2312" w:hAnsi="仿宋_GB2312" w:eastAsia="仿宋_GB2312" w:cs="仿宋_GB2312"/>
                <w:color w:val="000000"/>
                <w:szCs w:val="21"/>
                <w:highlight w:val="none"/>
              </w:rPr>
            </w:pPr>
          </w:p>
        </w:tc>
        <w:tc>
          <w:tcPr>
            <w:tcW w:w="721" w:type="dxa"/>
            <w:vMerge w:val="continue"/>
            <w:noWrap w:val="0"/>
            <w:vAlign w:val="center"/>
          </w:tcPr>
          <w:p w14:paraId="076C5705">
            <w:pPr>
              <w:spacing w:line="440" w:lineRule="exact"/>
              <w:jc w:val="center"/>
              <w:rPr>
                <w:rFonts w:hint="eastAsia" w:ascii="仿宋_GB2312" w:hAnsi="仿宋_GB2312" w:eastAsia="仿宋_GB2312" w:cs="仿宋_GB2312"/>
                <w:color w:val="000000"/>
                <w:szCs w:val="21"/>
                <w:highlight w:val="none"/>
              </w:rPr>
            </w:pPr>
          </w:p>
        </w:tc>
        <w:tc>
          <w:tcPr>
            <w:tcW w:w="720" w:type="dxa"/>
            <w:vMerge w:val="continue"/>
            <w:noWrap w:val="0"/>
            <w:vAlign w:val="center"/>
          </w:tcPr>
          <w:p w14:paraId="34EE6328">
            <w:pPr>
              <w:spacing w:line="440" w:lineRule="exact"/>
              <w:jc w:val="center"/>
              <w:rPr>
                <w:rFonts w:hint="eastAsia" w:ascii="仿宋_GB2312" w:hAnsi="仿宋_GB2312" w:eastAsia="仿宋_GB2312" w:cs="仿宋_GB2312"/>
                <w:color w:val="000000"/>
                <w:szCs w:val="21"/>
                <w:highlight w:val="none"/>
              </w:rPr>
            </w:pPr>
          </w:p>
        </w:tc>
        <w:tc>
          <w:tcPr>
            <w:tcW w:w="1081" w:type="dxa"/>
            <w:noWrap w:val="0"/>
            <w:vAlign w:val="center"/>
          </w:tcPr>
          <w:p w14:paraId="618F23DF">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证书名称</w:t>
            </w:r>
          </w:p>
        </w:tc>
        <w:tc>
          <w:tcPr>
            <w:tcW w:w="720" w:type="dxa"/>
            <w:noWrap w:val="0"/>
            <w:vAlign w:val="center"/>
          </w:tcPr>
          <w:p w14:paraId="49BCF0B7">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级别</w:t>
            </w:r>
          </w:p>
        </w:tc>
        <w:tc>
          <w:tcPr>
            <w:tcW w:w="721" w:type="dxa"/>
            <w:noWrap w:val="0"/>
            <w:vAlign w:val="center"/>
          </w:tcPr>
          <w:p w14:paraId="0249F99D">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证号</w:t>
            </w:r>
          </w:p>
        </w:tc>
        <w:tc>
          <w:tcPr>
            <w:tcW w:w="720" w:type="dxa"/>
            <w:noWrap w:val="0"/>
            <w:vAlign w:val="center"/>
          </w:tcPr>
          <w:p w14:paraId="33A3B36F">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专业</w:t>
            </w:r>
          </w:p>
        </w:tc>
        <w:tc>
          <w:tcPr>
            <w:tcW w:w="2524" w:type="dxa"/>
            <w:noWrap w:val="0"/>
            <w:vAlign w:val="center"/>
          </w:tcPr>
          <w:p w14:paraId="16F51A67">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养老保险</w:t>
            </w:r>
          </w:p>
        </w:tc>
        <w:tc>
          <w:tcPr>
            <w:tcW w:w="669" w:type="dxa"/>
            <w:noWrap w:val="0"/>
            <w:vAlign w:val="center"/>
          </w:tcPr>
          <w:p w14:paraId="487394E1">
            <w:pPr>
              <w:spacing w:line="440" w:lineRule="exact"/>
              <w:jc w:val="center"/>
              <w:rPr>
                <w:rFonts w:hint="eastAsia" w:ascii="仿宋_GB2312" w:hAnsi="仿宋_GB2312" w:eastAsia="仿宋_GB2312" w:cs="仿宋_GB2312"/>
                <w:color w:val="000000"/>
                <w:szCs w:val="21"/>
                <w:highlight w:val="none"/>
              </w:rPr>
            </w:pPr>
          </w:p>
        </w:tc>
      </w:tr>
      <w:tr w14:paraId="29A94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noWrap w:val="0"/>
            <w:vAlign w:val="center"/>
          </w:tcPr>
          <w:p w14:paraId="21B07B96">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center"/>
          </w:tcPr>
          <w:p w14:paraId="3F2CC293">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center"/>
          </w:tcPr>
          <w:p w14:paraId="4E8438CA">
            <w:pPr>
              <w:spacing w:line="440" w:lineRule="exact"/>
              <w:jc w:val="center"/>
              <w:rPr>
                <w:rFonts w:hint="eastAsia" w:ascii="仿宋_GB2312" w:hAnsi="仿宋_GB2312" w:eastAsia="仿宋_GB2312" w:cs="仿宋_GB2312"/>
                <w:color w:val="000000"/>
                <w:szCs w:val="21"/>
                <w:highlight w:val="none"/>
              </w:rPr>
            </w:pPr>
          </w:p>
        </w:tc>
        <w:tc>
          <w:tcPr>
            <w:tcW w:w="1081" w:type="dxa"/>
            <w:noWrap w:val="0"/>
            <w:vAlign w:val="center"/>
          </w:tcPr>
          <w:p w14:paraId="6E565094">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center"/>
          </w:tcPr>
          <w:p w14:paraId="5EA9745B">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center"/>
          </w:tcPr>
          <w:p w14:paraId="36DB2E22">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center"/>
          </w:tcPr>
          <w:p w14:paraId="443232BA">
            <w:pPr>
              <w:spacing w:line="440" w:lineRule="exact"/>
              <w:jc w:val="center"/>
              <w:rPr>
                <w:rFonts w:hint="eastAsia" w:ascii="仿宋_GB2312" w:hAnsi="仿宋_GB2312" w:eastAsia="仿宋_GB2312" w:cs="仿宋_GB2312"/>
                <w:color w:val="000000"/>
                <w:szCs w:val="21"/>
                <w:highlight w:val="none"/>
              </w:rPr>
            </w:pPr>
          </w:p>
        </w:tc>
        <w:tc>
          <w:tcPr>
            <w:tcW w:w="2524" w:type="dxa"/>
            <w:noWrap w:val="0"/>
            <w:vAlign w:val="center"/>
          </w:tcPr>
          <w:p w14:paraId="0D1971C8">
            <w:pPr>
              <w:spacing w:line="440" w:lineRule="exact"/>
              <w:jc w:val="center"/>
              <w:rPr>
                <w:rFonts w:hint="eastAsia" w:ascii="仿宋_GB2312" w:hAnsi="仿宋_GB2312" w:eastAsia="仿宋_GB2312" w:cs="仿宋_GB2312"/>
                <w:color w:val="000000"/>
                <w:szCs w:val="21"/>
                <w:highlight w:val="none"/>
              </w:rPr>
            </w:pPr>
          </w:p>
        </w:tc>
        <w:tc>
          <w:tcPr>
            <w:tcW w:w="669" w:type="dxa"/>
            <w:noWrap w:val="0"/>
            <w:vAlign w:val="center"/>
          </w:tcPr>
          <w:p w14:paraId="07E62B9E">
            <w:pPr>
              <w:spacing w:line="440" w:lineRule="exact"/>
              <w:jc w:val="center"/>
              <w:rPr>
                <w:rFonts w:hint="eastAsia" w:ascii="仿宋_GB2312" w:hAnsi="仿宋_GB2312" w:eastAsia="仿宋_GB2312" w:cs="仿宋_GB2312"/>
                <w:color w:val="000000"/>
                <w:szCs w:val="21"/>
                <w:highlight w:val="none"/>
              </w:rPr>
            </w:pPr>
          </w:p>
        </w:tc>
      </w:tr>
      <w:tr w14:paraId="2BBBC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noWrap w:val="0"/>
            <w:vAlign w:val="top"/>
          </w:tcPr>
          <w:p w14:paraId="15CD5224">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2DF50571">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0C60E297">
            <w:pPr>
              <w:spacing w:line="440" w:lineRule="exact"/>
              <w:jc w:val="center"/>
              <w:rPr>
                <w:rFonts w:hint="eastAsia" w:ascii="仿宋_GB2312" w:hAnsi="仿宋_GB2312" w:eastAsia="仿宋_GB2312" w:cs="仿宋_GB2312"/>
                <w:color w:val="000000"/>
                <w:szCs w:val="21"/>
                <w:highlight w:val="none"/>
              </w:rPr>
            </w:pPr>
          </w:p>
        </w:tc>
        <w:tc>
          <w:tcPr>
            <w:tcW w:w="1081" w:type="dxa"/>
            <w:noWrap w:val="0"/>
            <w:vAlign w:val="top"/>
          </w:tcPr>
          <w:p w14:paraId="08C493A9">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01C460BB">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24F81545">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0B59DD90">
            <w:pPr>
              <w:spacing w:line="440" w:lineRule="exact"/>
              <w:jc w:val="center"/>
              <w:rPr>
                <w:rFonts w:hint="eastAsia" w:ascii="仿宋_GB2312" w:hAnsi="仿宋_GB2312" w:eastAsia="仿宋_GB2312" w:cs="仿宋_GB2312"/>
                <w:color w:val="000000"/>
                <w:szCs w:val="21"/>
                <w:highlight w:val="none"/>
              </w:rPr>
            </w:pPr>
          </w:p>
        </w:tc>
        <w:tc>
          <w:tcPr>
            <w:tcW w:w="2524" w:type="dxa"/>
            <w:noWrap w:val="0"/>
            <w:vAlign w:val="top"/>
          </w:tcPr>
          <w:p w14:paraId="23CAE0C4">
            <w:pPr>
              <w:spacing w:line="440" w:lineRule="exact"/>
              <w:jc w:val="center"/>
              <w:rPr>
                <w:rFonts w:hint="eastAsia" w:ascii="仿宋_GB2312" w:hAnsi="仿宋_GB2312" w:eastAsia="仿宋_GB2312" w:cs="仿宋_GB2312"/>
                <w:color w:val="000000"/>
                <w:szCs w:val="21"/>
                <w:highlight w:val="none"/>
              </w:rPr>
            </w:pPr>
          </w:p>
        </w:tc>
        <w:tc>
          <w:tcPr>
            <w:tcW w:w="669" w:type="dxa"/>
            <w:noWrap w:val="0"/>
            <w:vAlign w:val="top"/>
          </w:tcPr>
          <w:p w14:paraId="59B4BB14">
            <w:pPr>
              <w:spacing w:line="440" w:lineRule="exact"/>
              <w:jc w:val="center"/>
              <w:rPr>
                <w:rFonts w:hint="eastAsia" w:ascii="仿宋_GB2312" w:hAnsi="仿宋_GB2312" w:eastAsia="仿宋_GB2312" w:cs="仿宋_GB2312"/>
                <w:color w:val="000000"/>
                <w:szCs w:val="21"/>
                <w:highlight w:val="none"/>
              </w:rPr>
            </w:pPr>
          </w:p>
        </w:tc>
      </w:tr>
      <w:tr w14:paraId="6A70D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noWrap w:val="0"/>
            <w:vAlign w:val="top"/>
          </w:tcPr>
          <w:p w14:paraId="009C24B4">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6300139D">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667E8AEA">
            <w:pPr>
              <w:spacing w:line="440" w:lineRule="exact"/>
              <w:jc w:val="center"/>
              <w:rPr>
                <w:rFonts w:hint="eastAsia" w:ascii="仿宋_GB2312" w:hAnsi="仿宋_GB2312" w:eastAsia="仿宋_GB2312" w:cs="仿宋_GB2312"/>
                <w:color w:val="000000"/>
                <w:szCs w:val="21"/>
                <w:highlight w:val="none"/>
              </w:rPr>
            </w:pPr>
          </w:p>
        </w:tc>
        <w:tc>
          <w:tcPr>
            <w:tcW w:w="1081" w:type="dxa"/>
            <w:noWrap w:val="0"/>
            <w:vAlign w:val="top"/>
          </w:tcPr>
          <w:p w14:paraId="2E624017">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625AE51E">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505E483A">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6EFAF3A7">
            <w:pPr>
              <w:spacing w:line="440" w:lineRule="exact"/>
              <w:jc w:val="center"/>
              <w:rPr>
                <w:rFonts w:hint="eastAsia" w:ascii="仿宋_GB2312" w:hAnsi="仿宋_GB2312" w:eastAsia="仿宋_GB2312" w:cs="仿宋_GB2312"/>
                <w:color w:val="000000"/>
                <w:szCs w:val="21"/>
                <w:highlight w:val="none"/>
              </w:rPr>
            </w:pPr>
          </w:p>
        </w:tc>
        <w:tc>
          <w:tcPr>
            <w:tcW w:w="2524" w:type="dxa"/>
            <w:noWrap w:val="0"/>
            <w:vAlign w:val="top"/>
          </w:tcPr>
          <w:p w14:paraId="626E85CA">
            <w:pPr>
              <w:spacing w:line="440" w:lineRule="exact"/>
              <w:jc w:val="center"/>
              <w:rPr>
                <w:rFonts w:hint="eastAsia" w:ascii="仿宋_GB2312" w:hAnsi="仿宋_GB2312" w:eastAsia="仿宋_GB2312" w:cs="仿宋_GB2312"/>
                <w:color w:val="000000"/>
                <w:szCs w:val="21"/>
                <w:highlight w:val="none"/>
              </w:rPr>
            </w:pPr>
          </w:p>
        </w:tc>
        <w:tc>
          <w:tcPr>
            <w:tcW w:w="669" w:type="dxa"/>
            <w:noWrap w:val="0"/>
            <w:vAlign w:val="top"/>
          </w:tcPr>
          <w:p w14:paraId="77785D4F">
            <w:pPr>
              <w:spacing w:line="440" w:lineRule="exact"/>
              <w:jc w:val="center"/>
              <w:rPr>
                <w:rFonts w:hint="eastAsia" w:ascii="仿宋_GB2312" w:hAnsi="仿宋_GB2312" w:eastAsia="仿宋_GB2312" w:cs="仿宋_GB2312"/>
                <w:color w:val="000000"/>
                <w:szCs w:val="21"/>
                <w:highlight w:val="none"/>
              </w:rPr>
            </w:pPr>
          </w:p>
        </w:tc>
      </w:tr>
      <w:tr w14:paraId="2200C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noWrap w:val="0"/>
            <w:vAlign w:val="top"/>
          </w:tcPr>
          <w:p w14:paraId="725CCB8B">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4B5224FA">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2683C252">
            <w:pPr>
              <w:spacing w:line="440" w:lineRule="exact"/>
              <w:jc w:val="center"/>
              <w:rPr>
                <w:rFonts w:hint="eastAsia" w:ascii="仿宋_GB2312" w:hAnsi="仿宋_GB2312" w:eastAsia="仿宋_GB2312" w:cs="仿宋_GB2312"/>
                <w:color w:val="000000"/>
                <w:szCs w:val="21"/>
                <w:highlight w:val="none"/>
              </w:rPr>
            </w:pPr>
          </w:p>
        </w:tc>
        <w:tc>
          <w:tcPr>
            <w:tcW w:w="1081" w:type="dxa"/>
            <w:noWrap w:val="0"/>
            <w:vAlign w:val="top"/>
          </w:tcPr>
          <w:p w14:paraId="2DBEDF3D">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33748D0D">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42905DFD">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3AF066E6">
            <w:pPr>
              <w:spacing w:line="440" w:lineRule="exact"/>
              <w:jc w:val="center"/>
              <w:rPr>
                <w:rFonts w:hint="eastAsia" w:ascii="仿宋_GB2312" w:hAnsi="仿宋_GB2312" w:eastAsia="仿宋_GB2312" w:cs="仿宋_GB2312"/>
                <w:color w:val="000000"/>
                <w:szCs w:val="21"/>
                <w:highlight w:val="none"/>
              </w:rPr>
            </w:pPr>
          </w:p>
        </w:tc>
        <w:tc>
          <w:tcPr>
            <w:tcW w:w="2524" w:type="dxa"/>
            <w:noWrap w:val="0"/>
            <w:vAlign w:val="top"/>
          </w:tcPr>
          <w:p w14:paraId="7101A6AD">
            <w:pPr>
              <w:spacing w:line="440" w:lineRule="exact"/>
              <w:jc w:val="center"/>
              <w:rPr>
                <w:rFonts w:hint="eastAsia" w:ascii="仿宋_GB2312" w:hAnsi="仿宋_GB2312" w:eastAsia="仿宋_GB2312" w:cs="仿宋_GB2312"/>
                <w:color w:val="000000"/>
                <w:szCs w:val="21"/>
                <w:highlight w:val="none"/>
              </w:rPr>
            </w:pPr>
          </w:p>
        </w:tc>
        <w:tc>
          <w:tcPr>
            <w:tcW w:w="669" w:type="dxa"/>
            <w:noWrap w:val="0"/>
            <w:vAlign w:val="top"/>
          </w:tcPr>
          <w:p w14:paraId="67502A59">
            <w:pPr>
              <w:spacing w:line="440" w:lineRule="exact"/>
              <w:jc w:val="center"/>
              <w:rPr>
                <w:rFonts w:hint="eastAsia" w:ascii="仿宋_GB2312" w:hAnsi="仿宋_GB2312" w:eastAsia="仿宋_GB2312" w:cs="仿宋_GB2312"/>
                <w:color w:val="000000"/>
                <w:szCs w:val="21"/>
                <w:highlight w:val="none"/>
              </w:rPr>
            </w:pPr>
          </w:p>
        </w:tc>
      </w:tr>
      <w:tr w14:paraId="3D396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noWrap w:val="0"/>
            <w:vAlign w:val="top"/>
          </w:tcPr>
          <w:p w14:paraId="46F460C0">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6080DC02">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46052C71">
            <w:pPr>
              <w:spacing w:line="440" w:lineRule="exact"/>
              <w:jc w:val="center"/>
              <w:rPr>
                <w:rFonts w:hint="eastAsia" w:ascii="仿宋_GB2312" w:hAnsi="仿宋_GB2312" w:eastAsia="仿宋_GB2312" w:cs="仿宋_GB2312"/>
                <w:color w:val="000000"/>
                <w:szCs w:val="21"/>
                <w:highlight w:val="none"/>
              </w:rPr>
            </w:pPr>
          </w:p>
        </w:tc>
        <w:tc>
          <w:tcPr>
            <w:tcW w:w="1081" w:type="dxa"/>
            <w:noWrap w:val="0"/>
            <w:vAlign w:val="top"/>
          </w:tcPr>
          <w:p w14:paraId="4D69DB9A">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2C414D4A">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17677A76">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5F5C1C77">
            <w:pPr>
              <w:spacing w:line="440" w:lineRule="exact"/>
              <w:jc w:val="center"/>
              <w:rPr>
                <w:rFonts w:hint="eastAsia" w:ascii="仿宋_GB2312" w:hAnsi="仿宋_GB2312" w:eastAsia="仿宋_GB2312" w:cs="仿宋_GB2312"/>
                <w:color w:val="000000"/>
                <w:szCs w:val="21"/>
                <w:highlight w:val="none"/>
              </w:rPr>
            </w:pPr>
          </w:p>
        </w:tc>
        <w:tc>
          <w:tcPr>
            <w:tcW w:w="2524" w:type="dxa"/>
            <w:noWrap w:val="0"/>
            <w:vAlign w:val="top"/>
          </w:tcPr>
          <w:p w14:paraId="64BFC025">
            <w:pPr>
              <w:spacing w:line="440" w:lineRule="exact"/>
              <w:jc w:val="center"/>
              <w:rPr>
                <w:rFonts w:hint="eastAsia" w:ascii="仿宋_GB2312" w:hAnsi="仿宋_GB2312" w:eastAsia="仿宋_GB2312" w:cs="仿宋_GB2312"/>
                <w:color w:val="000000"/>
                <w:szCs w:val="21"/>
                <w:highlight w:val="none"/>
              </w:rPr>
            </w:pPr>
          </w:p>
        </w:tc>
        <w:tc>
          <w:tcPr>
            <w:tcW w:w="669" w:type="dxa"/>
            <w:noWrap w:val="0"/>
            <w:vAlign w:val="top"/>
          </w:tcPr>
          <w:p w14:paraId="26530400">
            <w:pPr>
              <w:spacing w:line="440" w:lineRule="exact"/>
              <w:jc w:val="center"/>
              <w:rPr>
                <w:rFonts w:hint="eastAsia" w:ascii="仿宋_GB2312" w:hAnsi="仿宋_GB2312" w:eastAsia="仿宋_GB2312" w:cs="仿宋_GB2312"/>
                <w:color w:val="000000"/>
                <w:szCs w:val="21"/>
                <w:highlight w:val="none"/>
              </w:rPr>
            </w:pPr>
          </w:p>
        </w:tc>
      </w:tr>
      <w:tr w14:paraId="434C1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noWrap w:val="0"/>
            <w:vAlign w:val="top"/>
          </w:tcPr>
          <w:p w14:paraId="7F1DC09E">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1FC902B4">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09789493">
            <w:pPr>
              <w:spacing w:line="440" w:lineRule="exact"/>
              <w:jc w:val="center"/>
              <w:rPr>
                <w:rFonts w:hint="eastAsia" w:ascii="仿宋_GB2312" w:hAnsi="仿宋_GB2312" w:eastAsia="仿宋_GB2312" w:cs="仿宋_GB2312"/>
                <w:color w:val="000000"/>
                <w:szCs w:val="21"/>
                <w:highlight w:val="none"/>
              </w:rPr>
            </w:pPr>
          </w:p>
        </w:tc>
        <w:tc>
          <w:tcPr>
            <w:tcW w:w="1081" w:type="dxa"/>
            <w:noWrap w:val="0"/>
            <w:vAlign w:val="top"/>
          </w:tcPr>
          <w:p w14:paraId="269816A3">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46632221">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4B1FA919">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10B5A3D7">
            <w:pPr>
              <w:spacing w:line="440" w:lineRule="exact"/>
              <w:jc w:val="center"/>
              <w:rPr>
                <w:rFonts w:hint="eastAsia" w:ascii="仿宋_GB2312" w:hAnsi="仿宋_GB2312" w:eastAsia="仿宋_GB2312" w:cs="仿宋_GB2312"/>
                <w:color w:val="000000"/>
                <w:szCs w:val="21"/>
                <w:highlight w:val="none"/>
              </w:rPr>
            </w:pPr>
          </w:p>
        </w:tc>
        <w:tc>
          <w:tcPr>
            <w:tcW w:w="2524" w:type="dxa"/>
            <w:noWrap w:val="0"/>
            <w:vAlign w:val="top"/>
          </w:tcPr>
          <w:p w14:paraId="64A3EE9C">
            <w:pPr>
              <w:spacing w:line="440" w:lineRule="exact"/>
              <w:jc w:val="center"/>
              <w:rPr>
                <w:rFonts w:hint="eastAsia" w:ascii="仿宋_GB2312" w:hAnsi="仿宋_GB2312" w:eastAsia="仿宋_GB2312" w:cs="仿宋_GB2312"/>
                <w:color w:val="000000"/>
                <w:szCs w:val="21"/>
                <w:highlight w:val="none"/>
              </w:rPr>
            </w:pPr>
          </w:p>
        </w:tc>
        <w:tc>
          <w:tcPr>
            <w:tcW w:w="669" w:type="dxa"/>
            <w:noWrap w:val="0"/>
            <w:vAlign w:val="top"/>
          </w:tcPr>
          <w:p w14:paraId="445E7F0A">
            <w:pPr>
              <w:spacing w:line="440" w:lineRule="exact"/>
              <w:jc w:val="center"/>
              <w:rPr>
                <w:rFonts w:hint="eastAsia" w:ascii="仿宋_GB2312" w:hAnsi="仿宋_GB2312" w:eastAsia="仿宋_GB2312" w:cs="仿宋_GB2312"/>
                <w:color w:val="000000"/>
                <w:szCs w:val="21"/>
                <w:highlight w:val="none"/>
              </w:rPr>
            </w:pPr>
          </w:p>
        </w:tc>
      </w:tr>
      <w:tr w14:paraId="11E4F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noWrap w:val="0"/>
            <w:vAlign w:val="top"/>
          </w:tcPr>
          <w:p w14:paraId="02218908">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53F4C00C">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0E14A062">
            <w:pPr>
              <w:spacing w:line="440" w:lineRule="exact"/>
              <w:jc w:val="center"/>
              <w:rPr>
                <w:rFonts w:hint="eastAsia" w:ascii="仿宋_GB2312" w:hAnsi="仿宋_GB2312" w:eastAsia="仿宋_GB2312" w:cs="仿宋_GB2312"/>
                <w:color w:val="000000"/>
                <w:szCs w:val="21"/>
                <w:highlight w:val="none"/>
              </w:rPr>
            </w:pPr>
          </w:p>
        </w:tc>
        <w:tc>
          <w:tcPr>
            <w:tcW w:w="1081" w:type="dxa"/>
            <w:noWrap w:val="0"/>
            <w:vAlign w:val="top"/>
          </w:tcPr>
          <w:p w14:paraId="504EA85B">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406473C6">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12A349E3">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706ABE50">
            <w:pPr>
              <w:spacing w:line="440" w:lineRule="exact"/>
              <w:jc w:val="center"/>
              <w:rPr>
                <w:rFonts w:hint="eastAsia" w:ascii="仿宋_GB2312" w:hAnsi="仿宋_GB2312" w:eastAsia="仿宋_GB2312" w:cs="仿宋_GB2312"/>
                <w:color w:val="000000"/>
                <w:szCs w:val="21"/>
                <w:highlight w:val="none"/>
              </w:rPr>
            </w:pPr>
          </w:p>
        </w:tc>
        <w:tc>
          <w:tcPr>
            <w:tcW w:w="2524" w:type="dxa"/>
            <w:noWrap w:val="0"/>
            <w:vAlign w:val="top"/>
          </w:tcPr>
          <w:p w14:paraId="43312F14">
            <w:pPr>
              <w:spacing w:line="440" w:lineRule="exact"/>
              <w:jc w:val="center"/>
              <w:rPr>
                <w:rFonts w:hint="eastAsia" w:ascii="仿宋_GB2312" w:hAnsi="仿宋_GB2312" w:eastAsia="仿宋_GB2312" w:cs="仿宋_GB2312"/>
                <w:color w:val="000000"/>
                <w:szCs w:val="21"/>
                <w:highlight w:val="none"/>
              </w:rPr>
            </w:pPr>
          </w:p>
        </w:tc>
        <w:tc>
          <w:tcPr>
            <w:tcW w:w="669" w:type="dxa"/>
            <w:noWrap w:val="0"/>
            <w:vAlign w:val="top"/>
          </w:tcPr>
          <w:p w14:paraId="67B83C46">
            <w:pPr>
              <w:spacing w:line="440" w:lineRule="exact"/>
              <w:jc w:val="center"/>
              <w:rPr>
                <w:rFonts w:hint="eastAsia" w:ascii="仿宋_GB2312" w:hAnsi="仿宋_GB2312" w:eastAsia="仿宋_GB2312" w:cs="仿宋_GB2312"/>
                <w:color w:val="000000"/>
                <w:szCs w:val="21"/>
                <w:highlight w:val="none"/>
              </w:rPr>
            </w:pPr>
          </w:p>
        </w:tc>
      </w:tr>
      <w:tr w14:paraId="00920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noWrap w:val="0"/>
            <w:vAlign w:val="top"/>
          </w:tcPr>
          <w:p w14:paraId="6623D687">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0742033A">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1447B9FA">
            <w:pPr>
              <w:spacing w:line="440" w:lineRule="exact"/>
              <w:jc w:val="center"/>
              <w:rPr>
                <w:rFonts w:hint="eastAsia" w:ascii="仿宋_GB2312" w:hAnsi="仿宋_GB2312" w:eastAsia="仿宋_GB2312" w:cs="仿宋_GB2312"/>
                <w:color w:val="000000"/>
                <w:szCs w:val="21"/>
                <w:highlight w:val="none"/>
              </w:rPr>
            </w:pPr>
          </w:p>
        </w:tc>
        <w:tc>
          <w:tcPr>
            <w:tcW w:w="1081" w:type="dxa"/>
            <w:noWrap w:val="0"/>
            <w:vAlign w:val="top"/>
          </w:tcPr>
          <w:p w14:paraId="660DA7E2">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09840592">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67686E06">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395D3CD6">
            <w:pPr>
              <w:spacing w:line="440" w:lineRule="exact"/>
              <w:jc w:val="center"/>
              <w:rPr>
                <w:rFonts w:hint="eastAsia" w:ascii="仿宋_GB2312" w:hAnsi="仿宋_GB2312" w:eastAsia="仿宋_GB2312" w:cs="仿宋_GB2312"/>
                <w:color w:val="000000"/>
                <w:szCs w:val="21"/>
                <w:highlight w:val="none"/>
              </w:rPr>
            </w:pPr>
          </w:p>
        </w:tc>
        <w:tc>
          <w:tcPr>
            <w:tcW w:w="2524" w:type="dxa"/>
            <w:noWrap w:val="0"/>
            <w:vAlign w:val="top"/>
          </w:tcPr>
          <w:p w14:paraId="42BD9F6E">
            <w:pPr>
              <w:spacing w:line="440" w:lineRule="exact"/>
              <w:jc w:val="center"/>
              <w:rPr>
                <w:rFonts w:hint="eastAsia" w:ascii="仿宋_GB2312" w:hAnsi="仿宋_GB2312" w:eastAsia="仿宋_GB2312" w:cs="仿宋_GB2312"/>
                <w:color w:val="000000"/>
                <w:szCs w:val="21"/>
                <w:highlight w:val="none"/>
              </w:rPr>
            </w:pPr>
          </w:p>
        </w:tc>
        <w:tc>
          <w:tcPr>
            <w:tcW w:w="669" w:type="dxa"/>
            <w:noWrap w:val="0"/>
            <w:vAlign w:val="top"/>
          </w:tcPr>
          <w:p w14:paraId="1C6DE362">
            <w:pPr>
              <w:spacing w:line="440" w:lineRule="exact"/>
              <w:jc w:val="center"/>
              <w:rPr>
                <w:rFonts w:hint="eastAsia" w:ascii="仿宋_GB2312" w:hAnsi="仿宋_GB2312" w:eastAsia="仿宋_GB2312" w:cs="仿宋_GB2312"/>
                <w:color w:val="000000"/>
                <w:szCs w:val="21"/>
                <w:highlight w:val="none"/>
              </w:rPr>
            </w:pPr>
          </w:p>
        </w:tc>
      </w:tr>
      <w:tr w14:paraId="5AFDB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noWrap w:val="0"/>
            <w:vAlign w:val="top"/>
          </w:tcPr>
          <w:p w14:paraId="2D2C6F9B">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31C5C4ED">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292272F8">
            <w:pPr>
              <w:spacing w:line="440" w:lineRule="exact"/>
              <w:jc w:val="center"/>
              <w:rPr>
                <w:rFonts w:hint="eastAsia" w:ascii="仿宋_GB2312" w:hAnsi="仿宋_GB2312" w:eastAsia="仿宋_GB2312" w:cs="仿宋_GB2312"/>
                <w:color w:val="000000"/>
                <w:szCs w:val="21"/>
                <w:highlight w:val="none"/>
              </w:rPr>
            </w:pPr>
          </w:p>
        </w:tc>
        <w:tc>
          <w:tcPr>
            <w:tcW w:w="1081" w:type="dxa"/>
            <w:noWrap w:val="0"/>
            <w:vAlign w:val="top"/>
          </w:tcPr>
          <w:p w14:paraId="61EF3E28">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29112167">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74FC69A6">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76A4ABCD">
            <w:pPr>
              <w:spacing w:line="440" w:lineRule="exact"/>
              <w:jc w:val="center"/>
              <w:rPr>
                <w:rFonts w:hint="eastAsia" w:ascii="仿宋_GB2312" w:hAnsi="仿宋_GB2312" w:eastAsia="仿宋_GB2312" w:cs="仿宋_GB2312"/>
                <w:color w:val="000000"/>
                <w:szCs w:val="21"/>
                <w:highlight w:val="none"/>
              </w:rPr>
            </w:pPr>
          </w:p>
        </w:tc>
        <w:tc>
          <w:tcPr>
            <w:tcW w:w="2524" w:type="dxa"/>
            <w:noWrap w:val="0"/>
            <w:vAlign w:val="top"/>
          </w:tcPr>
          <w:p w14:paraId="02B8727F">
            <w:pPr>
              <w:spacing w:line="440" w:lineRule="exact"/>
              <w:jc w:val="center"/>
              <w:rPr>
                <w:rFonts w:hint="eastAsia" w:ascii="仿宋_GB2312" w:hAnsi="仿宋_GB2312" w:eastAsia="仿宋_GB2312" w:cs="仿宋_GB2312"/>
                <w:color w:val="000000"/>
                <w:szCs w:val="21"/>
                <w:highlight w:val="none"/>
              </w:rPr>
            </w:pPr>
          </w:p>
        </w:tc>
        <w:tc>
          <w:tcPr>
            <w:tcW w:w="669" w:type="dxa"/>
            <w:noWrap w:val="0"/>
            <w:vAlign w:val="top"/>
          </w:tcPr>
          <w:p w14:paraId="461E6D29">
            <w:pPr>
              <w:spacing w:line="440" w:lineRule="exact"/>
              <w:jc w:val="center"/>
              <w:rPr>
                <w:rFonts w:hint="eastAsia" w:ascii="仿宋_GB2312" w:hAnsi="仿宋_GB2312" w:eastAsia="仿宋_GB2312" w:cs="仿宋_GB2312"/>
                <w:color w:val="000000"/>
                <w:szCs w:val="21"/>
                <w:highlight w:val="none"/>
              </w:rPr>
            </w:pPr>
          </w:p>
        </w:tc>
      </w:tr>
      <w:tr w14:paraId="3D76F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noWrap w:val="0"/>
            <w:vAlign w:val="top"/>
          </w:tcPr>
          <w:p w14:paraId="0B86318E">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37608E06">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1BB4B91C">
            <w:pPr>
              <w:spacing w:line="440" w:lineRule="exact"/>
              <w:jc w:val="center"/>
              <w:rPr>
                <w:rFonts w:hint="eastAsia" w:ascii="仿宋_GB2312" w:hAnsi="仿宋_GB2312" w:eastAsia="仿宋_GB2312" w:cs="仿宋_GB2312"/>
                <w:color w:val="000000"/>
                <w:szCs w:val="21"/>
                <w:highlight w:val="none"/>
              </w:rPr>
            </w:pPr>
          </w:p>
        </w:tc>
        <w:tc>
          <w:tcPr>
            <w:tcW w:w="1081" w:type="dxa"/>
            <w:noWrap w:val="0"/>
            <w:vAlign w:val="top"/>
          </w:tcPr>
          <w:p w14:paraId="22CFA0FC">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573F7056">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25585DF4">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6B91A381">
            <w:pPr>
              <w:spacing w:line="440" w:lineRule="exact"/>
              <w:jc w:val="center"/>
              <w:rPr>
                <w:rFonts w:hint="eastAsia" w:ascii="仿宋_GB2312" w:hAnsi="仿宋_GB2312" w:eastAsia="仿宋_GB2312" w:cs="仿宋_GB2312"/>
                <w:color w:val="000000"/>
                <w:szCs w:val="21"/>
                <w:highlight w:val="none"/>
              </w:rPr>
            </w:pPr>
          </w:p>
        </w:tc>
        <w:tc>
          <w:tcPr>
            <w:tcW w:w="2524" w:type="dxa"/>
            <w:noWrap w:val="0"/>
            <w:vAlign w:val="top"/>
          </w:tcPr>
          <w:p w14:paraId="634F9631">
            <w:pPr>
              <w:spacing w:line="440" w:lineRule="exact"/>
              <w:jc w:val="center"/>
              <w:rPr>
                <w:rFonts w:hint="eastAsia" w:ascii="仿宋_GB2312" w:hAnsi="仿宋_GB2312" w:eastAsia="仿宋_GB2312" w:cs="仿宋_GB2312"/>
                <w:color w:val="000000"/>
                <w:szCs w:val="21"/>
                <w:highlight w:val="none"/>
              </w:rPr>
            </w:pPr>
          </w:p>
        </w:tc>
        <w:tc>
          <w:tcPr>
            <w:tcW w:w="669" w:type="dxa"/>
            <w:noWrap w:val="0"/>
            <w:vAlign w:val="top"/>
          </w:tcPr>
          <w:p w14:paraId="63FDA311">
            <w:pPr>
              <w:spacing w:line="440" w:lineRule="exact"/>
              <w:jc w:val="center"/>
              <w:rPr>
                <w:rFonts w:hint="eastAsia" w:ascii="仿宋_GB2312" w:hAnsi="仿宋_GB2312" w:eastAsia="仿宋_GB2312" w:cs="仿宋_GB2312"/>
                <w:color w:val="000000"/>
                <w:szCs w:val="21"/>
                <w:highlight w:val="none"/>
              </w:rPr>
            </w:pPr>
          </w:p>
        </w:tc>
      </w:tr>
      <w:tr w14:paraId="1D6E1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noWrap w:val="0"/>
            <w:vAlign w:val="top"/>
          </w:tcPr>
          <w:p w14:paraId="307C3DC6">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7BCD46EE">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56B8013D">
            <w:pPr>
              <w:spacing w:line="440" w:lineRule="exact"/>
              <w:jc w:val="center"/>
              <w:rPr>
                <w:rFonts w:hint="eastAsia" w:ascii="仿宋_GB2312" w:hAnsi="仿宋_GB2312" w:eastAsia="仿宋_GB2312" w:cs="仿宋_GB2312"/>
                <w:color w:val="000000"/>
                <w:szCs w:val="21"/>
                <w:highlight w:val="none"/>
              </w:rPr>
            </w:pPr>
          </w:p>
        </w:tc>
        <w:tc>
          <w:tcPr>
            <w:tcW w:w="1081" w:type="dxa"/>
            <w:noWrap w:val="0"/>
            <w:vAlign w:val="top"/>
          </w:tcPr>
          <w:p w14:paraId="0B93D063">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60E4F378">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51F6D051">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4269E3AF">
            <w:pPr>
              <w:spacing w:line="440" w:lineRule="exact"/>
              <w:jc w:val="center"/>
              <w:rPr>
                <w:rFonts w:hint="eastAsia" w:ascii="仿宋_GB2312" w:hAnsi="仿宋_GB2312" w:eastAsia="仿宋_GB2312" w:cs="仿宋_GB2312"/>
                <w:color w:val="000000"/>
                <w:szCs w:val="21"/>
                <w:highlight w:val="none"/>
              </w:rPr>
            </w:pPr>
          </w:p>
        </w:tc>
        <w:tc>
          <w:tcPr>
            <w:tcW w:w="2524" w:type="dxa"/>
            <w:noWrap w:val="0"/>
            <w:vAlign w:val="top"/>
          </w:tcPr>
          <w:p w14:paraId="771F44FF">
            <w:pPr>
              <w:spacing w:line="440" w:lineRule="exact"/>
              <w:jc w:val="center"/>
              <w:rPr>
                <w:rFonts w:hint="eastAsia" w:ascii="仿宋_GB2312" w:hAnsi="仿宋_GB2312" w:eastAsia="仿宋_GB2312" w:cs="仿宋_GB2312"/>
                <w:color w:val="000000"/>
                <w:szCs w:val="21"/>
                <w:highlight w:val="none"/>
              </w:rPr>
            </w:pPr>
          </w:p>
        </w:tc>
        <w:tc>
          <w:tcPr>
            <w:tcW w:w="669" w:type="dxa"/>
            <w:noWrap w:val="0"/>
            <w:vAlign w:val="top"/>
          </w:tcPr>
          <w:p w14:paraId="25D71890">
            <w:pPr>
              <w:spacing w:line="440" w:lineRule="exact"/>
              <w:jc w:val="center"/>
              <w:rPr>
                <w:rFonts w:hint="eastAsia" w:ascii="仿宋_GB2312" w:hAnsi="仿宋_GB2312" w:eastAsia="仿宋_GB2312" w:cs="仿宋_GB2312"/>
                <w:color w:val="000000"/>
                <w:szCs w:val="21"/>
                <w:highlight w:val="none"/>
              </w:rPr>
            </w:pPr>
          </w:p>
        </w:tc>
      </w:tr>
      <w:tr w14:paraId="3168C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noWrap w:val="0"/>
            <w:vAlign w:val="top"/>
          </w:tcPr>
          <w:p w14:paraId="39AC9877">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45FA0FD8">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69D12C05">
            <w:pPr>
              <w:spacing w:line="440" w:lineRule="exact"/>
              <w:jc w:val="center"/>
              <w:rPr>
                <w:rFonts w:hint="eastAsia" w:ascii="仿宋_GB2312" w:hAnsi="仿宋_GB2312" w:eastAsia="仿宋_GB2312" w:cs="仿宋_GB2312"/>
                <w:color w:val="000000"/>
                <w:szCs w:val="21"/>
                <w:highlight w:val="none"/>
              </w:rPr>
            </w:pPr>
          </w:p>
        </w:tc>
        <w:tc>
          <w:tcPr>
            <w:tcW w:w="1081" w:type="dxa"/>
            <w:noWrap w:val="0"/>
            <w:vAlign w:val="top"/>
          </w:tcPr>
          <w:p w14:paraId="1E56BD4A">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086B6F3B">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7293ECB3">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2C107C41">
            <w:pPr>
              <w:spacing w:line="440" w:lineRule="exact"/>
              <w:jc w:val="center"/>
              <w:rPr>
                <w:rFonts w:hint="eastAsia" w:ascii="仿宋_GB2312" w:hAnsi="仿宋_GB2312" w:eastAsia="仿宋_GB2312" w:cs="仿宋_GB2312"/>
                <w:color w:val="000000"/>
                <w:szCs w:val="21"/>
                <w:highlight w:val="none"/>
              </w:rPr>
            </w:pPr>
          </w:p>
        </w:tc>
        <w:tc>
          <w:tcPr>
            <w:tcW w:w="2524" w:type="dxa"/>
            <w:noWrap w:val="0"/>
            <w:vAlign w:val="top"/>
          </w:tcPr>
          <w:p w14:paraId="43C9FAD8">
            <w:pPr>
              <w:spacing w:line="440" w:lineRule="exact"/>
              <w:jc w:val="center"/>
              <w:rPr>
                <w:rFonts w:hint="eastAsia" w:ascii="仿宋_GB2312" w:hAnsi="仿宋_GB2312" w:eastAsia="仿宋_GB2312" w:cs="仿宋_GB2312"/>
                <w:color w:val="000000"/>
                <w:szCs w:val="21"/>
                <w:highlight w:val="none"/>
              </w:rPr>
            </w:pPr>
          </w:p>
        </w:tc>
        <w:tc>
          <w:tcPr>
            <w:tcW w:w="669" w:type="dxa"/>
            <w:noWrap w:val="0"/>
            <w:vAlign w:val="top"/>
          </w:tcPr>
          <w:p w14:paraId="0F9DC8CC">
            <w:pPr>
              <w:spacing w:line="440" w:lineRule="exact"/>
              <w:jc w:val="center"/>
              <w:rPr>
                <w:rFonts w:hint="eastAsia" w:ascii="仿宋_GB2312" w:hAnsi="仿宋_GB2312" w:eastAsia="仿宋_GB2312" w:cs="仿宋_GB2312"/>
                <w:color w:val="000000"/>
                <w:szCs w:val="21"/>
                <w:highlight w:val="none"/>
              </w:rPr>
            </w:pPr>
          </w:p>
        </w:tc>
      </w:tr>
      <w:tr w14:paraId="288DA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noWrap w:val="0"/>
            <w:vAlign w:val="top"/>
          </w:tcPr>
          <w:p w14:paraId="1A8DD5CA">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37593E4E">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16B67752">
            <w:pPr>
              <w:spacing w:line="440" w:lineRule="exact"/>
              <w:jc w:val="center"/>
              <w:rPr>
                <w:rFonts w:hint="eastAsia" w:ascii="仿宋_GB2312" w:hAnsi="仿宋_GB2312" w:eastAsia="仿宋_GB2312" w:cs="仿宋_GB2312"/>
                <w:color w:val="000000"/>
                <w:szCs w:val="21"/>
                <w:highlight w:val="none"/>
              </w:rPr>
            </w:pPr>
          </w:p>
        </w:tc>
        <w:tc>
          <w:tcPr>
            <w:tcW w:w="1081" w:type="dxa"/>
            <w:noWrap w:val="0"/>
            <w:vAlign w:val="top"/>
          </w:tcPr>
          <w:p w14:paraId="25C46564">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47BEFFD3">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72B07350">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4A3D1139">
            <w:pPr>
              <w:spacing w:line="440" w:lineRule="exact"/>
              <w:jc w:val="center"/>
              <w:rPr>
                <w:rFonts w:hint="eastAsia" w:ascii="仿宋_GB2312" w:hAnsi="仿宋_GB2312" w:eastAsia="仿宋_GB2312" w:cs="仿宋_GB2312"/>
                <w:color w:val="000000"/>
                <w:szCs w:val="21"/>
                <w:highlight w:val="none"/>
              </w:rPr>
            </w:pPr>
          </w:p>
        </w:tc>
        <w:tc>
          <w:tcPr>
            <w:tcW w:w="2524" w:type="dxa"/>
            <w:noWrap w:val="0"/>
            <w:vAlign w:val="top"/>
          </w:tcPr>
          <w:p w14:paraId="51158459">
            <w:pPr>
              <w:spacing w:line="440" w:lineRule="exact"/>
              <w:jc w:val="center"/>
              <w:rPr>
                <w:rFonts w:hint="eastAsia" w:ascii="仿宋_GB2312" w:hAnsi="仿宋_GB2312" w:eastAsia="仿宋_GB2312" w:cs="仿宋_GB2312"/>
                <w:color w:val="000000"/>
                <w:szCs w:val="21"/>
                <w:highlight w:val="none"/>
              </w:rPr>
            </w:pPr>
          </w:p>
        </w:tc>
        <w:tc>
          <w:tcPr>
            <w:tcW w:w="669" w:type="dxa"/>
            <w:noWrap w:val="0"/>
            <w:vAlign w:val="top"/>
          </w:tcPr>
          <w:p w14:paraId="065D0C8F">
            <w:pPr>
              <w:spacing w:line="440" w:lineRule="exact"/>
              <w:jc w:val="center"/>
              <w:rPr>
                <w:rFonts w:hint="eastAsia" w:ascii="仿宋_GB2312" w:hAnsi="仿宋_GB2312" w:eastAsia="仿宋_GB2312" w:cs="仿宋_GB2312"/>
                <w:color w:val="000000"/>
                <w:szCs w:val="21"/>
                <w:highlight w:val="none"/>
              </w:rPr>
            </w:pPr>
          </w:p>
        </w:tc>
      </w:tr>
      <w:tr w14:paraId="19FB3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noWrap w:val="0"/>
            <w:vAlign w:val="top"/>
          </w:tcPr>
          <w:p w14:paraId="2D62CBF5">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5CD93673">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6811A06F">
            <w:pPr>
              <w:spacing w:line="440" w:lineRule="exact"/>
              <w:jc w:val="center"/>
              <w:rPr>
                <w:rFonts w:hint="eastAsia" w:ascii="仿宋_GB2312" w:hAnsi="仿宋_GB2312" w:eastAsia="仿宋_GB2312" w:cs="仿宋_GB2312"/>
                <w:color w:val="000000"/>
                <w:szCs w:val="21"/>
                <w:highlight w:val="none"/>
              </w:rPr>
            </w:pPr>
          </w:p>
        </w:tc>
        <w:tc>
          <w:tcPr>
            <w:tcW w:w="1081" w:type="dxa"/>
            <w:noWrap w:val="0"/>
            <w:vAlign w:val="top"/>
          </w:tcPr>
          <w:p w14:paraId="036ADE5D">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0F346A45">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088F84A9">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2BAE57AB">
            <w:pPr>
              <w:spacing w:line="440" w:lineRule="exact"/>
              <w:jc w:val="center"/>
              <w:rPr>
                <w:rFonts w:hint="eastAsia" w:ascii="仿宋_GB2312" w:hAnsi="仿宋_GB2312" w:eastAsia="仿宋_GB2312" w:cs="仿宋_GB2312"/>
                <w:color w:val="000000"/>
                <w:szCs w:val="21"/>
                <w:highlight w:val="none"/>
              </w:rPr>
            </w:pPr>
          </w:p>
        </w:tc>
        <w:tc>
          <w:tcPr>
            <w:tcW w:w="2524" w:type="dxa"/>
            <w:noWrap w:val="0"/>
            <w:vAlign w:val="top"/>
          </w:tcPr>
          <w:p w14:paraId="749DA764">
            <w:pPr>
              <w:spacing w:line="440" w:lineRule="exact"/>
              <w:jc w:val="center"/>
              <w:rPr>
                <w:rFonts w:hint="eastAsia" w:ascii="仿宋_GB2312" w:hAnsi="仿宋_GB2312" w:eastAsia="仿宋_GB2312" w:cs="仿宋_GB2312"/>
                <w:color w:val="000000"/>
                <w:szCs w:val="21"/>
                <w:highlight w:val="none"/>
              </w:rPr>
            </w:pPr>
          </w:p>
        </w:tc>
        <w:tc>
          <w:tcPr>
            <w:tcW w:w="669" w:type="dxa"/>
            <w:noWrap w:val="0"/>
            <w:vAlign w:val="top"/>
          </w:tcPr>
          <w:p w14:paraId="0A3ED6F8">
            <w:pPr>
              <w:spacing w:line="440" w:lineRule="exact"/>
              <w:jc w:val="center"/>
              <w:rPr>
                <w:rFonts w:hint="eastAsia" w:ascii="仿宋_GB2312" w:hAnsi="仿宋_GB2312" w:eastAsia="仿宋_GB2312" w:cs="仿宋_GB2312"/>
                <w:color w:val="000000"/>
                <w:szCs w:val="21"/>
                <w:highlight w:val="none"/>
              </w:rPr>
            </w:pPr>
          </w:p>
        </w:tc>
      </w:tr>
      <w:tr w14:paraId="5AB0C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noWrap w:val="0"/>
            <w:vAlign w:val="top"/>
          </w:tcPr>
          <w:p w14:paraId="3DFA7D21">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078AD2FE">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52560505">
            <w:pPr>
              <w:spacing w:line="440" w:lineRule="exact"/>
              <w:jc w:val="center"/>
              <w:rPr>
                <w:rFonts w:hint="eastAsia" w:ascii="仿宋_GB2312" w:hAnsi="仿宋_GB2312" w:eastAsia="仿宋_GB2312" w:cs="仿宋_GB2312"/>
                <w:color w:val="000000"/>
                <w:szCs w:val="21"/>
                <w:highlight w:val="none"/>
              </w:rPr>
            </w:pPr>
          </w:p>
        </w:tc>
        <w:tc>
          <w:tcPr>
            <w:tcW w:w="1081" w:type="dxa"/>
            <w:noWrap w:val="0"/>
            <w:vAlign w:val="top"/>
          </w:tcPr>
          <w:p w14:paraId="122A3324">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180E34DC">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64D8BCB3">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1BBA8C50">
            <w:pPr>
              <w:spacing w:line="440" w:lineRule="exact"/>
              <w:jc w:val="center"/>
              <w:rPr>
                <w:rFonts w:hint="eastAsia" w:ascii="仿宋_GB2312" w:hAnsi="仿宋_GB2312" w:eastAsia="仿宋_GB2312" w:cs="仿宋_GB2312"/>
                <w:color w:val="000000"/>
                <w:szCs w:val="21"/>
                <w:highlight w:val="none"/>
              </w:rPr>
            </w:pPr>
          </w:p>
        </w:tc>
        <w:tc>
          <w:tcPr>
            <w:tcW w:w="2524" w:type="dxa"/>
            <w:noWrap w:val="0"/>
            <w:vAlign w:val="top"/>
          </w:tcPr>
          <w:p w14:paraId="25626CC2">
            <w:pPr>
              <w:spacing w:line="440" w:lineRule="exact"/>
              <w:jc w:val="center"/>
              <w:rPr>
                <w:rFonts w:hint="eastAsia" w:ascii="仿宋_GB2312" w:hAnsi="仿宋_GB2312" w:eastAsia="仿宋_GB2312" w:cs="仿宋_GB2312"/>
                <w:color w:val="000000"/>
                <w:szCs w:val="21"/>
                <w:highlight w:val="none"/>
              </w:rPr>
            </w:pPr>
          </w:p>
        </w:tc>
        <w:tc>
          <w:tcPr>
            <w:tcW w:w="669" w:type="dxa"/>
            <w:noWrap w:val="0"/>
            <w:vAlign w:val="top"/>
          </w:tcPr>
          <w:p w14:paraId="030D95FF">
            <w:pPr>
              <w:spacing w:line="440" w:lineRule="exact"/>
              <w:jc w:val="center"/>
              <w:rPr>
                <w:rFonts w:hint="eastAsia" w:ascii="仿宋_GB2312" w:hAnsi="仿宋_GB2312" w:eastAsia="仿宋_GB2312" w:cs="仿宋_GB2312"/>
                <w:color w:val="000000"/>
                <w:szCs w:val="21"/>
                <w:highlight w:val="none"/>
              </w:rPr>
            </w:pPr>
          </w:p>
        </w:tc>
      </w:tr>
      <w:tr w14:paraId="77598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noWrap w:val="0"/>
            <w:vAlign w:val="top"/>
          </w:tcPr>
          <w:p w14:paraId="59C9321E">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46C0E881">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6BA938FC">
            <w:pPr>
              <w:spacing w:line="440" w:lineRule="exact"/>
              <w:jc w:val="center"/>
              <w:rPr>
                <w:rFonts w:hint="eastAsia" w:ascii="仿宋_GB2312" w:hAnsi="仿宋_GB2312" w:eastAsia="仿宋_GB2312" w:cs="仿宋_GB2312"/>
                <w:color w:val="000000"/>
                <w:szCs w:val="21"/>
                <w:highlight w:val="none"/>
              </w:rPr>
            </w:pPr>
          </w:p>
        </w:tc>
        <w:tc>
          <w:tcPr>
            <w:tcW w:w="1081" w:type="dxa"/>
            <w:noWrap w:val="0"/>
            <w:vAlign w:val="top"/>
          </w:tcPr>
          <w:p w14:paraId="4EEBC01F">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61797EBB">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4975A67F">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149FDF1E">
            <w:pPr>
              <w:spacing w:line="440" w:lineRule="exact"/>
              <w:jc w:val="center"/>
              <w:rPr>
                <w:rFonts w:hint="eastAsia" w:ascii="仿宋_GB2312" w:hAnsi="仿宋_GB2312" w:eastAsia="仿宋_GB2312" w:cs="仿宋_GB2312"/>
                <w:color w:val="000000"/>
                <w:szCs w:val="21"/>
                <w:highlight w:val="none"/>
              </w:rPr>
            </w:pPr>
          </w:p>
        </w:tc>
        <w:tc>
          <w:tcPr>
            <w:tcW w:w="2524" w:type="dxa"/>
            <w:noWrap w:val="0"/>
            <w:vAlign w:val="top"/>
          </w:tcPr>
          <w:p w14:paraId="46D1ABC4">
            <w:pPr>
              <w:spacing w:line="440" w:lineRule="exact"/>
              <w:jc w:val="center"/>
              <w:rPr>
                <w:rFonts w:hint="eastAsia" w:ascii="仿宋_GB2312" w:hAnsi="仿宋_GB2312" w:eastAsia="仿宋_GB2312" w:cs="仿宋_GB2312"/>
                <w:color w:val="000000"/>
                <w:szCs w:val="21"/>
                <w:highlight w:val="none"/>
              </w:rPr>
            </w:pPr>
          </w:p>
        </w:tc>
        <w:tc>
          <w:tcPr>
            <w:tcW w:w="669" w:type="dxa"/>
            <w:noWrap w:val="0"/>
            <w:vAlign w:val="top"/>
          </w:tcPr>
          <w:p w14:paraId="05E40128">
            <w:pPr>
              <w:spacing w:line="440" w:lineRule="exact"/>
              <w:jc w:val="center"/>
              <w:rPr>
                <w:rFonts w:hint="eastAsia" w:ascii="仿宋_GB2312" w:hAnsi="仿宋_GB2312" w:eastAsia="仿宋_GB2312" w:cs="仿宋_GB2312"/>
                <w:color w:val="000000"/>
                <w:szCs w:val="21"/>
                <w:highlight w:val="none"/>
              </w:rPr>
            </w:pPr>
          </w:p>
        </w:tc>
      </w:tr>
      <w:tr w14:paraId="666F4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noWrap w:val="0"/>
            <w:vAlign w:val="top"/>
          </w:tcPr>
          <w:p w14:paraId="1805ED2D">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284C6308">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35B6ECF9">
            <w:pPr>
              <w:spacing w:line="440" w:lineRule="exact"/>
              <w:jc w:val="center"/>
              <w:rPr>
                <w:rFonts w:hint="eastAsia" w:ascii="仿宋_GB2312" w:hAnsi="仿宋_GB2312" w:eastAsia="仿宋_GB2312" w:cs="仿宋_GB2312"/>
                <w:color w:val="000000"/>
                <w:szCs w:val="21"/>
                <w:highlight w:val="none"/>
              </w:rPr>
            </w:pPr>
          </w:p>
        </w:tc>
        <w:tc>
          <w:tcPr>
            <w:tcW w:w="1081" w:type="dxa"/>
            <w:noWrap w:val="0"/>
            <w:vAlign w:val="top"/>
          </w:tcPr>
          <w:p w14:paraId="30C27C27">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672EEB71">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5DD0FAF3">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43449D46">
            <w:pPr>
              <w:spacing w:line="440" w:lineRule="exact"/>
              <w:jc w:val="center"/>
              <w:rPr>
                <w:rFonts w:hint="eastAsia" w:ascii="仿宋_GB2312" w:hAnsi="仿宋_GB2312" w:eastAsia="仿宋_GB2312" w:cs="仿宋_GB2312"/>
                <w:color w:val="000000"/>
                <w:szCs w:val="21"/>
                <w:highlight w:val="none"/>
              </w:rPr>
            </w:pPr>
          </w:p>
        </w:tc>
        <w:tc>
          <w:tcPr>
            <w:tcW w:w="2524" w:type="dxa"/>
            <w:noWrap w:val="0"/>
            <w:vAlign w:val="top"/>
          </w:tcPr>
          <w:p w14:paraId="6E0B2FCC">
            <w:pPr>
              <w:spacing w:line="440" w:lineRule="exact"/>
              <w:jc w:val="center"/>
              <w:rPr>
                <w:rFonts w:hint="eastAsia" w:ascii="仿宋_GB2312" w:hAnsi="仿宋_GB2312" w:eastAsia="仿宋_GB2312" w:cs="仿宋_GB2312"/>
                <w:color w:val="000000"/>
                <w:szCs w:val="21"/>
                <w:highlight w:val="none"/>
              </w:rPr>
            </w:pPr>
          </w:p>
        </w:tc>
        <w:tc>
          <w:tcPr>
            <w:tcW w:w="669" w:type="dxa"/>
            <w:noWrap w:val="0"/>
            <w:vAlign w:val="top"/>
          </w:tcPr>
          <w:p w14:paraId="4C987C66">
            <w:pPr>
              <w:spacing w:line="440" w:lineRule="exact"/>
              <w:jc w:val="center"/>
              <w:rPr>
                <w:rFonts w:hint="eastAsia" w:ascii="仿宋_GB2312" w:hAnsi="仿宋_GB2312" w:eastAsia="仿宋_GB2312" w:cs="仿宋_GB2312"/>
                <w:color w:val="000000"/>
                <w:szCs w:val="21"/>
                <w:highlight w:val="none"/>
              </w:rPr>
            </w:pPr>
          </w:p>
        </w:tc>
      </w:tr>
      <w:tr w14:paraId="5C8EB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2" w:type="dxa"/>
            <w:noWrap w:val="0"/>
            <w:vAlign w:val="top"/>
          </w:tcPr>
          <w:p w14:paraId="336E0FC1">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0E4CF6C4">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50C85856">
            <w:pPr>
              <w:spacing w:line="440" w:lineRule="exact"/>
              <w:jc w:val="center"/>
              <w:rPr>
                <w:rFonts w:hint="eastAsia" w:ascii="仿宋_GB2312" w:hAnsi="仿宋_GB2312" w:eastAsia="仿宋_GB2312" w:cs="仿宋_GB2312"/>
                <w:color w:val="000000"/>
                <w:szCs w:val="21"/>
                <w:highlight w:val="none"/>
              </w:rPr>
            </w:pPr>
          </w:p>
        </w:tc>
        <w:tc>
          <w:tcPr>
            <w:tcW w:w="1081" w:type="dxa"/>
            <w:noWrap w:val="0"/>
            <w:vAlign w:val="top"/>
          </w:tcPr>
          <w:p w14:paraId="495CB1F2">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7A40F673">
            <w:pPr>
              <w:spacing w:line="440" w:lineRule="exact"/>
              <w:jc w:val="center"/>
              <w:rPr>
                <w:rFonts w:hint="eastAsia" w:ascii="仿宋_GB2312" w:hAnsi="仿宋_GB2312" w:eastAsia="仿宋_GB2312" w:cs="仿宋_GB2312"/>
                <w:color w:val="000000"/>
                <w:szCs w:val="21"/>
                <w:highlight w:val="none"/>
              </w:rPr>
            </w:pPr>
          </w:p>
        </w:tc>
        <w:tc>
          <w:tcPr>
            <w:tcW w:w="721" w:type="dxa"/>
            <w:noWrap w:val="0"/>
            <w:vAlign w:val="top"/>
          </w:tcPr>
          <w:p w14:paraId="3429809A">
            <w:pPr>
              <w:spacing w:line="440" w:lineRule="exact"/>
              <w:jc w:val="center"/>
              <w:rPr>
                <w:rFonts w:hint="eastAsia" w:ascii="仿宋_GB2312" w:hAnsi="仿宋_GB2312" w:eastAsia="仿宋_GB2312" w:cs="仿宋_GB2312"/>
                <w:color w:val="000000"/>
                <w:szCs w:val="21"/>
                <w:highlight w:val="none"/>
              </w:rPr>
            </w:pPr>
          </w:p>
        </w:tc>
        <w:tc>
          <w:tcPr>
            <w:tcW w:w="720" w:type="dxa"/>
            <w:noWrap w:val="0"/>
            <w:vAlign w:val="top"/>
          </w:tcPr>
          <w:p w14:paraId="49E6DA41">
            <w:pPr>
              <w:spacing w:line="440" w:lineRule="exact"/>
              <w:jc w:val="center"/>
              <w:rPr>
                <w:rFonts w:hint="eastAsia" w:ascii="仿宋_GB2312" w:hAnsi="仿宋_GB2312" w:eastAsia="仿宋_GB2312" w:cs="仿宋_GB2312"/>
                <w:color w:val="000000"/>
                <w:szCs w:val="21"/>
                <w:highlight w:val="none"/>
              </w:rPr>
            </w:pPr>
          </w:p>
        </w:tc>
        <w:tc>
          <w:tcPr>
            <w:tcW w:w="2524" w:type="dxa"/>
            <w:noWrap w:val="0"/>
            <w:vAlign w:val="top"/>
          </w:tcPr>
          <w:p w14:paraId="0B00B519">
            <w:pPr>
              <w:spacing w:line="440" w:lineRule="exact"/>
              <w:jc w:val="center"/>
              <w:rPr>
                <w:rFonts w:hint="eastAsia" w:ascii="仿宋_GB2312" w:hAnsi="仿宋_GB2312" w:eastAsia="仿宋_GB2312" w:cs="仿宋_GB2312"/>
                <w:color w:val="000000"/>
                <w:szCs w:val="21"/>
                <w:highlight w:val="none"/>
              </w:rPr>
            </w:pPr>
          </w:p>
        </w:tc>
        <w:tc>
          <w:tcPr>
            <w:tcW w:w="669" w:type="dxa"/>
            <w:noWrap w:val="0"/>
            <w:vAlign w:val="top"/>
          </w:tcPr>
          <w:p w14:paraId="1DA5E85E">
            <w:pPr>
              <w:spacing w:line="440" w:lineRule="exact"/>
              <w:jc w:val="center"/>
              <w:rPr>
                <w:rFonts w:hint="eastAsia" w:ascii="仿宋_GB2312" w:hAnsi="仿宋_GB2312" w:eastAsia="仿宋_GB2312" w:cs="仿宋_GB2312"/>
                <w:color w:val="000000"/>
                <w:szCs w:val="21"/>
                <w:highlight w:val="none"/>
              </w:rPr>
            </w:pPr>
          </w:p>
        </w:tc>
      </w:tr>
    </w:tbl>
    <w:p w14:paraId="1A735FED">
      <w:pPr>
        <w:spacing w:line="440" w:lineRule="exact"/>
        <w:ind w:left="210" w:leftChars="100"/>
        <w:jc w:val="center"/>
        <w:rPr>
          <w:rFonts w:ascii="Times New Roman" w:hAnsi="Times New Roman" w:eastAsia="仿宋" w:cs="Arial"/>
          <w:color w:val="000000"/>
          <w:sz w:val="20"/>
          <w:szCs w:val="20"/>
          <w:highlight w:val="none"/>
        </w:rPr>
      </w:pPr>
    </w:p>
    <w:p w14:paraId="2942E809">
      <w:pPr>
        <w:spacing w:line="440" w:lineRule="exact"/>
        <w:ind w:left="210" w:leftChars="100"/>
        <w:rPr>
          <w:rFonts w:ascii="Times New Roman" w:hAnsi="Times New Roman" w:eastAsia="仿宋" w:cs="Arial"/>
          <w:color w:val="000000"/>
          <w:sz w:val="20"/>
          <w:szCs w:val="20"/>
          <w:highlight w:val="none"/>
        </w:rPr>
      </w:pPr>
    </w:p>
    <w:p w14:paraId="39EDF47A">
      <w:pPr>
        <w:spacing w:line="440" w:lineRule="exact"/>
        <w:rPr>
          <w:rFonts w:ascii="Times New Roman" w:hAnsi="Times New Roman" w:eastAsia="仿宋" w:cs="Arial"/>
          <w:color w:val="000000"/>
          <w:sz w:val="20"/>
          <w:szCs w:val="20"/>
          <w:highlight w:val="none"/>
        </w:rPr>
      </w:pPr>
    </w:p>
    <w:p w14:paraId="150E1429">
      <w:pPr>
        <w:pStyle w:val="4"/>
        <w:jc w:val="center"/>
        <w:rPr>
          <w:rFonts w:hint="eastAsia" w:ascii="楷体_GB2312" w:hAnsi="楷体_GB2312" w:eastAsia="楷体_GB2312" w:cs="楷体_GB2312"/>
          <w:bCs w:val="0"/>
          <w:color w:val="000000"/>
          <w:sz w:val="24"/>
          <w:szCs w:val="24"/>
          <w:highlight w:val="none"/>
        </w:rPr>
      </w:pPr>
      <w:bookmarkStart w:id="104" w:name="_Toc500331880"/>
      <w:bookmarkStart w:id="105" w:name="_Toc301957337"/>
      <w:bookmarkStart w:id="106" w:name="_Toc500331987"/>
      <w:r>
        <w:rPr>
          <w:rFonts w:hint="eastAsia" w:ascii="楷体_GB2312" w:hAnsi="楷体_GB2312" w:eastAsia="楷体_GB2312" w:cs="楷体_GB2312"/>
          <w:bCs w:val="0"/>
          <w:color w:val="000000"/>
          <w:sz w:val="24"/>
          <w:szCs w:val="24"/>
          <w:highlight w:val="none"/>
        </w:rPr>
        <w:t>（二）主要人员简历表</w:t>
      </w:r>
      <w:bookmarkEnd w:id="104"/>
      <w:bookmarkEnd w:id="105"/>
      <w:bookmarkEnd w:id="106"/>
    </w:p>
    <w:p w14:paraId="6D1D98FA">
      <w:pPr>
        <w:pStyle w:val="5"/>
        <w:rPr>
          <w:rFonts w:hint="eastAsia" w:ascii="仿宋_GB2312" w:hAnsi="仿宋_GB2312" w:eastAsia="仿宋_GB2312" w:cs="仿宋_GB2312"/>
          <w:bCs w:val="0"/>
          <w:color w:val="000000"/>
          <w:kern w:val="2"/>
          <w:sz w:val="24"/>
          <w:szCs w:val="24"/>
          <w:highlight w:val="none"/>
        </w:rPr>
      </w:pPr>
      <w:bookmarkStart w:id="107" w:name="_Toc500331881"/>
      <w:bookmarkStart w:id="108" w:name="_Toc500331988"/>
      <w:r>
        <w:rPr>
          <w:rFonts w:hint="eastAsia" w:ascii="仿宋_GB2312" w:hAnsi="仿宋_GB2312" w:eastAsia="仿宋_GB2312" w:cs="仿宋_GB2312"/>
          <w:bCs w:val="0"/>
          <w:color w:val="000000"/>
          <w:kern w:val="2"/>
          <w:sz w:val="24"/>
          <w:szCs w:val="24"/>
          <w:highlight w:val="none"/>
        </w:rPr>
        <w:t>附1：项目经理简历表</w:t>
      </w:r>
      <w:bookmarkEnd w:id="107"/>
      <w:bookmarkEnd w:id="108"/>
    </w:p>
    <w:p w14:paraId="651174C3">
      <w:pPr>
        <w:spacing w:line="440" w:lineRule="exact"/>
        <w:jc w:val="center"/>
        <w:rPr>
          <w:rFonts w:ascii="Times New Roman" w:hAnsi="Times New Roman" w:eastAsia="仿宋" w:cs="Arial"/>
          <w:color w:val="000000"/>
          <w:szCs w:val="21"/>
          <w:highlight w:val="none"/>
        </w:rPr>
      </w:pP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1079"/>
        <w:gridCol w:w="927"/>
        <w:gridCol w:w="1065"/>
        <w:gridCol w:w="1969"/>
        <w:gridCol w:w="161"/>
        <w:gridCol w:w="2135"/>
      </w:tblGrid>
      <w:tr w14:paraId="3C7B1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1186" w:type="dxa"/>
            <w:noWrap w:val="0"/>
            <w:vAlign w:val="center"/>
          </w:tcPr>
          <w:p w14:paraId="39B076DC">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姓  名</w:t>
            </w:r>
          </w:p>
        </w:tc>
        <w:tc>
          <w:tcPr>
            <w:tcW w:w="1079" w:type="dxa"/>
            <w:noWrap w:val="0"/>
            <w:vAlign w:val="center"/>
          </w:tcPr>
          <w:p w14:paraId="0EB1894C">
            <w:pPr>
              <w:spacing w:line="440" w:lineRule="exact"/>
              <w:jc w:val="center"/>
              <w:rPr>
                <w:rFonts w:hint="eastAsia" w:ascii="仿宋_GB2312" w:hAnsi="仿宋_GB2312" w:eastAsia="仿宋_GB2312" w:cs="仿宋_GB2312"/>
                <w:color w:val="000000"/>
                <w:szCs w:val="21"/>
                <w:highlight w:val="none"/>
              </w:rPr>
            </w:pPr>
          </w:p>
        </w:tc>
        <w:tc>
          <w:tcPr>
            <w:tcW w:w="927" w:type="dxa"/>
            <w:noWrap w:val="0"/>
            <w:vAlign w:val="center"/>
          </w:tcPr>
          <w:p w14:paraId="3C71E9F8">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年 龄</w:t>
            </w:r>
          </w:p>
        </w:tc>
        <w:tc>
          <w:tcPr>
            <w:tcW w:w="1065" w:type="dxa"/>
            <w:noWrap w:val="0"/>
            <w:vAlign w:val="center"/>
          </w:tcPr>
          <w:p w14:paraId="68FCCE3E">
            <w:pPr>
              <w:spacing w:line="440" w:lineRule="exact"/>
              <w:jc w:val="center"/>
              <w:rPr>
                <w:rFonts w:hint="eastAsia" w:ascii="仿宋_GB2312" w:hAnsi="仿宋_GB2312" w:eastAsia="仿宋_GB2312" w:cs="仿宋_GB2312"/>
                <w:color w:val="000000"/>
                <w:szCs w:val="21"/>
                <w:highlight w:val="none"/>
              </w:rPr>
            </w:pPr>
          </w:p>
        </w:tc>
        <w:tc>
          <w:tcPr>
            <w:tcW w:w="2130" w:type="dxa"/>
            <w:gridSpan w:val="2"/>
            <w:noWrap w:val="0"/>
            <w:vAlign w:val="center"/>
          </w:tcPr>
          <w:p w14:paraId="16DD81C4">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学 历</w:t>
            </w:r>
          </w:p>
        </w:tc>
        <w:tc>
          <w:tcPr>
            <w:tcW w:w="2135" w:type="dxa"/>
            <w:noWrap w:val="0"/>
            <w:vAlign w:val="center"/>
          </w:tcPr>
          <w:p w14:paraId="76703967">
            <w:pPr>
              <w:spacing w:line="440" w:lineRule="exact"/>
              <w:jc w:val="center"/>
              <w:rPr>
                <w:rFonts w:hint="eastAsia" w:ascii="仿宋_GB2312" w:hAnsi="仿宋_GB2312" w:eastAsia="仿宋_GB2312" w:cs="仿宋_GB2312"/>
                <w:color w:val="000000"/>
                <w:szCs w:val="21"/>
                <w:highlight w:val="none"/>
              </w:rPr>
            </w:pPr>
          </w:p>
        </w:tc>
      </w:tr>
      <w:tr w14:paraId="662E1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4E7F7C24">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职  称</w:t>
            </w:r>
          </w:p>
        </w:tc>
        <w:tc>
          <w:tcPr>
            <w:tcW w:w="1079" w:type="dxa"/>
            <w:noWrap w:val="0"/>
            <w:vAlign w:val="center"/>
          </w:tcPr>
          <w:p w14:paraId="4C834B75">
            <w:pPr>
              <w:spacing w:line="440" w:lineRule="exact"/>
              <w:jc w:val="center"/>
              <w:rPr>
                <w:rFonts w:hint="eastAsia" w:ascii="仿宋_GB2312" w:hAnsi="仿宋_GB2312" w:eastAsia="仿宋_GB2312" w:cs="仿宋_GB2312"/>
                <w:color w:val="000000"/>
                <w:szCs w:val="21"/>
                <w:highlight w:val="none"/>
              </w:rPr>
            </w:pPr>
          </w:p>
        </w:tc>
        <w:tc>
          <w:tcPr>
            <w:tcW w:w="927" w:type="dxa"/>
            <w:noWrap w:val="0"/>
            <w:vAlign w:val="center"/>
          </w:tcPr>
          <w:p w14:paraId="4EC18093">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职 务</w:t>
            </w:r>
          </w:p>
        </w:tc>
        <w:tc>
          <w:tcPr>
            <w:tcW w:w="1065" w:type="dxa"/>
            <w:noWrap w:val="0"/>
            <w:vAlign w:val="center"/>
          </w:tcPr>
          <w:p w14:paraId="0B7FE6D4">
            <w:pPr>
              <w:spacing w:line="440" w:lineRule="exact"/>
              <w:jc w:val="center"/>
              <w:rPr>
                <w:rFonts w:hint="eastAsia" w:ascii="仿宋_GB2312" w:hAnsi="仿宋_GB2312" w:eastAsia="仿宋_GB2312" w:cs="仿宋_GB2312"/>
                <w:color w:val="000000"/>
                <w:szCs w:val="21"/>
                <w:highlight w:val="none"/>
              </w:rPr>
            </w:pPr>
          </w:p>
        </w:tc>
        <w:tc>
          <w:tcPr>
            <w:tcW w:w="2130" w:type="dxa"/>
            <w:gridSpan w:val="2"/>
            <w:noWrap w:val="0"/>
            <w:vAlign w:val="center"/>
          </w:tcPr>
          <w:p w14:paraId="0E740304">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拟在本工程任职</w:t>
            </w:r>
          </w:p>
        </w:tc>
        <w:tc>
          <w:tcPr>
            <w:tcW w:w="2135" w:type="dxa"/>
            <w:noWrap w:val="0"/>
            <w:vAlign w:val="center"/>
          </w:tcPr>
          <w:p w14:paraId="28FC4846">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项目经理</w:t>
            </w:r>
          </w:p>
        </w:tc>
      </w:tr>
      <w:tr w14:paraId="034B5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2" w:type="dxa"/>
            <w:gridSpan w:val="3"/>
            <w:noWrap w:val="0"/>
            <w:vAlign w:val="center"/>
          </w:tcPr>
          <w:p w14:paraId="6077FD34">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注册建造师执业资格等级</w:t>
            </w:r>
          </w:p>
        </w:tc>
        <w:tc>
          <w:tcPr>
            <w:tcW w:w="1065" w:type="dxa"/>
            <w:noWrap w:val="0"/>
            <w:vAlign w:val="center"/>
          </w:tcPr>
          <w:p w14:paraId="05E08522">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 xml:space="preserve">      级</w:t>
            </w:r>
          </w:p>
        </w:tc>
        <w:tc>
          <w:tcPr>
            <w:tcW w:w="2130" w:type="dxa"/>
            <w:gridSpan w:val="2"/>
            <w:noWrap w:val="0"/>
            <w:vAlign w:val="center"/>
          </w:tcPr>
          <w:p w14:paraId="4336F898">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建造师专业</w:t>
            </w:r>
          </w:p>
        </w:tc>
        <w:tc>
          <w:tcPr>
            <w:tcW w:w="2135" w:type="dxa"/>
            <w:noWrap w:val="0"/>
            <w:vAlign w:val="center"/>
          </w:tcPr>
          <w:p w14:paraId="07B02D30">
            <w:pPr>
              <w:spacing w:line="440" w:lineRule="exact"/>
              <w:jc w:val="center"/>
              <w:rPr>
                <w:rFonts w:hint="eastAsia" w:ascii="仿宋_GB2312" w:hAnsi="仿宋_GB2312" w:eastAsia="仿宋_GB2312" w:cs="仿宋_GB2312"/>
                <w:color w:val="000000"/>
                <w:szCs w:val="21"/>
                <w:highlight w:val="none"/>
              </w:rPr>
            </w:pPr>
          </w:p>
        </w:tc>
      </w:tr>
      <w:tr w14:paraId="3E8AB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2" w:type="dxa"/>
            <w:gridSpan w:val="3"/>
            <w:noWrap w:val="0"/>
            <w:vAlign w:val="center"/>
          </w:tcPr>
          <w:p w14:paraId="19D1EB90">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安全生产考核合格证书</w:t>
            </w:r>
          </w:p>
        </w:tc>
        <w:tc>
          <w:tcPr>
            <w:tcW w:w="5330" w:type="dxa"/>
            <w:gridSpan w:val="4"/>
            <w:noWrap w:val="0"/>
            <w:vAlign w:val="center"/>
          </w:tcPr>
          <w:p w14:paraId="2BA05EB4">
            <w:pPr>
              <w:spacing w:line="440" w:lineRule="exact"/>
              <w:jc w:val="center"/>
              <w:rPr>
                <w:rFonts w:hint="eastAsia" w:ascii="仿宋_GB2312" w:hAnsi="仿宋_GB2312" w:eastAsia="仿宋_GB2312" w:cs="仿宋_GB2312"/>
                <w:color w:val="000000"/>
                <w:szCs w:val="21"/>
                <w:highlight w:val="none"/>
              </w:rPr>
            </w:pPr>
          </w:p>
        </w:tc>
      </w:tr>
      <w:tr w14:paraId="089EE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4ED2E3BE">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毕业学校</w:t>
            </w:r>
          </w:p>
        </w:tc>
        <w:tc>
          <w:tcPr>
            <w:tcW w:w="7336" w:type="dxa"/>
            <w:gridSpan w:val="6"/>
            <w:noWrap w:val="0"/>
            <w:vAlign w:val="top"/>
          </w:tcPr>
          <w:p w14:paraId="17FFE2C5">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 xml:space="preserve">      年毕业于            学校        专业</w:t>
            </w:r>
          </w:p>
        </w:tc>
      </w:tr>
      <w:tr w14:paraId="323C5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7"/>
            <w:noWrap w:val="0"/>
            <w:vAlign w:val="center"/>
          </w:tcPr>
          <w:p w14:paraId="0FD6E9AC">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主要工作经历</w:t>
            </w:r>
          </w:p>
        </w:tc>
      </w:tr>
      <w:tr w14:paraId="34B22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6" w:type="dxa"/>
            <w:noWrap w:val="0"/>
            <w:vAlign w:val="center"/>
          </w:tcPr>
          <w:p w14:paraId="56C3988B">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时  间</w:t>
            </w:r>
          </w:p>
        </w:tc>
        <w:tc>
          <w:tcPr>
            <w:tcW w:w="3071" w:type="dxa"/>
            <w:gridSpan w:val="3"/>
            <w:noWrap w:val="0"/>
            <w:vAlign w:val="center"/>
          </w:tcPr>
          <w:p w14:paraId="3D491DA6">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参加过的建筑工程项目名称</w:t>
            </w:r>
          </w:p>
        </w:tc>
        <w:tc>
          <w:tcPr>
            <w:tcW w:w="1969" w:type="dxa"/>
            <w:noWrap w:val="0"/>
            <w:vAlign w:val="center"/>
          </w:tcPr>
          <w:p w14:paraId="7CBB8325">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工程概况说明</w:t>
            </w:r>
          </w:p>
        </w:tc>
        <w:tc>
          <w:tcPr>
            <w:tcW w:w="2296" w:type="dxa"/>
            <w:gridSpan w:val="2"/>
            <w:noWrap w:val="0"/>
            <w:vAlign w:val="center"/>
          </w:tcPr>
          <w:p w14:paraId="25749B71">
            <w:pPr>
              <w:spacing w:line="440" w:lineRule="exact"/>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发包人及联系电话</w:t>
            </w:r>
          </w:p>
        </w:tc>
      </w:tr>
      <w:tr w14:paraId="79A2C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noWrap w:val="0"/>
            <w:vAlign w:val="top"/>
          </w:tcPr>
          <w:p w14:paraId="447368D8">
            <w:pPr>
              <w:spacing w:line="440" w:lineRule="exact"/>
              <w:jc w:val="center"/>
              <w:rPr>
                <w:rFonts w:hint="eastAsia" w:ascii="仿宋_GB2312" w:hAnsi="仿宋_GB2312" w:eastAsia="仿宋_GB2312" w:cs="仿宋_GB2312"/>
                <w:color w:val="000000"/>
                <w:szCs w:val="21"/>
                <w:highlight w:val="none"/>
              </w:rPr>
            </w:pPr>
          </w:p>
        </w:tc>
        <w:tc>
          <w:tcPr>
            <w:tcW w:w="3071" w:type="dxa"/>
            <w:gridSpan w:val="3"/>
            <w:noWrap w:val="0"/>
            <w:vAlign w:val="top"/>
          </w:tcPr>
          <w:p w14:paraId="4D5E210A">
            <w:pPr>
              <w:spacing w:line="440" w:lineRule="exact"/>
              <w:jc w:val="center"/>
              <w:rPr>
                <w:rFonts w:hint="eastAsia" w:ascii="仿宋_GB2312" w:hAnsi="仿宋_GB2312" w:eastAsia="仿宋_GB2312" w:cs="仿宋_GB2312"/>
                <w:color w:val="000000"/>
                <w:szCs w:val="21"/>
                <w:highlight w:val="none"/>
              </w:rPr>
            </w:pPr>
          </w:p>
        </w:tc>
        <w:tc>
          <w:tcPr>
            <w:tcW w:w="1969" w:type="dxa"/>
            <w:noWrap w:val="0"/>
            <w:vAlign w:val="top"/>
          </w:tcPr>
          <w:p w14:paraId="76A3ED85">
            <w:pPr>
              <w:spacing w:line="440" w:lineRule="exact"/>
              <w:jc w:val="center"/>
              <w:rPr>
                <w:rFonts w:hint="eastAsia" w:ascii="仿宋_GB2312" w:hAnsi="仿宋_GB2312" w:eastAsia="仿宋_GB2312" w:cs="仿宋_GB2312"/>
                <w:color w:val="000000"/>
                <w:szCs w:val="21"/>
                <w:highlight w:val="none"/>
              </w:rPr>
            </w:pPr>
          </w:p>
        </w:tc>
        <w:tc>
          <w:tcPr>
            <w:tcW w:w="2296" w:type="dxa"/>
            <w:gridSpan w:val="2"/>
            <w:noWrap w:val="0"/>
            <w:vAlign w:val="top"/>
          </w:tcPr>
          <w:p w14:paraId="64ACA2EB">
            <w:pPr>
              <w:spacing w:line="440" w:lineRule="exact"/>
              <w:jc w:val="center"/>
              <w:rPr>
                <w:rFonts w:hint="eastAsia" w:ascii="仿宋_GB2312" w:hAnsi="仿宋_GB2312" w:eastAsia="仿宋_GB2312" w:cs="仿宋_GB2312"/>
                <w:color w:val="000000"/>
                <w:szCs w:val="21"/>
                <w:highlight w:val="none"/>
              </w:rPr>
            </w:pPr>
          </w:p>
        </w:tc>
      </w:tr>
      <w:tr w14:paraId="6DC4C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noWrap w:val="0"/>
            <w:vAlign w:val="top"/>
          </w:tcPr>
          <w:p w14:paraId="7B8F07E6">
            <w:pPr>
              <w:spacing w:line="440" w:lineRule="exact"/>
              <w:rPr>
                <w:rFonts w:hint="eastAsia" w:ascii="仿宋_GB2312" w:hAnsi="仿宋_GB2312" w:eastAsia="仿宋_GB2312" w:cs="仿宋_GB2312"/>
                <w:color w:val="000000"/>
                <w:szCs w:val="21"/>
                <w:highlight w:val="none"/>
              </w:rPr>
            </w:pPr>
          </w:p>
        </w:tc>
        <w:tc>
          <w:tcPr>
            <w:tcW w:w="3071" w:type="dxa"/>
            <w:gridSpan w:val="3"/>
            <w:noWrap w:val="0"/>
            <w:vAlign w:val="top"/>
          </w:tcPr>
          <w:p w14:paraId="3F5BD12E">
            <w:pPr>
              <w:spacing w:line="440" w:lineRule="exact"/>
              <w:rPr>
                <w:rFonts w:hint="eastAsia" w:ascii="仿宋_GB2312" w:hAnsi="仿宋_GB2312" w:eastAsia="仿宋_GB2312" w:cs="仿宋_GB2312"/>
                <w:color w:val="000000"/>
                <w:szCs w:val="21"/>
                <w:highlight w:val="none"/>
              </w:rPr>
            </w:pPr>
          </w:p>
        </w:tc>
        <w:tc>
          <w:tcPr>
            <w:tcW w:w="1969" w:type="dxa"/>
            <w:noWrap w:val="0"/>
            <w:vAlign w:val="top"/>
          </w:tcPr>
          <w:p w14:paraId="5C8C788C">
            <w:pPr>
              <w:spacing w:line="440" w:lineRule="exact"/>
              <w:rPr>
                <w:rFonts w:hint="eastAsia" w:ascii="仿宋_GB2312" w:hAnsi="仿宋_GB2312" w:eastAsia="仿宋_GB2312" w:cs="仿宋_GB2312"/>
                <w:color w:val="000000"/>
                <w:szCs w:val="21"/>
                <w:highlight w:val="none"/>
              </w:rPr>
            </w:pPr>
          </w:p>
        </w:tc>
        <w:tc>
          <w:tcPr>
            <w:tcW w:w="2296" w:type="dxa"/>
            <w:gridSpan w:val="2"/>
            <w:noWrap w:val="0"/>
            <w:vAlign w:val="top"/>
          </w:tcPr>
          <w:p w14:paraId="5C57B5DE">
            <w:pPr>
              <w:spacing w:line="440" w:lineRule="exact"/>
              <w:rPr>
                <w:rFonts w:hint="eastAsia" w:ascii="仿宋_GB2312" w:hAnsi="仿宋_GB2312" w:eastAsia="仿宋_GB2312" w:cs="仿宋_GB2312"/>
                <w:color w:val="000000"/>
                <w:szCs w:val="21"/>
                <w:highlight w:val="none"/>
              </w:rPr>
            </w:pPr>
          </w:p>
        </w:tc>
      </w:tr>
      <w:tr w14:paraId="276E9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noWrap w:val="0"/>
            <w:vAlign w:val="top"/>
          </w:tcPr>
          <w:p w14:paraId="171911C8">
            <w:pPr>
              <w:spacing w:line="440" w:lineRule="exact"/>
              <w:rPr>
                <w:rFonts w:hint="eastAsia" w:ascii="仿宋_GB2312" w:hAnsi="仿宋_GB2312" w:eastAsia="仿宋_GB2312" w:cs="仿宋_GB2312"/>
                <w:color w:val="000000"/>
                <w:szCs w:val="21"/>
                <w:highlight w:val="none"/>
              </w:rPr>
            </w:pPr>
          </w:p>
        </w:tc>
        <w:tc>
          <w:tcPr>
            <w:tcW w:w="3071" w:type="dxa"/>
            <w:gridSpan w:val="3"/>
            <w:noWrap w:val="0"/>
            <w:vAlign w:val="top"/>
          </w:tcPr>
          <w:p w14:paraId="5A8F06C4">
            <w:pPr>
              <w:spacing w:line="440" w:lineRule="exact"/>
              <w:rPr>
                <w:rFonts w:hint="eastAsia" w:ascii="仿宋_GB2312" w:hAnsi="仿宋_GB2312" w:eastAsia="仿宋_GB2312" w:cs="仿宋_GB2312"/>
                <w:color w:val="000000"/>
                <w:szCs w:val="21"/>
                <w:highlight w:val="none"/>
              </w:rPr>
            </w:pPr>
          </w:p>
        </w:tc>
        <w:tc>
          <w:tcPr>
            <w:tcW w:w="1969" w:type="dxa"/>
            <w:noWrap w:val="0"/>
            <w:vAlign w:val="top"/>
          </w:tcPr>
          <w:p w14:paraId="51162743">
            <w:pPr>
              <w:spacing w:line="440" w:lineRule="exact"/>
              <w:rPr>
                <w:rFonts w:hint="eastAsia" w:ascii="仿宋_GB2312" w:hAnsi="仿宋_GB2312" w:eastAsia="仿宋_GB2312" w:cs="仿宋_GB2312"/>
                <w:color w:val="000000"/>
                <w:szCs w:val="21"/>
                <w:highlight w:val="none"/>
              </w:rPr>
            </w:pPr>
          </w:p>
        </w:tc>
        <w:tc>
          <w:tcPr>
            <w:tcW w:w="2296" w:type="dxa"/>
            <w:gridSpan w:val="2"/>
            <w:noWrap w:val="0"/>
            <w:vAlign w:val="top"/>
          </w:tcPr>
          <w:p w14:paraId="28347509">
            <w:pPr>
              <w:spacing w:line="440" w:lineRule="exact"/>
              <w:rPr>
                <w:rFonts w:hint="eastAsia" w:ascii="仿宋_GB2312" w:hAnsi="仿宋_GB2312" w:eastAsia="仿宋_GB2312" w:cs="仿宋_GB2312"/>
                <w:color w:val="000000"/>
                <w:szCs w:val="21"/>
                <w:highlight w:val="none"/>
              </w:rPr>
            </w:pPr>
          </w:p>
        </w:tc>
      </w:tr>
      <w:tr w14:paraId="3560F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72EA52AB">
            <w:pPr>
              <w:spacing w:line="440" w:lineRule="exact"/>
              <w:rPr>
                <w:rFonts w:hint="eastAsia" w:ascii="仿宋_GB2312" w:hAnsi="仿宋_GB2312" w:eastAsia="仿宋_GB2312" w:cs="仿宋_GB2312"/>
                <w:color w:val="000000"/>
                <w:szCs w:val="21"/>
                <w:highlight w:val="none"/>
              </w:rPr>
            </w:pPr>
          </w:p>
        </w:tc>
        <w:tc>
          <w:tcPr>
            <w:tcW w:w="3071" w:type="dxa"/>
            <w:gridSpan w:val="3"/>
            <w:noWrap w:val="0"/>
            <w:vAlign w:val="center"/>
          </w:tcPr>
          <w:p w14:paraId="4529F18C">
            <w:pPr>
              <w:spacing w:line="440" w:lineRule="exact"/>
              <w:rPr>
                <w:rFonts w:hint="eastAsia" w:ascii="仿宋_GB2312" w:hAnsi="仿宋_GB2312" w:eastAsia="仿宋_GB2312" w:cs="仿宋_GB2312"/>
                <w:color w:val="000000"/>
                <w:szCs w:val="21"/>
                <w:highlight w:val="none"/>
              </w:rPr>
            </w:pPr>
          </w:p>
        </w:tc>
        <w:tc>
          <w:tcPr>
            <w:tcW w:w="1969" w:type="dxa"/>
            <w:noWrap w:val="0"/>
            <w:vAlign w:val="center"/>
          </w:tcPr>
          <w:p w14:paraId="29F06E58">
            <w:pPr>
              <w:spacing w:line="440" w:lineRule="exact"/>
              <w:rPr>
                <w:rFonts w:hint="eastAsia" w:ascii="仿宋_GB2312" w:hAnsi="仿宋_GB2312" w:eastAsia="仿宋_GB2312" w:cs="仿宋_GB2312"/>
                <w:color w:val="000000"/>
                <w:szCs w:val="21"/>
                <w:highlight w:val="none"/>
              </w:rPr>
            </w:pPr>
          </w:p>
        </w:tc>
        <w:tc>
          <w:tcPr>
            <w:tcW w:w="2296" w:type="dxa"/>
            <w:gridSpan w:val="2"/>
            <w:noWrap w:val="0"/>
            <w:vAlign w:val="center"/>
          </w:tcPr>
          <w:p w14:paraId="0B8D8497">
            <w:pPr>
              <w:spacing w:line="440" w:lineRule="exact"/>
              <w:rPr>
                <w:rFonts w:hint="eastAsia" w:ascii="仿宋_GB2312" w:hAnsi="仿宋_GB2312" w:eastAsia="仿宋_GB2312" w:cs="仿宋_GB2312"/>
                <w:color w:val="000000"/>
                <w:szCs w:val="21"/>
                <w:highlight w:val="none"/>
              </w:rPr>
            </w:pPr>
          </w:p>
        </w:tc>
      </w:tr>
      <w:tr w14:paraId="4EBE9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6B0F4078">
            <w:pPr>
              <w:spacing w:line="440" w:lineRule="exact"/>
              <w:rPr>
                <w:rFonts w:hint="eastAsia" w:ascii="仿宋_GB2312" w:hAnsi="仿宋_GB2312" w:eastAsia="仿宋_GB2312" w:cs="仿宋_GB2312"/>
                <w:color w:val="000000"/>
                <w:szCs w:val="21"/>
                <w:highlight w:val="none"/>
              </w:rPr>
            </w:pPr>
          </w:p>
        </w:tc>
        <w:tc>
          <w:tcPr>
            <w:tcW w:w="3071" w:type="dxa"/>
            <w:gridSpan w:val="3"/>
            <w:noWrap w:val="0"/>
            <w:vAlign w:val="center"/>
          </w:tcPr>
          <w:p w14:paraId="696E9855">
            <w:pPr>
              <w:spacing w:line="440" w:lineRule="exact"/>
              <w:rPr>
                <w:rFonts w:hint="eastAsia" w:ascii="仿宋_GB2312" w:hAnsi="仿宋_GB2312" w:eastAsia="仿宋_GB2312" w:cs="仿宋_GB2312"/>
                <w:color w:val="000000"/>
                <w:szCs w:val="21"/>
                <w:highlight w:val="none"/>
              </w:rPr>
            </w:pPr>
          </w:p>
        </w:tc>
        <w:tc>
          <w:tcPr>
            <w:tcW w:w="1969" w:type="dxa"/>
            <w:noWrap w:val="0"/>
            <w:vAlign w:val="center"/>
          </w:tcPr>
          <w:p w14:paraId="6383BCA7">
            <w:pPr>
              <w:spacing w:line="440" w:lineRule="exact"/>
              <w:rPr>
                <w:rFonts w:hint="eastAsia" w:ascii="仿宋_GB2312" w:hAnsi="仿宋_GB2312" w:eastAsia="仿宋_GB2312" w:cs="仿宋_GB2312"/>
                <w:color w:val="000000"/>
                <w:szCs w:val="21"/>
                <w:highlight w:val="none"/>
              </w:rPr>
            </w:pPr>
          </w:p>
        </w:tc>
        <w:tc>
          <w:tcPr>
            <w:tcW w:w="2296" w:type="dxa"/>
            <w:gridSpan w:val="2"/>
            <w:noWrap w:val="0"/>
            <w:vAlign w:val="center"/>
          </w:tcPr>
          <w:p w14:paraId="2E89C742">
            <w:pPr>
              <w:spacing w:line="440" w:lineRule="exact"/>
              <w:rPr>
                <w:rFonts w:hint="eastAsia" w:ascii="仿宋_GB2312" w:hAnsi="仿宋_GB2312" w:eastAsia="仿宋_GB2312" w:cs="仿宋_GB2312"/>
                <w:color w:val="000000"/>
                <w:szCs w:val="21"/>
                <w:highlight w:val="none"/>
              </w:rPr>
            </w:pPr>
          </w:p>
        </w:tc>
      </w:tr>
      <w:tr w14:paraId="246F2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12BAF90B">
            <w:pPr>
              <w:spacing w:line="440" w:lineRule="exact"/>
              <w:rPr>
                <w:rFonts w:hint="eastAsia" w:ascii="仿宋_GB2312" w:hAnsi="仿宋_GB2312" w:eastAsia="仿宋_GB2312" w:cs="仿宋_GB2312"/>
                <w:color w:val="000000"/>
                <w:szCs w:val="21"/>
                <w:highlight w:val="none"/>
              </w:rPr>
            </w:pPr>
          </w:p>
        </w:tc>
        <w:tc>
          <w:tcPr>
            <w:tcW w:w="3071" w:type="dxa"/>
            <w:gridSpan w:val="3"/>
            <w:noWrap w:val="0"/>
            <w:vAlign w:val="center"/>
          </w:tcPr>
          <w:p w14:paraId="4185635D">
            <w:pPr>
              <w:spacing w:line="440" w:lineRule="exact"/>
              <w:rPr>
                <w:rFonts w:hint="eastAsia" w:ascii="仿宋_GB2312" w:hAnsi="仿宋_GB2312" w:eastAsia="仿宋_GB2312" w:cs="仿宋_GB2312"/>
                <w:color w:val="000000"/>
                <w:szCs w:val="21"/>
                <w:highlight w:val="none"/>
              </w:rPr>
            </w:pPr>
          </w:p>
        </w:tc>
        <w:tc>
          <w:tcPr>
            <w:tcW w:w="1969" w:type="dxa"/>
            <w:noWrap w:val="0"/>
            <w:vAlign w:val="center"/>
          </w:tcPr>
          <w:p w14:paraId="311150F5">
            <w:pPr>
              <w:spacing w:line="440" w:lineRule="exact"/>
              <w:rPr>
                <w:rFonts w:hint="eastAsia" w:ascii="仿宋_GB2312" w:hAnsi="仿宋_GB2312" w:eastAsia="仿宋_GB2312" w:cs="仿宋_GB2312"/>
                <w:color w:val="000000"/>
                <w:szCs w:val="21"/>
                <w:highlight w:val="none"/>
              </w:rPr>
            </w:pPr>
          </w:p>
        </w:tc>
        <w:tc>
          <w:tcPr>
            <w:tcW w:w="2296" w:type="dxa"/>
            <w:gridSpan w:val="2"/>
            <w:noWrap w:val="0"/>
            <w:vAlign w:val="center"/>
          </w:tcPr>
          <w:p w14:paraId="3253252D">
            <w:pPr>
              <w:spacing w:line="440" w:lineRule="exact"/>
              <w:rPr>
                <w:rFonts w:hint="eastAsia" w:ascii="仿宋_GB2312" w:hAnsi="仿宋_GB2312" w:eastAsia="仿宋_GB2312" w:cs="仿宋_GB2312"/>
                <w:color w:val="000000"/>
                <w:szCs w:val="21"/>
                <w:highlight w:val="none"/>
              </w:rPr>
            </w:pPr>
          </w:p>
        </w:tc>
      </w:tr>
      <w:tr w14:paraId="69647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59C9C2D5">
            <w:pPr>
              <w:spacing w:line="440" w:lineRule="exact"/>
              <w:rPr>
                <w:rFonts w:hint="eastAsia" w:ascii="仿宋_GB2312" w:hAnsi="仿宋_GB2312" w:eastAsia="仿宋_GB2312" w:cs="仿宋_GB2312"/>
                <w:color w:val="000000"/>
                <w:szCs w:val="21"/>
                <w:highlight w:val="none"/>
              </w:rPr>
            </w:pPr>
          </w:p>
        </w:tc>
        <w:tc>
          <w:tcPr>
            <w:tcW w:w="3071" w:type="dxa"/>
            <w:gridSpan w:val="3"/>
            <w:noWrap w:val="0"/>
            <w:vAlign w:val="center"/>
          </w:tcPr>
          <w:p w14:paraId="686F817A">
            <w:pPr>
              <w:spacing w:line="440" w:lineRule="exact"/>
              <w:rPr>
                <w:rFonts w:hint="eastAsia" w:ascii="仿宋_GB2312" w:hAnsi="仿宋_GB2312" w:eastAsia="仿宋_GB2312" w:cs="仿宋_GB2312"/>
                <w:color w:val="000000"/>
                <w:szCs w:val="21"/>
                <w:highlight w:val="none"/>
              </w:rPr>
            </w:pPr>
          </w:p>
        </w:tc>
        <w:tc>
          <w:tcPr>
            <w:tcW w:w="1969" w:type="dxa"/>
            <w:noWrap w:val="0"/>
            <w:vAlign w:val="center"/>
          </w:tcPr>
          <w:p w14:paraId="37B1620F">
            <w:pPr>
              <w:spacing w:line="440" w:lineRule="exact"/>
              <w:rPr>
                <w:rFonts w:hint="eastAsia" w:ascii="仿宋_GB2312" w:hAnsi="仿宋_GB2312" w:eastAsia="仿宋_GB2312" w:cs="仿宋_GB2312"/>
                <w:color w:val="000000"/>
                <w:szCs w:val="21"/>
                <w:highlight w:val="none"/>
              </w:rPr>
            </w:pPr>
          </w:p>
        </w:tc>
        <w:tc>
          <w:tcPr>
            <w:tcW w:w="2296" w:type="dxa"/>
            <w:gridSpan w:val="2"/>
            <w:noWrap w:val="0"/>
            <w:vAlign w:val="center"/>
          </w:tcPr>
          <w:p w14:paraId="242D2FB3">
            <w:pPr>
              <w:spacing w:line="440" w:lineRule="exact"/>
              <w:rPr>
                <w:rFonts w:hint="eastAsia" w:ascii="仿宋_GB2312" w:hAnsi="仿宋_GB2312" w:eastAsia="仿宋_GB2312" w:cs="仿宋_GB2312"/>
                <w:color w:val="000000"/>
                <w:szCs w:val="21"/>
                <w:highlight w:val="none"/>
              </w:rPr>
            </w:pPr>
          </w:p>
        </w:tc>
      </w:tr>
      <w:tr w14:paraId="5B1CC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4233EB78">
            <w:pPr>
              <w:spacing w:line="440" w:lineRule="exact"/>
              <w:rPr>
                <w:rFonts w:hint="eastAsia" w:ascii="仿宋_GB2312" w:hAnsi="仿宋_GB2312" w:eastAsia="仿宋_GB2312" w:cs="仿宋_GB2312"/>
                <w:color w:val="000000"/>
                <w:szCs w:val="21"/>
                <w:highlight w:val="none"/>
              </w:rPr>
            </w:pPr>
          </w:p>
        </w:tc>
        <w:tc>
          <w:tcPr>
            <w:tcW w:w="3071" w:type="dxa"/>
            <w:gridSpan w:val="3"/>
            <w:noWrap w:val="0"/>
            <w:vAlign w:val="center"/>
          </w:tcPr>
          <w:p w14:paraId="10F87BB3">
            <w:pPr>
              <w:spacing w:line="440" w:lineRule="exact"/>
              <w:rPr>
                <w:rFonts w:hint="eastAsia" w:ascii="仿宋_GB2312" w:hAnsi="仿宋_GB2312" w:eastAsia="仿宋_GB2312" w:cs="仿宋_GB2312"/>
                <w:color w:val="000000"/>
                <w:szCs w:val="21"/>
                <w:highlight w:val="none"/>
              </w:rPr>
            </w:pPr>
          </w:p>
        </w:tc>
        <w:tc>
          <w:tcPr>
            <w:tcW w:w="1969" w:type="dxa"/>
            <w:noWrap w:val="0"/>
            <w:vAlign w:val="center"/>
          </w:tcPr>
          <w:p w14:paraId="33EFC519">
            <w:pPr>
              <w:spacing w:line="440" w:lineRule="exact"/>
              <w:rPr>
                <w:rFonts w:hint="eastAsia" w:ascii="仿宋_GB2312" w:hAnsi="仿宋_GB2312" w:eastAsia="仿宋_GB2312" w:cs="仿宋_GB2312"/>
                <w:color w:val="000000"/>
                <w:szCs w:val="21"/>
                <w:highlight w:val="none"/>
              </w:rPr>
            </w:pPr>
          </w:p>
        </w:tc>
        <w:tc>
          <w:tcPr>
            <w:tcW w:w="2296" w:type="dxa"/>
            <w:gridSpan w:val="2"/>
            <w:noWrap w:val="0"/>
            <w:vAlign w:val="center"/>
          </w:tcPr>
          <w:p w14:paraId="346582F7">
            <w:pPr>
              <w:spacing w:line="440" w:lineRule="exact"/>
              <w:rPr>
                <w:rFonts w:hint="eastAsia" w:ascii="仿宋_GB2312" w:hAnsi="仿宋_GB2312" w:eastAsia="仿宋_GB2312" w:cs="仿宋_GB2312"/>
                <w:color w:val="000000"/>
                <w:szCs w:val="21"/>
                <w:highlight w:val="none"/>
              </w:rPr>
            </w:pPr>
          </w:p>
        </w:tc>
      </w:tr>
      <w:tr w14:paraId="0E150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488F38FA">
            <w:pPr>
              <w:spacing w:line="440" w:lineRule="exact"/>
              <w:rPr>
                <w:rFonts w:hint="eastAsia" w:ascii="仿宋_GB2312" w:hAnsi="仿宋_GB2312" w:eastAsia="仿宋_GB2312" w:cs="仿宋_GB2312"/>
                <w:color w:val="000000"/>
                <w:szCs w:val="21"/>
                <w:highlight w:val="none"/>
              </w:rPr>
            </w:pPr>
          </w:p>
        </w:tc>
        <w:tc>
          <w:tcPr>
            <w:tcW w:w="3071" w:type="dxa"/>
            <w:gridSpan w:val="3"/>
            <w:noWrap w:val="0"/>
            <w:vAlign w:val="center"/>
          </w:tcPr>
          <w:p w14:paraId="07055E8E">
            <w:pPr>
              <w:spacing w:line="440" w:lineRule="exact"/>
              <w:rPr>
                <w:rFonts w:hint="eastAsia" w:ascii="仿宋_GB2312" w:hAnsi="仿宋_GB2312" w:eastAsia="仿宋_GB2312" w:cs="仿宋_GB2312"/>
                <w:color w:val="000000"/>
                <w:szCs w:val="21"/>
                <w:highlight w:val="none"/>
              </w:rPr>
            </w:pPr>
          </w:p>
        </w:tc>
        <w:tc>
          <w:tcPr>
            <w:tcW w:w="1969" w:type="dxa"/>
            <w:noWrap w:val="0"/>
            <w:vAlign w:val="center"/>
          </w:tcPr>
          <w:p w14:paraId="657959CE">
            <w:pPr>
              <w:spacing w:line="440" w:lineRule="exact"/>
              <w:rPr>
                <w:rFonts w:hint="eastAsia" w:ascii="仿宋_GB2312" w:hAnsi="仿宋_GB2312" w:eastAsia="仿宋_GB2312" w:cs="仿宋_GB2312"/>
                <w:color w:val="000000"/>
                <w:szCs w:val="21"/>
                <w:highlight w:val="none"/>
              </w:rPr>
            </w:pPr>
          </w:p>
        </w:tc>
        <w:tc>
          <w:tcPr>
            <w:tcW w:w="2296" w:type="dxa"/>
            <w:gridSpan w:val="2"/>
            <w:noWrap w:val="0"/>
            <w:vAlign w:val="center"/>
          </w:tcPr>
          <w:p w14:paraId="7C52B3DC">
            <w:pPr>
              <w:spacing w:line="440" w:lineRule="exact"/>
              <w:rPr>
                <w:rFonts w:hint="eastAsia" w:ascii="仿宋_GB2312" w:hAnsi="仿宋_GB2312" w:eastAsia="仿宋_GB2312" w:cs="仿宋_GB2312"/>
                <w:color w:val="000000"/>
                <w:szCs w:val="21"/>
                <w:highlight w:val="none"/>
              </w:rPr>
            </w:pPr>
          </w:p>
        </w:tc>
      </w:tr>
      <w:tr w14:paraId="1B2DA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0FCDD91B">
            <w:pPr>
              <w:spacing w:line="440" w:lineRule="exact"/>
              <w:rPr>
                <w:rFonts w:hint="eastAsia" w:ascii="仿宋_GB2312" w:hAnsi="仿宋_GB2312" w:eastAsia="仿宋_GB2312" w:cs="仿宋_GB2312"/>
                <w:color w:val="000000"/>
                <w:szCs w:val="21"/>
                <w:highlight w:val="none"/>
              </w:rPr>
            </w:pPr>
          </w:p>
        </w:tc>
        <w:tc>
          <w:tcPr>
            <w:tcW w:w="3071" w:type="dxa"/>
            <w:gridSpan w:val="3"/>
            <w:noWrap w:val="0"/>
            <w:vAlign w:val="center"/>
          </w:tcPr>
          <w:p w14:paraId="0CA8C51D">
            <w:pPr>
              <w:spacing w:line="440" w:lineRule="exact"/>
              <w:rPr>
                <w:rFonts w:hint="eastAsia" w:ascii="仿宋_GB2312" w:hAnsi="仿宋_GB2312" w:eastAsia="仿宋_GB2312" w:cs="仿宋_GB2312"/>
                <w:color w:val="000000"/>
                <w:szCs w:val="21"/>
                <w:highlight w:val="none"/>
              </w:rPr>
            </w:pPr>
          </w:p>
        </w:tc>
        <w:tc>
          <w:tcPr>
            <w:tcW w:w="1969" w:type="dxa"/>
            <w:noWrap w:val="0"/>
            <w:vAlign w:val="center"/>
          </w:tcPr>
          <w:p w14:paraId="3C219B54">
            <w:pPr>
              <w:spacing w:line="440" w:lineRule="exact"/>
              <w:rPr>
                <w:rFonts w:hint="eastAsia" w:ascii="仿宋_GB2312" w:hAnsi="仿宋_GB2312" w:eastAsia="仿宋_GB2312" w:cs="仿宋_GB2312"/>
                <w:color w:val="000000"/>
                <w:szCs w:val="21"/>
                <w:highlight w:val="none"/>
              </w:rPr>
            </w:pPr>
          </w:p>
        </w:tc>
        <w:tc>
          <w:tcPr>
            <w:tcW w:w="2296" w:type="dxa"/>
            <w:gridSpan w:val="2"/>
            <w:noWrap w:val="0"/>
            <w:vAlign w:val="center"/>
          </w:tcPr>
          <w:p w14:paraId="0E6692FB">
            <w:pPr>
              <w:spacing w:line="440" w:lineRule="exact"/>
              <w:rPr>
                <w:rFonts w:hint="eastAsia" w:ascii="仿宋_GB2312" w:hAnsi="仿宋_GB2312" w:eastAsia="仿宋_GB2312" w:cs="仿宋_GB2312"/>
                <w:color w:val="000000"/>
                <w:szCs w:val="21"/>
                <w:highlight w:val="none"/>
              </w:rPr>
            </w:pPr>
          </w:p>
        </w:tc>
      </w:tr>
    </w:tbl>
    <w:p w14:paraId="5537344F">
      <w:pPr>
        <w:spacing w:line="400" w:lineRule="exact"/>
        <w:ind w:firstLine="422" w:firstLineChars="200"/>
        <w:rPr>
          <w:rFonts w:hint="eastAsia" w:ascii="仿宋_GB2312" w:hAnsi="仿宋_GB2312" w:eastAsia="仿宋_GB2312" w:cs="仿宋_GB2312"/>
          <w:b/>
          <w:color w:val="000000"/>
          <w:highlight w:val="none"/>
        </w:rPr>
      </w:pPr>
    </w:p>
    <w:p w14:paraId="6319F953">
      <w:pPr>
        <w:spacing w:line="400" w:lineRule="exact"/>
        <w:ind w:firstLine="422" w:firstLineChars="200"/>
        <w:rPr>
          <w:rFonts w:ascii="Times New Roman" w:hAnsi="Times New Roman" w:eastAsia="仿宋" w:cs="Arial"/>
          <w:b/>
          <w:color w:val="000000"/>
          <w:highlight w:val="none"/>
        </w:rPr>
      </w:pPr>
    </w:p>
    <w:p w14:paraId="7F352576">
      <w:pPr>
        <w:rPr>
          <w:rFonts w:ascii="Times New Roman" w:hAnsi="Times New Roman" w:eastAsia="仿宋"/>
          <w:color w:val="000000"/>
          <w:highlight w:val="none"/>
        </w:rPr>
      </w:pPr>
    </w:p>
    <w:p w14:paraId="5CF1B9E0">
      <w:pPr>
        <w:rPr>
          <w:rFonts w:hint="eastAsia" w:ascii="Times New Roman" w:hAnsi="Times New Roman" w:eastAsia="仿宋"/>
          <w:color w:val="000000"/>
          <w:highlight w:val="none"/>
        </w:rPr>
      </w:pPr>
    </w:p>
    <w:p w14:paraId="6C841519">
      <w:pPr>
        <w:pStyle w:val="5"/>
        <w:rPr>
          <w:rFonts w:hint="eastAsia" w:ascii="仿宋_GB2312" w:hAnsi="仿宋_GB2312" w:eastAsia="仿宋_GB2312" w:cs="仿宋_GB2312"/>
          <w:bCs w:val="0"/>
          <w:color w:val="000000"/>
          <w:kern w:val="2"/>
          <w:sz w:val="24"/>
          <w:szCs w:val="24"/>
          <w:highlight w:val="none"/>
        </w:rPr>
      </w:pPr>
      <w:bookmarkStart w:id="109" w:name="_Toc500331989"/>
      <w:bookmarkStart w:id="110" w:name="_Toc500331882"/>
      <w:r>
        <w:rPr>
          <w:rFonts w:hint="eastAsia" w:ascii="仿宋_GB2312" w:hAnsi="仿宋_GB2312" w:eastAsia="仿宋_GB2312" w:cs="仿宋_GB2312"/>
          <w:bCs w:val="0"/>
          <w:color w:val="000000"/>
          <w:kern w:val="2"/>
          <w:sz w:val="24"/>
          <w:szCs w:val="24"/>
          <w:highlight w:val="none"/>
        </w:rPr>
        <w:t>附2：主要项目管理人员简历表</w:t>
      </w:r>
      <w:bookmarkEnd w:id="109"/>
      <w:bookmarkEnd w:id="110"/>
    </w:p>
    <w:p w14:paraId="23C14AFE">
      <w:pPr>
        <w:spacing w:line="400" w:lineRule="exact"/>
        <w:rPr>
          <w:rFonts w:ascii="Times New Roman" w:hAnsi="Times New Roman" w:eastAsia="仿宋" w:cs="Arial"/>
          <w:color w:val="000000"/>
          <w:szCs w:val="21"/>
          <w:highlight w:val="none"/>
        </w:rPr>
      </w:pPr>
    </w:p>
    <w:tbl>
      <w:tblPr>
        <w:tblStyle w:val="3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2082"/>
        <w:gridCol w:w="2082"/>
        <w:gridCol w:w="2083"/>
      </w:tblGrid>
      <w:tr w14:paraId="42DB3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082" w:type="dxa"/>
            <w:noWrap w:val="0"/>
            <w:vAlign w:val="center"/>
          </w:tcPr>
          <w:p w14:paraId="74E85852">
            <w:pPr>
              <w:rPr>
                <w:rFonts w:hint="eastAsia" w:ascii="仿宋_GB2312" w:hAnsi="仿宋_GB2312" w:eastAsia="仿宋_GB2312" w:cs="仿宋_GB2312"/>
                <w:b/>
                <w:color w:val="000000"/>
                <w:highlight w:val="none"/>
              </w:rPr>
            </w:pPr>
            <w:r>
              <w:rPr>
                <w:rFonts w:hint="eastAsia" w:ascii="仿宋_GB2312" w:hAnsi="仿宋_GB2312" w:eastAsia="仿宋_GB2312" w:cs="仿宋_GB2312"/>
                <w:color w:val="000000"/>
                <w:highlight w:val="none"/>
              </w:rPr>
              <w:t>岗位名称</w:t>
            </w:r>
          </w:p>
        </w:tc>
        <w:tc>
          <w:tcPr>
            <w:tcW w:w="6247" w:type="dxa"/>
            <w:gridSpan w:val="3"/>
            <w:noWrap w:val="0"/>
            <w:vAlign w:val="center"/>
          </w:tcPr>
          <w:p w14:paraId="35E28891">
            <w:pPr>
              <w:pStyle w:val="6"/>
              <w:rPr>
                <w:rFonts w:hint="eastAsia" w:ascii="仿宋_GB2312" w:hAnsi="仿宋_GB2312" w:eastAsia="仿宋_GB2312" w:cs="仿宋_GB2312"/>
                <w:b w:val="0"/>
                <w:bCs w:val="0"/>
                <w:color w:val="000000"/>
                <w:sz w:val="21"/>
                <w:szCs w:val="21"/>
                <w:highlight w:val="none"/>
              </w:rPr>
            </w:pPr>
          </w:p>
        </w:tc>
      </w:tr>
      <w:tr w14:paraId="206E4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082" w:type="dxa"/>
            <w:noWrap w:val="0"/>
            <w:vAlign w:val="center"/>
          </w:tcPr>
          <w:p w14:paraId="6BA04565">
            <w:pPr>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姓     名</w:t>
            </w:r>
          </w:p>
        </w:tc>
        <w:tc>
          <w:tcPr>
            <w:tcW w:w="2082" w:type="dxa"/>
            <w:noWrap w:val="0"/>
            <w:vAlign w:val="center"/>
          </w:tcPr>
          <w:p w14:paraId="0A84238C">
            <w:pPr>
              <w:pStyle w:val="6"/>
              <w:rPr>
                <w:rFonts w:hint="eastAsia" w:ascii="仿宋_GB2312" w:hAnsi="仿宋_GB2312" w:eastAsia="仿宋_GB2312" w:cs="仿宋_GB2312"/>
                <w:b w:val="0"/>
                <w:bCs w:val="0"/>
                <w:color w:val="000000"/>
                <w:sz w:val="21"/>
                <w:szCs w:val="21"/>
                <w:highlight w:val="none"/>
              </w:rPr>
            </w:pPr>
          </w:p>
        </w:tc>
        <w:tc>
          <w:tcPr>
            <w:tcW w:w="2082" w:type="dxa"/>
            <w:noWrap w:val="0"/>
            <w:vAlign w:val="center"/>
          </w:tcPr>
          <w:p w14:paraId="4CB013F9">
            <w:pPr>
              <w:pStyle w:val="6"/>
              <w:rPr>
                <w:rFonts w:hint="eastAsia" w:ascii="仿宋_GB2312" w:hAnsi="仿宋_GB2312" w:eastAsia="仿宋_GB2312" w:cs="仿宋_GB2312"/>
                <w:b w:val="0"/>
                <w:bCs w:val="0"/>
                <w:color w:val="000000"/>
                <w:sz w:val="21"/>
                <w:szCs w:val="21"/>
                <w:highlight w:val="none"/>
              </w:rPr>
            </w:pPr>
            <w:r>
              <w:rPr>
                <w:rFonts w:hint="eastAsia" w:ascii="仿宋_GB2312" w:hAnsi="仿宋_GB2312" w:eastAsia="仿宋_GB2312" w:cs="仿宋_GB2312"/>
                <w:b w:val="0"/>
                <w:bCs w:val="0"/>
                <w:color w:val="000000"/>
                <w:sz w:val="21"/>
                <w:szCs w:val="21"/>
                <w:highlight w:val="none"/>
              </w:rPr>
              <w:t>年    龄</w:t>
            </w:r>
          </w:p>
        </w:tc>
        <w:tc>
          <w:tcPr>
            <w:tcW w:w="2083" w:type="dxa"/>
            <w:noWrap w:val="0"/>
            <w:vAlign w:val="center"/>
          </w:tcPr>
          <w:p w14:paraId="2A5DE67A">
            <w:pPr>
              <w:pStyle w:val="6"/>
              <w:rPr>
                <w:rFonts w:hint="eastAsia" w:ascii="仿宋_GB2312" w:hAnsi="仿宋_GB2312" w:eastAsia="仿宋_GB2312" w:cs="仿宋_GB2312"/>
                <w:b w:val="0"/>
                <w:bCs w:val="0"/>
                <w:color w:val="000000"/>
                <w:sz w:val="21"/>
                <w:szCs w:val="21"/>
                <w:highlight w:val="none"/>
              </w:rPr>
            </w:pPr>
          </w:p>
        </w:tc>
      </w:tr>
      <w:tr w14:paraId="2F376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082" w:type="dxa"/>
            <w:noWrap w:val="0"/>
            <w:vAlign w:val="center"/>
          </w:tcPr>
          <w:p w14:paraId="15433BD2">
            <w:pPr>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性     别</w:t>
            </w:r>
          </w:p>
        </w:tc>
        <w:tc>
          <w:tcPr>
            <w:tcW w:w="2082" w:type="dxa"/>
            <w:noWrap w:val="0"/>
            <w:vAlign w:val="center"/>
          </w:tcPr>
          <w:p w14:paraId="23AD8FD1">
            <w:pPr>
              <w:pStyle w:val="6"/>
              <w:rPr>
                <w:rFonts w:hint="eastAsia" w:ascii="仿宋_GB2312" w:hAnsi="仿宋_GB2312" w:eastAsia="仿宋_GB2312" w:cs="仿宋_GB2312"/>
                <w:b w:val="0"/>
                <w:bCs w:val="0"/>
                <w:color w:val="000000"/>
                <w:sz w:val="21"/>
                <w:szCs w:val="21"/>
                <w:highlight w:val="none"/>
              </w:rPr>
            </w:pPr>
          </w:p>
        </w:tc>
        <w:tc>
          <w:tcPr>
            <w:tcW w:w="2082" w:type="dxa"/>
            <w:noWrap w:val="0"/>
            <w:vAlign w:val="center"/>
          </w:tcPr>
          <w:p w14:paraId="3371393E">
            <w:pPr>
              <w:pStyle w:val="6"/>
              <w:rPr>
                <w:rFonts w:hint="eastAsia" w:ascii="仿宋_GB2312" w:hAnsi="仿宋_GB2312" w:eastAsia="仿宋_GB2312" w:cs="仿宋_GB2312"/>
                <w:b w:val="0"/>
                <w:bCs w:val="0"/>
                <w:color w:val="000000"/>
                <w:sz w:val="21"/>
                <w:szCs w:val="21"/>
                <w:highlight w:val="none"/>
              </w:rPr>
            </w:pPr>
            <w:r>
              <w:rPr>
                <w:rFonts w:hint="eastAsia" w:ascii="仿宋_GB2312" w:hAnsi="仿宋_GB2312" w:eastAsia="仿宋_GB2312" w:cs="仿宋_GB2312"/>
                <w:b w:val="0"/>
                <w:bCs w:val="0"/>
                <w:color w:val="000000"/>
                <w:sz w:val="21"/>
                <w:szCs w:val="21"/>
                <w:highlight w:val="none"/>
              </w:rPr>
              <w:t>毕业学校</w:t>
            </w:r>
          </w:p>
        </w:tc>
        <w:tc>
          <w:tcPr>
            <w:tcW w:w="2083" w:type="dxa"/>
            <w:noWrap w:val="0"/>
            <w:vAlign w:val="center"/>
          </w:tcPr>
          <w:p w14:paraId="6C888D15">
            <w:pPr>
              <w:pStyle w:val="6"/>
              <w:rPr>
                <w:rFonts w:hint="eastAsia" w:ascii="仿宋_GB2312" w:hAnsi="仿宋_GB2312" w:eastAsia="仿宋_GB2312" w:cs="仿宋_GB2312"/>
                <w:b w:val="0"/>
                <w:bCs w:val="0"/>
                <w:color w:val="000000"/>
                <w:sz w:val="21"/>
                <w:szCs w:val="21"/>
                <w:highlight w:val="none"/>
              </w:rPr>
            </w:pPr>
          </w:p>
        </w:tc>
      </w:tr>
      <w:tr w14:paraId="3204D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082" w:type="dxa"/>
            <w:noWrap w:val="0"/>
            <w:vAlign w:val="center"/>
          </w:tcPr>
          <w:p w14:paraId="4B7CA90A">
            <w:pPr>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学历和专业</w:t>
            </w:r>
          </w:p>
        </w:tc>
        <w:tc>
          <w:tcPr>
            <w:tcW w:w="2082" w:type="dxa"/>
            <w:noWrap w:val="0"/>
            <w:vAlign w:val="center"/>
          </w:tcPr>
          <w:p w14:paraId="0666644D">
            <w:pPr>
              <w:pStyle w:val="6"/>
              <w:rPr>
                <w:rFonts w:hint="eastAsia" w:ascii="仿宋_GB2312" w:hAnsi="仿宋_GB2312" w:eastAsia="仿宋_GB2312" w:cs="仿宋_GB2312"/>
                <w:b w:val="0"/>
                <w:bCs w:val="0"/>
                <w:color w:val="000000"/>
                <w:sz w:val="21"/>
                <w:szCs w:val="21"/>
                <w:highlight w:val="none"/>
              </w:rPr>
            </w:pPr>
          </w:p>
        </w:tc>
        <w:tc>
          <w:tcPr>
            <w:tcW w:w="2082" w:type="dxa"/>
            <w:noWrap w:val="0"/>
            <w:vAlign w:val="center"/>
          </w:tcPr>
          <w:p w14:paraId="29F369CC">
            <w:pPr>
              <w:pStyle w:val="6"/>
              <w:rPr>
                <w:rFonts w:hint="eastAsia" w:ascii="仿宋_GB2312" w:hAnsi="仿宋_GB2312" w:eastAsia="仿宋_GB2312" w:cs="仿宋_GB2312"/>
                <w:b w:val="0"/>
                <w:bCs w:val="0"/>
                <w:color w:val="000000"/>
                <w:sz w:val="21"/>
                <w:szCs w:val="21"/>
                <w:highlight w:val="none"/>
              </w:rPr>
            </w:pPr>
            <w:r>
              <w:rPr>
                <w:rFonts w:hint="eastAsia" w:ascii="仿宋_GB2312" w:hAnsi="仿宋_GB2312" w:eastAsia="仿宋_GB2312" w:cs="仿宋_GB2312"/>
                <w:b w:val="0"/>
                <w:bCs w:val="0"/>
                <w:color w:val="000000"/>
                <w:sz w:val="21"/>
                <w:szCs w:val="21"/>
                <w:highlight w:val="none"/>
              </w:rPr>
              <w:t>毕业时间</w:t>
            </w:r>
          </w:p>
        </w:tc>
        <w:tc>
          <w:tcPr>
            <w:tcW w:w="2083" w:type="dxa"/>
            <w:noWrap w:val="0"/>
            <w:vAlign w:val="center"/>
          </w:tcPr>
          <w:p w14:paraId="373B9665">
            <w:pPr>
              <w:pStyle w:val="6"/>
              <w:rPr>
                <w:rFonts w:hint="eastAsia" w:ascii="仿宋_GB2312" w:hAnsi="仿宋_GB2312" w:eastAsia="仿宋_GB2312" w:cs="仿宋_GB2312"/>
                <w:b w:val="0"/>
                <w:bCs w:val="0"/>
                <w:color w:val="000000"/>
                <w:sz w:val="21"/>
                <w:szCs w:val="21"/>
                <w:highlight w:val="none"/>
              </w:rPr>
            </w:pPr>
          </w:p>
        </w:tc>
      </w:tr>
      <w:tr w14:paraId="4279A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082" w:type="dxa"/>
            <w:noWrap w:val="0"/>
            <w:vAlign w:val="center"/>
          </w:tcPr>
          <w:p w14:paraId="748CF1A4">
            <w:pPr>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拥有的执业资格</w:t>
            </w:r>
          </w:p>
        </w:tc>
        <w:tc>
          <w:tcPr>
            <w:tcW w:w="2082" w:type="dxa"/>
            <w:noWrap w:val="0"/>
            <w:vAlign w:val="center"/>
          </w:tcPr>
          <w:p w14:paraId="686CCC46">
            <w:pPr>
              <w:pStyle w:val="6"/>
              <w:rPr>
                <w:rFonts w:hint="eastAsia" w:ascii="仿宋_GB2312" w:hAnsi="仿宋_GB2312" w:eastAsia="仿宋_GB2312" w:cs="仿宋_GB2312"/>
                <w:b w:val="0"/>
                <w:bCs w:val="0"/>
                <w:color w:val="000000"/>
                <w:sz w:val="21"/>
                <w:szCs w:val="21"/>
                <w:highlight w:val="none"/>
              </w:rPr>
            </w:pPr>
          </w:p>
        </w:tc>
        <w:tc>
          <w:tcPr>
            <w:tcW w:w="2082" w:type="dxa"/>
            <w:noWrap w:val="0"/>
            <w:vAlign w:val="center"/>
          </w:tcPr>
          <w:p w14:paraId="425EC885">
            <w:pPr>
              <w:pStyle w:val="6"/>
              <w:rPr>
                <w:rFonts w:hint="eastAsia" w:ascii="仿宋_GB2312" w:hAnsi="仿宋_GB2312" w:eastAsia="仿宋_GB2312" w:cs="仿宋_GB2312"/>
                <w:b w:val="0"/>
                <w:bCs w:val="0"/>
                <w:color w:val="000000"/>
                <w:sz w:val="21"/>
                <w:szCs w:val="21"/>
                <w:highlight w:val="none"/>
              </w:rPr>
            </w:pPr>
            <w:r>
              <w:rPr>
                <w:rFonts w:hint="eastAsia" w:ascii="仿宋_GB2312" w:hAnsi="仿宋_GB2312" w:eastAsia="仿宋_GB2312" w:cs="仿宋_GB2312"/>
                <w:b w:val="0"/>
                <w:bCs w:val="0"/>
                <w:color w:val="000000"/>
                <w:sz w:val="21"/>
                <w:szCs w:val="21"/>
                <w:highlight w:val="none"/>
              </w:rPr>
              <w:t>专业职称</w:t>
            </w:r>
          </w:p>
        </w:tc>
        <w:tc>
          <w:tcPr>
            <w:tcW w:w="2083" w:type="dxa"/>
            <w:noWrap w:val="0"/>
            <w:vAlign w:val="center"/>
          </w:tcPr>
          <w:p w14:paraId="7198C1B0">
            <w:pPr>
              <w:pStyle w:val="6"/>
              <w:rPr>
                <w:rFonts w:hint="eastAsia" w:ascii="仿宋_GB2312" w:hAnsi="仿宋_GB2312" w:eastAsia="仿宋_GB2312" w:cs="仿宋_GB2312"/>
                <w:b w:val="0"/>
                <w:bCs w:val="0"/>
                <w:color w:val="000000"/>
                <w:sz w:val="21"/>
                <w:szCs w:val="21"/>
                <w:highlight w:val="none"/>
              </w:rPr>
            </w:pPr>
          </w:p>
        </w:tc>
      </w:tr>
      <w:tr w14:paraId="5381C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082" w:type="dxa"/>
            <w:noWrap w:val="0"/>
            <w:vAlign w:val="center"/>
          </w:tcPr>
          <w:p w14:paraId="046FF012">
            <w:pPr>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执业资格证书编号</w:t>
            </w:r>
          </w:p>
        </w:tc>
        <w:tc>
          <w:tcPr>
            <w:tcW w:w="2082" w:type="dxa"/>
            <w:noWrap w:val="0"/>
            <w:vAlign w:val="center"/>
          </w:tcPr>
          <w:p w14:paraId="0C720197">
            <w:pPr>
              <w:pStyle w:val="6"/>
              <w:rPr>
                <w:rFonts w:hint="eastAsia" w:ascii="仿宋_GB2312" w:hAnsi="仿宋_GB2312" w:eastAsia="仿宋_GB2312" w:cs="仿宋_GB2312"/>
                <w:b w:val="0"/>
                <w:bCs w:val="0"/>
                <w:color w:val="000000"/>
                <w:sz w:val="21"/>
                <w:szCs w:val="21"/>
                <w:highlight w:val="none"/>
              </w:rPr>
            </w:pPr>
          </w:p>
        </w:tc>
        <w:tc>
          <w:tcPr>
            <w:tcW w:w="2082" w:type="dxa"/>
            <w:noWrap w:val="0"/>
            <w:vAlign w:val="center"/>
          </w:tcPr>
          <w:p w14:paraId="29BEA7D3">
            <w:pPr>
              <w:pStyle w:val="6"/>
              <w:rPr>
                <w:rFonts w:hint="eastAsia" w:ascii="仿宋_GB2312" w:hAnsi="仿宋_GB2312" w:eastAsia="仿宋_GB2312" w:cs="仿宋_GB2312"/>
                <w:b w:val="0"/>
                <w:bCs w:val="0"/>
                <w:color w:val="000000"/>
                <w:sz w:val="21"/>
                <w:szCs w:val="21"/>
                <w:highlight w:val="none"/>
              </w:rPr>
            </w:pPr>
            <w:r>
              <w:rPr>
                <w:rFonts w:hint="eastAsia" w:ascii="仿宋_GB2312" w:hAnsi="仿宋_GB2312" w:eastAsia="仿宋_GB2312" w:cs="仿宋_GB2312"/>
                <w:b w:val="0"/>
                <w:bCs w:val="0"/>
                <w:color w:val="000000"/>
                <w:sz w:val="21"/>
                <w:szCs w:val="21"/>
                <w:highlight w:val="none"/>
              </w:rPr>
              <w:t>工作年限</w:t>
            </w:r>
          </w:p>
        </w:tc>
        <w:tc>
          <w:tcPr>
            <w:tcW w:w="2083" w:type="dxa"/>
            <w:noWrap w:val="0"/>
            <w:vAlign w:val="center"/>
          </w:tcPr>
          <w:p w14:paraId="74BF69EB">
            <w:pPr>
              <w:pStyle w:val="6"/>
              <w:rPr>
                <w:rFonts w:hint="eastAsia" w:ascii="仿宋_GB2312" w:hAnsi="仿宋_GB2312" w:eastAsia="仿宋_GB2312" w:cs="仿宋_GB2312"/>
                <w:b w:val="0"/>
                <w:bCs w:val="0"/>
                <w:color w:val="000000"/>
                <w:sz w:val="21"/>
                <w:szCs w:val="21"/>
                <w:highlight w:val="none"/>
              </w:rPr>
            </w:pPr>
          </w:p>
        </w:tc>
      </w:tr>
      <w:tr w14:paraId="70CD9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1" w:hRule="atLeast"/>
        </w:trPr>
        <w:tc>
          <w:tcPr>
            <w:tcW w:w="2082" w:type="dxa"/>
            <w:noWrap w:val="0"/>
            <w:textDirection w:val="tbRlV"/>
            <w:vAlign w:val="center"/>
          </w:tcPr>
          <w:p w14:paraId="43D0EBA1">
            <w:pPr>
              <w:pStyle w:val="6"/>
              <w:ind w:firstLine="210" w:firstLineChars="100"/>
              <w:rPr>
                <w:rFonts w:hint="eastAsia" w:ascii="仿宋_GB2312" w:hAnsi="仿宋_GB2312" w:eastAsia="仿宋_GB2312" w:cs="仿宋_GB2312"/>
                <w:b w:val="0"/>
                <w:bCs w:val="0"/>
                <w:color w:val="000000"/>
                <w:sz w:val="21"/>
                <w:szCs w:val="21"/>
                <w:highlight w:val="none"/>
              </w:rPr>
            </w:pPr>
            <w:r>
              <w:rPr>
                <w:rFonts w:hint="eastAsia" w:ascii="仿宋_GB2312" w:hAnsi="仿宋_GB2312" w:eastAsia="仿宋_GB2312" w:cs="仿宋_GB2312"/>
                <w:b w:val="0"/>
                <w:bCs w:val="0"/>
                <w:color w:val="000000"/>
                <w:sz w:val="21"/>
                <w:szCs w:val="21"/>
                <w:highlight w:val="none"/>
              </w:rPr>
              <w:t>主要工作业绩及担任的主要工作</w:t>
            </w:r>
          </w:p>
        </w:tc>
        <w:tc>
          <w:tcPr>
            <w:tcW w:w="6247" w:type="dxa"/>
            <w:gridSpan w:val="3"/>
            <w:noWrap w:val="0"/>
            <w:vAlign w:val="center"/>
          </w:tcPr>
          <w:p w14:paraId="21A8682F">
            <w:pPr>
              <w:pStyle w:val="6"/>
              <w:rPr>
                <w:rFonts w:hint="eastAsia" w:ascii="仿宋_GB2312" w:hAnsi="仿宋_GB2312" w:eastAsia="仿宋_GB2312" w:cs="仿宋_GB2312"/>
                <w:b w:val="0"/>
                <w:bCs w:val="0"/>
                <w:color w:val="000000"/>
                <w:sz w:val="21"/>
                <w:szCs w:val="21"/>
                <w:highlight w:val="none"/>
              </w:rPr>
            </w:pPr>
          </w:p>
        </w:tc>
      </w:tr>
    </w:tbl>
    <w:p w14:paraId="02F4E9E4">
      <w:pPr>
        <w:spacing w:line="440" w:lineRule="exact"/>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 xml:space="preserve">   </w:t>
      </w:r>
    </w:p>
    <w:p w14:paraId="36BA37C0">
      <w:pPr>
        <w:wordWrap w:val="0"/>
        <w:adjustRightInd w:val="0"/>
        <w:snapToGrid w:val="0"/>
        <w:spacing w:line="360" w:lineRule="auto"/>
        <w:ind w:right="105" w:rightChars="50"/>
        <w:outlineLvl w:val="1"/>
        <w:rPr>
          <w:rFonts w:hint="default" w:ascii="仿宋" w:hAnsi="仿宋" w:eastAsia="仿宋" w:cs="仿宋"/>
          <w:b/>
          <w:bCs/>
          <w:sz w:val="28"/>
          <w:szCs w:val="28"/>
          <w:highlight w:val="none"/>
          <w:lang w:val="en-US" w:eastAsia="zh-CN"/>
        </w:rPr>
      </w:pPr>
      <w:r>
        <w:rPr>
          <w:rFonts w:hint="eastAsia" w:ascii="仿宋_GB2312" w:hAnsi="仿宋_GB2312" w:eastAsia="仿宋_GB2312" w:cs="仿宋_GB2312"/>
          <w:color w:val="000000"/>
          <w:highlight w:val="none"/>
        </w:rPr>
        <w:br w:type="page"/>
      </w:r>
      <w:r>
        <w:rPr>
          <w:rFonts w:hint="eastAsia" w:ascii="仿宋" w:hAnsi="仿宋" w:eastAsia="仿宋" w:cs="仿宋"/>
          <w:b/>
          <w:bCs/>
          <w:sz w:val="28"/>
          <w:szCs w:val="28"/>
          <w:highlight w:val="none"/>
        </w:rPr>
        <w:t>格式</w:t>
      </w:r>
      <w:r>
        <w:rPr>
          <w:rFonts w:hint="eastAsia" w:ascii="仿宋" w:hAnsi="仿宋" w:eastAsia="仿宋" w:cs="仿宋"/>
          <w:b/>
          <w:bCs/>
          <w:sz w:val="28"/>
          <w:szCs w:val="28"/>
          <w:highlight w:val="none"/>
          <w:lang w:val="en-US" w:eastAsia="zh-CN"/>
        </w:rPr>
        <w:t>23</w:t>
      </w:r>
    </w:p>
    <w:p w14:paraId="60DFC029">
      <w:pPr>
        <w:pStyle w:val="3"/>
        <w:adjustRightInd w:val="0"/>
        <w:snapToGrid w:val="0"/>
        <w:spacing w:before="0" w:after="0" w:line="240" w:lineRule="auto"/>
        <w:jc w:val="center"/>
        <w:rPr>
          <w:rFonts w:hint="eastAsia" w:ascii="仿宋" w:hAnsi="仿宋" w:eastAsia="仿宋" w:cs="仿宋"/>
          <w:szCs w:val="21"/>
          <w:highlight w:val="none"/>
        </w:rPr>
      </w:pPr>
    </w:p>
    <w:p w14:paraId="2BBA1AFB">
      <w:pPr>
        <w:pStyle w:val="3"/>
        <w:adjustRightInd w:val="0"/>
        <w:snapToGrid w:val="0"/>
        <w:spacing w:before="0" w:after="0" w:line="240" w:lineRule="auto"/>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节能环保产品证明材料（如适用）（强制性节能产品除外）</w:t>
      </w:r>
    </w:p>
    <w:p w14:paraId="7C699272">
      <w:pPr>
        <w:spacing w:line="400" w:lineRule="exact"/>
        <w:ind w:firstLine="420" w:firstLineChars="200"/>
        <w:rPr>
          <w:rFonts w:hint="eastAsia" w:ascii="仿宋" w:hAnsi="仿宋" w:eastAsia="仿宋" w:cs="仿宋"/>
          <w:kern w:val="0"/>
          <w:szCs w:val="21"/>
          <w:highlight w:val="none"/>
        </w:rPr>
      </w:pPr>
      <w:r>
        <w:rPr>
          <w:rFonts w:hint="eastAsia" w:ascii="仿宋" w:hAnsi="仿宋" w:eastAsia="仿宋" w:cs="仿宋"/>
          <w:highlight w:val="none"/>
        </w:rPr>
        <w:t>如果供应商所投内容涉及到</w:t>
      </w:r>
      <w:r>
        <w:rPr>
          <w:rFonts w:hint="eastAsia" w:ascii="仿宋" w:hAnsi="仿宋" w:eastAsia="仿宋" w:cs="仿宋"/>
          <w:szCs w:val="21"/>
          <w:highlight w:val="none"/>
        </w:rPr>
        <w:t>节能、环保产品的</w:t>
      </w:r>
      <w:r>
        <w:rPr>
          <w:rFonts w:hint="eastAsia" w:ascii="仿宋" w:hAnsi="仿宋" w:eastAsia="仿宋" w:cs="仿宋"/>
          <w:highlight w:val="none"/>
        </w:rPr>
        <w:t>，须按下表列出明细并报出价格，同时提供下述证明材料</w:t>
      </w:r>
      <w:r>
        <w:rPr>
          <w:rFonts w:hint="eastAsia" w:ascii="仿宋" w:hAnsi="仿宋" w:eastAsia="仿宋" w:cs="仿宋"/>
          <w:kern w:val="0"/>
          <w:szCs w:val="21"/>
          <w:highlight w:val="none"/>
        </w:rPr>
        <w:t>，如未明确列出金额或无法对应工程量清单内容或证明材料提供不全，均不给予价格加分。</w:t>
      </w:r>
    </w:p>
    <w:p w14:paraId="72EAA0C2">
      <w:pPr>
        <w:adjustRightInd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（1）供应商应能够提供国家确定的认证机构出具的、处于有效期之内的节能产品、环境标志产品认证证书。</w:t>
      </w:r>
    </w:p>
    <w:p w14:paraId="37972618">
      <w:pPr>
        <w:adjustRightInd w:val="0"/>
        <w:spacing w:line="360" w:lineRule="auto"/>
        <w:ind w:firstLine="420" w:firstLineChars="200"/>
        <w:rPr>
          <w:rFonts w:hint="eastAsia" w:ascii="仿宋" w:hAnsi="仿宋" w:eastAsia="仿宋" w:cs="仿宋"/>
          <w:bCs/>
          <w:szCs w:val="21"/>
          <w:highlight w:val="none"/>
        </w:rPr>
      </w:pPr>
      <w:r>
        <w:rPr>
          <w:rFonts w:hint="eastAsia" w:ascii="仿宋" w:hAnsi="仿宋" w:eastAsia="仿宋" w:cs="仿宋"/>
          <w:bCs/>
          <w:szCs w:val="21"/>
          <w:highlight w:val="none"/>
        </w:rPr>
        <w:t>（2）供应商应同时提供品目清单网络截图和证书，并以明确标注所报产品信息和位置的方式。</w:t>
      </w:r>
    </w:p>
    <w:tbl>
      <w:tblPr>
        <w:tblStyle w:val="39"/>
        <w:tblW w:w="918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8"/>
        <w:gridCol w:w="1980"/>
        <w:gridCol w:w="1875"/>
        <w:gridCol w:w="1785"/>
        <w:gridCol w:w="1605"/>
        <w:gridCol w:w="1337"/>
      </w:tblGrid>
      <w:tr w14:paraId="15E72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trPr>
        <w:tc>
          <w:tcPr>
            <w:tcW w:w="598" w:type="dxa"/>
            <w:noWrap w:val="0"/>
            <w:vAlign w:val="center"/>
          </w:tcPr>
          <w:p w14:paraId="179342C9">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序号</w:t>
            </w:r>
          </w:p>
        </w:tc>
        <w:tc>
          <w:tcPr>
            <w:tcW w:w="1980" w:type="dxa"/>
            <w:noWrap w:val="0"/>
            <w:vAlign w:val="center"/>
          </w:tcPr>
          <w:p w14:paraId="54FC2F0A">
            <w:pPr>
              <w:widowControl/>
              <w:jc w:val="center"/>
              <w:textAlignment w:val="center"/>
              <w:rPr>
                <w:rFonts w:hint="eastAsia" w:ascii="仿宋" w:hAnsi="仿宋" w:eastAsia="仿宋" w:cs="仿宋"/>
                <w:kern w:val="0"/>
                <w:szCs w:val="21"/>
                <w:highlight w:val="none"/>
              </w:rPr>
            </w:pPr>
            <w:r>
              <w:rPr>
                <w:rFonts w:hint="eastAsia" w:ascii="仿宋" w:hAnsi="仿宋" w:eastAsia="仿宋" w:cs="仿宋"/>
                <w:kern w:val="0"/>
                <w:sz w:val="18"/>
                <w:szCs w:val="18"/>
                <w:highlight w:val="none"/>
              </w:rPr>
              <w:t>分部分项工程和单价措施项目清单与计价表中的项目编码</w:t>
            </w:r>
          </w:p>
        </w:tc>
        <w:tc>
          <w:tcPr>
            <w:tcW w:w="1875" w:type="dxa"/>
            <w:noWrap w:val="0"/>
            <w:vAlign w:val="center"/>
          </w:tcPr>
          <w:p w14:paraId="40DDC30D">
            <w:pPr>
              <w:widowControl/>
              <w:jc w:val="center"/>
              <w:textAlignment w:val="center"/>
              <w:rPr>
                <w:rFonts w:hint="eastAsia" w:ascii="仿宋" w:hAnsi="仿宋" w:eastAsia="仿宋" w:cs="仿宋"/>
                <w:kern w:val="0"/>
                <w:szCs w:val="21"/>
                <w:highlight w:val="none"/>
              </w:rPr>
            </w:pPr>
            <w:r>
              <w:rPr>
                <w:rFonts w:hint="eastAsia" w:ascii="仿宋" w:hAnsi="仿宋" w:eastAsia="仿宋" w:cs="仿宋"/>
                <w:kern w:val="0"/>
                <w:sz w:val="18"/>
                <w:szCs w:val="18"/>
                <w:highlight w:val="none"/>
              </w:rPr>
              <w:t>分部分项工程和单价措施项目清单与计价表中的项目名称</w:t>
            </w:r>
          </w:p>
        </w:tc>
        <w:tc>
          <w:tcPr>
            <w:tcW w:w="1785" w:type="dxa"/>
            <w:noWrap w:val="0"/>
            <w:vAlign w:val="center"/>
          </w:tcPr>
          <w:p w14:paraId="74973448">
            <w:pPr>
              <w:widowControl/>
              <w:jc w:val="center"/>
              <w:textAlignment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分部分项工程和单价措施项目清单与计价表中的合价</w:t>
            </w:r>
          </w:p>
        </w:tc>
        <w:tc>
          <w:tcPr>
            <w:tcW w:w="1605" w:type="dxa"/>
            <w:noWrap w:val="0"/>
            <w:vAlign w:val="center"/>
          </w:tcPr>
          <w:p w14:paraId="316AB94A">
            <w:pPr>
              <w:widowControl/>
              <w:jc w:val="center"/>
              <w:textAlignment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此清单项中对应的节能环保产品名称</w:t>
            </w:r>
          </w:p>
        </w:tc>
        <w:tc>
          <w:tcPr>
            <w:tcW w:w="1337" w:type="dxa"/>
            <w:noWrap w:val="0"/>
            <w:vAlign w:val="center"/>
          </w:tcPr>
          <w:p w14:paraId="3383203B">
            <w:pPr>
              <w:widowControl/>
              <w:jc w:val="center"/>
              <w:textAlignment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节能环保产品价格</w:t>
            </w:r>
          </w:p>
        </w:tc>
      </w:tr>
      <w:tr w14:paraId="5A385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598" w:type="dxa"/>
            <w:noWrap w:val="0"/>
            <w:vAlign w:val="center"/>
          </w:tcPr>
          <w:p w14:paraId="4E2CDFA9">
            <w:pPr>
              <w:jc w:val="center"/>
              <w:rPr>
                <w:rFonts w:hint="eastAsia" w:ascii="仿宋" w:hAnsi="仿宋" w:eastAsia="仿宋" w:cs="仿宋"/>
                <w:kern w:val="0"/>
                <w:szCs w:val="21"/>
                <w:highlight w:val="none"/>
              </w:rPr>
            </w:pPr>
          </w:p>
        </w:tc>
        <w:tc>
          <w:tcPr>
            <w:tcW w:w="1980" w:type="dxa"/>
            <w:noWrap w:val="0"/>
            <w:vAlign w:val="center"/>
          </w:tcPr>
          <w:p w14:paraId="5505843A">
            <w:pPr>
              <w:jc w:val="center"/>
              <w:rPr>
                <w:rFonts w:hint="eastAsia" w:ascii="仿宋" w:hAnsi="仿宋" w:eastAsia="仿宋" w:cs="仿宋"/>
                <w:kern w:val="0"/>
                <w:szCs w:val="21"/>
                <w:highlight w:val="none"/>
              </w:rPr>
            </w:pPr>
          </w:p>
        </w:tc>
        <w:tc>
          <w:tcPr>
            <w:tcW w:w="1875" w:type="dxa"/>
            <w:noWrap w:val="0"/>
            <w:vAlign w:val="center"/>
          </w:tcPr>
          <w:p w14:paraId="72EA71B4">
            <w:pPr>
              <w:jc w:val="center"/>
              <w:rPr>
                <w:rFonts w:hint="eastAsia" w:ascii="仿宋" w:hAnsi="仿宋" w:eastAsia="仿宋" w:cs="仿宋"/>
                <w:kern w:val="0"/>
                <w:szCs w:val="21"/>
                <w:highlight w:val="none"/>
              </w:rPr>
            </w:pPr>
          </w:p>
        </w:tc>
        <w:tc>
          <w:tcPr>
            <w:tcW w:w="1785" w:type="dxa"/>
            <w:noWrap w:val="0"/>
            <w:vAlign w:val="center"/>
          </w:tcPr>
          <w:p w14:paraId="6438CFB1">
            <w:pPr>
              <w:jc w:val="center"/>
              <w:rPr>
                <w:rFonts w:hint="eastAsia" w:ascii="仿宋" w:hAnsi="仿宋" w:eastAsia="仿宋" w:cs="仿宋"/>
                <w:kern w:val="0"/>
                <w:szCs w:val="21"/>
                <w:highlight w:val="none"/>
              </w:rPr>
            </w:pPr>
          </w:p>
        </w:tc>
        <w:tc>
          <w:tcPr>
            <w:tcW w:w="1605" w:type="dxa"/>
            <w:noWrap w:val="0"/>
            <w:vAlign w:val="center"/>
          </w:tcPr>
          <w:p w14:paraId="014ECB50">
            <w:pPr>
              <w:jc w:val="center"/>
              <w:rPr>
                <w:rFonts w:hint="eastAsia" w:ascii="仿宋" w:hAnsi="仿宋" w:eastAsia="仿宋" w:cs="仿宋"/>
                <w:kern w:val="0"/>
                <w:szCs w:val="21"/>
                <w:highlight w:val="none"/>
              </w:rPr>
            </w:pPr>
          </w:p>
        </w:tc>
        <w:tc>
          <w:tcPr>
            <w:tcW w:w="1337" w:type="dxa"/>
            <w:noWrap w:val="0"/>
            <w:vAlign w:val="center"/>
          </w:tcPr>
          <w:p w14:paraId="6AD7C62D">
            <w:pPr>
              <w:jc w:val="center"/>
              <w:rPr>
                <w:rFonts w:hint="eastAsia" w:ascii="仿宋" w:hAnsi="仿宋" w:eastAsia="仿宋" w:cs="仿宋"/>
                <w:kern w:val="0"/>
                <w:szCs w:val="21"/>
                <w:highlight w:val="none"/>
              </w:rPr>
            </w:pPr>
          </w:p>
        </w:tc>
      </w:tr>
      <w:tr w14:paraId="3D4C1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598" w:type="dxa"/>
            <w:noWrap w:val="0"/>
            <w:vAlign w:val="center"/>
          </w:tcPr>
          <w:p w14:paraId="39CBA76F">
            <w:pPr>
              <w:jc w:val="center"/>
              <w:rPr>
                <w:rFonts w:hint="eastAsia" w:ascii="仿宋" w:hAnsi="仿宋" w:eastAsia="仿宋" w:cs="仿宋"/>
                <w:kern w:val="0"/>
                <w:szCs w:val="21"/>
                <w:highlight w:val="none"/>
              </w:rPr>
            </w:pPr>
          </w:p>
        </w:tc>
        <w:tc>
          <w:tcPr>
            <w:tcW w:w="1980" w:type="dxa"/>
            <w:noWrap w:val="0"/>
            <w:vAlign w:val="center"/>
          </w:tcPr>
          <w:p w14:paraId="7653209C">
            <w:pPr>
              <w:jc w:val="center"/>
              <w:rPr>
                <w:rFonts w:hint="eastAsia" w:ascii="仿宋" w:hAnsi="仿宋" w:eastAsia="仿宋" w:cs="仿宋"/>
                <w:kern w:val="0"/>
                <w:szCs w:val="21"/>
                <w:highlight w:val="none"/>
              </w:rPr>
            </w:pPr>
          </w:p>
        </w:tc>
        <w:tc>
          <w:tcPr>
            <w:tcW w:w="1875" w:type="dxa"/>
            <w:noWrap w:val="0"/>
            <w:vAlign w:val="center"/>
          </w:tcPr>
          <w:p w14:paraId="1C907EF6">
            <w:pPr>
              <w:jc w:val="center"/>
              <w:rPr>
                <w:rFonts w:hint="eastAsia" w:ascii="仿宋" w:hAnsi="仿宋" w:eastAsia="仿宋" w:cs="仿宋"/>
                <w:kern w:val="0"/>
                <w:szCs w:val="21"/>
                <w:highlight w:val="none"/>
              </w:rPr>
            </w:pPr>
          </w:p>
        </w:tc>
        <w:tc>
          <w:tcPr>
            <w:tcW w:w="1785" w:type="dxa"/>
            <w:noWrap w:val="0"/>
            <w:vAlign w:val="center"/>
          </w:tcPr>
          <w:p w14:paraId="7EBA01A8">
            <w:pPr>
              <w:jc w:val="center"/>
              <w:rPr>
                <w:rFonts w:hint="eastAsia" w:ascii="仿宋" w:hAnsi="仿宋" w:eastAsia="仿宋" w:cs="仿宋"/>
                <w:kern w:val="0"/>
                <w:szCs w:val="21"/>
                <w:highlight w:val="none"/>
              </w:rPr>
            </w:pPr>
          </w:p>
        </w:tc>
        <w:tc>
          <w:tcPr>
            <w:tcW w:w="1605" w:type="dxa"/>
            <w:noWrap w:val="0"/>
            <w:vAlign w:val="center"/>
          </w:tcPr>
          <w:p w14:paraId="72CFC694">
            <w:pPr>
              <w:jc w:val="center"/>
              <w:rPr>
                <w:rFonts w:hint="eastAsia" w:ascii="仿宋" w:hAnsi="仿宋" w:eastAsia="仿宋" w:cs="仿宋"/>
                <w:kern w:val="0"/>
                <w:szCs w:val="21"/>
                <w:highlight w:val="none"/>
              </w:rPr>
            </w:pPr>
          </w:p>
        </w:tc>
        <w:tc>
          <w:tcPr>
            <w:tcW w:w="1337" w:type="dxa"/>
            <w:noWrap w:val="0"/>
            <w:vAlign w:val="center"/>
          </w:tcPr>
          <w:p w14:paraId="6F020D4A">
            <w:pPr>
              <w:jc w:val="center"/>
              <w:rPr>
                <w:rFonts w:hint="eastAsia" w:ascii="仿宋" w:hAnsi="仿宋" w:eastAsia="仿宋" w:cs="仿宋"/>
                <w:kern w:val="0"/>
                <w:szCs w:val="21"/>
                <w:highlight w:val="none"/>
              </w:rPr>
            </w:pPr>
          </w:p>
        </w:tc>
      </w:tr>
      <w:tr w14:paraId="75444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4" w:hRule="atLeast"/>
        </w:trPr>
        <w:tc>
          <w:tcPr>
            <w:tcW w:w="598" w:type="dxa"/>
            <w:noWrap w:val="0"/>
            <w:vAlign w:val="center"/>
          </w:tcPr>
          <w:p w14:paraId="76B085F1">
            <w:pPr>
              <w:jc w:val="center"/>
              <w:rPr>
                <w:rFonts w:hint="eastAsia" w:ascii="仿宋" w:hAnsi="仿宋" w:eastAsia="仿宋" w:cs="仿宋"/>
                <w:kern w:val="0"/>
                <w:szCs w:val="21"/>
                <w:highlight w:val="none"/>
              </w:rPr>
            </w:pPr>
          </w:p>
        </w:tc>
        <w:tc>
          <w:tcPr>
            <w:tcW w:w="1980" w:type="dxa"/>
            <w:noWrap w:val="0"/>
            <w:vAlign w:val="center"/>
          </w:tcPr>
          <w:p w14:paraId="4DA3E3D0">
            <w:pPr>
              <w:jc w:val="center"/>
              <w:rPr>
                <w:rFonts w:hint="eastAsia" w:ascii="仿宋" w:hAnsi="仿宋" w:eastAsia="仿宋" w:cs="仿宋"/>
                <w:kern w:val="0"/>
                <w:szCs w:val="21"/>
                <w:highlight w:val="none"/>
              </w:rPr>
            </w:pPr>
          </w:p>
        </w:tc>
        <w:tc>
          <w:tcPr>
            <w:tcW w:w="1875" w:type="dxa"/>
            <w:noWrap w:val="0"/>
            <w:vAlign w:val="center"/>
          </w:tcPr>
          <w:p w14:paraId="359BB7A5">
            <w:pPr>
              <w:jc w:val="center"/>
              <w:rPr>
                <w:rFonts w:hint="eastAsia" w:ascii="仿宋" w:hAnsi="仿宋" w:eastAsia="仿宋" w:cs="仿宋"/>
                <w:kern w:val="0"/>
                <w:szCs w:val="21"/>
                <w:highlight w:val="none"/>
              </w:rPr>
            </w:pPr>
          </w:p>
        </w:tc>
        <w:tc>
          <w:tcPr>
            <w:tcW w:w="1785" w:type="dxa"/>
            <w:noWrap w:val="0"/>
            <w:vAlign w:val="center"/>
          </w:tcPr>
          <w:p w14:paraId="2AABC042">
            <w:pPr>
              <w:jc w:val="center"/>
              <w:rPr>
                <w:rFonts w:hint="eastAsia" w:ascii="仿宋" w:hAnsi="仿宋" w:eastAsia="仿宋" w:cs="仿宋"/>
                <w:kern w:val="0"/>
                <w:szCs w:val="21"/>
                <w:highlight w:val="none"/>
              </w:rPr>
            </w:pPr>
          </w:p>
        </w:tc>
        <w:tc>
          <w:tcPr>
            <w:tcW w:w="1605" w:type="dxa"/>
            <w:noWrap w:val="0"/>
            <w:vAlign w:val="center"/>
          </w:tcPr>
          <w:p w14:paraId="3C13868D">
            <w:pPr>
              <w:jc w:val="center"/>
              <w:rPr>
                <w:rFonts w:hint="eastAsia" w:ascii="仿宋" w:hAnsi="仿宋" w:eastAsia="仿宋" w:cs="仿宋"/>
                <w:kern w:val="0"/>
                <w:szCs w:val="21"/>
                <w:highlight w:val="none"/>
              </w:rPr>
            </w:pPr>
          </w:p>
        </w:tc>
        <w:tc>
          <w:tcPr>
            <w:tcW w:w="1337" w:type="dxa"/>
            <w:noWrap w:val="0"/>
            <w:vAlign w:val="center"/>
          </w:tcPr>
          <w:p w14:paraId="2F83020B">
            <w:pPr>
              <w:jc w:val="center"/>
              <w:rPr>
                <w:rFonts w:hint="eastAsia" w:ascii="仿宋" w:hAnsi="仿宋" w:eastAsia="仿宋" w:cs="仿宋"/>
                <w:kern w:val="0"/>
                <w:szCs w:val="21"/>
                <w:highlight w:val="none"/>
              </w:rPr>
            </w:pPr>
          </w:p>
        </w:tc>
      </w:tr>
      <w:tr w14:paraId="6138E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598" w:type="dxa"/>
            <w:noWrap w:val="0"/>
            <w:vAlign w:val="center"/>
          </w:tcPr>
          <w:p w14:paraId="57329A71">
            <w:pPr>
              <w:jc w:val="center"/>
              <w:rPr>
                <w:rFonts w:hint="eastAsia" w:ascii="仿宋" w:hAnsi="仿宋" w:eastAsia="仿宋" w:cs="仿宋"/>
                <w:kern w:val="0"/>
                <w:szCs w:val="21"/>
                <w:highlight w:val="none"/>
              </w:rPr>
            </w:pPr>
          </w:p>
        </w:tc>
        <w:tc>
          <w:tcPr>
            <w:tcW w:w="1980" w:type="dxa"/>
            <w:noWrap w:val="0"/>
            <w:vAlign w:val="center"/>
          </w:tcPr>
          <w:p w14:paraId="223A6EF1">
            <w:pPr>
              <w:jc w:val="center"/>
              <w:rPr>
                <w:rFonts w:hint="eastAsia" w:ascii="仿宋" w:hAnsi="仿宋" w:eastAsia="仿宋" w:cs="仿宋"/>
                <w:kern w:val="0"/>
                <w:szCs w:val="21"/>
                <w:highlight w:val="none"/>
              </w:rPr>
            </w:pPr>
          </w:p>
        </w:tc>
        <w:tc>
          <w:tcPr>
            <w:tcW w:w="1875" w:type="dxa"/>
            <w:noWrap w:val="0"/>
            <w:vAlign w:val="center"/>
          </w:tcPr>
          <w:p w14:paraId="424C95A8">
            <w:pPr>
              <w:jc w:val="center"/>
              <w:rPr>
                <w:rFonts w:hint="eastAsia" w:ascii="仿宋" w:hAnsi="仿宋" w:eastAsia="仿宋" w:cs="仿宋"/>
                <w:kern w:val="0"/>
                <w:szCs w:val="21"/>
                <w:highlight w:val="none"/>
              </w:rPr>
            </w:pPr>
          </w:p>
        </w:tc>
        <w:tc>
          <w:tcPr>
            <w:tcW w:w="1785" w:type="dxa"/>
            <w:noWrap w:val="0"/>
            <w:vAlign w:val="center"/>
          </w:tcPr>
          <w:p w14:paraId="770C02D8">
            <w:pPr>
              <w:jc w:val="center"/>
              <w:rPr>
                <w:rFonts w:hint="eastAsia" w:ascii="仿宋" w:hAnsi="仿宋" w:eastAsia="仿宋" w:cs="仿宋"/>
                <w:kern w:val="0"/>
                <w:szCs w:val="21"/>
                <w:highlight w:val="none"/>
              </w:rPr>
            </w:pPr>
          </w:p>
        </w:tc>
        <w:tc>
          <w:tcPr>
            <w:tcW w:w="1605" w:type="dxa"/>
            <w:noWrap w:val="0"/>
            <w:vAlign w:val="center"/>
          </w:tcPr>
          <w:p w14:paraId="41AA65AE">
            <w:pPr>
              <w:jc w:val="center"/>
              <w:rPr>
                <w:rFonts w:hint="eastAsia" w:ascii="仿宋" w:hAnsi="仿宋" w:eastAsia="仿宋" w:cs="仿宋"/>
                <w:kern w:val="0"/>
                <w:szCs w:val="21"/>
                <w:highlight w:val="none"/>
              </w:rPr>
            </w:pPr>
          </w:p>
        </w:tc>
        <w:tc>
          <w:tcPr>
            <w:tcW w:w="1337" w:type="dxa"/>
            <w:noWrap w:val="0"/>
            <w:vAlign w:val="center"/>
          </w:tcPr>
          <w:p w14:paraId="7486F6E2">
            <w:pPr>
              <w:jc w:val="center"/>
              <w:rPr>
                <w:rFonts w:hint="eastAsia" w:ascii="仿宋" w:hAnsi="仿宋" w:eastAsia="仿宋" w:cs="仿宋"/>
                <w:kern w:val="0"/>
                <w:szCs w:val="21"/>
                <w:highlight w:val="none"/>
              </w:rPr>
            </w:pPr>
          </w:p>
        </w:tc>
      </w:tr>
    </w:tbl>
    <w:p w14:paraId="752331F5">
      <w:pPr>
        <w:rPr>
          <w:rFonts w:hint="eastAsia" w:ascii="仿宋" w:hAnsi="仿宋" w:eastAsia="仿宋" w:cs="仿宋"/>
          <w:kern w:val="0"/>
          <w:szCs w:val="21"/>
          <w:highlight w:val="none"/>
        </w:rPr>
      </w:pPr>
    </w:p>
    <w:p w14:paraId="5CFEACC0">
      <w:pPr>
        <w:jc w:val="center"/>
        <w:rPr>
          <w:rFonts w:hint="eastAsia" w:ascii="仿宋" w:hAnsi="仿宋" w:eastAsia="仿宋" w:cs="仿宋"/>
          <w:sz w:val="28"/>
          <w:szCs w:val="36"/>
          <w:highlight w:val="none"/>
        </w:rPr>
      </w:pPr>
    </w:p>
    <w:p w14:paraId="6EAB0DCB">
      <w:pPr>
        <w:spacing w:before="312" w:beforeLines="100" w:after="312" w:afterLines="100" w:line="360" w:lineRule="auto"/>
        <w:jc w:val="center"/>
        <w:rPr>
          <w:rFonts w:hint="eastAsia" w:ascii="仿宋" w:hAnsi="仿宋" w:eastAsia="仿宋" w:cs="仿宋"/>
          <w:b/>
          <w:bCs/>
          <w:sz w:val="24"/>
          <w:szCs w:val="28"/>
          <w:highlight w:val="none"/>
        </w:rPr>
      </w:pPr>
      <w:r>
        <w:rPr>
          <w:rFonts w:hint="eastAsia" w:ascii="仿宋" w:hAnsi="仿宋" w:eastAsia="仿宋" w:cs="仿宋"/>
          <w:b/>
          <w:bCs/>
          <w:sz w:val="24"/>
          <w:szCs w:val="28"/>
          <w:highlight w:val="none"/>
        </w:rPr>
        <w:t>列入《创新产品和服务目录》内的产品、服务的证明材料（如适用）</w:t>
      </w:r>
    </w:p>
    <w:p w14:paraId="7AF029A3">
      <w:pPr>
        <w:spacing w:line="400" w:lineRule="exact"/>
        <w:rPr>
          <w:rFonts w:hint="eastAsia" w:ascii="仿宋" w:hAnsi="仿宋" w:eastAsia="仿宋" w:cs="仿宋"/>
          <w:kern w:val="0"/>
          <w:szCs w:val="21"/>
          <w:highlight w:val="none"/>
        </w:rPr>
      </w:pPr>
      <w:r>
        <w:rPr>
          <w:rFonts w:hint="eastAsia" w:ascii="仿宋" w:hAnsi="仿宋" w:eastAsia="仿宋" w:cs="仿宋"/>
          <w:highlight w:val="none"/>
        </w:rPr>
        <w:t>如果供应商所投内容涉及到</w:t>
      </w:r>
      <w:r>
        <w:rPr>
          <w:rFonts w:hint="eastAsia" w:ascii="仿宋" w:hAnsi="仿宋" w:eastAsia="仿宋" w:cs="仿宋"/>
          <w:szCs w:val="21"/>
          <w:highlight w:val="none"/>
        </w:rPr>
        <w:t>创新产品和服务的</w:t>
      </w:r>
      <w:r>
        <w:rPr>
          <w:rFonts w:hint="eastAsia" w:ascii="仿宋" w:hAnsi="仿宋" w:eastAsia="仿宋" w:cs="仿宋"/>
          <w:highlight w:val="none"/>
        </w:rPr>
        <w:t>，须按下表列出明细并报出价格，同时提供相应的“《创新产品和服务目录》</w:t>
      </w:r>
      <w:r>
        <w:rPr>
          <w:rFonts w:hint="eastAsia" w:ascii="仿宋" w:hAnsi="仿宋" w:eastAsia="仿宋" w:cs="仿宋"/>
          <w:kern w:val="0"/>
          <w:szCs w:val="21"/>
          <w:highlight w:val="none"/>
        </w:rPr>
        <w:t>”并明确标注对应的</w:t>
      </w:r>
      <w:r>
        <w:rPr>
          <w:rFonts w:hint="eastAsia" w:ascii="仿宋" w:hAnsi="仿宋" w:eastAsia="仿宋" w:cs="仿宋"/>
          <w:bCs/>
          <w:szCs w:val="21"/>
          <w:highlight w:val="none"/>
        </w:rPr>
        <w:t>产品信息和位置</w:t>
      </w:r>
      <w:r>
        <w:rPr>
          <w:rFonts w:hint="eastAsia" w:ascii="仿宋" w:hAnsi="仿宋" w:eastAsia="仿宋" w:cs="仿宋"/>
          <w:kern w:val="0"/>
          <w:szCs w:val="21"/>
          <w:highlight w:val="none"/>
        </w:rPr>
        <w:t>，如未明确列出金额或无法对应工程量清单内容或证明材料提供不全，均不给予价格加分。</w:t>
      </w:r>
    </w:p>
    <w:tbl>
      <w:tblPr>
        <w:tblStyle w:val="39"/>
        <w:tblW w:w="918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8"/>
        <w:gridCol w:w="1980"/>
        <w:gridCol w:w="1875"/>
        <w:gridCol w:w="1830"/>
        <w:gridCol w:w="1560"/>
        <w:gridCol w:w="1337"/>
      </w:tblGrid>
      <w:tr w14:paraId="5E229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trPr>
        <w:tc>
          <w:tcPr>
            <w:tcW w:w="598" w:type="dxa"/>
            <w:noWrap w:val="0"/>
            <w:vAlign w:val="center"/>
          </w:tcPr>
          <w:p w14:paraId="42C4D4C9">
            <w:pPr>
              <w:jc w:val="center"/>
              <w:rPr>
                <w:rFonts w:hint="eastAsia" w:ascii="仿宋" w:hAnsi="仿宋" w:eastAsia="仿宋" w:cs="仿宋"/>
                <w:kern w:val="0"/>
                <w:szCs w:val="21"/>
                <w:highlight w:val="none"/>
              </w:rPr>
            </w:pPr>
            <w:r>
              <w:rPr>
                <w:rFonts w:hint="eastAsia" w:ascii="仿宋" w:hAnsi="仿宋" w:eastAsia="仿宋" w:cs="仿宋"/>
                <w:kern w:val="0"/>
                <w:szCs w:val="21"/>
                <w:highlight w:val="none"/>
              </w:rPr>
              <w:t>序号</w:t>
            </w:r>
          </w:p>
        </w:tc>
        <w:tc>
          <w:tcPr>
            <w:tcW w:w="1980" w:type="dxa"/>
            <w:noWrap w:val="0"/>
            <w:vAlign w:val="center"/>
          </w:tcPr>
          <w:p w14:paraId="2B1DAB32">
            <w:pPr>
              <w:widowControl/>
              <w:jc w:val="center"/>
              <w:textAlignment w:val="center"/>
              <w:rPr>
                <w:rFonts w:hint="eastAsia" w:ascii="仿宋" w:hAnsi="仿宋" w:eastAsia="仿宋" w:cs="仿宋"/>
                <w:kern w:val="0"/>
                <w:szCs w:val="21"/>
                <w:highlight w:val="none"/>
              </w:rPr>
            </w:pPr>
            <w:r>
              <w:rPr>
                <w:rFonts w:hint="eastAsia" w:ascii="仿宋" w:hAnsi="仿宋" w:eastAsia="仿宋" w:cs="仿宋"/>
                <w:kern w:val="0"/>
                <w:sz w:val="18"/>
                <w:szCs w:val="18"/>
                <w:highlight w:val="none"/>
              </w:rPr>
              <w:t>分部分项工程和单价措施项目清单与计价表中的项目编码</w:t>
            </w:r>
          </w:p>
        </w:tc>
        <w:tc>
          <w:tcPr>
            <w:tcW w:w="1875" w:type="dxa"/>
            <w:noWrap w:val="0"/>
            <w:vAlign w:val="center"/>
          </w:tcPr>
          <w:p w14:paraId="5C0F46B4">
            <w:pPr>
              <w:widowControl/>
              <w:jc w:val="center"/>
              <w:textAlignment w:val="center"/>
              <w:rPr>
                <w:rFonts w:hint="eastAsia" w:ascii="仿宋" w:hAnsi="仿宋" w:eastAsia="仿宋" w:cs="仿宋"/>
                <w:kern w:val="0"/>
                <w:szCs w:val="21"/>
                <w:highlight w:val="none"/>
              </w:rPr>
            </w:pPr>
            <w:r>
              <w:rPr>
                <w:rFonts w:hint="eastAsia" w:ascii="仿宋" w:hAnsi="仿宋" w:eastAsia="仿宋" w:cs="仿宋"/>
                <w:kern w:val="0"/>
                <w:sz w:val="18"/>
                <w:szCs w:val="18"/>
                <w:highlight w:val="none"/>
              </w:rPr>
              <w:t>分部分项工程和单价措施项目清单与计价表中的项目名称</w:t>
            </w:r>
          </w:p>
        </w:tc>
        <w:tc>
          <w:tcPr>
            <w:tcW w:w="1830" w:type="dxa"/>
            <w:noWrap w:val="0"/>
            <w:vAlign w:val="center"/>
          </w:tcPr>
          <w:p w14:paraId="366C754E">
            <w:pPr>
              <w:widowControl/>
              <w:jc w:val="center"/>
              <w:textAlignment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分部分项工程和单价措施项目清单与计价表中的合价</w:t>
            </w:r>
          </w:p>
        </w:tc>
        <w:tc>
          <w:tcPr>
            <w:tcW w:w="1560" w:type="dxa"/>
            <w:noWrap w:val="0"/>
            <w:vAlign w:val="center"/>
          </w:tcPr>
          <w:p w14:paraId="68DEAABF">
            <w:pPr>
              <w:widowControl/>
              <w:jc w:val="center"/>
              <w:textAlignment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此清单项中对应的节能环保产品名称</w:t>
            </w:r>
          </w:p>
        </w:tc>
        <w:tc>
          <w:tcPr>
            <w:tcW w:w="1337" w:type="dxa"/>
            <w:noWrap w:val="0"/>
            <w:vAlign w:val="center"/>
          </w:tcPr>
          <w:p w14:paraId="1B3A1761">
            <w:pPr>
              <w:widowControl/>
              <w:jc w:val="center"/>
              <w:textAlignment w:val="center"/>
              <w:rPr>
                <w:rFonts w:hint="eastAsia" w:ascii="仿宋" w:hAnsi="仿宋" w:eastAsia="仿宋" w:cs="仿宋"/>
                <w:kern w:val="0"/>
                <w:sz w:val="18"/>
                <w:szCs w:val="18"/>
                <w:highlight w:val="none"/>
              </w:rPr>
            </w:pPr>
            <w:r>
              <w:rPr>
                <w:rFonts w:hint="eastAsia" w:ascii="仿宋" w:hAnsi="仿宋" w:eastAsia="仿宋" w:cs="仿宋"/>
                <w:kern w:val="0"/>
                <w:sz w:val="18"/>
                <w:szCs w:val="18"/>
                <w:highlight w:val="none"/>
              </w:rPr>
              <w:t>节能环保产品价格</w:t>
            </w:r>
          </w:p>
        </w:tc>
      </w:tr>
      <w:tr w14:paraId="66513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598" w:type="dxa"/>
            <w:noWrap w:val="0"/>
            <w:vAlign w:val="center"/>
          </w:tcPr>
          <w:p w14:paraId="6B313AAF">
            <w:pPr>
              <w:jc w:val="center"/>
              <w:rPr>
                <w:rFonts w:hint="eastAsia" w:ascii="仿宋" w:hAnsi="仿宋" w:eastAsia="仿宋" w:cs="仿宋"/>
                <w:kern w:val="0"/>
                <w:szCs w:val="21"/>
                <w:highlight w:val="none"/>
              </w:rPr>
            </w:pPr>
          </w:p>
        </w:tc>
        <w:tc>
          <w:tcPr>
            <w:tcW w:w="1980" w:type="dxa"/>
            <w:noWrap w:val="0"/>
            <w:vAlign w:val="center"/>
          </w:tcPr>
          <w:p w14:paraId="236BA545">
            <w:pPr>
              <w:jc w:val="center"/>
              <w:rPr>
                <w:rFonts w:hint="eastAsia" w:ascii="仿宋" w:hAnsi="仿宋" w:eastAsia="仿宋" w:cs="仿宋"/>
                <w:kern w:val="0"/>
                <w:szCs w:val="21"/>
                <w:highlight w:val="none"/>
              </w:rPr>
            </w:pPr>
          </w:p>
        </w:tc>
        <w:tc>
          <w:tcPr>
            <w:tcW w:w="1875" w:type="dxa"/>
            <w:noWrap w:val="0"/>
            <w:vAlign w:val="center"/>
          </w:tcPr>
          <w:p w14:paraId="5CC27786">
            <w:pPr>
              <w:jc w:val="center"/>
              <w:rPr>
                <w:rFonts w:hint="eastAsia" w:ascii="仿宋" w:hAnsi="仿宋" w:eastAsia="仿宋" w:cs="仿宋"/>
                <w:kern w:val="0"/>
                <w:szCs w:val="21"/>
                <w:highlight w:val="none"/>
              </w:rPr>
            </w:pPr>
          </w:p>
        </w:tc>
        <w:tc>
          <w:tcPr>
            <w:tcW w:w="1830" w:type="dxa"/>
            <w:noWrap w:val="0"/>
            <w:vAlign w:val="center"/>
          </w:tcPr>
          <w:p w14:paraId="0C41806D">
            <w:pPr>
              <w:jc w:val="center"/>
              <w:rPr>
                <w:rFonts w:hint="eastAsia" w:ascii="仿宋" w:hAnsi="仿宋" w:eastAsia="仿宋" w:cs="仿宋"/>
                <w:kern w:val="0"/>
                <w:szCs w:val="21"/>
                <w:highlight w:val="none"/>
              </w:rPr>
            </w:pPr>
          </w:p>
        </w:tc>
        <w:tc>
          <w:tcPr>
            <w:tcW w:w="1560" w:type="dxa"/>
            <w:noWrap w:val="0"/>
            <w:vAlign w:val="center"/>
          </w:tcPr>
          <w:p w14:paraId="62994C41">
            <w:pPr>
              <w:jc w:val="center"/>
              <w:rPr>
                <w:rFonts w:hint="eastAsia" w:ascii="仿宋" w:hAnsi="仿宋" w:eastAsia="仿宋" w:cs="仿宋"/>
                <w:kern w:val="0"/>
                <w:szCs w:val="21"/>
                <w:highlight w:val="none"/>
              </w:rPr>
            </w:pPr>
          </w:p>
        </w:tc>
        <w:tc>
          <w:tcPr>
            <w:tcW w:w="1337" w:type="dxa"/>
            <w:noWrap w:val="0"/>
            <w:vAlign w:val="center"/>
          </w:tcPr>
          <w:p w14:paraId="5209916D">
            <w:pPr>
              <w:jc w:val="center"/>
              <w:rPr>
                <w:rFonts w:hint="eastAsia" w:ascii="仿宋" w:hAnsi="仿宋" w:eastAsia="仿宋" w:cs="仿宋"/>
                <w:kern w:val="0"/>
                <w:szCs w:val="21"/>
                <w:highlight w:val="none"/>
              </w:rPr>
            </w:pPr>
          </w:p>
        </w:tc>
      </w:tr>
      <w:tr w14:paraId="18D11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598" w:type="dxa"/>
            <w:noWrap w:val="0"/>
            <w:vAlign w:val="center"/>
          </w:tcPr>
          <w:p w14:paraId="68211552">
            <w:pPr>
              <w:jc w:val="center"/>
              <w:rPr>
                <w:rFonts w:hint="eastAsia" w:ascii="仿宋" w:hAnsi="仿宋" w:eastAsia="仿宋" w:cs="仿宋"/>
                <w:kern w:val="0"/>
                <w:szCs w:val="21"/>
                <w:highlight w:val="none"/>
              </w:rPr>
            </w:pPr>
          </w:p>
        </w:tc>
        <w:tc>
          <w:tcPr>
            <w:tcW w:w="1980" w:type="dxa"/>
            <w:noWrap w:val="0"/>
            <w:vAlign w:val="center"/>
          </w:tcPr>
          <w:p w14:paraId="42850868">
            <w:pPr>
              <w:jc w:val="center"/>
              <w:rPr>
                <w:rFonts w:hint="eastAsia" w:ascii="仿宋" w:hAnsi="仿宋" w:eastAsia="仿宋" w:cs="仿宋"/>
                <w:kern w:val="0"/>
                <w:szCs w:val="21"/>
                <w:highlight w:val="none"/>
              </w:rPr>
            </w:pPr>
          </w:p>
        </w:tc>
        <w:tc>
          <w:tcPr>
            <w:tcW w:w="1875" w:type="dxa"/>
            <w:noWrap w:val="0"/>
            <w:vAlign w:val="center"/>
          </w:tcPr>
          <w:p w14:paraId="20912841">
            <w:pPr>
              <w:jc w:val="center"/>
              <w:rPr>
                <w:rFonts w:hint="eastAsia" w:ascii="仿宋" w:hAnsi="仿宋" w:eastAsia="仿宋" w:cs="仿宋"/>
                <w:kern w:val="0"/>
                <w:szCs w:val="21"/>
                <w:highlight w:val="none"/>
              </w:rPr>
            </w:pPr>
          </w:p>
        </w:tc>
        <w:tc>
          <w:tcPr>
            <w:tcW w:w="1830" w:type="dxa"/>
            <w:noWrap w:val="0"/>
            <w:vAlign w:val="center"/>
          </w:tcPr>
          <w:p w14:paraId="531E39F4">
            <w:pPr>
              <w:jc w:val="center"/>
              <w:rPr>
                <w:rFonts w:hint="eastAsia" w:ascii="仿宋" w:hAnsi="仿宋" w:eastAsia="仿宋" w:cs="仿宋"/>
                <w:kern w:val="0"/>
                <w:szCs w:val="21"/>
                <w:highlight w:val="none"/>
              </w:rPr>
            </w:pPr>
          </w:p>
        </w:tc>
        <w:tc>
          <w:tcPr>
            <w:tcW w:w="1560" w:type="dxa"/>
            <w:noWrap w:val="0"/>
            <w:vAlign w:val="center"/>
          </w:tcPr>
          <w:p w14:paraId="4B0D163A">
            <w:pPr>
              <w:jc w:val="center"/>
              <w:rPr>
                <w:rFonts w:hint="eastAsia" w:ascii="仿宋" w:hAnsi="仿宋" w:eastAsia="仿宋" w:cs="仿宋"/>
                <w:kern w:val="0"/>
                <w:szCs w:val="21"/>
                <w:highlight w:val="none"/>
              </w:rPr>
            </w:pPr>
          </w:p>
        </w:tc>
        <w:tc>
          <w:tcPr>
            <w:tcW w:w="1337" w:type="dxa"/>
            <w:noWrap w:val="0"/>
            <w:vAlign w:val="center"/>
          </w:tcPr>
          <w:p w14:paraId="6E7129E3">
            <w:pPr>
              <w:jc w:val="center"/>
              <w:rPr>
                <w:rFonts w:hint="eastAsia" w:ascii="仿宋" w:hAnsi="仿宋" w:eastAsia="仿宋" w:cs="仿宋"/>
                <w:kern w:val="0"/>
                <w:szCs w:val="21"/>
                <w:highlight w:val="none"/>
              </w:rPr>
            </w:pPr>
          </w:p>
        </w:tc>
      </w:tr>
      <w:tr w14:paraId="78955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598" w:type="dxa"/>
            <w:noWrap w:val="0"/>
            <w:vAlign w:val="center"/>
          </w:tcPr>
          <w:p w14:paraId="5967D5A2">
            <w:pPr>
              <w:jc w:val="center"/>
              <w:rPr>
                <w:rFonts w:hint="eastAsia" w:ascii="仿宋" w:hAnsi="仿宋" w:eastAsia="仿宋" w:cs="仿宋"/>
                <w:kern w:val="0"/>
                <w:szCs w:val="21"/>
                <w:highlight w:val="none"/>
              </w:rPr>
            </w:pPr>
          </w:p>
        </w:tc>
        <w:tc>
          <w:tcPr>
            <w:tcW w:w="1980" w:type="dxa"/>
            <w:noWrap w:val="0"/>
            <w:vAlign w:val="center"/>
          </w:tcPr>
          <w:p w14:paraId="36010D22">
            <w:pPr>
              <w:jc w:val="center"/>
              <w:rPr>
                <w:rFonts w:hint="eastAsia" w:ascii="仿宋" w:hAnsi="仿宋" w:eastAsia="仿宋" w:cs="仿宋"/>
                <w:kern w:val="0"/>
                <w:szCs w:val="21"/>
                <w:highlight w:val="none"/>
              </w:rPr>
            </w:pPr>
          </w:p>
        </w:tc>
        <w:tc>
          <w:tcPr>
            <w:tcW w:w="1875" w:type="dxa"/>
            <w:noWrap w:val="0"/>
            <w:vAlign w:val="center"/>
          </w:tcPr>
          <w:p w14:paraId="58C36CF5">
            <w:pPr>
              <w:jc w:val="center"/>
              <w:rPr>
                <w:rFonts w:hint="eastAsia" w:ascii="仿宋" w:hAnsi="仿宋" w:eastAsia="仿宋" w:cs="仿宋"/>
                <w:kern w:val="0"/>
                <w:szCs w:val="21"/>
                <w:highlight w:val="none"/>
              </w:rPr>
            </w:pPr>
          </w:p>
        </w:tc>
        <w:tc>
          <w:tcPr>
            <w:tcW w:w="1830" w:type="dxa"/>
            <w:noWrap w:val="0"/>
            <w:vAlign w:val="center"/>
          </w:tcPr>
          <w:p w14:paraId="6CB22228">
            <w:pPr>
              <w:jc w:val="center"/>
              <w:rPr>
                <w:rFonts w:hint="eastAsia" w:ascii="仿宋" w:hAnsi="仿宋" w:eastAsia="仿宋" w:cs="仿宋"/>
                <w:kern w:val="0"/>
                <w:szCs w:val="21"/>
                <w:highlight w:val="none"/>
              </w:rPr>
            </w:pPr>
          </w:p>
        </w:tc>
        <w:tc>
          <w:tcPr>
            <w:tcW w:w="1560" w:type="dxa"/>
            <w:noWrap w:val="0"/>
            <w:vAlign w:val="center"/>
          </w:tcPr>
          <w:p w14:paraId="08C24AB7">
            <w:pPr>
              <w:jc w:val="center"/>
              <w:rPr>
                <w:rFonts w:hint="eastAsia" w:ascii="仿宋" w:hAnsi="仿宋" w:eastAsia="仿宋" w:cs="仿宋"/>
                <w:kern w:val="0"/>
                <w:szCs w:val="21"/>
                <w:highlight w:val="none"/>
              </w:rPr>
            </w:pPr>
          </w:p>
        </w:tc>
        <w:tc>
          <w:tcPr>
            <w:tcW w:w="1337" w:type="dxa"/>
            <w:noWrap w:val="0"/>
            <w:vAlign w:val="center"/>
          </w:tcPr>
          <w:p w14:paraId="56690CB8">
            <w:pPr>
              <w:jc w:val="center"/>
              <w:rPr>
                <w:rFonts w:hint="eastAsia" w:ascii="仿宋" w:hAnsi="仿宋" w:eastAsia="仿宋" w:cs="仿宋"/>
                <w:kern w:val="0"/>
                <w:szCs w:val="21"/>
                <w:highlight w:val="none"/>
              </w:rPr>
            </w:pPr>
          </w:p>
        </w:tc>
      </w:tr>
      <w:tr w14:paraId="6B0C4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598" w:type="dxa"/>
            <w:noWrap w:val="0"/>
            <w:vAlign w:val="center"/>
          </w:tcPr>
          <w:p w14:paraId="0C1D7E91">
            <w:pPr>
              <w:jc w:val="center"/>
              <w:rPr>
                <w:rFonts w:hint="eastAsia" w:ascii="仿宋" w:hAnsi="仿宋" w:eastAsia="仿宋" w:cs="仿宋"/>
                <w:kern w:val="0"/>
                <w:szCs w:val="21"/>
                <w:highlight w:val="none"/>
              </w:rPr>
            </w:pPr>
          </w:p>
        </w:tc>
        <w:tc>
          <w:tcPr>
            <w:tcW w:w="1980" w:type="dxa"/>
            <w:noWrap w:val="0"/>
            <w:vAlign w:val="center"/>
          </w:tcPr>
          <w:p w14:paraId="0926DD64">
            <w:pPr>
              <w:jc w:val="center"/>
              <w:rPr>
                <w:rFonts w:hint="eastAsia" w:ascii="仿宋" w:hAnsi="仿宋" w:eastAsia="仿宋" w:cs="仿宋"/>
                <w:kern w:val="0"/>
                <w:szCs w:val="21"/>
                <w:highlight w:val="none"/>
              </w:rPr>
            </w:pPr>
          </w:p>
        </w:tc>
        <w:tc>
          <w:tcPr>
            <w:tcW w:w="1875" w:type="dxa"/>
            <w:noWrap w:val="0"/>
            <w:vAlign w:val="center"/>
          </w:tcPr>
          <w:p w14:paraId="7D695269">
            <w:pPr>
              <w:jc w:val="center"/>
              <w:rPr>
                <w:rFonts w:hint="eastAsia" w:ascii="仿宋" w:hAnsi="仿宋" w:eastAsia="仿宋" w:cs="仿宋"/>
                <w:kern w:val="0"/>
                <w:szCs w:val="21"/>
                <w:highlight w:val="none"/>
              </w:rPr>
            </w:pPr>
          </w:p>
        </w:tc>
        <w:tc>
          <w:tcPr>
            <w:tcW w:w="1830" w:type="dxa"/>
            <w:noWrap w:val="0"/>
            <w:vAlign w:val="center"/>
          </w:tcPr>
          <w:p w14:paraId="7E5AD7E8">
            <w:pPr>
              <w:jc w:val="center"/>
              <w:rPr>
                <w:rFonts w:hint="eastAsia" w:ascii="仿宋" w:hAnsi="仿宋" w:eastAsia="仿宋" w:cs="仿宋"/>
                <w:kern w:val="0"/>
                <w:szCs w:val="21"/>
                <w:highlight w:val="none"/>
              </w:rPr>
            </w:pPr>
          </w:p>
        </w:tc>
        <w:tc>
          <w:tcPr>
            <w:tcW w:w="1560" w:type="dxa"/>
            <w:noWrap w:val="0"/>
            <w:vAlign w:val="center"/>
          </w:tcPr>
          <w:p w14:paraId="1815A88B">
            <w:pPr>
              <w:jc w:val="center"/>
              <w:rPr>
                <w:rFonts w:hint="eastAsia" w:ascii="仿宋" w:hAnsi="仿宋" w:eastAsia="仿宋" w:cs="仿宋"/>
                <w:kern w:val="0"/>
                <w:szCs w:val="21"/>
                <w:highlight w:val="none"/>
              </w:rPr>
            </w:pPr>
          </w:p>
        </w:tc>
        <w:tc>
          <w:tcPr>
            <w:tcW w:w="1337" w:type="dxa"/>
            <w:noWrap w:val="0"/>
            <w:vAlign w:val="center"/>
          </w:tcPr>
          <w:p w14:paraId="419DFEDE">
            <w:pPr>
              <w:jc w:val="center"/>
              <w:rPr>
                <w:rFonts w:hint="eastAsia" w:ascii="仿宋" w:hAnsi="仿宋" w:eastAsia="仿宋" w:cs="仿宋"/>
                <w:kern w:val="0"/>
                <w:szCs w:val="21"/>
                <w:highlight w:val="none"/>
              </w:rPr>
            </w:pPr>
          </w:p>
        </w:tc>
      </w:tr>
    </w:tbl>
    <w:p w14:paraId="76789324">
      <w:pPr>
        <w:rPr>
          <w:rFonts w:hint="eastAsia" w:ascii="仿宋" w:hAnsi="仿宋" w:eastAsia="仿宋" w:cs="仿宋"/>
          <w:highlight w:val="none"/>
        </w:rPr>
      </w:pPr>
    </w:p>
    <w:p w14:paraId="1C6EF64C">
      <w:pPr>
        <w:pStyle w:val="2"/>
        <w:tabs>
          <w:tab w:val="left" w:pos="285"/>
        </w:tabs>
        <w:jc w:val="center"/>
        <w:rPr>
          <w:rFonts w:hint="eastAsia" w:ascii="黑体" w:hAnsi="黑体" w:eastAsia="黑体" w:cs="黑体"/>
          <w:b w:val="0"/>
          <w:bCs/>
          <w:color w:val="000000"/>
          <w:sz w:val="36"/>
          <w:szCs w:val="36"/>
          <w:highlight w:val="none"/>
        </w:rPr>
      </w:pPr>
      <w:r>
        <w:rPr>
          <w:rFonts w:hint="eastAsia" w:ascii="仿宋_GB2312" w:hAnsi="仿宋_GB2312" w:eastAsia="仿宋_GB2312" w:cs="仿宋_GB2312"/>
          <w:color w:val="000000"/>
          <w:highlight w:val="none"/>
        </w:rPr>
        <w:br w:type="page"/>
      </w:r>
      <w:r>
        <w:rPr>
          <w:rFonts w:hint="eastAsia" w:ascii="黑体" w:hAnsi="黑体" w:eastAsia="黑体" w:cs="黑体"/>
          <w:b w:val="0"/>
          <w:bCs/>
          <w:color w:val="000000"/>
          <w:sz w:val="36"/>
          <w:szCs w:val="36"/>
          <w:highlight w:val="none"/>
        </w:rPr>
        <w:t xml:space="preserve">第三章 </w:t>
      </w:r>
      <w:bookmarkEnd w:id="99"/>
      <w:bookmarkEnd w:id="100"/>
      <w:r>
        <w:rPr>
          <w:rFonts w:hint="eastAsia" w:ascii="黑体" w:hAnsi="黑体" w:eastAsia="黑体" w:cs="黑体"/>
          <w:b w:val="0"/>
          <w:bCs/>
          <w:color w:val="000000"/>
          <w:sz w:val="36"/>
          <w:szCs w:val="36"/>
          <w:highlight w:val="none"/>
        </w:rPr>
        <w:t>图纸、技术要求及工程量清单</w:t>
      </w:r>
    </w:p>
    <w:p w14:paraId="5ED5423D">
      <w:pPr>
        <w:spacing w:line="360" w:lineRule="auto"/>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采购人应对工程提出详细的内容、标准及相关要求。</w:t>
      </w:r>
    </w:p>
    <w:p w14:paraId="02948F71">
      <w:pPr>
        <w:spacing w:line="360" w:lineRule="auto"/>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包括但不限于下列内容：</w:t>
      </w:r>
    </w:p>
    <w:p w14:paraId="1595C686">
      <w:pPr>
        <w:spacing w:line="360" w:lineRule="auto"/>
        <w:jc w:val="left"/>
        <w:rPr>
          <w:rFonts w:hint="default"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rPr>
        <w:t>第一节 图 纸</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lang w:val="en-US" w:eastAsia="zh-CN"/>
        </w:rPr>
        <w:t>无</w:t>
      </w:r>
    </w:p>
    <w:p w14:paraId="504FF9A6">
      <w:pPr>
        <w:spacing w:line="360" w:lineRule="auto"/>
        <w:jc w:val="left"/>
        <w:rPr>
          <w:rFonts w:hint="default" w:ascii="仿宋_GB2312" w:hAnsi="仿宋_GB2312" w:eastAsia="仿宋_GB2312" w:cs="仿宋_GB2312"/>
          <w:color w:val="000000"/>
          <w:sz w:val="24"/>
          <w:szCs w:val="24"/>
          <w:highlight w:val="none"/>
          <w:lang w:val="en-US" w:eastAsia="zh-CN"/>
        </w:rPr>
      </w:pPr>
      <w:r>
        <w:rPr>
          <w:rFonts w:hint="eastAsia" w:ascii="仿宋_GB2312" w:hAnsi="仿宋_GB2312" w:eastAsia="仿宋_GB2312" w:cs="仿宋_GB2312"/>
          <w:color w:val="000000"/>
          <w:sz w:val="24"/>
          <w:szCs w:val="24"/>
          <w:highlight w:val="none"/>
        </w:rPr>
        <w:t>第二节工程量清单</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lang w:val="en-US" w:eastAsia="zh-CN"/>
        </w:rPr>
        <w:t>详见附件</w:t>
      </w:r>
    </w:p>
    <w:p w14:paraId="2B439232">
      <w:pPr>
        <w:spacing w:line="360" w:lineRule="auto"/>
        <w:rPr>
          <w:rFonts w:hint="eastAsia" w:ascii="Times New Roman" w:hAnsi="Times New Roman" w:eastAsia="仿宋" w:cs="仿宋_GB2312"/>
          <w:color w:val="000000"/>
          <w:szCs w:val="21"/>
          <w:highlight w:val="none"/>
        </w:rPr>
      </w:pPr>
    </w:p>
    <w:p w14:paraId="66D7BA96">
      <w:pPr>
        <w:spacing w:line="360" w:lineRule="auto"/>
        <w:rPr>
          <w:rFonts w:hint="eastAsia" w:ascii="Times New Roman" w:hAnsi="Times New Roman" w:eastAsia="仿宋" w:cs="仿宋_GB2312"/>
          <w:color w:val="000000"/>
          <w:szCs w:val="21"/>
          <w:highlight w:val="none"/>
        </w:rPr>
      </w:pPr>
    </w:p>
    <w:p w14:paraId="3EEFCD21">
      <w:pPr>
        <w:spacing w:line="360" w:lineRule="auto"/>
        <w:rPr>
          <w:rFonts w:hint="eastAsia" w:ascii="Times New Roman" w:hAnsi="Times New Roman" w:eastAsia="仿宋" w:cs="仿宋_GB2312"/>
          <w:color w:val="000000"/>
          <w:highlight w:val="none"/>
        </w:rPr>
      </w:pPr>
    </w:p>
    <w:p w14:paraId="267D119C">
      <w:pPr>
        <w:pStyle w:val="2"/>
        <w:jc w:val="center"/>
        <w:rPr>
          <w:rFonts w:hint="eastAsia" w:ascii="黑体" w:hAnsi="黑体" w:eastAsia="黑体" w:cs="黑体"/>
          <w:b w:val="0"/>
          <w:bCs/>
          <w:color w:val="000000"/>
          <w:sz w:val="36"/>
          <w:szCs w:val="36"/>
          <w:highlight w:val="none"/>
        </w:rPr>
      </w:pPr>
      <w:bookmarkStart w:id="111" w:name="_Toc4485644"/>
      <w:r>
        <w:rPr>
          <w:rFonts w:hint="eastAsia" w:ascii="Times New Roman" w:hAnsi="Times New Roman" w:eastAsia="仿宋" w:cs="仿宋_GB2312"/>
          <w:color w:val="000000"/>
          <w:sz w:val="30"/>
          <w:szCs w:val="30"/>
          <w:highlight w:val="none"/>
        </w:rPr>
        <w:br w:type="page"/>
      </w:r>
      <w:bookmarkStart w:id="112" w:name="_Toc24220"/>
      <w:r>
        <w:rPr>
          <w:rFonts w:hint="eastAsia" w:ascii="黑体" w:hAnsi="黑体" w:eastAsia="黑体" w:cs="黑体"/>
          <w:b w:val="0"/>
          <w:bCs/>
          <w:color w:val="000000"/>
          <w:sz w:val="36"/>
          <w:szCs w:val="36"/>
          <w:highlight w:val="none"/>
        </w:rPr>
        <w:t>第四章 磋商内容、磋商过程中可能实质性变动的内容</w:t>
      </w:r>
      <w:bookmarkEnd w:id="111"/>
      <w:bookmarkEnd w:id="112"/>
    </w:p>
    <w:p w14:paraId="4A390984">
      <w:pPr>
        <w:widowControl/>
        <w:snapToGrid w:val="0"/>
        <w:spacing w:line="500" w:lineRule="exact"/>
        <w:jc w:val="left"/>
        <w:rPr>
          <w:rFonts w:hint="eastAsia" w:ascii="仿宋_GB2312" w:hAnsi="仿宋_GB2312" w:eastAsia="仿宋_GB2312" w:cs="仿宋_GB2312"/>
          <w:bCs/>
          <w:color w:val="000000"/>
          <w:kern w:val="0"/>
          <w:sz w:val="24"/>
          <w:szCs w:val="24"/>
          <w:highlight w:val="none"/>
        </w:rPr>
      </w:pPr>
      <w:r>
        <w:rPr>
          <w:rFonts w:hint="eastAsia" w:ascii="Times New Roman" w:hAnsi="Times New Roman" w:eastAsia="仿宋" w:cs="仿宋_GB2312"/>
          <w:bCs/>
          <w:color w:val="000000"/>
          <w:kern w:val="0"/>
          <w:szCs w:val="21"/>
          <w:highlight w:val="none"/>
        </w:rPr>
        <w:t xml:space="preserve">   </w:t>
      </w:r>
      <w:r>
        <w:rPr>
          <w:rFonts w:hint="eastAsia" w:ascii="仿宋_GB2312" w:hAnsi="仿宋_GB2312" w:eastAsia="仿宋_GB2312" w:cs="仿宋_GB2312"/>
          <w:bCs/>
          <w:color w:val="000000"/>
          <w:kern w:val="0"/>
          <w:sz w:val="24"/>
          <w:szCs w:val="24"/>
          <w:highlight w:val="none"/>
        </w:rPr>
        <w:t xml:space="preserve"> 磋商小组根据与供应商磋商情况可能实质性变动的内容（不得变动采购文件中的其他内容）： </w:t>
      </w:r>
    </w:p>
    <w:p w14:paraId="6C59E88F">
      <w:pPr>
        <w:rPr>
          <w:rFonts w:hint="eastAsia" w:ascii="仿宋_GB2312" w:hAnsi="仿宋_GB2312" w:eastAsia="仿宋_GB2312" w:cs="仿宋_GB2312"/>
          <w:bCs/>
          <w:color w:val="000000"/>
          <w:kern w:val="0"/>
          <w:sz w:val="24"/>
          <w:szCs w:val="24"/>
          <w:highlight w:val="none"/>
        </w:rPr>
      </w:pPr>
    </w:p>
    <w:p w14:paraId="4AA0C022">
      <w:pPr>
        <w:rPr>
          <w:rFonts w:hint="eastAsia" w:ascii="仿宋_GB2312" w:hAnsi="仿宋_GB2312" w:eastAsia="仿宋_GB2312" w:cs="仿宋_GB2312"/>
          <w:bCs/>
          <w:color w:val="000000"/>
          <w:kern w:val="0"/>
          <w:sz w:val="24"/>
          <w:szCs w:val="24"/>
          <w:highlight w:val="none"/>
        </w:rPr>
      </w:pPr>
      <w:r>
        <w:rPr>
          <w:rFonts w:hint="eastAsia" w:ascii="仿宋_GB2312" w:hAnsi="仿宋_GB2312" w:eastAsia="仿宋_GB2312" w:cs="仿宋_GB2312"/>
          <w:bCs/>
          <w:color w:val="000000"/>
          <w:kern w:val="0"/>
          <w:sz w:val="24"/>
          <w:szCs w:val="24"/>
          <w:highlight w:val="none"/>
          <w:lang w:eastAsia="zh-CN"/>
        </w:rPr>
        <w:t>1.</w:t>
      </w:r>
      <w:r>
        <w:rPr>
          <w:rFonts w:hint="eastAsia" w:ascii="仿宋_GB2312" w:hAnsi="仿宋_GB2312" w:eastAsia="仿宋_GB2312" w:cs="仿宋_GB2312"/>
          <w:bCs/>
          <w:color w:val="000000"/>
          <w:kern w:val="0"/>
          <w:sz w:val="24"/>
          <w:szCs w:val="24"/>
          <w:highlight w:val="none"/>
        </w:rPr>
        <w:t>技术要求</w:t>
      </w:r>
    </w:p>
    <w:p w14:paraId="46F04D3A">
      <w:pPr>
        <w:rPr>
          <w:rFonts w:hint="eastAsia" w:ascii="仿宋_GB2312" w:hAnsi="仿宋_GB2312" w:eastAsia="仿宋_GB2312" w:cs="仿宋_GB2312"/>
          <w:bCs/>
          <w:color w:val="000000"/>
          <w:kern w:val="0"/>
          <w:sz w:val="24"/>
          <w:szCs w:val="24"/>
          <w:highlight w:val="none"/>
          <w:lang w:val="en-US" w:eastAsia="zh-CN"/>
        </w:rPr>
      </w:pPr>
      <w:r>
        <w:rPr>
          <w:rFonts w:hint="eastAsia" w:ascii="仿宋_GB2312" w:hAnsi="仿宋_GB2312" w:eastAsia="仿宋_GB2312" w:cs="仿宋_GB2312"/>
          <w:bCs/>
          <w:color w:val="000000"/>
          <w:kern w:val="0"/>
          <w:sz w:val="24"/>
          <w:szCs w:val="24"/>
          <w:highlight w:val="none"/>
          <w:lang w:val="en-US" w:eastAsia="zh-CN"/>
        </w:rPr>
        <w:t>无</w:t>
      </w:r>
    </w:p>
    <w:p w14:paraId="55EB9D18">
      <w:pPr>
        <w:rPr>
          <w:rFonts w:hint="eastAsia" w:ascii="仿宋_GB2312" w:hAnsi="仿宋_GB2312" w:eastAsia="仿宋_GB2312" w:cs="仿宋_GB2312"/>
          <w:bCs/>
          <w:color w:val="000000"/>
          <w:kern w:val="0"/>
          <w:sz w:val="24"/>
          <w:szCs w:val="24"/>
          <w:highlight w:val="none"/>
        </w:rPr>
      </w:pPr>
      <w:r>
        <w:rPr>
          <w:rFonts w:hint="eastAsia" w:ascii="仿宋_GB2312" w:hAnsi="仿宋_GB2312" w:eastAsia="仿宋_GB2312" w:cs="仿宋_GB2312"/>
          <w:bCs/>
          <w:color w:val="000000"/>
          <w:kern w:val="0"/>
          <w:sz w:val="24"/>
          <w:szCs w:val="24"/>
          <w:highlight w:val="none"/>
          <w:lang w:eastAsia="zh-CN"/>
        </w:rPr>
        <w:t>2.</w:t>
      </w:r>
      <w:r>
        <w:rPr>
          <w:rFonts w:hint="eastAsia" w:ascii="仿宋_GB2312" w:hAnsi="仿宋_GB2312" w:eastAsia="仿宋_GB2312" w:cs="仿宋_GB2312"/>
          <w:bCs/>
          <w:color w:val="000000"/>
          <w:kern w:val="0"/>
          <w:sz w:val="24"/>
          <w:szCs w:val="24"/>
          <w:highlight w:val="none"/>
        </w:rPr>
        <w:t>服务要求</w:t>
      </w:r>
    </w:p>
    <w:p w14:paraId="0AC7F5C5">
      <w:pPr>
        <w:rPr>
          <w:rFonts w:hint="eastAsia" w:ascii="仿宋_GB2312" w:hAnsi="仿宋_GB2312" w:eastAsia="仿宋_GB2312" w:cs="仿宋_GB2312"/>
          <w:bCs/>
          <w:color w:val="000000"/>
          <w:kern w:val="0"/>
          <w:sz w:val="24"/>
          <w:szCs w:val="24"/>
          <w:highlight w:val="none"/>
          <w:lang w:val="en-US" w:eastAsia="zh-CN"/>
        </w:rPr>
      </w:pPr>
      <w:r>
        <w:rPr>
          <w:rFonts w:hint="eastAsia" w:ascii="仿宋_GB2312" w:hAnsi="仿宋_GB2312" w:eastAsia="仿宋_GB2312" w:cs="仿宋_GB2312"/>
          <w:bCs/>
          <w:color w:val="000000"/>
          <w:kern w:val="0"/>
          <w:sz w:val="24"/>
          <w:szCs w:val="24"/>
          <w:highlight w:val="none"/>
          <w:lang w:val="en-US" w:eastAsia="zh-CN"/>
        </w:rPr>
        <w:t>无</w:t>
      </w:r>
    </w:p>
    <w:p w14:paraId="50F77097">
      <w:pPr>
        <w:rPr>
          <w:rFonts w:hint="eastAsia" w:ascii="仿宋_GB2312" w:hAnsi="仿宋_GB2312" w:eastAsia="仿宋_GB2312" w:cs="仿宋_GB2312"/>
          <w:bCs/>
          <w:color w:val="000000"/>
          <w:kern w:val="0"/>
          <w:sz w:val="24"/>
          <w:szCs w:val="24"/>
          <w:highlight w:val="none"/>
        </w:rPr>
      </w:pPr>
      <w:r>
        <w:rPr>
          <w:rFonts w:hint="eastAsia" w:ascii="仿宋_GB2312" w:hAnsi="仿宋_GB2312" w:eastAsia="仿宋_GB2312" w:cs="仿宋_GB2312"/>
          <w:bCs/>
          <w:color w:val="000000"/>
          <w:kern w:val="0"/>
          <w:sz w:val="24"/>
          <w:szCs w:val="24"/>
          <w:highlight w:val="none"/>
          <w:lang w:eastAsia="zh-CN"/>
        </w:rPr>
        <w:t>3.</w:t>
      </w:r>
      <w:r>
        <w:rPr>
          <w:rFonts w:hint="eastAsia" w:ascii="仿宋_GB2312" w:hAnsi="仿宋_GB2312" w:eastAsia="仿宋_GB2312" w:cs="仿宋_GB2312"/>
          <w:bCs/>
          <w:color w:val="000000"/>
          <w:kern w:val="0"/>
          <w:sz w:val="24"/>
          <w:szCs w:val="24"/>
          <w:highlight w:val="none"/>
        </w:rPr>
        <w:t>合同草案条款</w:t>
      </w:r>
    </w:p>
    <w:p w14:paraId="069C8F15">
      <w:pPr>
        <w:rPr>
          <w:rFonts w:hint="eastAsia" w:ascii="仿宋_GB2312" w:hAnsi="仿宋_GB2312" w:eastAsia="仿宋_GB2312" w:cs="仿宋_GB2312"/>
          <w:bCs/>
          <w:color w:val="000000"/>
          <w:kern w:val="0"/>
          <w:sz w:val="24"/>
          <w:szCs w:val="24"/>
          <w:highlight w:val="none"/>
          <w:lang w:val="en-US" w:eastAsia="zh-CN"/>
        </w:rPr>
      </w:pPr>
      <w:r>
        <w:rPr>
          <w:rFonts w:hint="eastAsia" w:ascii="仿宋_GB2312" w:hAnsi="仿宋_GB2312" w:eastAsia="仿宋_GB2312" w:cs="仿宋_GB2312"/>
          <w:bCs/>
          <w:color w:val="000000"/>
          <w:kern w:val="0"/>
          <w:sz w:val="24"/>
          <w:szCs w:val="24"/>
          <w:highlight w:val="none"/>
          <w:lang w:val="en-US" w:eastAsia="zh-CN"/>
        </w:rPr>
        <w:t>无</w:t>
      </w:r>
    </w:p>
    <w:p w14:paraId="463C9D09">
      <w:pPr>
        <w:rPr>
          <w:rFonts w:hint="eastAsia" w:ascii="仿宋_GB2312" w:hAnsi="仿宋_GB2312" w:eastAsia="仿宋_GB2312" w:cs="仿宋_GB2312"/>
          <w:color w:val="000000"/>
          <w:sz w:val="24"/>
          <w:szCs w:val="24"/>
          <w:highlight w:val="none"/>
        </w:rPr>
      </w:pPr>
    </w:p>
    <w:p w14:paraId="69A783C7">
      <w:pPr>
        <w:rPr>
          <w:rFonts w:hint="eastAsia" w:ascii="仿宋_GB2312" w:hAnsi="仿宋_GB2312" w:eastAsia="仿宋_GB2312" w:cs="仿宋_GB2312"/>
          <w:color w:val="000000"/>
          <w:sz w:val="24"/>
          <w:szCs w:val="24"/>
          <w:highlight w:val="none"/>
        </w:rPr>
      </w:pPr>
    </w:p>
    <w:p w14:paraId="3857CDAF">
      <w:pPr>
        <w:rPr>
          <w:rFonts w:hint="eastAsia" w:ascii="仿宋_GB2312" w:hAnsi="仿宋_GB2312" w:eastAsia="仿宋_GB2312" w:cs="仿宋_GB2312"/>
          <w:color w:val="000000"/>
          <w:sz w:val="24"/>
          <w:szCs w:val="24"/>
          <w:highlight w:val="none"/>
        </w:rPr>
      </w:pPr>
    </w:p>
    <w:p w14:paraId="2D332359">
      <w:pPr>
        <w:rPr>
          <w:rFonts w:hint="eastAsia" w:ascii="仿宋_GB2312" w:hAnsi="仿宋_GB2312" w:eastAsia="仿宋_GB2312" w:cs="仿宋_GB2312"/>
          <w:color w:val="000000"/>
          <w:sz w:val="24"/>
          <w:szCs w:val="24"/>
          <w:highlight w:val="none"/>
        </w:rPr>
      </w:pPr>
    </w:p>
    <w:p w14:paraId="71B1C597">
      <w:pPr>
        <w:rPr>
          <w:rFonts w:hint="eastAsia" w:ascii="仿宋_GB2312" w:hAnsi="仿宋_GB2312" w:eastAsia="仿宋_GB2312" w:cs="仿宋_GB2312"/>
          <w:color w:val="000000"/>
          <w:sz w:val="24"/>
          <w:szCs w:val="24"/>
          <w:highlight w:val="none"/>
        </w:rPr>
      </w:pPr>
    </w:p>
    <w:p w14:paraId="774B4A25">
      <w:pPr>
        <w:rPr>
          <w:rFonts w:hint="eastAsia" w:ascii="仿宋_GB2312" w:hAnsi="仿宋_GB2312" w:eastAsia="仿宋_GB2312" w:cs="仿宋_GB2312"/>
          <w:color w:val="000000"/>
          <w:sz w:val="24"/>
          <w:szCs w:val="24"/>
          <w:highlight w:val="none"/>
        </w:rPr>
      </w:pPr>
    </w:p>
    <w:p w14:paraId="262E7095">
      <w:pPr>
        <w:rPr>
          <w:rFonts w:hint="eastAsia" w:ascii="仿宋_GB2312" w:hAnsi="仿宋_GB2312" w:eastAsia="仿宋_GB2312" w:cs="仿宋_GB2312"/>
          <w:color w:val="000000"/>
          <w:sz w:val="24"/>
          <w:szCs w:val="24"/>
          <w:highlight w:val="none"/>
        </w:rPr>
      </w:pPr>
    </w:p>
    <w:p w14:paraId="755EEB8F">
      <w:pPr>
        <w:rPr>
          <w:rFonts w:hint="eastAsia" w:ascii="仿宋_GB2312" w:hAnsi="仿宋_GB2312" w:eastAsia="仿宋_GB2312" w:cs="仿宋_GB2312"/>
          <w:color w:val="000000"/>
          <w:sz w:val="24"/>
          <w:szCs w:val="24"/>
          <w:highlight w:val="none"/>
        </w:rPr>
      </w:pPr>
    </w:p>
    <w:p w14:paraId="72283491">
      <w:pPr>
        <w:rPr>
          <w:rFonts w:hint="eastAsia" w:ascii="仿宋_GB2312" w:hAnsi="仿宋_GB2312" w:eastAsia="仿宋_GB2312" w:cs="仿宋_GB2312"/>
          <w:bCs/>
          <w:color w:val="000000"/>
          <w:kern w:val="0"/>
          <w:sz w:val="24"/>
          <w:szCs w:val="24"/>
          <w:highlight w:val="none"/>
        </w:rPr>
      </w:pPr>
      <w:r>
        <w:rPr>
          <w:rFonts w:hint="eastAsia" w:ascii="仿宋_GB2312" w:hAnsi="仿宋_GB2312" w:eastAsia="仿宋_GB2312" w:cs="仿宋_GB2312"/>
          <w:bCs/>
          <w:color w:val="000000"/>
          <w:kern w:val="0"/>
          <w:sz w:val="24"/>
          <w:szCs w:val="24"/>
          <w:highlight w:val="none"/>
        </w:rPr>
        <w:t>注：采购人不同意采购文件在磋商过程中有任何变动的，直接写无，实质性变动的内容，须经采购人代表确认。</w:t>
      </w:r>
    </w:p>
    <w:p w14:paraId="5021BB8E">
      <w:pPr>
        <w:jc w:val="center"/>
        <w:rPr>
          <w:rFonts w:hint="eastAsia" w:ascii="仿宋_GB2312" w:hAnsi="仿宋_GB2312" w:eastAsia="仿宋_GB2312" w:cs="仿宋_GB2312"/>
          <w:color w:val="000000"/>
          <w:sz w:val="24"/>
          <w:szCs w:val="24"/>
          <w:highlight w:val="none"/>
        </w:rPr>
      </w:pPr>
    </w:p>
    <w:p w14:paraId="47187D0E">
      <w:pPr>
        <w:pStyle w:val="2"/>
        <w:jc w:val="center"/>
        <w:rPr>
          <w:rFonts w:hint="eastAsia" w:ascii="黑体" w:hAnsi="黑体" w:eastAsia="黑体" w:cs="黑体"/>
          <w:b w:val="0"/>
          <w:bCs/>
          <w:color w:val="000000"/>
          <w:sz w:val="36"/>
          <w:szCs w:val="36"/>
          <w:highlight w:val="none"/>
        </w:rPr>
      </w:pPr>
      <w:r>
        <w:rPr>
          <w:rFonts w:hint="eastAsia" w:ascii="Times New Roman" w:hAnsi="Times New Roman" w:eastAsia="仿宋" w:cs="仿宋_GB2312"/>
          <w:color w:val="000000"/>
          <w:highlight w:val="none"/>
        </w:rPr>
        <w:br w:type="page"/>
      </w:r>
      <w:bookmarkStart w:id="113" w:name="_Toc4485645"/>
      <w:bookmarkStart w:id="114" w:name="_Toc4177"/>
      <w:r>
        <w:rPr>
          <w:rFonts w:hint="eastAsia" w:ascii="黑体" w:hAnsi="黑体" w:eastAsia="黑体" w:cs="黑体"/>
          <w:b w:val="0"/>
          <w:bCs/>
          <w:color w:val="000000"/>
          <w:sz w:val="36"/>
          <w:szCs w:val="36"/>
          <w:highlight w:val="none"/>
        </w:rPr>
        <w:t>第五章 评审办法</w:t>
      </w:r>
      <w:bookmarkEnd w:id="113"/>
      <w:bookmarkEnd w:id="114"/>
    </w:p>
    <w:p w14:paraId="72CFA3C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bCs/>
          <w:color w:val="000000"/>
          <w:kern w:val="0"/>
          <w:sz w:val="24"/>
          <w:szCs w:val="24"/>
          <w:highlight w:val="none"/>
        </w:rPr>
      </w:pPr>
      <w:r>
        <w:rPr>
          <w:rFonts w:hint="eastAsia" w:ascii="仿宋_GB2312" w:hAnsi="仿宋_GB2312" w:eastAsia="仿宋_GB2312" w:cs="仿宋_GB2312"/>
          <w:bCs/>
          <w:color w:val="000000"/>
          <w:kern w:val="0"/>
          <w:sz w:val="24"/>
          <w:szCs w:val="24"/>
          <w:highlight w:val="none"/>
        </w:rPr>
        <w:t>本项目将按照采购文件第一章供应商须知中“六 磋商及评审</w:t>
      </w:r>
      <w:r>
        <w:rPr>
          <w:rFonts w:hint="eastAsia" w:ascii="仿宋_GB2312" w:hAnsi="仿宋_GB2312" w:eastAsia="仿宋_GB2312" w:cs="仿宋_GB2312"/>
          <w:bCs/>
          <w:color w:val="000000"/>
          <w:kern w:val="0"/>
          <w:sz w:val="24"/>
          <w:szCs w:val="24"/>
          <w:highlight w:val="none"/>
          <w:lang w:eastAsia="zh-CN"/>
        </w:rPr>
        <w:t>”“</w:t>
      </w:r>
      <w:r>
        <w:rPr>
          <w:rFonts w:hint="eastAsia" w:ascii="仿宋_GB2312" w:hAnsi="仿宋_GB2312" w:eastAsia="仿宋_GB2312" w:cs="仿宋_GB2312"/>
          <w:bCs/>
          <w:color w:val="000000"/>
          <w:kern w:val="0"/>
          <w:sz w:val="24"/>
          <w:szCs w:val="24"/>
          <w:highlight w:val="none"/>
        </w:rPr>
        <w:t>七 确定成交”及本章的规定评审。</w:t>
      </w:r>
    </w:p>
    <w:p w14:paraId="76D1A4C0">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rPr>
          <w:rFonts w:hint="eastAsia" w:ascii="仿宋_GB2312" w:hAnsi="仿宋_GB2312" w:eastAsia="仿宋_GB2312" w:cs="仿宋_GB2312"/>
          <w:b/>
          <w:color w:val="000000"/>
          <w:kern w:val="0"/>
          <w:sz w:val="24"/>
          <w:szCs w:val="24"/>
          <w:highlight w:val="none"/>
        </w:rPr>
      </w:pPr>
      <w:r>
        <w:rPr>
          <w:rFonts w:hint="eastAsia" w:ascii="仿宋_GB2312" w:hAnsi="仿宋_GB2312" w:eastAsia="仿宋_GB2312" w:cs="仿宋_GB2312"/>
          <w:b/>
          <w:color w:val="000000"/>
          <w:kern w:val="0"/>
          <w:sz w:val="24"/>
          <w:szCs w:val="24"/>
          <w:highlight w:val="none"/>
        </w:rPr>
        <w:t>一、评审方法</w:t>
      </w:r>
    </w:p>
    <w:p w14:paraId="2F3C8F0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本项目采用</w:t>
      </w:r>
      <w:r>
        <w:rPr>
          <w:rFonts w:hint="eastAsia" w:ascii="仿宋_GB2312" w:hAnsi="仿宋_GB2312" w:eastAsia="仿宋_GB2312" w:cs="仿宋_GB2312"/>
          <w:color w:val="000000"/>
          <w:kern w:val="0"/>
          <w:sz w:val="24"/>
          <w:szCs w:val="24"/>
          <w:highlight w:val="none"/>
          <w:u w:val="single"/>
        </w:rPr>
        <w:t>综合评分法</w:t>
      </w:r>
      <w:r>
        <w:rPr>
          <w:rFonts w:hint="eastAsia" w:ascii="仿宋_GB2312" w:hAnsi="仿宋_GB2312" w:eastAsia="仿宋_GB2312" w:cs="仿宋_GB2312"/>
          <w:color w:val="000000"/>
          <w:kern w:val="0"/>
          <w:sz w:val="24"/>
          <w:szCs w:val="24"/>
          <w:highlight w:val="none"/>
        </w:rPr>
        <w:t>进行</w:t>
      </w:r>
      <w:r>
        <w:rPr>
          <w:rFonts w:hint="eastAsia" w:ascii="仿宋_GB2312" w:hAnsi="仿宋_GB2312" w:eastAsia="仿宋_GB2312" w:cs="仿宋_GB2312"/>
          <w:bCs/>
          <w:color w:val="000000"/>
          <w:kern w:val="0"/>
          <w:sz w:val="24"/>
          <w:szCs w:val="24"/>
          <w:highlight w:val="none"/>
        </w:rPr>
        <w:t>评审</w:t>
      </w:r>
      <w:r>
        <w:rPr>
          <w:rFonts w:hint="eastAsia" w:ascii="仿宋_GB2312" w:hAnsi="仿宋_GB2312" w:eastAsia="仿宋_GB2312" w:cs="仿宋_GB2312"/>
          <w:color w:val="000000"/>
          <w:kern w:val="0"/>
          <w:sz w:val="24"/>
          <w:szCs w:val="24"/>
          <w:highlight w:val="none"/>
        </w:rPr>
        <w:t>。</w:t>
      </w:r>
    </w:p>
    <w:p w14:paraId="424D5967">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baseline"/>
        <w:rPr>
          <w:rFonts w:hint="eastAsia" w:ascii="仿宋_GB2312" w:hAnsi="仿宋_GB2312" w:eastAsia="仿宋_GB2312" w:cs="仿宋_GB2312"/>
          <w:b/>
          <w:color w:val="000000"/>
          <w:kern w:val="0"/>
          <w:sz w:val="24"/>
          <w:szCs w:val="24"/>
          <w:highlight w:val="none"/>
        </w:rPr>
      </w:pPr>
      <w:r>
        <w:rPr>
          <w:rFonts w:hint="eastAsia" w:ascii="仿宋_GB2312" w:hAnsi="仿宋_GB2312" w:eastAsia="仿宋_GB2312" w:cs="仿宋_GB2312"/>
          <w:b/>
          <w:color w:val="000000"/>
          <w:kern w:val="0"/>
          <w:sz w:val="24"/>
          <w:szCs w:val="24"/>
          <w:highlight w:val="none"/>
        </w:rPr>
        <w:t>二、评审原则及程序</w:t>
      </w:r>
    </w:p>
    <w:p w14:paraId="51CA68BD">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baseline"/>
        <w:rPr>
          <w:rFonts w:hint="eastAsia" w:ascii="仿宋_GB2312" w:hAnsi="仿宋_GB2312" w:eastAsia="仿宋_GB2312" w:cs="仿宋_GB2312"/>
          <w:b/>
          <w:color w:val="000000"/>
          <w:kern w:val="0"/>
          <w:sz w:val="24"/>
          <w:szCs w:val="24"/>
          <w:highlight w:val="none"/>
        </w:rPr>
      </w:pPr>
      <w:r>
        <w:rPr>
          <w:rFonts w:hint="eastAsia" w:ascii="仿宋_GB2312" w:hAnsi="仿宋_GB2312" w:eastAsia="仿宋_GB2312" w:cs="仿宋_GB2312"/>
          <w:b/>
          <w:color w:val="000000"/>
          <w:kern w:val="0"/>
          <w:sz w:val="24"/>
          <w:szCs w:val="24"/>
          <w:highlight w:val="none"/>
        </w:rPr>
        <w:t>（一）评审原则</w:t>
      </w:r>
    </w:p>
    <w:p w14:paraId="3725FA75">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baseline"/>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磋商小组应当按照客观、公正、审慎的原则，根据采购文件规定的评审程序、评审办法和评审标准进行独立评审。采购文件内容违反国家有关强制性规定的，磋商小组应当停止评审并向采购人或者采购代理机构说明情况。</w:t>
      </w:r>
    </w:p>
    <w:p w14:paraId="6C6CB406">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baseline"/>
        <w:rPr>
          <w:rFonts w:hint="eastAsia" w:ascii="仿宋_GB2312" w:hAnsi="仿宋_GB2312" w:eastAsia="仿宋_GB2312" w:cs="仿宋_GB2312"/>
          <w:b/>
          <w:color w:val="000000"/>
          <w:kern w:val="0"/>
          <w:sz w:val="24"/>
          <w:szCs w:val="24"/>
          <w:highlight w:val="none"/>
        </w:rPr>
      </w:pPr>
      <w:r>
        <w:rPr>
          <w:rFonts w:hint="eastAsia" w:ascii="仿宋_GB2312" w:hAnsi="仿宋_GB2312" w:eastAsia="仿宋_GB2312" w:cs="仿宋_GB2312"/>
          <w:b/>
          <w:color w:val="000000"/>
          <w:kern w:val="0"/>
          <w:sz w:val="24"/>
          <w:szCs w:val="24"/>
          <w:highlight w:val="none"/>
        </w:rPr>
        <w:t>（二）评审程序</w:t>
      </w:r>
    </w:p>
    <w:p w14:paraId="5876115E">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baseline"/>
        <w:rPr>
          <w:rFonts w:hint="eastAsia" w:ascii="仿宋_GB2312" w:hAnsi="仿宋_GB2312" w:eastAsia="仿宋_GB2312" w:cs="仿宋_GB2312"/>
          <w:b/>
          <w:color w:val="000000"/>
          <w:kern w:val="0"/>
          <w:sz w:val="24"/>
          <w:szCs w:val="24"/>
          <w:highlight w:val="none"/>
        </w:rPr>
      </w:pPr>
      <w:r>
        <w:rPr>
          <w:rFonts w:hint="eastAsia" w:ascii="仿宋_GB2312" w:hAnsi="仿宋_GB2312" w:eastAsia="仿宋_GB2312" w:cs="仿宋_GB2312"/>
          <w:b/>
          <w:color w:val="000000"/>
          <w:kern w:val="0"/>
          <w:sz w:val="24"/>
          <w:szCs w:val="24"/>
          <w:highlight w:val="none"/>
          <w:lang w:eastAsia="zh-CN"/>
        </w:rPr>
        <w:t>1.</w:t>
      </w:r>
      <w:r>
        <w:rPr>
          <w:rFonts w:hint="eastAsia" w:ascii="仿宋_GB2312" w:hAnsi="仿宋_GB2312" w:eastAsia="仿宋_GB2312" w:cs="仿宋_GB2312"/>
          <w:b/>
          <w:color w:val="000000"/>
          <w:kern w:val="0"/>
          <w:sz w:val="24"/>
          <w:szCs w:val="24"/>
          <w:highlight w:val="none"/>
        </w:rPr>
        <w:t>资格审查</w:t>
      </w:r>
    </w:p>
    <w:p w14:paraId="4E93E0B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baseline"/>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详见供应商须知22条。资格审查表详见本章附件1。</w:t>
      </w:r>
    </w:p>
    <w:p w14:paraId="25DFB10A">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baseline"/>
        <w:rPr>
          <w:rFonts w:hint="eastAsia" w:ascii="仿宋_GB2312" w:hAnsi="仿宋_GB2312" w:eastAsia="仿宋_GB2312" w:cs="仿宋_GB2312"/>
          <w:b/>
          <w:color w:val="000000"/>
          <w:kern w:val="0"/>
          <w:sz w:val="24"/>
          <w:szCs w:val="24"/>
          <w:highlight w:val="none"/>
          <w:lang w:eastAsia="zh-CN"/>
        </w:rPr>
      </w:pPr>
      <w:r>
        <w:rPr>
          <w:rFonts w:hint="eastAsia" w:ascii="仿宋_GB2312" w:hAnsi="仿宋_GB2312" w:eastAsia="仿宋_GB2312" w:cs="仿宋_GB2312"/>
          <w:b/>
          <w:color w:val="000000"/>
          <w:kern w:val="0"/>
          <w:sz w:val="24"/>
          <w:szCs w:val="24"/>
          <w:highlight w:val="none"/>
          <w:lang w:val="en-US" w:eastAsia="zh-CN"/>
        </w:rPr>
        <w:t>2.</w:t>
      </w:r>
      <w:r>
        <w:rPr>
          <w:rFonts w:hint="eastAsia" w:ascii="仿宋_GB2312" w:hAnsi="仿宋_GB2312" w:eastAsia="仿宋_GB2312" w:cs="仿宋_GB2312"/>
          <w:b/>
          <w:color w:val="000000"/>
          <w:kern w:val="0"/>
          <w:sz w:val="24"/>
          <w:szCs w:val="24"/>
          <w:highlight w:val="none"/>
          <w:lang w:eastAsia="zh-CN"/>
        </w:rPr>
        <w:t>符合性审查</w:t>
      </w:r>
    </w:p>
    <w:p w14:paraId="0E3AE3E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baseline"/>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2.1详见供应商须知23条。符合性审查表详见本章附件2。</w:t>
      </w:r>
    </w:p>
    <w:p w14:paraId="640A7355">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baseline"/>
        <w:rPr>
          <w:rFonts w:hint="eastAsia" w:ascii="仿宋_GB2312" w:hAnsi="仿宋_GB2312" w:eastAsia="仿宋_GB2312" w:cs="仿宋_GB2312"/>
          <w:b/>
          <w:color w:val="000000"/>
          <w:kern w:val="0"/>
          <w:sz w:val="24"/>
          <w:szCs w:val="24"/>
          <w:highlight w:val="none"/>
        </w:rPr>
      </w:pPr>
      <w:r>
        <w:rPr>
          <w:rFonts w:hint="eastAsia" w:ascii="仿宋_GB2312" w:hAnsi="仿宋_GB2312" w:eastAsia="仿宋_GB2312" w:cs="仿宋_GB2312"/>
          <w:b/>
          <w:color w:val="000000"/>
          <w:kern w:val="0"/>
          <w:sz w:val="24"/>
          <w:szCs w:val="24"/>
          <w:highlight w:val="none"/>
          <w:lang w:eastAsia="zh-CN"/>
        </w:rPr>
        <w:t>3.</w:t>
      </w:r>
      <w:r>
        <w:rPr>
          <w:rFonts w:hint="eastAsia" w:ascii="仿宋_GB2312" w:hAnsi="仿宋_GB2312" w:eastAsia="仿宋_GB2312" w:cs="仿宋_GB2312"/>
          <w:b/>
          <w:color w:val="000000"/>
          <w:kern w:val="0"/>
          <w:sz w:val="24"/>
          <w:szCs w:val="24"/>
          <w:highlight w:val="none"/>
        </w:rPr>
        <w:t>样品</w:t>
      </w:r>
    </w:p>
    <w:p w14:paraId="3C6B465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baseline"/>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3.1</w:t>
      </w:r>
      <w:r>
        <w:rPr>
          <w:rFonts w:hint="eastAsia" w:ascii="仿宋_GB2312" w:hAnsi="仿宋_GB2312" w:eastAsia="仿宋_GB2312" w:cs="仿宋_GB2312"/>
          <w:color w:val="000000"/>
          <w:kern w:val="0"/>
          <w:sz w:val="24"/>
          <w:szCs w:val="24"/>
          <w:highlight w:val="none"/>
        </w:rPr>
        <w:t>供应商须知表11.4条</w:t>
      </w:r>
      <w:r>
        <w:rPr>
          <w:rFonts w:hint="eastAsia" w:ascii="仿宋_GB2312" w:hAnsi="仿宋_GB2312" w:eastAsia="仿宋_GB2312" w:cs="仿宋_GB2312"/>
          <w:color w:val="000000"/>
          <w:sz w:val="24"/>
          <w:szCs w:val="24"/>
          <w:highlight w:val="none"/>
        </w:rPr>
        <w:t>中要求供应商提供样品的，按照供</w:t>
      </w:r>
      <w:r>
        <w:rPr>
          <w:rFonts w:hint="eastAsia" w:ascii="仿宋_GB2312" w:hAnsi="仿宋_GB2312" w:eastAsia="仿宋_GB2312" w:cs="仿宋_GB2312"/>
          <w:color w:val="000000"/>
          <w:kern w:val="0"/>
          <w:sz w:val="24"/>
          <w:szCs w:val="24"/>
          <w:highlight w:val="none"/>
        </w:rPr>
        <w:t>应商须知表24.1条</w:t>
      </w:r>
      <w:r>
        <w:rPr>
          <w:rFonts w:hint="eastAsia" w:ascii="仿宋_GB2312" w:hAnsi="仿宋_GB2312" w:eastAsia="仿宋_GB2312" w:cs="仿宋_GB2312"/>
          <w:color w:val="000000"/>
          <w:sz w:val="24"/>
          <w:szCs w:val="24"/>
          <w:highlight w:val="none"/>
        </w:rPr>
        <w:t>中确定的评审方法以及评审标准进行评审。</w:t>
      </w:r>
      <w:r>
        <w:rPr>
          <w:rFonts w:hint="eastAsia" w:ascii="仿宋_GB2312" w:hAnsi="仿宋_GB2312" w:eastAsia="仿宋_GB2312" w:cs="仿宋_GB2312"/>
          <w:color w:val="000000"/>
          <w:sz w:val="24"/>
          <w:szCs w:val="24"/>
          <w:highlight w:val="none"/>
          <w:lang w:eastAsia="zh-CN"/>
        </w:rPr>
        <w:t>（</w:t>
      </w:r>
      <w:r>
        <w:rPr>
          <w:rFonts w:hint="eastAsia" w:ascii="仿宋_GB2312" w:hAnsi="仿宋_GB2312" w:eastAsia="仿宋_GB2312" w:cs="仿宋_GB2312"/>
          <w:color w:val="000000"/>
          <w:sz w:val="24"/>
          <w:szCs w:val="24"/>
          <w:highlight w:val="none"/>
        </w:rPr>
        <w:t>样品属于符合性审查的，按照供应商</w:t>
      </w:r>
      <w:r>
        <w:rPr>
          <w:rFonts w:hint="eastAsia" w:ascii="仿宋_GB2312" w:hAnsi="仿宋_GB2312" w:eastAsia="仿宋_GB2312" w:cs="仿宋_GB2312"/>
          <w:color w:val="000000"/>
          <w:kern w:val="0"/>
          <w:sz w:val="24"/>
          <w:szCs w:val="24"/>
          <w:highlight w:val="none"/>
        </w:rPr>
        <w:t>须知23条</w:t>
      </w:r>
      <w:r>
        <w:rPr>
          <w:rFonts w:hint="eastAsia" w:ascii="仿宋_GB2312" w:hAnsi="仿宋_GB2312" w:eastAsia="仿宋_GB2312" w:cs="仿宋_GB2312"/>
          <w:color w:val="000000"/>
          <w:sz w:val="24"/>
          <w:szCs w:val="24"/>
          <w:highlight w:val="none"/>
        </w:rPr>
        <w:t>规定执行）</w:t>
      </w:r>
    </w:p>
    <w:p w14:paraId="27D3F899">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baseline"/>
        <w:rPr>
          <w:rFonts w:hint="eastAsia" w:ascii="仿宋_GB2312" w:hAnsi="仿宋_GB2312" w:eastAsia="仿宋_GB2312" w:cs="仿宋_GB2312"/>
          <w:b/>
          <w:bCs/>
          <w:color w:val="000000"/>
          <w:kern w:val="0"/>
          <w:sz w:val="24"/>
          <w:szCs w:val="24"/>
          <w:highlight w:val="none"/>
        </w:rPr>
      </w:pPr>
      <w:r>
        <w:rPr>
          <w:rFonts w:hint="eastAsia" w:ascii="仿宋_GB2312" w:hAnsi="仿宋_GB2312" w:eastAsia="仿宋_GB2312" w:cs="仿宋_GB2312"/>
          <w:b/>
          <w:bCs/>
          <w:color w:val="000000"/>
          <w:kern w:val="0"/>
          <w:sz w:val="24"/>
          <w:szCs w:val="24"/>
          <w:highlight w:val="none"/>
          <w:lang w:eastAsia="zh-CN"/>
        </w:rPr>
        <w:t>4.</w:t>
      </w:r>
      <w:r>
        <w:rPr>
          <w:rFonts w:hint="eastAsia" w:ascii="仿宋_GB2312" w:hAnsi="仿宋_GB2312" w:eastAsia="仿宋_GB2312" w:cs="仿宋_GB2312"/>
          <w:b/>
          <w:bCs/>
          <w:color w:val="000000"/>
          <w:kern w:val="0"/>
          <w:sz w:val="24"/>
          <w:szCs w:val="24"/>
          <w:highlight w:val="none"/>
        </w:rPr>
        <w:t>磋商</w:t>
      </w:r>
    </w:p>
    <w:p w14:paraId="3DA3733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baseline"/>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详见供应商须知26条。</w:t>
      </w:r>
    </w:p>
    <w:p w14:paraId="3D78E3F8">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rPr>
          <w:rFonts w:hint="eastAsia" w:ascii="仿宋_GB2312" w:hAnsi="仿宋_GB2312" w:eastAsia="仿宋_GB2312" w:cs="仿宋_GB2312"/>
          <w:b/>
          <w:bCs/>
          <w:color w:val="000000"/>
          <w:kern w:val="0"/>
          <w:sz w:val="24"/>
          <w:szCs w:val="24"/>
          <w:highlight w:val="none"/>
        </w:rPr>
      </w:pPr>
      <w:r>
        <w:rPr>
          <w:rFonts w:hint="eastAsia" w:ascii="仿宋_GB2312" w:hAnsi="仿宋_GB2312" w:eastAsia="仿宋_GB2312" w:cs="仿宋_GB2312"/>
          <w:b/>
          <w:bCs/>
          <w:color w:val="000000"/>
          <w:kern w:val="0"/>
          <w:sz w:val="24"/>
          <w:szCs w:val="24"/>
          <w:highlight w:val="none"/>
          <w:lang w:eastAsia="zh-CN"/>
        </w:rPr>
        <w:t>5.</w:t>
      </w:r>
      <w:r>
        <w:rPr>
          <w:rFonts w:hint="eastAsia" w:ascii="仿宋_GB2312" w:hAnsi="仿宋_GB2312" w:eastAsia="仿宋_GB2312" w:cs="仿宋_GB2312"/>
          <w:b/>
          <w:bCs/>
          <w:color w:val="000000"/>
          <w:kern w:val="0"/>
          <w:sz w:val="24"/>
          <w:szCs w:val="24"/>
          <w:highlight w:val="none"/>
        </w:rPr>
        <w:t>最后报价</w:t>
      </w:r>
    </w:p>
    <w:p w14:paraId="5B00D07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详见供应商须知27条。</w:t>
      </w:r>
    </w:p>
    <w:p w14:paraId="2FE39AB0">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rPr>
          <w:rFonts w:hint="eastAsia" w:ascii="仿宋_GB2312" w:hAnsi="仿宋_GB2312" w:eastAsia="仿宋_GB2312" w:cs="仿宋_GB2312"/>
          <w:b/>
          <w:bCs/>
          <w:color w:val="000000"/>
          <w:kern w:val="0"/>
          <w:sz w:val="24"/>
          <w:szCs w:val="24"/>
          <w:highlight w:val="none"/>
        </w:rPr>
      </w:pPr>
      <w:r>
        <w:rPr>
          <w:rFonts w:hint="eastAsia" w:ascii="仿宋_GB2312" w:hAnsi="仿宋_GB2312" w:eastAsia="仿宋_GB2312" w:cs="仿宋_GB2312"/>
          <w:b/>
          <w:bCs/>
          <w:color w:val="000000"/>
          <w:kern w:val="0"/>
          <w:sz w:val="24"/>
          <w:szCs w:val="24"/>
          <w:highlight w:val="none"/>
          <w:lang w:eastAsia="zh-CN"/>
        </w:rPr>
        <w:t>6.</w:t>
      </w:r>
      <w:r>
        <w:rPr>
          <w:rFonts w:hint="eastAsia" w:ascii="仿宋_GB2312" w:hAnsi="仿宋_GB2312" w:eastAsia="仿宋_GB2312" w:cs="仿宋_GB2312"/>
          <w:b/>
          <w:bCs/>
          <w:color w:val="000000"/>
          <w:kern w:val="0"/>
          <w:sz w:val="24"/>
          <w:szCs w:val="24"/>
          <w:highlight w:val="none"/>
        </w:rPr>
        <w:t>比较及评价</w:t>
      </w:r>
    </w:p>
    <w:p w14:paraId="279E8B70">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6.1磋商小组对通过资格审查、符合性审查的响应文件进行比较和评价。</w:t>
      </w:r>
    </w:p>
    <w:p w14:paraId="7340A8C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6.2在磋商期间，对响应文件的澄清按供应商须知25条内容执行。</w:t>
      </w:r>
    </w:p>
    <w:p w14:paraId="4DE07192">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6.3出现下列情形之一的，磋商小组应当启动异常低价审查程序：</w:t>
      </w:r>
    </w:p>
    <w:p w14:paraId="1D3614A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（1）最后报价低于全部通过符合性审查供应商最后报价平均值</w:t>
      </w:r>
      <w:r>
        <w:rPr>
          <w:rFonts w:hint="eastAsia" w:ascii="仿宋_GB2312" w:hAnsi="仿宋_GB2312" w:eastAsia="仿宋_GB2312" w:cs="仿宋_GB2312"/>
          <w:color w:val="000000"/>
          <w:kern w:val="0"/>
          <w:sz w:val="24"/>
          <w:szCs w:val="24"/>
          <w:highlight w:val="none"/>
          <w:u w:val="single"/>
          <w:lang w:val="en-US" w:eastAsia="zh-CN"/>
        </w:rPr>
        <w:t>50</w:t>
      </w:r>
      <w:r>
        <w:rPr>
          <w:rFonts w:hint="eastAsia" w:ascii="仿宋_GB2312" w:hAnsi="仿宋_GB2312" w:eastAsia="仿宋_GB2312" w:cs="仿宋_GB2312"/>
          <w:color w:val="000000"/>
          <w:kern w:val="0"/>
          <w:sz w:val="24"/>
          <w:szCs w:val="24"/>
          <w:highlight w:val="none"/>
        </w:rPr>
        <w:t>%</w:t>
      </w:r>
      <w:r>
        <w:rPr>
          <w:rFonts w:hint="eastAsia" w:ascii="仿宋_GB2312" w:hAnsi="仿宋_GB2312" w:eastAsia="仿宋_GB2312" w:cs="仿宋_GB2312"/>
          <w:color w:val="000000"/>
          <w:sz w:val="24"/>
          <w:szCs w:val="24"/>
          <w:highlight w:val="none"/>
        </w:rPr>
        <w:t>的，即最后报价&lt;全部通过符合性审查供应商最后报价平均值×</w:t>
      </w:r>
      <w:r>
        <w:rPr>
          <w:rFonts w:hint="eastAsia" w:ascii="仿宋_GB2312" w:hAnsi="仿宋_GB2312" w:eastAsia="仿宋_GB2312" w:cs="仿宋_GB2312"/>
          <w:color w:val="000000"/>
          <w:kern w:val="0"/>
          <w:sz w:val="24"/>
          <w:szCs w:val="24"/>
          <w:highlight w:val="none"/>
          <w:u w:val="single"/>
          <w:lang w:val="en-US" w:eastAsia="zh-CN"/>
        </w:rPr>
        <w:t>50</w:t>
      </w:r>
      <w:r>
        <w:rPr>
          <w:rFonts w:hint="eastAsia" w:ascii="仿宋_GB2312" w:hAnsi="仿宋_GB2312" w:eastAsia="仿宋_GB2312" w:cs="仿宋_GB2312"/>
          <w:color w:val="000000"/>
          <w:kern w:val="0"/>
          <w:sz w:val="24"/>
          <w:szCs w:val="24"/>
          <w:highlight w:val="none"/>
        </w:rPr>
        <w:t>%；</w:t>
      </w:r>
    </w:p>
    <w:p w14:paraId="6A469777">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（2）最后报价低于通过符合性审查的次低报价供应商最后报价</w:t>
      </w:r>
      <w:r>
        <w:rPr>
          <w:rFonts w:hint="eastAsia" w:ascii="仿宋_GB2312" w:hAnsi="仿宋_GB2312" w:eastAsia="仿宋_GB2312" w:cs="仿宋_GB2312"/>
          <w:color w:val="000000"/>
          <w:kern w:val="0"/>
          <w:sz w:val="24"/>
          <w:szCs w:val="24"/>
          <w:highlight w:val="none"/>
          <w:u w:val="single"/>
          <w:lang w:val="en-US" w:eastAsia="zh-CN"/>
        </w:rPr>
        <w:t>50</w:t>
      </w:r>
      <w:r>
        <w:rPr>
          <w:rFonts w:hint="eastAsia" w:ascii="仿宋_GB2312" w:hAnsi="仿宋_GB2312" w:eastAsia="仿宋_GB2312" w:cs="仿宋_GB2312"/>
          <w:color w:val="000000"/>
          <w:kern w:val="0"/>
          <w:sz w:val="24"/>
          <w:szCs w:val="24"/>
          <w:highlight w:val="none"/>
        </w:rPr>
        <w:t>%</w:t>
      </w:r>
      <w:r>
        <w:rPr>
          <w:rFonts w:hint="eastAsia" w:ascii="仿宋_GB2312" w:hAnsi="仿宋_GB2312" w:eastAsia="仿宋_GB2312" w:cs="仿宋_GB2312"/>
          <w:color w:val="000000"/>
          <w:sz w:val="24"/>
          <w:szCs w:val="24"/>
          <w:highlight w:val="none"/>
        </w:rPr>
        <w:t>的，即最后报价&lt;通过符合性审查的次低报价供应商最后报价×</w:t>
      </w:r>
      <w:r>
        <w:rPr>
          <w:rFonts w:hint="eastAsia" w:ascii="仿宋_GB2312" w:hAnsi="仿宋_GB2312" w:eastAsia="仿宋_GB2312" w:cs="仿宋_GB2312"/>
          <w:color w:val="000000"/>
          <w:kern w:val="0"/>
          <w:sz w:val="24"/>
          <w:szCs w:val="24"/>
          <w:highlight w:val="none"/>
          <w:u w:val="single"/>
          <w:lang w:val="en-US" w:eastAsia="zh-CN"/>
        </w:rPr>
        <w:t>50</w:t>
      </w:r>
      <w:r>
        <w:rPr>
          <w:rFonts w:hint="eastAsia" w:ascii="仿宋_GB2312" w:hAnsi="仿宋_GB2312" w:eastAsia="仿宋_GB2312" w:cs="仿宋_GB2312"/>
          <w:color w:val="000000"/>
          <w:kern w:val="0"/>
          <w:sz w:val="24"/>
          <w:szCs w:val="24"/>
          <w:highlight w:val="none"/>
        </w:rPr>
        <w:t>%；</w:t>
      </w:r>
    </w:p>
    <w:p w14:paraId="06A8B026">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（3）最后报价低于采购项目最高限价</w:t>
      </w:r>
      <w:r>
        <w:rPr>
          <w:rFonts w:hint="eastAsia" w:ascii="仿宋_GB2312" w:hAnsi="仿宋_GB2312" w:eastAsia="仿宋_GB2312" w:cs="仿宋_GB2312"/>
          <w:color w:val="000000"/>
          <w:kern w:val="0"/>
          <w:sz w:val="24"/>
          <w:szCs w:val="24"/>
          <w:highlight w:val="none"/>
          <w:u w:val="single"/>
          <w:lang w:val="en-US" w:eastAsia="zh-CN"/>
        </w:rPr>
        <w:t>45</w:t>
      </w:r>
      <w:r>
        <w:rPr>
          <w:rFonts w:hint="eastAsia" w:ascii="仿宋_GB2312" w:hAnsi="仿宋_GB2312" w:eastAsia="仿宋_GB2312" w:cs="仿宋_GB2312"/>
          <w:color w:val="000000"/>
          <w:kern w:val="0"/>
          <w:sz w:val="24"/>
          <w:szCs w:val="24"/>
          <w:highlight w:val="none"/>
        </w:rPr>
        <w:t>%</w:t>
      </w:r>
      <w:r>
        <w:rPr>
          <w:rFonts w:hint="eastAsia" w:ascii="仿宋_GB2312" w:hAnsi="仿宋_GB2312" w:eastAsia="仿宋_GB2312" w:cs="仿宋_GB2312"/>
          <w:color w:val="000000"/>
          <w:sz w:val="24"/>
          <w:szCs w:val="24"/>
          <w:highlight w:val="none"/>
        </w:rPr>
        <w:t>的，即最后报价&lt;采购项目最高限价×</w:t>
      </w:r>
      <w:r>
        <w:rPr>
          <w:rFonts w:hint="eastAsia" w:ascii="仿宋_GB2312" w:hAnsi="仿宋_GB2312" w:eastAsia="仿宋_GB2312" w:cs="仿宋_GB2312"/>
          <w:color w:val="000000"/>
          <w:kern w:val="0"/>
          <w:sz w:val="24"/>
          <w:szCs w:val="24"/>
          <w:highlight w:val="none"/>
          <w:u w:val="single"/>
          <w:lang w:val="en-US" w:eastAsia="zh-CN"/>
        </w:rPr>
        <w:t>45</w:t>
      </w:r>
      <w:r>
        <w:rPr>
          <w:rFonts w:hint="eastAsia" w:ascii="仿宋_GB2312" w:hAnsi="仿宋_GB2312" w:eastAsia="仿宋_GB2312" w:cs="仿宋_GB2312"/>
          <w:color w:val="000000"/>
          <w:kern w:val="0"/>
          <w:sz w:val="24"/>
          <w:szCs w:val="24"/>
          <w:highlight w:val="none"/>
        </w:rPr>
        <w:t>%</w:t>
      </w:r>
      <w:r>
        <w:rPr>
          <w:rFonts w:hint="eastAsia" w:ascii="仿宋_GB2312" w:hAnsi="仿宋_GB2312" w:eastAsia="仿宋_GB2312" w:cs="仿宋_GB2312"/>
          <w:color w:val="000000"/>
          <w:sz w:val="24"/>
          <w:szCs w:val="24"/>
          <w:highlight w:val="none"/>
        </w:rPr>
        <w:t>；</w:t>
      </w:r>
    </w:p>
    <w:p w14:paraId="24A9A25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（4）磋商小组基于专业判断，认为供应商最后报价过低，有可能影响产品质量或者不能诚信履约的其他情形。</w:t>
      </w:r>
    </w:p>
    <w:p w14:paraId="73FEADD7">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采购人可以结合具体项目实际情况，提高上述第（1）项至第（3）项中启动异常低价投标审查的数值标准，但是最高不得超过65%。</w:t>
      </w:r>
    </w:p>
    <w:p w14:paraId="42ED810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相关法律法规对供应商报价有规定的，从其规定。</w:t>
      </w:r>
    </w:p>
    <w:p w14:paraId="76654122">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磋商小组启动异常低价审查后，属于本章6.3中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标现场可不再重复提交。</w:t>
      </w:r>
    </w:p>
    <w:p w14:paraId="5E964F9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供应商的书面说明应当签字确认或者加盖公章，否则无效。书面说明的签字确认，由其法定代表人（非法人单位负责人或自然人本人）或者其授权代表签字确认。</w:t>
      </w:r>
    </w:p>
    <w:p w14:paraId="5F4AC9A0">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磋商小组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14:paraId="73F79B1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磋商小组借助互联网等渠道查询相关信息的，应当严格遵守评审工作纪律，不得实施影响评审公正的行为。</w:t>
      </w:r>
    </w:p>
    <w:p w14:paraId="10A545F8">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rPr>
          <w:rFonts w:hint="eastAsia" w:ascii="仿宋_GB2312" w:hAnsi="仿宋_GB2312" w:eastAsia="仿宋_GB2312" w:cs="仿宋_GB2312"/>
          <w:b/>
          <w:color w:val="000000"/>
          <w:kern w:val="0"/>
          <w:sz w:val="24"/>
          <w:szCs w:val="24"/>
          <w:highlight w:val="none"/>
        </w:rPr>
      </w:pPr>
      <w:r>
        <w:rPr>
          <w:rFonts w:hint="eastAsia" w:ascii="仿宋_GB2312" w:hAnsi="仿宋_GB2312" w:eastAsia="仿宋_GB2312" w:cs="仿宋_GB2312"/>
          <w:b/>
          <w:bCs/>
          <w:color w:val="000000"/>
          <w:kern w:val="0"/>
          <w:sz w:val="24"/>
          <w:szCs w:val="24"/>
          <w:highlight w:val="none"/>
          <w:lang w:eastAsia="zh-CN"/>
        </w:rPr>
        <w:t>7.</w:t>
      </w:r>
      <w:r>
        <w:rPr>
          <w:rFonts w:hint="eastAsia" w:ascii="仿宋_GB2312" w:hAnsi="仿宋_GB2312" w:eastAsia="仿宋_GB2312" w:cs="仿宋_GB2312"/>
          <w:b/>
          <w:bCs/>
          <w:color w:val="000000"/>
          <w:kern w:val="0"/>
          <w:sz w:val="24"/>
          <w:szCs w:val="24"/>
          <w:highlight w:val="none"/>
        </w:rPr>
        <w:t>需落实的政府采购政</w:t>
      </w:r>
      <w:r>
        <w:rPr>
          <w:rFonts w:hint="eastAsia" w:ascii="仿宋_GB2312" w:hAnsi="仿宋_GB2312" w:eastAsia="仿宋_GB2312" w:cs="仿宋_GB2312"/>
          <w:b/>
          <w:color w:val="000000"/>
          <w:kern w:val="0"/>
          <w:sz w:val="24"/>
          <w:szCs w:val="24"/>
          <w:highlight w:val="none"/>
        </w:rPr>
        <w:t>策性规定：</w:t>
      </w:r>
    </w:p>
    <w:p w14:paraId="0B48DAD2">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rPr>
          <w:rFonts w:hint="eastAsia" w:ascii="仿宋_GB2312" w:hAnsi="仿宋_GB2312" w:eastAsia="仿宋_GB2312" w:cs="仿宋_GB2312"/>
          <w:b/>
          <w:color w:val="000000"/>
          <w:kern w:val="0"/>
          <w:sz w:val="24"/>
          <w:szCs w:val="24"/>
          <w:highlight w:val="none"/>
        </w:rPr>
      </w:pPr>
      <w:r>
        <w:rPr>
          <w:rFonts w:hint="eastAsia" w:ascii="仿宋_GB2312" w:hAnsi="仿宋_GB2312" w:eastAsia="仿宋_GB2312" w:cs="仿宋_GB2312"/>
          <w:b/>
          <w:color w:val="000000"/>
          <w:kern w:val="0"/>
          <w:sz w:val="24"/>
          <w:szCs w:val="24"/>
          <w:highlight w:val="none"/>
        </w:rPr>
        <w:t>7.1对中小微企业的相关规定</w:t>
      </w:r>
    </w:p>
    <w:p w14:paraId="4EB6CC80">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7.1.1对于非专门面向中小企业的项目，在满足价格扣除条件且在响应文件中按要求提交了《中小企业声明函》</w:t>
      </w:r>
      <w:r>
        <w:rPr>
          <w:rFonts w:hint="eastAsia" w:ascii="仿宋_GB2312" w:hAnsi="仿宋_GB2312" w:eastAsia="仿宋_GB2312" w:cs="仿宋_GB2312"/>
          <w:color w:val="000000"/>
          <w:kern w:val="0"/>
          <w:sz w:val="24"/>
          <w:szCs w:val="24"/>
          <w:highlight w:val="none"/>
        </w:rPr>
        <w:t>，</w:t>
      </w:r>
      <w:r>
        <w:rPr>
          <w:rFonts w:hint="eastAsia" w:ascii="仿宋_GB2312" w:hAnsi="仿宋_GB2312" w:eastAsia="仿宋_GB2312" w:cs="仿宋_GB2312"/>
          <w:color w:val="000000"/>
          <w:sz w:val="24"/>
          <w:szCs w:val="24"/>
          <w:highlight w:val="none"/>
        </w:rPr>
        <w:t>对最后报价给予价格扣除，用扣除后的价格参与评审。最后报价扣除比例如下：</w:t>
      </w:r>
    </w:p>
    <w:p w14:paraId="42A1B26F">
      <w:pPr>
        <w:keepNext w:val="0"/>
        <w:keepLines w:val="0"/>
        <w:pageBreakBefore w:val="0"/>
        <w:widowControl w:val="0"/>
        <w:kinsoku/>
        <w:wordWrap/>
        <w:overflowPunct/>
        <w:topLinePunct w:val="0"/>
        <w:autoSpaceDE/>
        <w:autoSpaceDN/>
        <w:bidi w:val="0"/>
        <w:adjustRightInd w:val="0"/>
        <w:snapToGrid w:val="0"/>
        <w:spacing w:line="440" w:lineRule="exact"/>
        <w:ind w:firstLine="240" w:firstLineChars="1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（1）非联合体</w:t>
      </w:r>
    </w:p>
    <w:p w14:paraId="3E819AB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rPr>
          <w:rFonts w:hint="eastAsia" w:ascii="仿宋_GB2312" w:hAnsi="仿宋_GB2312" w:eastAsia="仿宋_GB2312" w:cs="仿宋_GB2312"/>
          <w:color w:val="000000"/>
          <w:sz w:val="24"/>
          <w:szCs w:val="24"/>
          <w:highlight w:val="none"/>
          <w:lang w:eastAsia="zh-CN"/>
        </w:rPr>
      </w:pPr>
      <w:r>
        <w:rPr>
          <w:rFonts w:hint="eastAsia" w:ascii="仿宋_GB2312" w:hAnsi="仿宋_GB2312" w:eastAsia="仿宋_GB2312" w:cs="仿宋_GB2312"/>
          <w:color w:val="000000"/>
          <w:sz w:val="24"/>
          <w:szCs w:val="24"/>
          <w:highlight w:val="none"/>
          <w:lang w:val="en-US" w:eastAsia="zh-CN"/>
        </w:rPr>
        <w:t>对</w:t>
      </w:r>
      <w:r>
        <w:rPr>
          <w:rFonts w:hint="eastAsia" w:ascii="仿宋_GB2312" w:hAnsi="仿宋_GB2312" w:eastAsia="仿宋_GB2312" w:cs="仿宋_GB2312"/>
          <w:color w:val="000000"/>
          <w:sz w:val="24"/>
          <w:szCs w:val="24"/>
          <w:highlight w:val="none"/>
        </w:rPr>
        <w:t>小型</w:t>
      </w:r>
      <w:r>
        <w:rPr>
          <w:rFonts w:hint="eastAsia" w:ascii="仿宋_GB2312" w:hAnsi="仿宋_GB2312" w:eastAsia="仿宋_GB2312" w:cs="仿宋_GB2312"/>
          <w:color w:val="000000"/>
          <w:sz w:val="24"/>
          <w:szCs w:val="24"/>
          <w:highlight w:val="none"/>
          <w:lang w:val="en-US" w:eastAsia="zh-CN"/>
        </w:rPr>
        <w:t>或</w:t>
      </w:r>
      <w:r>
        <w:rPr>
          <w:rFonts w:hint="eastAsia" w:ascii="仿宋_GB2312" w:hAnsi="仿宋_GB2312" w:eastAsia="仿宋_GB2312" w:cs="仿宋_GB2312"/>
          <w:color w:val="000000"/>
          <w:sz w:val="24"/>
          <w:szCs w:val="24"/>
          <w:highlight w:val="none"/>
        </w:rPr>
        <w:t>微型企业</w:t>
      </w:r>
      <w:r>
        <w:rPr>
          <w:rFonts w:hint="eastAsia" w:ascii="仿宋_GB2312" w:hAnsi="仿宋_GB2312" w:eastAsia="仿宋_GB2312" w:cs="仿宋_GB2312"/>
          <w:sz w:val="24"/>
          <w:szCs w:val="24"/>
          <w:highlight w:val="none"/>
          <w:lang w:val="en-US" w:eastAsia="zh-CN"/>
        </w:rPr>
        <w:t>的</w:t>
      </w:r>
      <w:r>
        <w:rPr>
          <w:rFonts w:hint="eastAsia" w:ascii="仿宋_GB2312" w:hAnsi="仿宋_GB2312" w:eastAsia="仿宋_GB2312" w:cs="仿宋_GB2312"/>
          <w:color w:val="000000"/>
          <w:sz w:val="24"/>
          <w:szCs w:val="24"/>
          <w:highlight w:val="none"/>
        </w:rPr>
        <w:t>最后报价</w:t>
      </w:r>
      <w:r>
        <w:rPr>
          <w:rFonts w:hint="eastAsia" w:ascii="仿宋_GB2312" w:hAnsi="仿宋_GB2312" w:eastAsia="仿宋_GB2312" w:cs="仿宋_GB2312"/>
          <w:color w:val="000000"/>
          <w:sz w:val="24"/>
          <w:szCs w:val="24"/>
          <w:highlight w:val="none"/>
          <w:lang w:val="en-US" w:eastAsia="zh-CN"/>
        </w:rPr>
        <w:t>给予</w:t>
      </w:r>
      <w:r>
        <w:rPr>
          <w:rFonts w:hint="eastAsia" w:ascii="仿宋_GB2312" w:hAnsi="仿宋_GB2312" w:eastAsia="仿宋_GB2312" w:cs="仿宋_GB2312"/>
          <w:color w:val="000000"/>
          <w:kern w:val="0"/>
          <w:sz w:val="24"/>
          <w:szCs w:val="24"/>
          <w:highlight w:val="none"/>
          <w:u w:val="single"/>
        </w:rPr>
        <w:t xml:space="preserve">  </w:t>
      </w:r>
      <w:r>
        <w:rPr>
          <w:rFonts w:hint="eastAsia" w:ascii="仿宋_GB2312" w:hAnsi="仿宋_GB2312" w:eastAsia="仿宋_GB2312" w:cs="仿宋_GB2312"/>
          <w:color w:val="000000"/>
          <w:kern w:val="0"/>
          <w:sz w:val="24"/>
          <w:szCs w:val="24"/>
          <w:highlight w:val="none"/>
          <w:u w:val="single"/>
          <w:lang w:val="en-US" w:eastAsia="zh-CN"/>
        </w:rPr>
        <w:t>/</w:t>
      </w:r>
      <w:r>
        <w:rPr>
          <w:rFonts w:hint="eastAsia" w:ascii="仿宋_GB2312" w:hAnsi="仿宋_GB2312" w:eastAsia="仿宋_GB2312" w:cs="仿宋_GB2312"/>
          <w:color w:val="000000"/>
          <w:kern w:val="0"/>
          <w:sz w:val="24"/>
          <w:szCs w:val="24"/>
          <w:highlight w:val="none"/>
          <w:u w:val="single"/>
        </w:rPr>
        <w:t xml:space="preserve">   </w:t>
      </w:r>
      <w:r>
        <w:rPr>
          <w:rFonts w:hint="eastAsia" w:ascii="仿宋_GB2312" w:hAnsi="仿宋_GB2312" w:eastAsia="仿宋_GB2312" w:cs="仿宋_GB2312"/>
          <w:color w:val="000000"/>
          <w:kern w:val="0"/>
          <w:sz w:val="24"/>
          <w:szCs w:val="24"/>
          <w:highlight w:val="none"/>
        </w:rPr>
        <w:t>（</w:t>
      </w:r>
      <w:r>
        <w:rPr>
          <w:rFonts w:hint="eastAsia" w:ascii="仿宋_GB2312" w:hAnsi="仿宋_GB2312" w:eastAsia="仿宋_GB2312" w:cs="仿宋_GB2312"/>
          <w:color w:val="000000"/>
          <w:kern w:val="0"/>
          <w:sz w:val="24"/>
          <w:szCs w:val="24"/>
          <w:highlight w:val="none"/>
          <w:lang w:eastAsia="zh-CN"/>
        </w:rPr>
        <w:t>3%—5%</w:t>
      </w:r>
      <w:r>
        <w:rPr>
          <w:rFonts w:hint="eastAsia" w:ascii="仿宋_GB2312" w:hAnsi="仿宋_GB2312" w:eastAsia="仿宋_GB2312" w:cs="仿宋_GB2312"/>
          <w:color w:val="000000"/>
          <w:sz w:val="24"/>
          <w:szCs w:val="24"/>
          <w:highlight w:val="none"/>
        </w:rPr>
        <w:t>）的扣除</w:t>
      </w:r>
      <w:r>
        <w:rPr>
          <w:rFonts w:hint="eastAsia" w:ascii="仿宋_GB2312" w:hAnsi="仿宋_GB2312" w:eastAsia="仿宋_GB2312" w:cs="仿宋_GB2312"/>
          <w:color w:val="000000"/>
          <w:sz w:val="24"/>
          <w:szCs w:val="24"/>
          <w:highlight w:val="none"/>
          <w:lang w:eastAsia="zh-CN"/>
        </w:rPr>
        <w:t>。</w:t>
      </w:r>
    </w:p>
    <w:p w14:paraId="5F260025">
      <w:pPr>
        <w:keepNext w:val="0"/>
        <w:keepLines w:val="0"/>
        <w:pageBreakBefore w:val="0"/>
        <w:widowControl w:val="0"/>
        <w:kinsoku/>
        <w:wordWrap/>
        <w:overflowPunct/>
        <w:topLinePunct w:val="0"/>
        <w:autoSpaceDE/>
        <w:autoSpaceDN/>
        <w:bidi w:val="0"/>
        <w:adjustRightInd w:val="0"/>
        <w:snapToGrid w:val="0"/>
        <w:spacing w:line="440" w:lineRule="exact"/>
        <w:ind w:firstLine="240" w:firstLineChars="1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（2）联合体</w:t>
      </w:r>
    </w:p>
    <w:p w14:paraId="08492925">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接受大中型企业与小微企业组成联合体或者允许大中型企业向一家或者多家小微企业分包的，对于联合协议或者分包意向协议约定小微企业的合同份额占到合同总金额30%以上的，对联合体或者大中型企业的最后报价给予</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u w:val="single"/>
          <w:lang w:val="en-US" w:eastAsia="zh-CN"/>
        </w:rPr>
        <w:t>/</w:t>
      </w:r>
      <w:r>
        <w:rPr>
          <w:rFonts w:hint="eastAsia" w:ascii="仿宋_GB2312" w:hAnsi="仿宋_GB2312" w:eastAsia="仿宋_GB2312" w:cs="仿宋_GB2312"/>
          <w:color w:val="000000"/>
          <w:sz w:val="24"/>
          <w:szCs w:val="24"/>
          <w:highlight w:val="none"/>
          <w:u w:val="single"/>
        </w:rPr>
        <w:t xml:space="preserve">  </w:t>
      </w:r>
      <w:r>
        <w:rPr>
          <w:rFonts w:hint="eastAsia" w:ascii="仿宋_GB2312" w:hAnsi="仿宋_GB2312" w:eastAsia="仿宋_GB2312" w:cs="仿宋_GB2312"/>
          <w:color w:val="000000"/>
          <w:sz w:val="24"/>
          <w:szCs w:val="24"/>
          <w:highlight w:val="none"/>
        </w:rPr>
        <w:t>（</w:t>
      </w:r>
      <w:r>
        <w:rPr>
          <w:rFonts w:hint="eastAsia" w:ascii="仿宋_GB2312" w:hAnsi="仿宋_GB2312" w:eastAsia="仿宋_GB2312" w:cs="仿宋_GB2312"/>
          <w:color w:val="000000"/>
          <w:sz w:val="24"/>
          <w:szCs w:val="24"/>
          <w:highlight w:val="none"/>
          <w:lang w:eastAsia="zh-CN"/>
        </w:rPr>
        <w:t>1%—2%</w:t>
      </w:r>
      <w:r>
        <w:rPr>
          <w:rFonts w:hint="eastAsia" w:ascii="仿宋_GB2312" w:hAnsi="仿宋_GB2312" w:eastAsia="仿宋_GB2312" w:cs="仿宋_GB2312"/>
          <w:color w:val="000000"/>
          <w:sz w:val="24"/>
          <w:szCs w:val="24"/>
          <w:highlight w:val="none"/>
        </w:rPr>
        <w:t>）的扣除，用扣除后的价格参加评审。</w:t>
      </w:r>
    </w:p>
    <w:p w14:paraId="11B4D75D">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联合体各方均为小型、微型企业的，联合体视同为小型、微型企业，按第本款（1）项规定享受扶持政策。</w:t>
      </w:r>
    </w:p>
    <w:p w14:paraId="47E20A17">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组成联合体或者接受分包合同的中小企业与联合体内其他企业、分包企业之间不得存在直接控股、管理关系。</w:t>
      </w:r>
    </w:p>
    <w:p w14:paraId="67D54455">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7.1.2监狱企业视同小型、微型企业，在满足价格扣除条件且在响应文件中按要求提交了省级以上监狱管理局、戒毒管理局（含新疆生产建设兵团）出具的属于监狱企业的证明文件的，对其最后报价按本章7.1.1条款的比例予以扣除，</w:t>
      </w:r>
      <w:r>
        <w:rPr>
          <w:rFonts w:hint="eastAsia" w:ascii="仿宋_GB2312" w:hAnsi="仿宋_GB2312" w:eastAsia="仿宋_GB2312" w:cs="仿宋_GB2312"/>
          <w:color w:val="000000"/>
          <w:kern w:val="0"/>
          <w:sz w:val="24"/>
          <w:szCs w:val="24"/>
          <w:highlight w:val="none"/>
        </w:rPr>
        <w:t>用扣除后的价格参与评审</w:t>
      </w:r>
      <w:r>
        <w:rPr>
          <w:rFonts w:hint="eastAsia" w:ascii="仿宋_GB2312" w:hAnsi="仿宋_GB2312" w:eastAsia="仿宋_GB2312" w:cs="仿宋_GB2312"/>
          <w:color w:val="000000"/>
          <w:sz w:val="24"/>
          <w:szCs w:val="24"/>
          <w:highlight w:val="none"/>
        </w:rPr>
        <w:t>。</w:t>
      </w:r>
    </w:p>
    <w:p w14:paraId="1585FCB2">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Cs/>
          <w:color w:val="000000"/>
          <w:kern w:val="0"/>
          <w:sz w:val="24"/>
          <w:szCs w:val="24"/>
          <w:highlight w:val="none"/>
        </w:rPr>
        <w:t>7.1.3</w:t>
      </w:r>
      <w:r>
        <w:rPr>
          <w:rFonts w:hint="eastAsia" w:ascii="仿宋_GB2312" w:hAnsi="仿宋_GB2312" w:eastAsia="仿宋_GB2312" w:cs="仿宋_GB2312"/>
          <w:color w:val="000000"/>
          <w:sz w:val="24"/>
          <w:szCs w:val="24"/>
          <w:highlight w:val="none"/>
        </w:rPr>
        <w:t>残疾人福利性单位视同小型、微型企业，在满足价格扣除条件且在</w:t>
      </w:r>
      <w:r>
        <w:rPr>
          <w:rFonts w:hint="eastAsia" w:ascii="仿宋_GB2312" w:hAnsi="仿宋_GB2312" w:eastAsia="仿宋_GB2312" w:cs="仿宋_GB2312"/>
          <w:color w:val="000000"/>
          <w:kern w:val="0"/>
          <w:sz w:val="24"/>
          <w:szCs w:val="24"/>
          <w:highlight w:val="none"/>
        </w:rPr>
        <w:t>响应文件中提供了《残疾人福利性单位声明函》的，</w:t>
      </w:r>
      <w:r>
        <w:rPr>
          <w:rFonts w:hint="eastAsia" w:ascii="仿宋_GB2312" w:hAnsi="仿宋_GB2312" w:eastAsia="仿宋_GB2312" w:cs="仿宋_GB2312"/>
          <w:color w:val="000000"/>
          <w:sz w:val="24"/>
          <w:szCs w:val="24"/>
          <w:highlight w:val="none"/>
        </w:rPr>
        <w:t>对其最后报价按本章7.1.1条款的比例予以扣除</w:t>
      </w:r>
      <w:r>
        <w:rPr>
          <w:rFonts w:hint="eastAsia" w:ascii="仿宋_GB2312" w:hAnsi="仿宋_GB2312" w:eastAsia="仿宋_GB2312" w:cs="仿宋_GB2312"/>
          <w:color w:val="000000"/>
          <w:kern w:val="0"/>
          <w:sz w:val="24"/>
          <w:szCs w:val="24"/>
          <w:highlight w:val="none"/>
        </w:rPr>
        <w:t>，用扣除后的价格参与评审。</w:t>
      </w:r>
    </w:p>
    <w:p w14:paraId="252567A4">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7.1.4残疾人福利性单位属于小型、微型企业的，不重复享受政策。</w:t>
      </w:r>
    </w:p>
    <w:p w14:paraId="1DBEBE10">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rPr>
          <w:rFonts w:hint="eastAsia" w:ascii="仿宋_GB2312" w:hAnsi="仿宋_GB2312" w:eastAsia="仿宋_GB2312" w:cs="仿宋_GB2312"/>
          <w:b/>
          <w:color w:val="000000"/>
          <w:kern w:val="0"/>
          <w:sz w:val="24"/>
          <w:szCs w:val="24"/>
          <w:highlight w:val="none"/>
        </w:rPr>
      </w:pPr>
      <w:r>
        <w:rPr>
          <w:rFonts w:hint="eastAsia" w:ascii="仿宋_GB2312" w:hAnsi="仿宋_GB2312" w:eastAsia="仿宋_GB2312" w:cs="仿宋_GB2312"/>
          <w:b/>
          <w:color w:val="000000"/>
          <w:kern w:val="0"/>
          <w:sz w:val="24"/>
          <w:szCs w:val="24"/>
          <w:highlight w:val="none"/>
        </w:rPr>
        <w:t>7.2对节能产品、环境标志产品的相关规定</w:t>
      </w:r>
    </w:p>
    <w:p w14:paraId="022ABB60">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1）节能产品或环境标志产品，依据品目清单和认证证书实施政府优先采购。供应商应能够提供国家确定的认证机构出具的、处于有效期之内的节能产品、环境标志产品认证证书，方可对获得证书的产品优先推荐。</w:t>
      </w:r>
    </w:p>
    <w:p w14:paraId="72D26126">
      <w:pPr>
        <w:keepNext w:val="0"/>
        <w:keepLines w:val="0"/>
        <w:pageBreakBefore w:val="0"/>
        <w:widowControl w:val="0"/>
        <w:kinsoku/>
        <w:wordWrap/>
        <w:overflowPunct/>
        <w:topLinePunct w:val="0"/>
        <w:autoSpaceDE/>
        <w:autoSpaceDN/>
        <w:bidi w:val="0"/>
        <w:adjustRightInd w:val="0"/>
        <w:snapToGrid w:val="0"/>
        <w:spacing w:line="440" w:lineRule="exact"/>
        <w:ind w:firstLine="720" w:firstLineChars="300"/>
        <w:jc w:val="left"/>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kern w:val="0"/>
          <w:sz w:val="24"/>
          <w:szCs w:val="24"/>
          <w:highlight w:val="none"/>
        </w:rPr>
        <w:t>评审时，对清单中产品给予相应的加分。（详见评分细则）</w:t>
      </w:r>
    </w:p>
    <w:p w14:paraId="592EDDC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（2）供应商应同时提供品目清单网络截图，并以明确标注所报产品信息和位置的方式，用以方便评审。</w:t>
      </w:r>
    </w:p>
    <w:p w14:paraId="494CECA0">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（3）认证机构和获证产品信息发布媒体：详见中国政府采购网（www.ccgp.gov.cn）建立的与认证结果信息发布平台的链接。</w:t>
      </w:r>
    </w:p>
    <w:p w14:paraId="6CF5F401">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rPr>
          <w:rFonts w:hint="eastAsia" w:ascii="仿宋_GB2312" w:hAnsi="仿宋_GB2312" w:eastAsia="仿宋_GB2312" w:cs="仿宋_GB2312"/>
          <w:b/>
          <w:bCs/>
          <w:color w:val="000000"/>
          <w:kern w:val="0"/>
          <w:sz w:val="24"/>
          <w:szCs w:val="24"/>
          <w:highlight w:val="none"/>
        </w:rPr>
      </w:pPr>
      <w:r>
        <w:rPr>
          <w:rFonts w:hint="eastAsia" w:ascii="仿宋_GB2312" w:hAnsi="仿宋_GB2312" w:eastAsia="仿宋_GB2312" w:cs="仿宋_GB2312"/>
          <w:b/>
          <w:bCs/>
          <w:color w:val="000000"/>
          <w:kern w:val="0"/>
          <w:sz w:val="24"/>
          <w:szCs w:val="24"/>
          <w:highlight w:val="none"/>
          <w:lang w:eastAsia="zh-CN"/>
        </w:rPr>
        <w:t>8.</w:t>
      </w:r>
      <w:r>
        <w:rPr>
          <w:rFonts w:hint="eastAsia" w:ascii="仿宋_GB2312" w:hAnsi="仿宋_GB2312" w:eastAsia="仿宋_GB2312" w:cs="仿宋_GB2312"/>
          <w:b/>
          <w:bCs/>
          <w:color w:val="000000"/>
          <w:kern w:val="0"/>
          <w:sz w:val="24"/>
          <w:szCs w:val="24"/>
          <w:highlight w:val="none"/>
        </w:rPr>
        <w:t>响应无效</w:t>
      </w:r>
    </w:p>
    <w:p w14:paraId="6F18D32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color w:val="000000"/>
          <w:kern w:val="0"/>
          <w:sz w:val="24"/>
          <w:szCs w:val="24"/>
          <w:highlight w:val="none"/>
        </w:rPr>
      </w:pPr>
      <w:r>
        <w:rPr>
          <w:rFonts w:hint="eastAsia" w:ascii="仿宋_GB2312" w:hAnsi="仿宋_GB2312" w:eastAsia="仿宋_GB2312" w:cs="仿宋_GB2312"/>
          <w:color w:val="000000"/>
          <w:kern w:val="0"/>
          <w:sz w:val="24"/>
          <w:szCs w:val="24"/>
          <w:highlight w:val="none"/>
        </w:rPr>
        <w:t>详见供应商须知28条。</w:t>
      </w:r>
    </w:p>
    <w:p w14:paraId="4F4DB743">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rPr>
          <w:rFonts w:hint="eastAsia" w:ascii="仿宋_GB2312" w:hAnsi="仿宋_GB2312" w:eastAsia="仿宋_GB2312" w:cs="仿宋_GB2312"/>
          <w:b/>
          <w:bCs/>
          <w:color w:val="000000"/>
          <w:kern w:val="0"/>
          <w:sz w:val="24"/>
          <w:szCs w:val="24"/>
          <w:highlight w:val="none"/>
        </w:rPr>
      </w:pPr>
      <w:r>
        <w:rPr>
          <w:rFonts w:hint="eastAsia" w:ascii="仿宋_GB2312" w:hAnsi="仿宋_GB2312" w:eastAsia="仿宋_GB2312" w:cs="仿宋_GB2312"/>
          <w:b/>
          <w:bCs/>
          <w:color w:val="000000"/>
          <w:kern w:val="0"/>
          <w:sz w:val="24"/>
          <w:szCs w:val="24"/>
          <w:highlight w:val="none"/>
          <w:lang w:eastAsia="zh-CN"/>
        </w:rPr>
        <w:t>9.</w:t>
      </w:r>
      <w:r>
        <w:rPr>
          <w:rFonts w:hint="eastAsia" w:ascii="仿宋_GB2312" w:hAnsi="仿宋_GB2312" w:eastAsia="仿宋_GB2312" w:cs="仿宋_GB2312"/>
          <w:b/>
          <w:bCs/>
          <w:color w:val="000000"/>
          <w:kern w:val="0"/>
          <w:sz w:val="24"/>
          <w:szCs w:val="24"/>
          <w:highlight w:val="none"/>
        </w:rPr>
        <w:t>推荐成交供应商的原则</w:t>
      </w:r>
    </w:p>
    <w:p w14:paraId="1D0BDE9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详见第一章供应商须知第31条，具体处理办法如下：</w:t>
      </w:r>
    </w:p>
    <w:p w14:paraId="6C766EC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得分相同的，按扣除后的最后报价由低到高顺序排序；</w:t>
      </w:r>
    </w:p>
    <w:p w14:paraId="5F49F6E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按前款不能区分的，按最后报价由低至高顺序排序；</w:t>
      </w:r>
    </w:p>
    <w:p w14:paraId="3CA2CD0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按前款不能区分的，优先采购节能产品、环保产品；</w:t>
      </w:r>
    </w:p>
    <w:p w14:paraId="1EBCA53D">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按前款不能区分的，按技术指标优劣排序；</w:t>
      </w:r>
    </w:p>
    <w:p w14:paraId="71E641D6">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其他情况，由磋商小组投票处理。</w:t>
      </w:r>
    </w:p>
    <w:p w14:paraId="5A44068C">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lang w:eastAsia="zh-CN"/>
        </w:rPr>
        <w:t>10.</w:t>
      </w:r>
      <w:r>
        <w:rPr>
          <w:rFonts w:hint="eastAsia" w:ascii="仿宋_GB2312" w:hAnsi="仿宋_GB2312" w:eastAsia="仿宋_GB2312" w:cs="仿宋_GB2312"/>
          <w:b/>
          <w:color w:val="000000"/>
          <w:sz w:val="24"/>
          <w:szCs w:val="24"/>
          <w:highlight w:val="none"/>
        </w:rPr>
        <w:t>评审报告</w:t>
      </w:r>
    </w:p>
    <w:p w14:paraId="1827203F">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10.1</w:t>
      </w:r>
      <w:r>
        <w:rPr>
          <w:rFonts w:hint="eastAsia" w:ascii="仿宋_GB2312" w:hAnsi="仿宋_GB2312" w:eastAsia="仿宋_GB2312" w:cs="仿宋_GB2312"/>
          <w:color w:val="000000"/>
          <w:kern w:val="0"/>
          <w:sz w:val="24"/>
          <w:szCs w:val="24"/>
          <w:highlight w:val="none"/>
        </w:rPr>
        <w:t>磋商小组应当根据综合评分情况，编写评审报告。</w:t>
      </w:r>
      <w:r>
        <w:rPr>
          <w:rFonts w:hint="eastAsia" w:ascii="仿宋_GB2312" w:hAnsi="仿宋_GB2312" w:eastAsia="仿宋_GB2312" w:cs="仿宋_GB2312"/>
          <w:bCs/>
          <w:color w:val="000000"/>
          <w:sz w:val="24"/>
          <w:szCs w:val="24"/>
          <w:highlight w:val="none"/>
        </w:rPr>
        <w:t>评审报告应当包括以下内容：</w:t>
      </w:r>
    </w:p>
    <w:p w14:paraId="526F06A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（1）邀请供应商参加采购活动的具体方式和相关情况；</w:t>
      </w:r>
    </w:p>
    <w:p w14:paraId="1E20FB0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（2）响应文件开启日期和地点；</w:t>
      </w:r>
    </w:p>
    <w:p w14:paraId="3F44C46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（3）获取磋商文件的供应商名单和磋商小组成员名单；</w:t>
      </w:r>
    </w:p>
    <w:p w14:paraId="2C041BD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（4）评审情况记录和说明，包括对供应商的资格审查情况、供应商响应文件评审情况、磋商情况、报价情况等；</w:t>
      </w:r>
    </w:p>
    <w:p w14:paraId="4548DC0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（5）提出的成交候选供应商的排序名单及理由。</w:t>
      </w:r>
    </w:p>
    <w:p w14:paraId="4E63FB7F">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10.2</w:t>
      </w:r>
      <w:r>
        <w:rPr>
          <w:rFonts w:hint="eastAsia" w:ascii="仿宋_GB2312" w:hAnsi="仿宋_GB2312" w:eastAsia="仿宋_GB2312" w:cs="仿宋_GB2312"/>
          <w:color w:val="000000"/>
          <w:kern w:val="0"/>
          <w:sz w:val="24"/>
          <w:szCs w:val="24"/>
          <w:highlight w:val="none"/>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0936346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bCs/>
          <w:color w:val="000000"/>
          <w:sz w:val="24"/>
          <w:szCs w:val="24"/>
          <w:highlight w:val="none"/>
        </w:rPr>
      </w:pPr>
      <w:r>
        <w:rPr>
          <w:rFonts w:hint="eastAsia" w:ascii="仿宋_GB2312" w:hAnsi="仿宋_GB2312" w:eastAsia="仿宋_GB2312" w:cs="仿宋_GB2312"/>
          <w:bCs/>
          <w:color w:val="000000"/>
          <w:sz w:val="24"/>
          <w:szCs w:val="24"/>
          <w:highlight w:val="none"/>
        </w:rPr>
        <w:t>10.3如</w:t>
      </w:r>
      <w:r>
        <w:rPr>
          <w:rFonts w:hint="eastAsia" w:ascii="仿宋_GB2312" w:hAnsi="仿宋_GB2312" w:eastAsia="仿宋_GB2312" w:cs="仿宋_GB2312"/>
          <w:color w:val="000000"/>
          <w:kern w:val="0"/>
          <w:sz w:val="24"/>
          <w:szCs w:val="24"/>
          <w:highlight w:val="none"/>
        </w:rPr>
        <w:t>磋商小组</w:t>
      </w:r>
      <w:r>
        <w:rPr>
          <w:rFonts w:hint="eastAsia" w:ascii="仿宋_GB2312" w:hAnsi="仿宋_GB2312" w:eastAsia="仿宋_GB2312" w:cs="仿宋_GB2312"/>
          <w:bCs/>
          <w:color w:val="000000"/>
          <w:sz w:val="24"/>
          <w:szCs w:val="24"/>
          <w:highlight w:val="none"/>
        </w:rPr>
        <w:t>启动异常低价审查程序，则异常低价审查的启动原因、审查意见和审查结果应当在评审报告中记录，并随供应商提供的相关书面说明及证明材料，以及</w:t>
      </w:r>
      <w:r>
        <w:rPr>
          <w:rFonts w:hint="eastAsia" w:ascii="仿宋_GB2312" w:hAnsi="仿宋_GB2312" w:eastAsia="仿宋_GB2312" w:cs="仿宋_GB2312"/>
          <w:color w:val="000000"/>
          <w:kern w:val="0"/>
          <w:sz w:val="24"/>
          <w:szCs w:val="24"/>
          <w:highlight w:val="none"/>
        </w:rPr>
        <w:t>磋商小组</w:t>
      </w:r>
      <w:r>
        <w:rPr>
          <w:rFonts w:hint="eastAsia" w:ascii="仿宋_GB2312" w:hAnsi="仿宋_GB2312" w:eastAsia="仿宋_GB2312" w:cs="仿宋_GB2312"/>
          <w:bCs/>
          <w:color w:val="000000"/>
          <w:sz w:val="24"/>
          <w:szCs w:val="24"/>
          <w:highlight w:val="none"/>
        </w:rPr>
        <w:t>有关互联网浏览、查询历史一并归档。</w:t>
      </w:r>
    </w:p>
    <w:p w14:paraId="7C65EB61">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rPr>
          <w:rFonts w:hint="eastAsia" w:ascii="仿宋_GB2312" w:hAnsi="仿宋_GB2312" w:eastAsia="仿宋_GB2312" w:cs="仿宋_GB2312"/>
          <w:b/>
          <w:color w:val="000000"/>
          <w:kern w:val="0"/>
          <w:sz w:val="24"/>
          <w:szCs w:val="24"/>
          <w:highlight w:val="none"/>
        </w:rPr>
      </w:pPr>
      <w:r>
        <w:rPr>
          <w:rFonts w:hint="eastAsia" w:ascii="仿宋_GB2312" w:hAnsi="仿宋_GB2312" w:eastAsia="仿宋_GB2312" w:cs="仿宋_GB2312"/>
          <w:b/>
          <w:color w:val="000000"/>
          <w:sz w:val="24"/>
          <w:szCs w:val="24"/>
          <w:highlight w:val="none"/>
        </w:rPr>
        <w:t>三、</w:t>
      </w:r>
      <w:r>
        <w:rPr>
          <w:rFonts w:hint="eastAsia" w:ascii="仿宋_GB2312" w:hAnsi="仿宋_GB2312" w:eastAsia="仿宋_GB2312" w:cs="仿宋_GB2312"/>
          <w:b/>
          <w:color w:val="000000"/>
          <w:kern w:val="0"/>
          <w:sz w:val="24"/>
          <w:szCs w:val="24"/>
          <w:highlight w:val="none"/>
        </w:rPr>
        <w:t>确定成交供应商</w:t>
      </w:r>
    </w:p>
    <w:p w14:paraId="1137A4E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磋商小组根据全体磋商小组成员签字的原始评审记录和评审结果编写评审报告，并向采购人提交书面评审报告。</w:t>
      </w:r>
    </w:p>
    <w:p w14:paraId="10B93B9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采购人按照评审报告确定的成交候选供应商名单按顺序确定成交供应商，或由采购人委托磋商小组按照第一章 供应商须知表33条中规定的方式确定成交供应商。</w:t>
      </w:r>
    </w:p>
    <w:p w14:paraId="152F9A0F">
      <w:pPr>
        <w:pStyle w:val="3"/>
        <w:adjustRightInd w:val="0"/>
        <w:snapToGrid w:val="0"/>
        <w:spacing w:before="0" w:after="0" w:line="240" w:lineRule="auto"/>
        <w:jc w:val="left"/>
        <w:rPr>
          <w:rFonts w:hint="eastAsia" w:ascii="Times New Roman" w:hAnsi="Times New Roman" w:eastAsia="仿宋" w:cs="仿宋_GB2312"/>
          <w:color w:val="000000"/>
          <w:sz w:val="28"/>
          <w:szCs w:val="28"/>
          <w:highlight w:val="none"/>
        </w:rPr>
      </w:pPr>
      <w:r>
        <w:rPr>
          <w:rFonts w:hint="eastAsia" w:ascii="Times New Roman" w:hAnsi="Times New Roman" w:eastAsia="仿宋" w:cs="仿宋_GB2312"/>
          <w:color w:val="000000"/>
          <w:highlight w:val="none"/>
        </w:rPr>
        <w:br w:type="page"/>
      </w:r>
      <w:bookmarkStart w:id="115" w:name="_Toc533340170"/>
      <w:bookmarkStart w:id="116" w:name="_Toc4485646"/>
      <w:r>
        <w:rPr>
          <w:rFonts w:hint="eastAsia" w:ascii="Times New Roman" w:hAnsi="Times New Roman" w:eastAsia="仿宋" w:cs="仿宋_GB2312"/>
          <w:color w:val="000000"/>
          <w:sz w:val="28"/>
          <w:szCs w:val="28"/>
          <w:highlight w:val="none"/>
        </w:rPr>
        <w:t>附件1</w:t>
      </w:r>
      <w:bookmarkEnd w:id="115"/>
      <w:bookmarkEnd w:id="116"/>
    </w:p>
    <w:p w14:paraId="2F7CAF8B">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资格审查表</w:t>
      </w:r>
    </w:p>
    <w:tbl>
      <w:tblPr>
        <w:tblStyle w:val="38"/>
        <w:tblW w:w="9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3531"/>
        <w:gridCol w:w="3104"/>
        <w:gridCol w:w="773"/>
        <w:gridCol w:w="783"/>
        <w:gridCol w:w="689"/>
      </w:tblGrid>
      <w:tr w14:paraId="2F102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30" w:type="dxa"/>
            <w:vMerge w:val="restart"/>
            <w:noWrap w:val="0"/>
            <w:vAlign w:val="center"/>
          </w:tcPr>
          <w:p w14:paraId="6523BB9F">
            <w:pPr>
              <w:rPr>
                <w:rFonts w:hint="eastAsia" w:ascii="仿宋_GB2312" w:hAnsi="仿宋_GB2312" w:eastAsia="仿宋_GB2312" w:cs="仿宋_GB2312"/>
                <w:color w:val="000000"/>
                <w:highlight w:val="none"/>
              </w:rPr>
            </w:pPr>
            <w:bookmarkStart w:id="117" w:name="_Toc4485647"/>
            <w:bookmarkStart w:id="118" w:name="_Toc533340171"/>
            <w:r>
              <w:rPr>
                <w:rFonts w:hint="eastAsia" w:ascii="仿宋_GB2312" w:hAnsi="仿宋_GB2312" w:eastAsia="仿宋_GB2312" w:cs="仿宋_GB2312"/>
                <w:color w:val="000000"/>
                <w:highlight w:val="none"/>
              </w:rPr>
              <w:t>序号</w:t>
            </w:r>
          </w:p>
        </w:tc>
        <w:tc>
          <w:tcPr>
            <w:tcW w:w="3531" w:type="dxa"/>
            <w:vMerge w:val="restart"/>
            <w:noWrap w:val="0"/>
            <w:vAlign w:val="center"/>
          </w:tcPr>
          <w:p w14:paraId="630101C0">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审查项目</w:t>
            </w:r>
            <w:bookmarkEnd w:id="117"/>
            <w:bookmarkEnd w:id="118"/>
          </w:p>
        </w:tc>
        <w:tc>
          <w:tcPr>
            <w:tcW w:w="3104" w:type="dxa"/>
            <w:vMerge w:val="restart"/>
            <w:noWrap w:val="0"/>
            <w:vAlign w:val="center"/>
          </w:tcPr>
          <w:p w14:paraId="1CD6204A">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bookmarkStart w:id="119" w:name="_Toc533340172"/>
            <w:bookmarkStart w:id="120" w:name="_Toc4485648"/>
            <w:r>
              <w:rPr>
                <w:rFonts w:hint="eastAsia" w:ascii="仿宋_GB2312" w:hAnsi="仿宋_GB2312" w:eastAsia="仿宋_GB2312" w:cs="仿宋_GB2312"/>
                <w:b w:val="0"/>
                <w:color w:val="000000"/>
                <w:sz w:val="21"/>
                <w:szCs w:val="21"/>
                <w:highlight w:val="none"/>
              </w:rPr>
              <w:t>审查标准</w:t>
            </w:r>
            <w:bookmarkEnd w:id="119"/>
            <w:bookmarkEnd w:id="120"/>
          </w:p>
        </w:tc>
        <w:tc>
          <w:tcPr>
            <w:tcW w:w="2245" w:type="dxa"/>
            <w:gridSpan w:val="3"/>
            <w:noWrap w:val="0"/>
            <w:vAlign w:val="center"/>
          </w:tcPr>
          <w:p w14:paraId="104BF21A">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bookmarkStart w:id="121" w:name="_Toc533340173"/>
            <w:bookmarkStart w:id="122" w:name="_Toc4485649"/>
            <w:r>
              <w:rPr>
                <w:rFonts w:hint="eastAsia" w:ascii="仿宋_GB2312" w:hAnsi="仿宋_GB2312" w:eastAsia="仿宋_GB2312" w:cs="仿宋_GB2312"/>
                <w:b w:val="0"/>
                <w:color w:val="000000"/>
                <w:sz w:val="21"/>
                <w:szCs w:val="21"/>
                <w:highlight w:val="none"/>
              </w:rPr>
              <w:t>供应商名称</w:t>
            </w:r>
            <w:bookmarkEnd w:id="121"/>
            <w:bookmarkEnd w:id="122"/>
          </w:p>
        </w:tc>
      </w:tr>
      <w:tr w14:paraId="120D8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jc w:val="center"/>
        </w:trPr>
        <w:tc>
          <w:tcPr>
            <w:tcW w:w="730" w:type="dxa"/>
            <w:vMerge w:val="continue"/>
            <w:noWrap w:val="0"/>
            <w:vAlign w:val="center"/>
          </w:tcPr>
          <w:p w14:paraId="5A570F0B">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3531" w:type="dxa"/>
            <w:vMerge w:val="continue"/>
            <w:noWrap w:val="0"/>
            <w:vAlign w:val="center"/>
          </w:tcPr>
          <w:p w14:paraId="6864E3CB">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3104" w:type="dxa"/>
            <w:vMerge w:val="continue"/>
            <w:noWrap w:val="0"/>
            <w:vAlign w:val="center"/>
          </w:tcPr>
          <w:p w14:paraId="3A35FE3D">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773" w:type="dxa"/>
            <w:noWrap w:val="0"/>
            <w:vAlign w:val="center"/>
          </w:tcPr>
          <w:p w14:paraId="4F08E78B">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783" w:type="dxa"/>
            <w:noWrap w:val="0"/>
            <w:vAlign w:val="center"/>
          </w:tcPr>
          <w:p w14:paraId="3E953387">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689" w:type="dxa"/>
            <w:noWrap w:val="0"/>
            <w:vAlign w:val="center"/>
          </w:tcPr>
          <w:p w14:paraId="58B43D77">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r>
      <w:tr w14:paraId="4D8BE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30" w:type="dxa"/>
            <w:noWrap w:val="0"/>
            <w:vAlign w:val="center"/>
          </w:tcPr>
          <w:p w14:paraId="1840DC5D">
            <w:pPr>
              <w:snapToGrid w:val="0"/>
              <w:jc w:val="center"/>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1</w:t>
            </w:r>
          </w:p>
        </w:tc>
        <w:tc>
          <w:tcPr>
            <w:tcW w:w="3531" w:type="dxa"/>
            <w:noWrap w:val="0"/>
            <w:vAlign w:val="center"/>
          </w:tcPr>
          <w:p w14:paraId="5164FF9C">
            <w:pPr>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highlight w:val="none"/>
              </w:rPr>
              <w:t>营业执照或事业单位法人证书或执业许可证等证明文件或自然人的身份证明</w:t>
            </w:r>
          </w:p>
        </w:tc>
        <w:tc>
          <w:tcPr>
            <w:tcW w:w="3104" w:type="dxa"/>
            <w:noWrap w:val="0"/>
            <w:vAlign w:val="center"/>
          </w:tcPr>
          <w:p w14:paraId="7DB152C0">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bookmarkStart w:id="123" w:name="_Toc533340174"/>
            <w:bookmarkStart w:id="124" w:name="_Toc4485650"/>
            <w:r>
              <w:rPr>
                <w:rFonts w:hint="eastAsia" w:ascii="仿宋_GB2312" w:hAnsi="仿宋_GB2312" w:eastAsia="仿宋_GB2312" w:cs="仿宋_GB2312"/>
                <w:b w:val="0"/>
                <w:color w:val="000000"/>
                <w:sz w:val="21"/>
                <w:szCs w:val="21"/>
                <w:highlight w:val="none"/>
              </w:rPr>
              <w:t>1.按要求提供</w:t>
            </w:r>
            <w:bookmarkEnd w:id="123"/>
            <w:bookmarkEnd w:id="124"/>
          </w:p>
          <w:p w14:paraId="1C95226D">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bookmarkStart w:id="125" w:name="_Toc4485651"/>
            <w:bookmarkStart w:id="126" w:name="_Toc533340175"/>
            <w:r>
              <w:rPr>
                <w:rFonts w:hint="eastAsia" w:ascii="仿宋_GB2312" w:hAnsi="仿宋_GB2312" w:eastAsia="仿宋_GB2312" w:cs="仿宋_GB2312"/>
                <w:b w:val="0"/>
                <w:color w:val="000000"/>
                <w:sz w:val="21"/>
                <w:szCs w:val="21"/>
                <w:highlight w:val="none"/>
              </w:rPr>
              <w:t>2.合法有效</w:t>
            </w:r>
            <w:bookmarkEnd w:id="125"/>
            <w:bookmarkEnd w:id="126"/>
          </w:p>
        </w:tc>
        <w:tc>
          <w:tcPr>
            <w:tcW w:w="773" w:type="dxa"/>
            <w:noWrap w:val="0"/>
            <w:vAlign w:val="center"/>
          </w:tcPr>
          <w:p w14:paraId="48B71D12">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783" w:type="dxa"/>
            <w:noWrap w:val="0"/>
            <w:vAlign w:val="center"/>
          </w:tcPr>
          <w:p w14:paraId="0F3A4BF5">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689" w:type="dxa"/>
            <w:noWrap w:val="0"/>
            <w:vAlign w:val="center"/>
          </w:tcPr>
          <w:p w14:paraId="291C28F1">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r>
      <w:tr w14:paraId="2B680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30" w:type="dxa"/>
            <w:noWrap w:val="0"/>
            <w:vAlign w:val="center"/>
          </w:tcPr>
          <w:p w14:paraId="636B23C7">
            <w:pPr>
              <w:widowControl/>
              <w:snapToGrid w:val="0"/>
              <w:jc w:val="center"/>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2</w:t>
            </w:r>
          </w:p>
        </w:tc>
        <w:tc>
          <w:tcPr>
            <w:tcW w:w="3531" w:type="dxa"/>
            <w:noWrap w:val="0"/>
            <w:vAlign w:val="center"/>
          </w:tcPr>
          <w:p w14:paraId="6947DC0B">
            <w:pPr>
              <w:widowControl/>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法定代表人（或非法人组织负责人）身份证明书（自然人参加磋商的无需提供）（法定代表人参加磋商的须提供，授权委托人参加磋商的无须提供）</w:t>
            </w:r>
          </w:p>
        </w:tc>
        <w:tc>
          <w:tcPr>
            <w:tcW w:w="3104" w:type="dxa"/>
            <w:noWrap w:val="0"/>
            <w:vAlign w:val="center"/>
          </w:tcPr>
          <w:p w14:paraId="547C069C">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1.按给定格式填写</w:t>
            </w:r>
          </w:p>
          <w:p w14:paraId="6A49E69E">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2.无供应商须知28.2（2）所述情形</w:t>
            </w:r>
          </w:p>
        </w:tc>
        <w:tc>
          <w:tcPr>
            <w:tcW w:w="773" w:type="dxa"/>
            <w:noWrap w:val="0"/>
            <w:vAlign w:val="top"/>
          </w:tcPr>
          <w:p w14:paraId="013523C9">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783" w:type="dxa"/>
            <w:noWrap w:val="0"/>
            <w:vAlign w:val="top"/>
          </w:tcPr>
          <w:p w14:paraId="74A9A408">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689" w:type="dxa"/>
            <w:noWrap w:val="0"/>
            <w:vAlign w:val="top"/>
          </w:tcPr>
          <w:p w14:paraId="34D6D421">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r>
      <w:tr w14:paraId="1C203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0" w:type="dxa"/>
            <w:noWrap w:val="0"/>
            <w:vAlign w:val="center"/>
          </w:tcPr>
          <w:p w14:paraId="0E1E39A1">
            <w:pPr>
              <w:widowControl/>
              <w:snapToGrid w:val="0"/>
              <w:jc w:val="center"/>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3</w:t>
            </w:r>
          </w:p>
        </w:tc>
        <w:tc>
          <w:tcPr>
            <w:tcW w:w="3531" w:type="dxa"/>
            <w:noWrap w:val="0"/>
            <w:vAlign w:val="center"/>
          </w:tcPr>
          <w:p w14:paraId="01F0F357">
            <w:pPr>
              <w:widowControl/>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highlight w:val="none"/>
              </w:rPr>
              <w:t>法定代表人（或非法人组织</w:t>
            </w:r>
            <w:r>
              <w:rPr>
                <w:rFonts w:hint="eastAsia" w:ascii="仿宋_GB2312" w:hAnsi="仿宋_GB2312" w:eastAsia="仿宋_GB2312" w:cs="仿宋_GB2312"/>
                <w:color w:val="000000"/>
                <w:szCs w:val="21"/>
                <w:highlight w:val="none"/>
              </w:rPr>
              <w:t>负责人）</w:t>
            </w:r>
            <w:r>
              <w:rPr>
                <w:rFonts w:hint="eastAsia" w:ascii="仿宋_GB2312" w:hAnsi="仿宋_GB2312" w:eastAsia="仿宋_GB2312" w:cs="仿宋_GB2312"/>
                <w:color w:val="000000"/>
                <w:highlight w:val="none"/>
              </w:rPr>
              <w:t>授权委托书</w:t>
            </w:r>
            <w:r>
              <w:rPr>
                <w:rFonts w:hint="eastAsia" w:ascii="仿宋_GB2312" w:hAnsi="仿宋_GB2312" w:eastAsia="仿宋_GB2312" w:cs="仿宋_GB2312"/>
                <w:color w:val="000000"/>
                <w:szCs w:val="21"/>
                <w:highlight w:val="none"/>
              </w:rPr>
              <w:t>（法定代表人参加磋商的无须提供，授权委托人参加磋商的须提供）</w:t>
            </w:r>
          </w:p>
        </w:tc>
        <w:tc>
          <w:tcPr>
            <w:tcW w:w="3104" w:type="dxa"/>
            <w:noWrap w:val="0"/>
            <w:vAlign w:val="center"/>
          </w:tcPr>
          <w:p w14:paraId="062DD0D3">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1.按给定格式填写</w:t>
            </w:r>
          </w:p>
          <w:p w14:paraId="59541766">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2.无供应商须知28.2（2）所述情形</w:t>
            </w:r>
          </w:p>
        </w:tc>
        <w:tc>
          <w:tcPr>
            <w:tcW w:w="773" w:type="dxa"/>
            <w:noWrap w:val="0"/>
            <w:vAlign w:val="top"/>
          </w:tcPr>
          <w:p w14:paraId="3D5ED84A">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783" w:type="dxa"/>
            <w:noWrap w:val="0"/>
            <w:vAlign w:val="top"/>
          </w:tcPr>
          <w:p w14:paraId="0D4F4917">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689" w:type="dxa"/>
            <w:noWrap w:val="0"/>
            <w:vAlign w:val="top"/>
          </w:tcPr>
          <w:p w14:paraId="4294F0A0">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r>
      <w:tr w14:paraId="2FAD4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730" w:type="dxa"/>
            <w:noWrap w:val="0"/>
            <w:vAlign w:val="center"/>
          </w:tcPr>
          <w:p w14:paraId="2EE1F88E">
            <w:pPr>
              <w:widowControl/>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4</w:t>
            </w:r>
          </w:p>
        </w:tc>
        <w:tc>
          <w:tcPr>
            <w:tcW w:w="3531" w:type="dxa"/>
            <w:noWrap w:val="0"/>
            <w:vAlign w:val="center"/>
          </w:tcPr>
          <w:p w14:paraId="3EF97B9A">
            <w:pPr>
              <w:widowControl/>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highlight w:val="none"/>
              </w:rPr>
              <w:t>具有良好的商业信誉和健全的财务会计制度的承诺函</w:t>
            </w:r>
          </w:p>
        </w:tc>
        <w:tc>
          <w:tcPr>
            <w:tcW w:w="3104" w:type="dxa"/>
            <w:noWrap w:val="0"/>
            <w:vAlign w:val="center"/>
          </w:tcPr>
          <w:p w14:paraId="62A29B58">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1.信息完整</w:t>
            </w:r>
          </w:p>
          <w:p w14:paraId="170ABB7B">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2.无供应商须知28.2（2）所述情形</w:t>
            </w:r>
          </w:p>
        </w:tc>
        <w:tc>
          <w:tcPr>
            <w:tcW w:w="773" w:type="dxa"/>
            <w:noWrap w:val="0"/>
            <w:vAlign w:val="top"/>
          </w:tcPr>
          <w:p w14:paraId="34934D71">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783" w:type="dxa"/>
            <w:noWrap w:val="0"/>
            <w:vAlign w:val="top"/>
          </w:tcPr>
          <w:p w14:paraId="2B365DC3">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689" w:type="dxa"/>
            <w:noWrap w:val="0"/>
            <w:vAlign w:val="top"/>
          </w:tcPr>
          <w:p w14:paraId="021DCFD4">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r>
      <w:tr w14:paraId="16FE3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30" w:type="dxa"/>
            <w:noWrap w:val="0"/>
            <w:vAlign w:val="center"/>
          </w:tcPr>
          <w:p w14:paraId="5E086577">
            <w:pPr>
              <w:widowControl/>
              <w:snapToGrid w:val="0"/>
              <w:jc w:val="center"/>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5</w:t>
            </w:r>
          </w:p>
        </w:tc>
        <w:tc>
          <w:tcPr>
            <w:tcW w:w="3531" w:type="dxa"/>
            <w:noWrap w:val="0"/>
            <w:vAlign w:val="center"/>
          </w:tcPr>
          <w:p w14:paraId="5F05E235">
            <w:pPr>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highlight w:val="none"/>
              </w:rPr>
              <w:t>磋商会议前六个月内任一个月的依法缴纳税收的</w:t>
            </w:r>
            <w:r>
              <w:rPr>
                <w:rFonts w:hint="eastAsia" w:ascii="仿宋_GB2312" w:hAnsi="仿宋_GB2312" w:eastAsia="仿宋_GB2312" w:cs="仿宋_GB2312"/>
                <w:color w:val="000000"/>
                <w:szCs w:val="21"/>
                <w:highlight w:val="none"/>
              </w:rPr>
              <w:t>证明材料复印件</w:t>
            </w:r>
          </w:p>
        </w:tc>
        <w:tc>
          <w:tcPr>
            <w:tcW w:w="3104" w:type="dxa"/>
            <w:noWrap w:val="0"/>
            <w:vAlign w:val="center"/>
          </w:tcPr>
          <w:p w14:paraId="675B441F">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1.按要求提供</w:t>
            </w:r>
          </w:p>
          <w:p w14:paraId="5AF4F930">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2.合法有效</w:t>
            </w:r>
          </w:p>
        </w:tc>
        <w:tc>
          <w:tcPr>
            <w:tcW w:w="773" w:type="dxa"/>
            <w:noWrap w:val="0"/>
            <w:vAlign w:val="top"/>
          </w:tcPr>
          <w:p w14:paraId="09B246E3">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783" w:type="dxa"/>
            <w:noWrap w:val="0"/>
            <w:vAlign w:val="top"/>
          </w:tcPr>
          <w:p w14:paraId="0E216942">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689" w:type="dxa"/>
            <w:noWrap w:val="0"/>
            <w:vAlign w:val="top"/>
          </w:tcPr>
          <w:p w14:paraId="3EA722FB">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r>
      <w:tr w14:paraId="142D8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730" w:type="dxa"/>
            <w:noWrap w:val="0"/>
            <w:vAlign w:val="center"/>
          </w:tcPr>
          <w:p w14:paraId="6169DA66">
            <w:pPr>
              <w:widowControl/>
              <w:snapToGrid w:val="0"/>
              <w:jc w:val="center"/>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6</w:t>
            </w:r>
          </w:p>
        </w:tc>
        <w:tc>
          <w:tcPr>
            <w:tcW w:w="3531" w:type="dxa"/>
            <w:noWrap w:val="0"/>
            <w:vAlign w:val="center"/>
          </w:tcPr>
          <w:p w14:paraId="3AED1E78">
            <w:pPr>
              <w:adjustRightInd w:val="0"/>
              <w:snapToGrid w:val="0"/>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highlight w:val="none"/>
              </w:rPr>
              <w:t>磋商会议前六个月内任一个月的依法缴纳社会保障资金的</w:t>
            </w:r>
            <w:r>
              <w:rPr>
                <w:rFonts w:hint="eastAsia" w:ascii="仿宋_GB2312" w:hAnsi="仿宋_GB2312" w:eastAsia="仿宋_GB2312" w:cs="仿宋_GB2312"/>
                <w:color w:val="000000"/>
                <w:szCs w:val="21"/>
                <w:highlight w:val="none"/>
              </w:rPr>
              <w:t>证明材料复印件</w:t>
            </w:r>
          </w:p>
        </w:tc>
        <w:tc>
          <w:tcPr>
            <w:tcW w:w="3104" w:type="dxa"/>
            <w:noWrap w:val="0"/>
            <w:vAlign w:val="center"/>
          </w:tcPr>
          <w:p w14:paraId="0DB5CBFE">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1.按要求提供</w:t>
            </w:r>
          </w:p>
          <w:p w14:paraId="3AA751C4">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2.合法有效</w:t>
            </w:r>
          </w:p>
        </w:tc>
        <w:tc>
          <w:tcPr>
            <w:tcW w:w="773" w:type="dxa"/>
            <w:noWrap w:val="0"/>
            <w:vAlign w:val="top"/>
          </w:tcPr>
          <w:p w14:paraId="7FB5CDCB">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783" w:type="dxa"/>
            <w:noWrap w:val="0"/>
            <w:vAlign w:val="top"/>
          </w:tcPr>
          <w:p w14:paraId="4768C2D5">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689" w:type="dxa"/>
            <w:noWrap w:val="0"/>
            <w:vAlign w:val="top"/>
          </w:tcPr>
          <w:p w14:paraId="253730A2">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r>
      <w:tr w14:paraId="2EF82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730" w:type="dxa"/>
            <w:noWrap w:val="0"/>
            <w:vAlign w:val="center"/>
          </w:tcPr>
          <w:p w14:paraId="244C0125">
            <w:pPr>
              <w:snapToGrid w:val="0"/>
              <w:jc w:val="center"/>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7</w:t>
            </w:r>
          </w:p>
        </w:tc>
        <w:tc>
          <w:tcPr>
            <w:tcW w:w="3531" w:type="dxa"/>
            <w:noWrap w:val="0"/>
            <w:vAlign w:val="center"/>
          </w:tcPr>
          <w:p w14:paraId="48D47139">
            <w:pPr>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highlight w:val="none"/>
              </w:rPr>
              <w:t>具备履行合同所必需的设备和专业技术能力声明函</w:t>
            </w:r>
          </w:p>
        </w:tc>
        <w:tc>
          <w:tcPr>
            <w:tcW w:w="3104" w:type="dxa"/>
            <w:noWrap w:val="0"/>
            <w:vAlign w:val="center"/>
          </w:tcPr>
          <w:p w14:paraId="6B3E0587">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1.信息完整</w:t>
            </w:r>
          </w:p>
          <w:p w14:paraId="0B820591">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2.无供应商须知28.2（2）所述情形</w:t>
            </w:r>
          </w:p>
        </w:tc>
        <w:tc>
          <w:tcPr>
            <w:tcW w:w="773" w:type="dxa"/>
            <w:noWrap w:val="0"/>
            <w:vAlign w:val="top"/>
          </w:tcPr>
          <w:p w14:paraId="39358531">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783" w:type="dxa"/>
            <w:noWrap w:val="0"/>
            <w:vAlign w:val="top"/>
          </w:tcPr>
          <w:p w14:paraId="5FB91931">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689" w:type="dxa"/>
            <w:noWrap w:val="0"/>
            <w:vAlign w:val="top"/>
          </w:tcPr>
          <w:p w14:paraId="31C7059A">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r>
      <w:tr w14:paraId="08716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30" w:type="dxa"/>
            <w:noWrap w:val="0"/>
            <w:vAlign w:val="center"/>
          </w:tcPr>
          <w:p w14:paraId="4634568B">
            <w:pPr>
              <w:snapToGrid w:val="0"/>
              <w:jc w:val="center"/>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8</w:t>
            </w:r>
          </w:p>
        </w:tc>
        <w:tc>
          <w:tcPr>
            <w:tcW w:w="3531" w:type="dxa"/>
            <w:noWrap w:val="0"/>
            <w:vAlign w:val="center"/>
          </w:tcPr>
          <w:p w14:paraId="64C59A53">
            <w:pPr>
              <w:snapToGrid w:val="0"/>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szCs w:val="21"/>
                <w:highlight w:val="none"/>
              </w:rPr>
              <w:t>参加政府采购活动前3年内在经营活动中没有重大违法记录的书面声明</w:t>
            </w:r>
          </w:p>
        </w:tc>
        <w:tc>
          <w:tcPr>
            <w:tcW w:w="3104" w:type="dxa"/>
            <w:noWrap w:val="0"/>
            <w:vAlign w:val="center"/>
          </w:tcPr>
          <w:p w14:paraId="2077AA88">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1.按给定格式填写</w:t>
            </w:r>
          </w:p>
          <w:p w14:paraId="2185BACC">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2.无供应商须知28.2（2）所述情形</w:t>
            </w:r>
          </w:p>
        </w:tc>
        <w:tc>
          <w:tcPr>
            <w:tcW w:w="773" w:type="dxa"/>
            <w:noWrap w:val="0"/>
            <w:vAlign w:val="top"/>
          </w:tcPr>
          <w:p w14:paraId="6F805F6E">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783" w:type="dxa"/>
            <w:noWrap w:val="0"/>
            <w:vAlign w:val="top"/>
          </w:tcPr>
          <w:p w14:paraId="132EC925">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689" w:type="dxa"/>
            <w:noWrap w:val="0"/>
            <w:vAlign w:val="top"/>
          </w:tcPr>
          <w:p w14:paraId="58BABBFD">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r>
      <w:tr w14:paraId="7E635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30" w:type="dxa"/>
            <w:noWrap w:val="0"/>
            <w:vAlign w:val="center"/>
          </w:tcPr>
          <w:p w14:paraId="372E71E0">
            <w:pPr>
              <w:snapToGrid w:val="0"/>
              <w:jc w:val="center"/>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9</w:t>
            </w:r>
          </w:p>
        </w:tc>
        <w:tc>
          <w:tcPr>
            <w:tcW w:w="3531" w:type="dxa"/>
            <w:noWrap w:val="0"/>
            <w:vAlign w:val="center"/>
          </w:tcPr>
          <w:p w14:paraId="10CC1812">
            <w:pPr>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供应商关联单位说明</w:t>
            </w:r>
          </w:p>
        </w:tc>
        <w:tc>
          <w:tcPr>
            <w:tcW w:w="3104" w:type="dxa"/>
            <w:noWrap w:val="0"/>
            <w:vAlign w:val="center"/>
          </w:tcPr>
          <w:p w14:paraId="352B237B">
            <w:pPr>
              <w:pStyle w:val="3"/>
              <w:adjustRightInd w:val="0"/>
              <w:snapToGrid w:val="0"/>
              <w:spacing w:before="0" w:after="0" w:line="240" w:lineRule="auto"/>
              <w:rPr>
                <w:rFonts w:hint="eastAsia" w:ascii="仿宋_GB2312" w:hAnsi="仿宋_GB2312" w:eastAsia="仿宋_GB2312" w:cs="仿宋_GB2312"/>
                <w:b w:val="0"/>
                <w:bCs/>
                <w:color w:val="000000"/>
                <w:sz w:val="21"/>
                <w:szCs w:val="21"/>
                <w:highlight w:val="none"/>
              </w:rPr>
            </w:pPr>
            <w:r>
              <w:rPr>
                <w:rFonts w:hint="eastAsia" w:ascii="仿宋_GB2312" w:hAnsi="仿宋_GB2312" w:eastAsia="仿宋_GB2312" w:cs="仿宋_GB2312"/>
                <w:b w:val="0"/>
                <w:bCs/>
                <w:color w:val="000000"/>
                <w:sz w:val="21"/>
                <w:szCs w:val="21"/>
                <w:highlight w:val="none"/>
              </w:rPr>
              <w:t>1.按给定格式及填表要求填写</w:t>
            </w:r>
          </w:p>
          <w:p w14:paraId="1B90B87C">
            <w:pPr>
              <w:pStyle w:val="3"/>
              <w:adjustRightInd w:val="0"/>
              <w:snapToGrid w:val="0"/>
              <w:spacing w:before="0" w:after="0" w:line="240" w:lineRule="auto"/>
              <w:rPr>
                <w:rFonts w:hint="eastAsia" w:ascii="仿宋_GB2312" w:hAnsi="仿宋_GB2312" w:eastAsia="仿宋_GB2312" w:cs="仿宋_GB2312"/>
                <w:b w:val="0"/>
                <w:bCs/>
                <w:color w:val="000000"/>
                <w:sz w:val="21"/>
                <w:szCs w:val="21"/>
                <w:highlight w:val="none"/>
              </w:rPr>
            </w:pPr>
            <w:r>
              <w:rPr>
                <w:rFonts w:hint="eastAsia" w:ascii="仿宋_GB2312" w:hAnsi="仿宋_GB2312" w:eastAsia="仿宋_GB2312" w:cs="仿宋_GB2312"/>
                <w:b w:val="0"/>
                <w:bCs/>
                <w:color w:val="000000"/>
                <w:sz w:val="21"/>
                <w:szCs w:val="21"/>
                <w:highlight w:val="none"/>
              </w:rPr>
              <w:t>2.</w:t>
            </w:r>
            <w:r>
              <w:rPr>
                <w:rFonts w:hint="eastAsia" w:ascii="仿宋_GB2312" w:hAnsi="仿宋_GB2312" w:eastAsia="仿宋_GB2312" w:cs="仿宋_GB2312"/>
                <w:b w:val="0"/>
                <w:color w:val="000000"/>
                <w:sz w:val="21"/>
                <w:szCs w:val="21"/>
                <w:highlight w:val="none"/>
              </w:rPr>
              <w:t>无供应商须知28.2（2）所述情形</w:t>
            </w:r>
          </w:p>
          <w:p w14:paraId="2F7D4B69">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bCs/>
                <w:color w:val="000000"/>
                <w:sz w:val="21"/>
                <w:szCs w:val="21"/>
                <w:highlight w:val="none"/>
              </w:rPr>
              <w:t>3.无供应商须知1.5所述情形</w:t>
            </w:r>
          </w:p>
        </w:tc>
        <w:tc>
          <w:tcPr>
            <w:tcW w:w="773" w:type="dxa"/>
            <w:noWrap w:val="0"/>
            <w:vAlign w:val="top"/>
          </w:tcPr>
          <w:p w14:paraId="2BE66ED5">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783" w:type="dxa"/>
            <w:noWrap w:val="0"/>
            <w:vAlign w:val="top"/>
          </w:tcPr>
          <w:p w14:paraId="7459D345">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689" w:type="dxa"/>
            <w:noWrap w:val="0"/>
            <w:vAlign w:val="top"/>
          </w:tcPr>
          <w:p w14:paraId="7963E1B8">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r>
      <w:tr w14:paraId="7A02A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730" w:type="dxa"/>
            <w:noWrap w:val="0"/>
            <w:vAlign w:val="center"/>
          </w:tcPr>
          <w:p w14:paraId="45DE331E">
            <w:pPr>
              <w:snapToGrid w:val="0"/>
              <w:jc w:val="center"/>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10</w:t>
            </w:r>
          </w:p>
        </w:tc>
        <w:tc>
          <w:tcPr>
            <w:tcW w:w="3531" w:type="dxa"/>
            <w:noWrap w:val="0"/>
            <w:vAlign w:val="center"/>
          </w:tcPr>
          <w:p w14:paraId="6B93446F">
            <w:pPr>
              <w:snapToGrid w:val="0"/>
              <w:rPr>
                <w:rFonts w:hint="eastAsia" w:ascii="仿宋_GB2312" w:hAnsi="仿宋_GB2312" w:eastAsia="仿宋_GB2312" w:cs="仿宋_GB2312"/>
                <w:color w:val="000000"/>
                <w:highlight w:val="none"/>
              </w:rPr>
            </w:pPr>
            <w:r>
              <w:rPr>
                <w:rFonts w:hint="eastAsia" w:ascii="仿宋" w:hAnsi="仿宋" w:eastAsia="仿宋" w:cs="仿宋"/>
                <w:szCs w:val="21"/>
                <w:highlight w:val="none"/>
              </w:rPr>
              <w:t>中小企业声明函或监狱企业证明文件或残疾人福利性单位声明函</w:t>
            </w:r>
          </w:p>
        </w:tc>
        <w:tc>
          <w:tcPr>
            <w:tcW w:w="3104" w:type="dxa"/>
            <w:noWrap w:val="0"/>
            <w:vAlign w:val="center"/>
          </w:tcPr>
          <w:p w14:paraId="7F0F23AF">
            <w:pPr>
              <w:pStyle w:val="3"/>
              <w:adjustRightInd w:val="0"/>
              <w:snapToGrid w:val="0"/>
              <w:spacing w:before="0" w:after="0" w:line="240" w:lineRule="auto"/>
              <w:rPr>
                <w:rFonts w:hint="eastAsia" w:ascii="仿宋" w:hAnsi="仿宋" w:eastAsia="仿宋" w:cs="仿宋"/>
                <w:b w:val="0"/>
                <w:sz w:val="21"/>
                <w:szCs w:val="21"/>
                <w:highlight w:val="none"/>
              </w:rPr>
            </w:pPr>
            <w:r>
              <w:rPr>
                <w:rFonts w:hint="eastAsia" w:ascii="仿宋" w:hAnsi="仿宋" w:eastAsia="仿宋" w:cs="仿宋"/>
                <w:b w:val="0"/>
                <w:sz w:val="21"/>
                <w:szCs w:val="21"/>
                <w:highlight w:val="none"/>
              </w:rPr>
              <w:t>1.按给定格式填写</w:t>
            </w:r>
          </w:p>
          <w:p w14:paraId="1EA6CBD1">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2.无供应商须知28.2（2）所述情形</w:t>
            </w:r>
          </w:p>
        </w:tc>
        <w:tc>
          <w:tcPr>
            <w:tcW w:w="773" w:type="dxa"/>
            <w:noWrap w:val="0"/>
            <w:vAlign w:val="top"/>
          </w:tcPr>
          <w:p w14:paraId="5212F287">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783" w:type="dxa"/>
            <w:noWrap w:val="0"/>
            <w:vAlign w:val="top"/>
          </w:tcPr>
          <w:p w14:paraId="72EF6861">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689" w:type="dxa"/>
            <w:noWrap w:val="0"/>
            <w:vAlign w:val="top"/>
          </w:tcPr>
          <w:p w14:paraId="0FABD40D">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r>
      <w:tr w14:paraId="09B68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730" w:type="dxa"/>
            <w:noWrap w:val="0"/>
            <w:vAlign w:val="center"/>
          </w:tcPr>
          <w:p w14:paraId="73018FC7">
            <w:pPr>
              <w:snapToGrid w:val="0"/>
              <w:jc w:val="center"/>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11</w:t>
            </w:r>
          </w:p>
        </w:tc>
        <w:tc>
          <w:tcPr>
            <w:tcW w:w="3531" w:type="dxa"/>
            <w:noWrap w:val="0"/>
            <w:vAlign w:val="center"/>
          </w:tcPr>
          <w:p w14:paraId="387991FE">
            <w:pPr>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highlight w:val="none"/>
              </w:rPr>
              <w:t>联合体协议书（</w:t>
            </w:r>
            <w:r>
              <w:rPr>
                <w:rFonts w:hint="eastAsia" w:ascii="仿宋_GB2312" w:hAnsi="仿宋_GB2312" w:eastAsia="仿宋_GB2312" w:cs="仿宋_GB2312"/>
                <w:color w:val="000000"/>
                <w:highlight w:val="none"/>
                <w:lang w:val="en-US" w:eastAsia="zh-CN"/>
              </w:rPr>
              <w:t>不</w:t>
            </w:r>
            <w:r>
              <w:rPr>
                <w:rFonts w:hint="eastAsia" w:ascii="仿宋_GB2312" w:hAnsi="仿宋_GB2312" w:eastAsia="仿宋_GB2312" w:cs="仿宋_GB2312"/>
                <w:color w:val="000000"/>
                <w:highlight w:val="none"/>
              </w:rPr>
              <w:t>适用）</w:t>
            </w:r>
          </w:p>
        </w:tc>
        <w:tc>
          <w:tcPr>
            <w:tcW w:w="3104" w:type="dxa"/>
            <w:noWrap w:val="0"/>
            <w:vAlign w:val="center"/>
          </w:tcPr>
          <w:p w14:paraId="3FCB09F5">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1.按给定格式填写</w:t>
            </w:r>
          </w:p>
          <w:p w14:paraId="20CC7796">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2.无供应商须知28.2（2）所述情形</w:t>
            </w:r>
          </w:p>
        </w:tc>
        <w:tc>
          <w:tcPr>
            <w:tcW w:w="773" w:type="dxa"/>
            <w:noWrap w:val="0"/>
            <w:vAlign w:val="top"/>
          </w:tcPr>
          <w:p w14:paraId="4476106D">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783" w:type="dxa"/>
            <w:noWrap w:val="0"/>
            <w:vAlign w:val="top"/>
          </w:tcPr>
          <w:p w14:paraId="2BFB8D5B">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689" w:type="dxa"/>
            <w:noWrap w:val="0"/>
            <w:vAlign w:val="top"/>
          </w:tcPr>
          <w:p w14:paraId="0608055F">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r>
      <w:tr w14:paraId="15FB0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30" w:type="dxa"/>
            <w:noWrap w:val="0"/>
            <w:vAlign w:val="center"/>
          </w:tcPr>
          <w:p w14:paraId="54CABE6C">
            <w:pPr>
              <w:snapToGrid w:val="0"/>
              <w:jc w:val="center"/>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12</w:t>
            </w:r>
          </w:p>
        </w:tc>
        <w:tc>
          <w:tcPr>
            <w:tcW w:w="3531" w:type="dxa"/>
            <w:noWrap w:val="0"/>
            <w:vAlign w:val="center"/>
          </w:tcPr>
          <w:p w14:paraId="66031375">
            <w:pPr>
              <w:snapToGrid w:val="0"/>
              <w:rPr>
                <w:rFonts w:hint="eastAsia" w:ascii="仿宋_GB2312" w:hAnsi="仿宋_GB2312" w:eastAsia="仿宋_GB2312" w:cs="仿宋_GB2312"/>
                <w:color w:val="000000"/>
                <w:szCs w:val="21"/>
                <w:highlight w:val="none"/>
                <w:lang w:eastAsia="zh-CN"/>
              </w:rPr>
            </w:pPr>
            <w:r>
              <w:rPr>
                <w:rFonts w:hint="eastAsia" w:ascii="仿宋_GB2312" w:hAnsi="仿宋_GB2312" w:eastAsia="仿宋_GB2312" w:cs="仿宋_GB2312"/>
                <w:color w:val="000000"/>
                <w:szCs w:val="21"/>
                <w:highlight w:val="none"/>
                <w:lang w:eastAsia="zh-CN"/>
              </w:rPr>
              <w:t>其他</w:t>
            </w:r>
            <w:r>
              <w:rPr>
                <w:rFonts w:hint="eastAsia" w:ascii="仿宋_GB2312" w:hAnsi="仿宋_GB2312" w:eastAsia="仿宋_GB2312" w:cs="仿宋_GB2312"/>
                <w:color w:val="000000"/>
                <w:szCs w:val="21"/>
                <w:highlight w:val="none"/>
              </w:rPr>
              <w:t>资格证明文件</w:t>
            </w:r>
            <w:r>
              <w:rPr>
                <w:rFonts w:hint="eastAsia" w:ascii="仿宋_GB2312" w:hAnsi="仿宋_GB2312" w:eastAsia="仿宋_GB2312" w:cs="仿宋_GB2312"/>
                <w:color w:val="000000"/>
                <w:szCs w:val="21"/>
                <w:highlight w:val="none"/>
                <w:lang w:eastAsia="zh-CN"/>
              </w:rPr>
              <w:t>：</w:t>
            </w:r>
          </w:p>
          <w:p w14:paraId="619B3F69">
            <w:pPr>
              <w:adjustRightInd w:val="0"/>
              <w:snapToGrid w:val="0"/>
              <w:spacing w:line="360" w:lineRule="auto"/>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（1）供应商须具有有效期内的</w:t>
            </w:r>
            <w:r>
              <w:rPr>
                <w:rFonts w:hint="eastAsia" w:ascii="仿宋" w:hAnsi="仿宋" w:eastAsia="仿宋" w:cs="仿宋"/>
                <w:kern w:val="0"/>
                <w:szCs w:val="21"/>
                <w:highlight w:val="none"/>
                <w:lang w:val="en-US" w:eastAsia="zh-CN"/>
              </w:rPr>
              <w:t>建筑工程施工总承包三级及以上资质或</w:t>
            </w:r>
            <w:r>
              <w:rPr>
                <w:rFonts w:hint="eastAsia" w:ascii="仿宋" w:hAnsi="仿宋" w:eastAsia="仿宋" w:cs="仿宋"/>
                <w:kern w:val="0"/>
                <w:szCs w:val="21"/>
                <w:highlight w:val="none"/>
              </w:rPr>
              <w:t>建筑</w:t>
            </w:r>
            <w:r>
              <w:rPr>
                <w:rFonts w:hint="eastAsia" w:ascii="仿宋" w:hAnsi="仿宋" w:eastAsia="仿宋" w:cs="仿宋"/>
                <w:kern w:val="0"/>
                <w:szCs w:val="21"/>
                <w:highlight w:val="none"/>
                <w:lang w:val="en-US" w:eastAsia="zh-CN"/>
              </w:rPr>
              <w:t>装修装饰工程专业承包二</w:t>
            </w:r>
            <w:r>
              <w:rPr>
                <w:rFonts w:hint="eastAsia" w:ascii="仿宋" w:hAnsi="仿宋" w:eastAsia="仿宋" w:cs="仿宋"/>
                <w:kern w:val="0"/>
                <w:szCs w:val="21"/>
                <w:highlight w:val="none"/>
              </w:rPr>
              <w:t>级</w:t>
            </w:r>
            <w:r>
              <w:rPr>
                <w:rFonts w:hint="eastAsia" w:ascii="仿宋" w:hAnsi="仿宋" w:eastAsia="仿宋" w:cs="仿宋"/>
                <w:kern w:val="0"/>
                <w:szCs w:val="21"/>
                <w:highlight w:val="none"/>
                <w:lang w:val="en-US" w:eastAsia="zh-CN"/>
              </w:rPr>
              <w:t>及</w:t>
            </w:r>
            <w:r>
              <w:rPr>
                <w:rFonts w:hint="eastAsia" w:ascii="仿宋" w:hAnsi="仿宋" w:eastAsia="仿宋" w:cs="仿宋"/>
                <w:kern w:val="0"/>
                <w:szCs w:val="21"/>
                <w:highlight w:val="none"/>
              </w:rPr>
              <w:t>以上资质；</w:t>
            </w:r>
          </w:p>
          <w:p w14:paraId="2AE58E45">
            <w:pPr>
              <w:adjustRightInd w:val="0"/>
              <w:snapToGrid w:val="0"/>
              <w:spacing w:line="360" w:lineRule="auto"/>
              <w:jc w:val="left"/>
              <w:rPr>
                <w:rFonts w:hint="eastAsia" w:ascii="仿宋" w:hAnsi="仿宋" w:eastAsia="仿宋" w:cs="仿宋"/>
                <w:kern w:val="0"/>
                <w:szCs w:val="21"/>
                <w:highlight w:val="none"/>
              </w:rPr>
            </w:pPr>
            <w:r>
              <w:rPr>
                <w:rFonts w:hint="eastAsia" w:ascii="仿宋" w:hAnsi="仿宋" w:eastAsia="仿宋" w:cs="仿宋"/>
                <w:kern w:val="0"/>
                <w:szCs w:val="21"/>
                <w:highlight w:val="none"/>
              </w:rPr>
              <w:t>（2）供应商须具有有效的安全生产许可证。</w:t>
            </w:r>
          </w:p>
          <w:p w14:paraId="561AA821">
            <w:pPr>
              <w:snapToGrid w:val="0"/>
              <w:rPr>
                <w:rFonts w:hint="eastAsia" w:ascii="仿宋_GB2312" w:hAnsi="仿宋_GB2312" w:eastAsia="仿宋_GB2312" w:cs="仿宋_GB2312"/>
                <w:color w:val="000000"/>
                <w:szCs w:val="21"/>
                <w:highlight w:val="none"/>
                <w:lang w:eastAsia="zh-CN"/>
              </w:rPr>
            </w:pPr>
            <w:r>
              <w:rPr>
                <w:rFonts w:hint="eastAsia" w:ascii="仿宋" w:hAnsi="仿宋" w:eastAsia="仿宋" w:cs="仿宋"/>
                <w:kern w:val="0"/>
                <w:szCs w:val="21"/>
                <w:highlight w:val="none"/>
              </w:rPr>
              <w:t>（3）供应商拟派出的项目经理须具有</w:t>
            </w:r>
            <w:r>
              <w:rPr>
                <w:rFonts w:hint="eastAsia" w:ascii="仿宋" w:hAnsi="仿宋" w:eastAsia="仿宋" w:cs="仿宋"/>
                <w:kern w:val="0"/>
                <w:szCs w:val="21"/>
                <w:highlight w:val="none"/>
                <w:lang w:val="en-US" w:eastAsia="zh-CN"/>
              </w:rPr>
              <w:t>建筑工程</w:t>
            </w:r>
            <w:r>
              <w:rPr>
                <w:rFonts w:hint="eastAsia" w:ascii="仿宋" w:hAnsi="仿宋" w:eastAsia="仿宋" w:cs="仿宋"/>
                <w:kern w:val="0"/>
                <w:szCs w:val="21"/>
                <w:highlight w:val="none"/>
              </w:rPr>
              <w:t>专业二级及以上注册建造师证书（已实行电子注册证书省份须提供有效的电子注册证书）及其有效的安全生产考核合格证书</w:t>
            </w:r>
          </w:p>
        </w:tc>
        <w:tc>
          <w:tcPr>
            <w:tcW w:w="3104" w:type="dxa"/>
            <w:noWrap w:val="0"/>
            <w:vAlign w:val="center"/>
          </w:tcPr>
          <w:p w14:paraId="7EC02F33">
            <w:pPr>
              <w:pStyle w:val="3"/>
              <w:adjustRightInd w:val="0"/>
              <w:snapToGrid w:val="0"/>
              <w:spacing w:before="0" w:after="0" w:line="240" w:lineRule="auto"/>
              <w:rPr>
                <w:rFonts w:hint="eastAsia" w:ascii="仿宋_GB2312" w:hAnsi="仿宋_GB2312" w:eastAsia="仿宋_GB2312" w:cs="仿宋_GB2312"/>
                <w:b w:val="0"/>
                <w:bCs/>
                <w:color w:val="000000"/>
                <w:sz w:val="21"/>
                <w:szCs w:val="21"/>
                <w:highlight w:val="none"/>
              </w:rPr>
            </w:pPr>
            <w:r>
              <w:rPr>
                <w:rFonts w:hint="eastAsia" w:ascii="仿宋_GB2312" w:hAnsi="仿宋_GB2312" w:eastAsia="仿宋_GB2312" w:cs="仿宋_GB2312"/>
                <w:b w:val="0"/>
                <w:bCs/>
                <w:color w:val="000000"/>
                <w:sz w:val="21"/>
                <w:szCs w:val="21"/>
                <w:highlight w:val="none"/>
              </w:rPr>
              <w:t>1.按要求提供</w:t>
            </w:r>
          </w:p>
          <w:p w14:paraId="5DC6A440">
            <w:pPr>
              <w:pStyle w:val="3"/>
              <w:adjustRightInd w:val="0"/>
              <w:snapToGrid w:val="0"/>
              <w:spacing w:before="0" w:after="0" w:line="240" w:lineRule="auto"/>
              <w:rPr>
                <w:rFonts w:hint="eastAsia" w:ascii="仿宋_GB2312" w:hAnsi="仿宋_GB2312" w:eastAsia="仿宋_GB2312" w:cs="仿宋_GB2312"/>
                <w:b w:val="0"/>
                <w:bCs/>
                <w:color w:val="000000"/>
                <w:sz w:val="21"/>
                <w:szCs w:val="21"/>
                <w:highlight w:val="none"/>
              </w:rPr>
            </w:pPr>
            <w:r>
              <w:rPr>
                <w:rFonts w:hint="eastAsia" w:ascii="仿宋_GB2312" w:hAnsi="仿宋_GB2312" w:eastAsia="仿宋_GB2312" w:cs="仿宋_GB2312"/>
                <w:b w:val="0"/>
                <w:bCs/>
                <w:color w:val="000000"/>
                <w:sz w:val="21"/>
                <w:szCs w:val="21"/>
                <w:highlight w:val="none"/>
              </w:rPr>
              <w:t>2.合法有效</w:t>
            </w:r>
          </w:p>
          <w:p w14:paraId="3105F225">
            <w:pPr>
              <w:pStyle w:val="3"/>
              <w:adjustRightInd w:val="0"/>
              <w:snapToGrid w:val="0"/>
              <w:spacing w:before="0" w:after="0" w:line="240" w:lineRule="auto"/>
              <w:rPr>
                <w:rFonts w:hint="eastAsia" w:ascii="仿宋_GB2312" w:hAnsi="仿宋_GB2312" w:eastAsia="仿宋_GB2312" w:cs="仿宋_GB2312"/>
                <w:color w:val="000000"/>
                <w:highlight w:val="none"/>
              </w:rPr>
            </w:pPr>
            <w:r>
              <w:rPr>
                <w:rFonts w:hint="eastAsia" w:ascii="仿宋_GB2312" w:hAnsi="仿宋_GB2312" w:eastAsia="仿宋_GB2312" w:cs="仿宋_GB2312"/>
                <w:b w:val="0"/>
                <w:bCs/>
                <w:color w:val="000000"/>
                <w:sz w:val="21"/>
                <w:szCs w:val="21"/>
                <w:highlight w:val="none"/>
              </w:rPr>
              <w:t>3.无供应商须知28.2（4）所述情形</w:t>
            </w:r>
          </w:p>
        </w:tc>
        <w:tc>
          <w:tcPr>
            <w:tcW w:w="773" w:type="dxa"/>
            <w:noWrap w:val="0"/>
            <w:vAlign w:val="top"/>
          </w:tcPr>
          <w:p w14:paraId="6CF87D6B">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783" w:type="dxa"/>
            <w:noWrap w:val="0"/>
            <w:vAlign w:val="top"/>
          </w:tcPr>
          <w:p w14:paraId="507CC2B3">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689" w:type="dxa"/>
            <w:noWrap w:val="0"/>
            <w:vAlign w:val="top"/>
          </w:tcPr>
          <w:p w14:paraId="5A9D3410">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r>
      <w:tr w14:paraId="282F1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730" w:type="dxa"/>
            <w:noWrap w:val="0"/>
            <w:vAlign w:val="center"/>
          </w:tcPr>
          <w:p w14:paraId="50827472">
            <w:pPr>
              <w:snapToGrid w:val="0"/>
              <w:jc w:val="center"/>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13</w:t>
            </w:r>
          </w:p>
        </w:tc>
        <w:tc>
          <w:tcPr>
            <w:tcW w:w="3531" w:type="dxa"/>
            <w:noWrap w:val="0"/>
            <w:vAlign w:val="center"/>
          </w:tcPr>
          <w:p w14:paraId="4217D38F">
            <w:pPr>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项目经理（建造师）承诺书</w:t>
            </w:r>
          </w:p>
        </w:tc>
        <w:tc>
          <w:tcPr>
            <w:tcW w:w="3104" w:type="dxa"/>
            <w:noWrap w:val="0"/>
            <w:vAlign w:val="center"/>
          </w:tcPr>
          <w:p w14:paraId="3C879E75">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1.按给定格式填写</w:t>
            </w:r>
          </w:p>
          <w:p w14:paraId="593D4934">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2.无供应商须知28.2（2）所述情形</w:t>
            </w:r>
          </w:p>
        </w:tc>
        <w:tc>
          <w:tcPr>
            <w:tcW w:w="773" w:type="dxa"/>
            <w:noWrap w:val="0"/>
            <w:vAlign w:val="top"/>
          </w:tcPr>
          <w:p w14:paraId="718E8707">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783" w:type="dxa"/>
            <w:noWrap w:val="0"/>
            <w:vAlign w:val="top"/>
          </w:tcPr>
          <w:p w14:paraId="45A379CD">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689" w:type="dxa"/>
            <w:noWrap w:val="0"/>
            <w:vAlign w:val="top"/>
          </w:tcPr>
          <w:p w14:paraId="03035B0A">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r>
      <w:tr w14:paraId="62C86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30" w:type="dxa"/>
            <w:noWrap w:val="0"/>
            <w:vAlign w:val="center"/>
          </w:tcPr>
          <w:p w14:paraId="2996F378">
            <w:pPr>
              <w:snapToGrid w:val="0"/>
              <w:jc w:val="center"/>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14</w:t>
            </w:r>
          </w:p>
        </w:tc>
        <w:tc>
          <w:tcPr>
            <w:tcW w:w="3531" w:type="dxa"/>
            <w:noWrap w:val="0"/>
            <w:vAlign w:val="center"/>
          </w:tcPr>
          <w:p w14:paraId="41AB41EF">
            <w:pPr>
              <w:snapToGrid w:val="0"/>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highlight w:val="none"/>
              </w:rPr>
              <w:t>信用记录（</w:t>
            </w:r>
            <w:r>
              <w:rPr>
                <w:rFonts w:hint="eastAsia" w:ascii="仿宋_GB2312" w:hAnsi="仿宋_GB2312" w:eastAsia="仿宋_GB2312" w:cs="仿宋_GB2312"/>
                <w:color w:val="000000"/>
                <w:szCs w:val="21"/>
                <w:highlight w:val="none"/>
              </w:rPr>
              <w:t>采购人或采购代理机构将按照采购文件规定的审查期间内进行查询</w:t>
            </w:r>
            <w:r>
              <w:rPr>
                <w:rFonts w:hint="eastAsia" w:ascii="仿宋_GB2312" w:hAnsi="仿宋_GB2312" w:eastAsia="仿宋_GB2312" w:cs="仿宋_GB2312"/>
                <w:color w:val="000000"/>
                <w:highlight w:val="none"/>
              </w:rPr>
              <w:t>）</w:t>
            </w:r>
          </w:p>
        </w:tc>
        <w:tc>
          <w:tcPr>
            <w:tcW w:w="3104" w:type="dxa"/>
            <w:noWrap w:val="0"/>
            <w:vAlign w:val="center"/>
          </w:tcPr>
          <w:p w14:paraId="677ECF4B">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无供应商须知</w:t>
            </w:r>
          </w:p>
          <w:p w14:paraId="4DE8CD0F">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22.2.1所述的不良记录</w:t>
            </w:r>
          </w:p>
        </w:tc>
        <w:tc>
          <w:tcPr>
            <w:tcW w:w="773" w:type="dxa"/>
            <w:noWrap w:val="0"/>
            <w:vAlign w:val="top"/>
          </w:tcPr>
          <w:p w14:paraId="0F9AC766">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783" w:type="dxa"/>
            <w:noWrap w:val="0"/>
            <w:vAlign w:val="top"/>
          </w:tcPr>
          <w:p w14:paraId="57D07E10">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689" w:type="dxa"/>
            <w:noWrap w:val="0"/>
            <w:vAlign w:val="top"/>
          </w:tcPr>
          <w:p w14:paraId="4703431B">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r>
      <w:tr w14:paraId="1D98B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730" w:type="dxa"/>
            <w:noWrap w:val="0"/>
            <w:vAlign w:val="center"/>
          </w:tcPr>
          <w:p w14:paraId="6CCD7224">
            <w:pPr>
              <w:snapToGrid w:val="0"/>
              <w:jc w:val="center"/>
              <w:rPr>
                <w:rFonts w:hint="eastAsia" w:ascii="仿宋_GB2312" w:hAnsi="仿宋_GB2312" w:eastAsia="仿宋_GB2312" w:cs="仿宋_GB2312"/>
                <w:color w:val="000000"/>
                <w:highlight w:val="none"/>
              </w:rPr>
            </w:pPr>
          </w:p>
        </w:tc>
        <w:tc>
          <w:tcPr>
            <w:tcW w:w="3531" w:type="dxa"/>
            <w:noWrap w:val="0"/>
            <w:vAlign w:val="center"/>
          </w:tcPr>
          <w:p w14:paraId="49356DB3">
            <w:pPr>
              <w:snapToGrid w:val="0"/>
              <w:jc w:val="center"/>
              <w:rPr>
                <w:rFonts w:hint="eastAsia" w:ascii="仿宋_GB2312" w:hAnsi="仿宋_GB2312" w:eastAsia="仿宋_GB2312" w:cs="仿宋_GB2312"/>
                <w:color w:val="000000"/>
                <w:highlight w:val="none"/>
              </w:rPr>
            </w:pPr>
            <w:r>
              <w:rPr>
                <w:rFonts w:hint="eastAsia" w:ascii="仿宋_GB2312" w:hAnsi="仿宋_GB2312" w:eastAsia="仿宋_GB2312" w:cs="仿宋_GB2312"/>
                <w:color w:val="000000"/>
                <w:highlight w:val="none"/>
              </w:rPr>
              <w:t>结论</w:t>
            </w:r>
          </w:p>
        </w:tc>
        <w:tc>
          <w:tcPr>
            <w:tcW w:w="3104" w:type="dxa"/>
            <w:noWrap w:val="0"/>
            <w:vAlign w:val="top"/>
          </w:tcPr>
          <w:p w14:paraId="681E5F6F">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773" w:type="dxa"/>
            <w:noWrap w:val="0"/>
            <w:vAlign w:val="top"/>
          </w:tcPr>
          <w:p w14:paraId="4B2BA392">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783" w:type="dxa"/>
            <w:noWrap w:val="0"/>
            <w:vAlign w:val="top"/>
          </w:tcPr>
          <w:p w14:paraId="2DFCB51A">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689" w:type="dxa"/>
            <w:noWrap w:val="0"/>
            <w:vAlign w:val="top"/>
          </w:tcPr>
          <w:p w14:paraId="26E9C378">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r>
    </w:tbl>
    <w:p w14:paraId="75C17FF7">
      <w:pPr>
        <w:pageBreakBefore w:val="0"/>
        <w:widowControl w:val="0"/>
        <w:kinsoku/>
        <w:wordWrap/>
        <w:overflowPunct/>
        <w:topLinePunct w:val="0"/>
        <w:autoSpaceDE/>
        <w:autoSpaceDN/>
        <w:bidi w:val="0"/>
        <w:spacing w:line="340" w:lineRule="exact"/>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
          <w:bCs/>
          <w:color w:val="000000"/>
          <w:sz w:val="24"/>
          <w:szCs w:val="24"/>
          <w:highlight w:val="none"/>
        </w:rPr>
        <w:t>填表说明</w:t>
      </w:r>
      <w:r>
        <w:rPr>
          <w:rFonts w:hint="eastAsia" w:ascii="仿宋_GB2312" w:hAnsi="仿宋_GB2312" w:eastAsia="仿宋_GB2312" w:cs="仿宋_GB2312"/>
          <w:color w:val="000000"/>
          <w:sz w:val="24"/>
          <w:szCs w:val="24"/>
          <w:highlight w:val="none"/>
        </w:rPr>
        <w:t>：1</w:t>
      </w:r>
      <w:r>
        <w:rPr>
          <w:rFonts w:hint="eastAsia" w:ascii="仿宋_GB2312" w:hAnsi="仿宋_GB2312" w:eastAsia="仿宋_GB2312" w:cs="仿宋_GB2312"/>
          <w:color w:val="000000"/>
          <w:sz w:val="24"/>
          <w:szCs w:val="24"/>
          <w:highlight w:val="none"/>
          <w:lang w:val="en-US" w:eastAsia="zh-CN"/>
        </w:rPr>
        <w:t>.</w:t>
      </w:r>
      <w:r>
        <w:rPr>
          <w:rFonts w:hint="eastAsia" w:ascii="仿宋_GB2312" w:hAnsi="仿宋_GB2312" w:eastAsia="仿宋_GB2312" w:cs="仿宋_GB2312"/>
          <w:color w:val="000000"/>
          <w:sz w:val="24"/>
          <w:szCs w:val="24"/>
          <w:highlight w:val="none"/>
        </w:rPr>
        <w:t>每项内容审查合格，在表中填写“√”；不合格填写“×”</w:t>
      </w:r>
    </w:p>
    <w:p w14:paraId="70374DC5">
      <w:pPr>
        <w:pageBreakBefore w:val="0"/>
        <w:widowControl w:val="0"/>
        <w:kinsoku/>
        <w:wordWrap/>
        <w:overflowPunct/>
        <w:topLinePunct w:val="0"/>
        <w:autoSpaceDE/>
        <w:autoSpaceDN/>
        <w:bidi w:val="0"/>
        <w:spacing w:line="340" w:lineRule="exact"/>
        <w:ind w:firstLine="1200" w:firstLineChars="500"/>
        <w:textAlignment w:val="auto"/>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w:t>
      </w:r>
      <w:r>
        <w:rPr>
          <w:rFonts w:hint="eastAsia" w:ascii="仿宋_GB2312" w:hAnsi="仿宋_GB2312" w:eastAsia="仿宋_GB2312" w:cs="仿宋_GB2312"/>
          <w:color w:val="000000"/>
          <w:sz w:val="24"/>
          <w:szCs w:val="24"/>
          <w:highlight w:val="none"/>
          <w:lang w:val="en-US" w:eastAsia="zh-CN"/>
        </w:rPr>
        <w:t>.</w:t>
      </w:r>
      <w:r>
        <w:rPr>
          <w:rFonts w:hint="eastAsia" w:ascii="仿宋_GB2312" w:hAnsi="仿宋_GB2312" w:eastAsia="仿宋_GB2312" w:cs="仿宋_GB2312"/>
          <w:color w:val="000000"/>
          <w:sz w:val="24"/>
          <w:szCs w:val="24"/>
          <w:highlight w:val="none"/>
        </w:rPr>
        <w:t>审查结论填写“通过”或“不通过”</w:t>
      </w:r>
    </w:p>
    <w:p w14:paraId="6839BBFB">
      <w:pPr>
        <w:pageBreakBefore w:val="0"/>
        <w:widowControl w:val="0"/>
        <w:kinsoku/>
        <w:wordWrap/>
        <w:overflowPunct/>
        <w:topLinePunct w:val="0"/>
        <w:autoSpaceDE/>
        <w:autoSpaceDN/>
        <w:bidi w:val="0"/>
        <w:spacing w:line="340" w:lineRule="exact"/>
        <w:textAlignment w:val="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审查人签字：</w:t>
      </w:r>
    </w:p>
    <w:p w14:paraId="0E1333A8">
      <w:pPr>
        <w:pageBreakBefore w:val="0"/>
        <w:widowControl w:val="0"/>
        <w:kinsoku/>
        <w:wordWrap/>
        <w:overflowPunct/>
        <w:topLinePunct w:val="0"/>
        <w:autoSpaceDE/>
        <w:autoSpaceDN/>
        <w:bidi w:val="0"/>
        <w:spacing w:line="340" w:lineRule="exact"/>
        <w:textAlignment w:val="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日期：</w:t>
      </w:r>
    </w:p>
    <w:p w14:paraId="22C96556">
      <w:pPr>
        <w:pStyle w:val="3"/>
        <w:pageBreakBefore w:val="0"/>
        <w:widowControl w:val="0"/>
        <w:kinsoku/>
        <w:wordWrap/>
        <w:overflowPunct/>
        <w:topLinePunct w:val="0"/>
        <w:autoSpaceDE/>
        <w:autoSpaceDN/>
        <w:bidi w:val="0"/>
        <w:adjustRightInd w:val="0"/>
        <w:snapToGrid w:val="0"/>
        <w:spacing w:before="0" w:after="0" w:line="340" w:lineRule="exact"/>
        <w:jc w:val="left"/>
        <w:textAlignment w:val="auto"/>
        <w:rPr>
          <w:rFonts w:hint="eastAsia" w:ascii="仿宋_GB2312" w:hAnsi="仿宋_GB2312" w:eastAsia="仿宋_GB2312" w:cs="仿宋_GB2312"/>
          <w:color w:val="000000"/>
          <w:sz w:val="24"/>
          <w:szCs w:val="24"/>
          <w:highlight w:val="none"/>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9" w:charSpace="0"/>
        </w:sectPr>
      </w:pPr>
      <w:bookmarkStart w:id="127" w:name="_Toc533340199"/>
      <w:bookmarkStart w:id="128" w:name="_Toc4485675"/>
    </w:p>
    <w:p w14:paraId="744EE0F5">
      <w:pPr>
        <w:pStyle w:val="3"/>
        <w:adjustRightInd w:val="0"/>
        <w:snapToGrid w:val="0"/>
        <w:spacing w:before="0" w:after="0" w:line="240" w:lineRule="auto"/>
        <w:jc w:val="left"/>
        <w:rPr>
          <w:rFonts w:hint="eastAsia" w:ascii="Times New Roman" w:hAnsi="Times New Roman" w:eastAsia="仿宋" w:cs="仿宋_GB2312"/>
          <w:color w:val="000000"/>
          <w:sz w:val="28"/>
          <w:szCs w:val="28"/>
          <w:highlight w:val="none"/>
        </w:rPr>
      </w:pPr>
      <w:r>
        <w:rPr>
          <w:rFonts w:hint="eastAsia" w:ascii="Times New Roman" w:hAnsi="Times New Roman" w:eastAsia="仿宋" w:cs="仿宋_GB2312"/>
          <w:color w:val="000000"/>
          <w:sz w:val="28"/>
          <w:szCs w:val="28"/>
          <w:highlight w:val="none"/>
        </w:rPr>
        <w:t>附件2</w:t>
      </w:r>
      <w:bookmarkEnd w:id="127"/>
      <w:bookmarkEnd w:id="128"/>
    </w:p>
    <w:p w14:paraId="4A5E6FC7">
      <w:pPr>
        <w:jc w:val="center"/>
        <w:rPr>
          <w:rFonts w:hint="eastAsia" w:ascii="Times New Roman" w:hAnsi="Times New Roman" w:eastAsia="仿宋" w:cs="仿宋_GB2312"/>
          <w:b/>
          <w:color w:val="000000"/>
          <w:sz w:val="32"/>
          <w:szCs w:val="32"/>
          <w:highlight w:val="none"/>
        </w:rPr>
      </w:pPr>
      <w:r>
        <w:rPr>
          <w:rFonts w:hint="eastAsia" w:ascii="宋体" w:hAnsi="宋体" w:eastAsia="宋体" w:cs="宋体"/>
          <w:b/>
          <w:color w:val="000000"/>
          <w:sz w:val="32"/>
          <w:szCs w:val="32"/>
          <w:highlight w:val="none"/>
        </w:rPr>
        <w:t>符合性审查表</w:t>
      </w:r>
    </w:p>
    <w:tbl>
      <w:tblPr>
        <w:tblStyle w:val="38"/>
        <w:tblW w:w="97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2585"/>
        <w:gridCol w:w="3911"/>
        <w:gridCol w:w="847"/>
        <w:gridCol w:w="848"/>
        <w:gridCol w:w="849"/>
      </w:tblGrid>
      <w:tr w14:paraId="3EEAB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667" w:type="dxa"/>
            <w:vMerge w:val="restart"/>
            <w:noWrap w:val="0"/>
            <w:vAlign w:val="center"/>
          </w:tcPr>
          <w:p w14:paraId="519944EE">
            <w:pPr>
              <w:jc w:val="center"/>
              <w:rPr>
                <w:rFonts w:hint="eastAsia" w:ascii="仿宋_GB2312" w:hAnsi="仿宋_GB2312" w:eastAsia="仿宋_GB2312" w:cs="仿宋_GB2312"/>
                <w:color w:val="000000"/>
                <w:highlight w:val="none"/>
              </w:rPr>
            </w:pPr>
            <w:bookmarkStart w:id="129" w:name="_Toc4485676"/>
            <w:bookmarkStart w:id="130" w:name="_Toc533340200"/>
            <w:r>
              <w:rPr>
                <w:rFonts w:hint="eastAsia" w:ascii="仿宋_GB2312" w:hAnsi="仿宋_GB2312" w:eastAsia="仿宋_GB2312" w:cs="仿宋_GB2312"/>
                <w:color w:val="000000"/>
                <w:highlight w:val="none"/>
              </w:rPr>
              <w:t>序号</w:t>
            </w:r>
          </w:p>
        </w:tc>
        <w:tc>
          <w:tcPr>
            <w:tcW w:w="2585" w:type="dxa"/>
            <w:vMerge w:val="restart"/>
            <w:noWrap w:val="0"/>
            <w:vAlign w:val="center"/>
          </w:tcPr>
          <w:p w14:paraId="732BA7D5">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审查项目</w:t>
            </w:r>
            <w:bookmarkEnd w:id="129"/>
            <w:bookmarkEnd w:id="130"/>
          </w:p>
        </w:tc>
        <w:tc>
          <w:tcPr>
            <w:tcW w:w="3911" w:type="dxa"/>
            <w:vMerge w:val="restart"/>
            <w:noWrap w:val="0"/>
            <w:vAlign w:val="center"/>
          </w:tcPr>
          <w:p w14:paraId="00CCDDEB">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bookmarkStart w:id="131" w:name="_Toc533340201"/>
            <w:bookmarkStart w:id="132" w:name="_Toc4485677"/>
            <w:r>
              <w:rPr>
                <w:rFonts w:hint="eastAsia" w:ascii="仿宋_GB2312" w:hAnsi="仿宋_GB2312" w:eastAsia="仿宋_GB2312" w:cs="仿宋_GB2312"/>
                <w:b w:val="0"/>
                <w:color w:val="000000"/>
                <w:sz w:val="21"/>
                <w:szCs w:val="21"/>
                <w:highlight w:val="none"/>
              </w:rPr>
              <w:t>审查标准</w:t>
            </w:r>
            <w:bookmarkEnd w:id="131"/>
            <w:bookmarkEnd w:id="132"/>
          </w:p>
        </w:tc>
        <w:tc>
          <w:tcPr>
            <w:tcW w:w="2544" w:type="dxa"/>
            <w:gridSpan w:val="3"/>
            <w:noWrap w:val="0"/>
            <w:vAlign w:val="center"/>
          </w:tcPr>
          <w:p w14:paraId="52B01168">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bookmarkStart w:id="133" w:name="_Toc4485678"/>
            <w:bookmarkStart w:id="134" w:name="_Toc533340202"/>
            <w:r>
              <w:rPr>
                <w:rFonts w:hint="eastAsia" w:ascii="仿宋_GB2312" w:hAnsi="仿宋_GB2312" w:eastAsia="仿宋_GB2312" w:cs="仿宋_GB2312"/>
                <w:b w:val="0"/>
                <w:bCs/>
                <w:color w:val="000000"/>
                <w:sz w:val="21"/>
                <w:szCs w:val="21"/>
                <w:highlight w:val="none"/>
              </w:rPr>
              <w:t>供应商名称</w:t>
            </w:r>
            <w:bookmarkEnd w:id="133"/>
            <w:bookmarkEnd w:id="134"/>
          </w:p>
        </w:tc>
      </w:tr>
      <w:tr w14:paraId="47C8E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67" w:type="dxa"/>
            <w:vMerge w:val="continue"/>
            <w:noWrap w:val="0"/>
            <w:vAlign w:val="center"/>
          </w:tcPr>
          <w:p w14:paraId="5A17258A">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2585" w:type="dxa"/>
            <w:vMerge w:val="continue"/>
            <w:noWrap w:val="0"/>
            <w:vAlign w:val="center"/>
          </w:tcPr>
          <w:p w14:paraId="3F6F604F">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3911" w:type="dxa"/>
            <w:vMerge w:val="continue"/>
            <w:noWrap w:val="0"/>
            <w:vAlign w:val="center"/>
          </w:tcPr>
          <w:p w14:paraId="06E5DDD6">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847" w:type="dxa"/>
            <w:noWrap w:val="0"/>
            <w:vAlign w:val="center"/>
          </w:tcPr>
          <w:p w14:paraId="7D0CE0A0">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848" w:type="dxa"/>
            <w:noWrap w:val="0"/>
            <w:vAlign w:val="center"/>
          </w:tcPr>
          <w:p w14:paraId="442D0782">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849" w:type="dxa"/>
            <w:noWrap w:val="0"/>
            <w:vAlign w:val="center"/>
          </w:tcPr>
          <w:p w14:paraId="72621052">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r>
      <w:tr w14:paraId="0B216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67" w:type="dxa"/>
            <w:noWrap w:val="0"/>
            <w:vAlign w:val="center"/>
          </w:tcPr>
          <w:p w14:paraId="79BF2978">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1</w:t>
            </w:r>
          </w:p>
        </w:tc>
        <w:tc>
          <w:tcPr>
            <w:tcW w:w="2585" w:type="dxa"/>
            <w:noWrap w:val="0"/>
            <w:vAlign w:val="center"/>
          </w:tcPr>
          <w:p w14:paraId="0ED2BB98">
            <w:pPr>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响应函</w:t>
            </w:r>
          </w:p>
        </w:tc>
        <w:tc>
          <w:tcPr>
            <w:tcW w:w="3911" w:type="dxa"/>
            <w:noWrap w:val="0"/>
            <w:vAlign w:val="top"/>
          </w:tcPr>
          <w:p w14:paraId="43890343">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highlight w:val="none"/>
              </w:rPr>
            </w:pPr>
            <w:bookmarkStart w:id="135" w:name="_Toc4485679"/>
            <w:bookmarkStart w:id="136" w:name="_Toc533340203"/>
            <w:r>
              <w:rPr>
                <w:rFonts w:hint="eastAsia" w:ascii="仿宋_GB2312" w:hAnsi="仿宋_GB2312" w:eastAsia="仿宋_GB2312" w:cs="仿宋_GB2312"/>
                <w:b w:val="0"/>
                <w:color w:val="000000"/>
                <w:sz w:val="21"/>
                <w:szCs w:val="21"/>
                <w:highlight w:val="none"/>
              </w:rPr>
              <w:t>1.按给定格式填写</w:t>
            </w:r>
            <w:bookmarkEnd w:id="135"/>
            <w:bookmarkEnd w:id="136"/>
          </w:p>
          <w:p w14:paraId="243A35D4">
            <w:pPr>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2.响应采购文件实质性要求</w:t>
            </w:r>
          </w:p>
          <w:p w14:paraId="12EDA7E4">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highlight w:val="none"/>
              </w:rPr>
            </w:pPr>
            <w:bookmarkStart w:id="137" w:name="_Toc4485680"/>
            <w:bookmarkStart w:id="138" w:name="_Toc533340204"/>
            <w:r>
              <w:rPr>
                <w:rFonts w:hint="eastAsia" w:ascii="仿宋_GB2312" w:hAnsi="仿宋_GB2312" w:eastAsia="仿宋_GB2312" w:cs="仿宋_GB2312"/>
                <w:b w:val="0"/>
                <w:color w:val="000000"/>
                <w:sz w:val="21"/>
                <w:szCs w:val="21"/>
                <w:highlight w:val="none"/>
              </w:rPr>
              <w:t>3.</w:t>
            </w:r>
            <w:bookmarkEnd w:id="137"/>
            <w:bookmarkEnd w:id="138"/>
            <w:r>
              <w:rPr>
                <w:rFonts w:hint="eastAsia" w:ascii="仿宋_GB2312" w:hAnsi="仿宋_GB2312" w:eastAsia="仿宋_GB2312" w:cs="仿宋_GB2312"/>
                <w:b w:val="0"/>
                <w:color w:val="000000"/>
                <w:sz w:val="21"/>
                <w:szCs w:val="21"/>
                <w:highlight w:val="none"/>
              </w:rPr>
              <w:t>无供应商须知28.2（2）所述情形</w:t>
            </w:r>
          </w:p>
        </w:tc>
        <w:tc>
          <w:tcPr>
            <w:tcW w:w="847" w:type="dxa"/>
            <w:noWrap w:val="0"/>
            <w:vAlign w:val="center"/>
          </w:tcPr>
          <w:p w14:paraId="75E40409">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848" w:type="dxa"/>
            <w:noWrap w:val="0"/>
            <w:vAlign w:val="center"/>
          </w:tcPr>
          <w:p w14:paraId="23F9C535">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849" w:type="dxa"/>
            <w:noWrap w:val="0"/>
            <w:vAlign w:val="center"/>
          </w:tcPr>
          <w:p w14:paraId="79EDD049">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r>
      <w:tr w14:paraId="089A0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667" w:type="dxa"/>
            <w:noWrap w:val="0"/>
            <w:vAlign w:val="center"/>
          </w:tcPr>
          <w:p w14:paraId="11687BB4">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w:t>
            </w:r>
          </w:p>
        </w:tc>
        <w:tc>
          <w:tcPr>
            <w:tcW w:w="2585" w:type="dxa"/>
            <w:noWrap w:val="0"/>
            <w:vAlign w:val="center"/>
          </w:tcPr>
          <w:p w14:paraId="57BC01F5">
            <w:pPr>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递交磋商保证金证明</w:t>
            </w:r>
            <w:r>
              <w:rPr>
                <w:rFonts w:hint="eastAsia" w:ascii="仿宋_GB2312" w:hAnsi="仿宋_GB2312" w:eastAsia="仿宋_GB2312" w:cs="仿宋_GB2312"/>
                <w:color w:val="000000"/>
                <w:highlight w:val="none"/>
              </w:rPr>
              <w:t>（</w:t>
            </w:r>
            <w:r>
              <w:rPr>
                <w:rFonts w:hint="eastAsia" w:ascii="仿宋_GB2312" w:hAnsi="仿宋_GB2312" w:eastAsia="仿宋_GB2312" w:cs="仿宋_GB2312"/>
                <w:color w:val="000000"/>
                <w:highlight w:val="none"/>
                <w:lang w:val="en-US" w:eastAsia="zh-CN"/>
              </w:rPr>
              <w:t>不</w:t>
            </w:r>
            <w:r>
              <w:rPr>
                <w:rFonts w:hint="eastAsia" w:ascii="仿宋_GB2312" w:hAnsi="仿宋_GB2312" w:eastAsia="仿宋_GB2312" w:cs="仿宋_GB2312"/>
                <w:color w:val="000000"/>
                <w:highlight w:val="none"/>
              </w:rPr>
              <w:t>适用）</w:t>
            </w:r>
          </w:p>
        </w:tc>
        <w:tc>
          <w:tcPr>
            <w:tcW w:w="3911" w:type="dxa"/>
            <w:noWrap w:val="0"/>
            <w:vAlign w:val="top"/>
          </w:tcPr>
          <w:p w14:paraId="03A187F7">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1.按要求提供</w:t>
            </w:r>
          </w:p>
          <w:p w14:paraId="0C805F34">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2.合法有效</w:t>
            </w:r>
          </w:p>
          <w:p w14:paraId="2DB440B8">
            <w:pPr>
              <w:rPr>
                <w:rFonts w:hint="eastAsia" w:ascii="仿宋_GB2312" w:hAnsi="仿宋_GB2312" w:eastAsia="仿宋_GB2312" w:cs="仿宋_GB2312"/>
                <w:color w:val="000000"/>
                <w:highlight w:val="none"/>
              </w:rPr>
            </w:pPr>
            <w:r>
              <w:rPr>
                <w:rFonts w:hint="eastAsia" w:ascii="仿宋_GB2312" w:hAnsi="仿宋_GB2312" w:eastAsia="仿宋_GB2312" w:cs="仿宋_GB2312"/>
                <w:bCs/>
                <w:color w:val="000000"/>
                <w:szCs w:val="21"/>
                <w:highlight w:val="none"/>
              </w:rPr>
              <w:t>3.</w:t>
            </w:r>
            <w:r>
              <w:rPr>
                <w:rFonts w:hint="eastAsia" w:ascii="仿宋_GB2312" w:hAnsi="仿宋_GB2312" w:eastAsia="仿宋_GB2312" w:cs="仿宋_GB2312"/>
                <w:color w:val="000000"/>
                <w:szCs w:val="21"/>
                <w:highlight w:val="none"/>
              </w:rPr>
              <w:t>无供应商须知28.2（1）所述情形</w:t>
            </w:r>
          </w:p>
        </w:tc>
        <w:tc>
          <w:tcPr>
            <w:tcW w:w="847" w:type="dxa"/>
            <w:noWrap w:val="0"/>
            <w:vAlign w:val="center"/>
          </w:tcPr>
          <w:p w14:paraId="62DCC8D1">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848" w:type="dxa"/>
            <w:noWrap w:val="0"/>
            <w:vAlign w:val="center"/>
          </w:tcPr>
          <w:p w14:paraId="0828F64D">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849" w:type="dxa"/>
            <w:noWrap w:val="0"/>
            <w:vAlign w:val="center"/>
          </w:tcPr>
          <w:p w14:paraId="3B0B8361">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r>
      <w:tr w14:paraId="6D0C9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667" w:type="dxa"/>
            <w:noWrap w:val="0"/>
            <w:vAlign w:val="center"/>
          </w:tcPr>
          <w:p w14:paraId="08A9D65F">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w:t>
            </w:r>
          </w:p>
        </w:tc>
        <w:tc>
          <w:tcPr>
            <w:tcW w:w="2585" w:type="dxa"/>
            <w:noWrap w:val="0"/>
            <w:vAlign w:val="center"/>
          </w:tcPr>
          <w:p w14:paraId="1FEC9C21">
            <w:pPr>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报价一览表</w:t>
            </w:r>
          </w:p>
        </w:tc>
        <w:tc>
          <w:tcPr>
            <w:tcW w:w="3911" w:type="dxa"/>
            <w:noWrap w:val="0"/>
            <w:vAlign w:val="top"/>
          </w:tcPr>
          <w:p w14:paraId="6A437C33">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highlight w:val="none"/>
              </w:rPr>
            </w:pPr>
            <w:bookmarkStart w:id="139" w:name="_Toc4485681"/>
            <w:bookmarkStart w:id="140" w:name="_Toc533340207"/>
            <w:r>
              <w:rPr>
                <w:rFonts w:hint="eastAsia" w:ascii="仿宋_GB2312" w:hAnsi="仿宋_GB2312" w:eastAsia="仿宋_GB2312" w:cs="仿宋_GB2312"/>
                <w:b w:val="0"/>
                <w:color w:val="000000"/>
                <w:sz w:val="21"/>
                <w:szCs w:val="21"/>
                <w:highlight w:val="none"/>
              </w:rPr>
              <w:t>1.按给定格式填写</w:t>
            </w:r>
            <w:bookmarkEnd w:id="139"/>
            <w:bookmarkEnd w:id="140"/>
          </w:p>
          <w:p w14:paraId="483F9C87">
            <w:pPr>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2.响应采购文件实质性要求</w:t>
            </w:r>
          </w:p>
          <w:p w14:paraId="755CD1EC">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highlight w:val="none"/>
              </w:rPr>
            </w:pPr>
            <w:bookmarkStart w:id="141" w:name="_Toc4485682"/>
            <w:bookmarkStart w:id="142" w:name="_Toc533340208"/>
            <w:r>
              <w:rPr>
                <w:rFonts w:hint="eastAsia" w:ascii="仿宋_GB2312" w:hAnsi="仿宋_GB2312" w:eastAsia="仿宋_GB2312" w:cs="仿宋_GB2312"/>
                <w:b w:val="0"/>
                <w:color w:val="000000"/>
                <w:sz w:val="21"/>
                <w:szCs w:val="21"/>
                <w:highlight w:val="none"/>
              </w:rPr>
              <w:t>3.</w:t>
            </w:r>
            <w:bookmarkEnd w:id="141"/>
            <w:bookmarkEnd w:id="142"/>
            <w:r>
              <w:rPr>
                <w:rFonts w:hint="eastAsia" w:ascii="仿宋_GB2312" w:hAnsi="仿宋_GB2312" w:eastAsia="仿宋_GB2312" w:cs="仿宋_GB2312"/>
                <w:b w:val="0"/>
                <w:color w:val="000000"/>
                <w:sz w:val="21"/>
                <w:szCs w:val="21"/>
                <w:highlight w:val="none"/>
              </w:rPr>
              <w:t>无供应商须知28.2（2）所述情形</w:t>
            </w:r>
          </w:p>
        </w:tc>
        <w:tc>
          <w:tcPr>
            <w:tcW w:w="847" w:type="dxa"/>
            <w:noWrap w:val="0"/>
            <w:vAlign w:val="top"/>
          </w:tcPr>
          <w:p w14:paraId="6B8969A9">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848" w:type="dxa"/>
            <w:noWrap w:val="0"/>
            <w:vAlign w:val="top"/>
          </w:tcPr>
          <w:p w14:paraId="3A9306D4">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849" w:type="dxa"/>
            <w:noWrap w:val="0"/>
            <w:vAlign w:val="top"/>
          </w:tcPr>
          <w:p w14:paraId="15AD25A5">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r>
      <w:tr w14:paraId="700E0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667" w:type="dxa"/>
            <w:noWrap w:val="0"/>
            <w:vAlign w:val="center"/>
          </w:tcPr>
          <w:p w14:paraId="1050DB00">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4</w:t>
            </w:r>
          </w:p>
        </w:tc>
        <w:tc>
          <w:tcPr>
            <w:tcW w:w="2585" w:type="dxa"/>
            <w:noWrap w:val="0"/>
            <w:vAlign w:val="center"/>
          </w:tcPr>
          <w:p w14:paraId="6B2B34E4">
            <w:pPr>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lang w:val="en-US" w:eastAsia="zh-CN"/>
              </w:rPr>
              <w:t>报价明细表/</w:t>
            </w:r>
            <w:r>
              <w:rPr>
                <w:rFonts w:hint="eastAsia" w:ascii="仿宋_GB2312" w:hAnsi="仿宋_GB2312" w:eastAsia="仿宋_GB2312" w:cs="仿宋_GB2312"/>
                <w:color w:val="000000"/>
                <w:szCs w:val="21"/>
                <w:highlight w:val="none"/>
              </w:rPr>
              <w:t>已标价工程量清单</w:t>
            </w:r>
          </w:p>
        </w:tc>
        <w:tc>
          <w:tcPr>
            <w:tcW w:w="3911" w:type="dxa"/>
            <w:noWrap w:val="0"/>
            <w:vAlign w:val="top"/>
          </w:tcPr>
          <w:p w14:paraId="347BABFC">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highlight w:val="none"/>
              </w:rPr>
            </w:pPr>
            <w:bookmarkStart w:id="143" w:name="_Toc4485683"/>
            <w:bookmarkStart w:id="144" w:name="_Toc533340209"/>
            <w:r>
              <w:rPr>
                <w:rFonts w:hint="eastAsia" w:ascii="仿宋_GB2312" w:hAnsi="仿宋_GB2312" w:eastAsia="仿宋_GB2312" w:cs="仿宋_GB2312"/>
                <w:b w:val="0"/>
                <w:color w:val="000000"/>
                <w:sz w:val="21"/>
                <w:szCs w:val="21"/>
                <w:highlight w:val="none"/>
              </w:rPr>
              <w:t>1.按给定格式填写</w:t>
            </w:r>
            <w:bookmarkEnd w:id="143"/>
            <w:bookmarkEnd w:id="144"/>
          </w:p>
          <w:p w14:paraId="28191B8D">
            <w:pPr>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2.响应采购文件实质性要求</w:t>
            </w:r>
          </w:p>
          <w:p w14:paraId="1BB28DB4">
            <w:pPr>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3.无供应商须知28.2（2）所述情形</w:t>
            </w:r>
          </w:p>
        </w:tc>
        <w:tc>
          <w:tcPr>
            <w:tcW w:w="847" w:type="dxa"/>
            <w:noWrap w:val="0"/>
            <w:vAlign w:val="top"/>
          </w:tcPr>
          <w:p w14:paraId="1F661D20">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848" w:type="dxa"/>
            <w:noWrap w:val="0"/>
            <w:vAlign w:val="top"/>
          </w:tcPr>
          <w:p w14:paraId="0B76FBED">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849" w:type="dxa"/>
            <w:noWrap w:val="0"/>
            <w:vAlign w:val="top"/>
          </w:tcPr>
          <w:p w14:paraId="2F0DBC7C">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r>
      <w:tr w14:paraId="7A3DD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667" w:type="dxa"/>
            <w:noWrap w:val="0"/>
            <w:vAlign w:val="center"/>
          </w:tcPr>
          <w:p w14:paraId="34E35B91">
            <w:pPr>
              <w:jc w:val="center"/>
              <w:rPr>
                <w:rFonts w:hint="eastAsia"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5</w:t>
            </w:r>
          </w:p>
        </w:tc>
        <w:tc>
          <w:tcPr>
            <w:tcW w:w="2585" w:type="dxa"/>
            <w:noWrap w:val="0"/>
            <w:vAlign w:val="center"/>
          </w:tcPr>
          <w:p w14:paraId="4B3DC401">
            <w:pPr>
              <w:jc w:val="left"/>
              <w:rPr>
                <w:rFonts w:hint="default" w:ascii="仿宋_GB2312" w:hAnsi="仿宋_GB2312" w:eastAsia="仿宋_GB2312" w:cs="仿宋_GB2312"/>
                <w:color w:val="000000"/>
                <w:szCs w:val="21"/>
                <w:highlight w:val="none"/>
                <w:lang w:val="en-US" w:eastAsia="zh-CN"/>
              </w:rPr>
            </w:pPr>
            <w:r>
              <w:rPr>
                <w:rFonts w:hint="eastAsia" w:ascii="仿宋_GB2312" w:hAnsi="仿宋_GB2312" w:eastAsia="仿宋_GB2312" w:cs="仿宋_GB2312"/>
                <w:color w:val="000000"/>
                <w:szCs w:val="21"/>
                <w:highlight w:val="none"/>
                <w:lang w:val="en-US" w:eastAsia="zh-CN"/>
              </w:rPr>
              <w:t>工程需求响应表</w:t>
            </w:r>
          </w:p>
        </w:tc>
        <w:tc>
          <w:tcPr>
            <w:tcW w:w="3911" w:type="dxa"/>
            <w:noWrap w:val="0"/>
            <w:vAlign w:val="top"/>
          </w:tcPr>
          <w:p w14:paraId="1CBCFECF">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1.按给定格式填写</w:t>
            </w:r>
          </w:p>
          <w:p w14:paraId="42CD7146">
            <w:pPr>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2.响应采购文件实质性要求</w:t>
            </w:r>
          </w:p>
          <w:p w14:paraId="2177E6BF">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3.无供应商须知28.2（2）所述情形</w:t>
            </w:r>
          </w:p>
        </w:tc>
        <w:tc>
          <w:tcPr>
            <w:tcW w:w="847" w:type="dxa"/>
            <w:noWrap w:val="0"/>
            <w:vAlign w:val="top"/>
          </w:tcPr>
          <w:p w14:paraId="77D53BA5">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848" w:type="dxa"/>
            <w:noWrap w:val="0"/>
            <w:vAlign w:val="top"/>
          </w:tcPr>
          <w:p w14:paraId="1D686E2D">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849" w:type="dxa"/>
            <w:noWrap w:val="0"/>
            <w:vAlign w:val="top"/>
          </w:tcPr>
          <w:p w14:paraId="6EA710D4">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r>
      <w:tr w14:paraId="638B7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jc w:val="center"/>
        </w:trPr>
        <w:tc>
          <w:tcPr>
            <w:tcW w:w="667" w:type="dxa"/>
            <w:noWrap w:val="0"/>
            <w:vAlign w:val="center"/>
          </w:tcPr>
          <w:p w14:paraId="07AFF3E2">
            <w:pPr>
              <w:jc w:val="center"/>
              <w:rPr>
                <w:rFonts w:hint="eastAsia" w:ascii="仿宋_GB2312" w:hAnsi="仿宋_GB2312" w:eastAsia="仿宋_GB2312" w:cs="仿宋_GB2312"/>
                <w:color w:val="000000"/>
                <w:szCs w:val="21"/>
                <w:highlight w:val="none"/>
                <w:lang w:eastAsia="zh-CN"/>
              </w:rPr>
            </w:pPr>
            <w:r>
              <w:rPr>
                <w:rFonts w:hint="eastAsia" w:ascii="仿宋_GB2312" w:hAnsi="仿宋_GB2312" w:eastAsia="仿宋_GB2312" w:cs="仿宋_GB2312"/>
                <w:color w:val="000000"/>
                <w:szCs w:val="21"/>
                <w:highlight w:val="none"/>
                <w:lang w:val="en-US" w:eastAsia="zh-CN"/>
              </w:rPr>
              <w:t>6</w:t>
            </w:r>
          </w:p>
        </w:tc>
        <w:tc>
          <w:tcPr>
            <w:tcW w:w="2585" w:type="dxa"/>
            <w:noWrap w:val="0"/>
            <w:vAlign w:val="center"/>
          </w:tcPr>
          <w:p w14:paraId="142F3D72">
            <w:pPr>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商务条款偏离表</w:t>
            </w:r>
          </w:p>
        </w:tc>
        <w:tc>
          <w:tcPr>
            <w:tcW w:w="3911" w:type="dxa"/>
            <w:noWrap w:val="0"/>
            <w:vAlign w:val="top"/>
          </w:tcPr>
          <w:p w14:paraId="05F2C3A1">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highlight w:val="none"/>
              </w:rPr>
            </w:pPr>
            <w:bookmarkStart w:id="145" w:name="_Toc533340213"/>
            <w:bookmarkStart w:id="146" w:name="_Toc4485687"/>
            <w:r>
              <w:rPr>
                <w:rFonts w:hint="eastAsia" w:ascii="仿宋_GB2312" w:hAnsi="仿宋_GB2312" w:eastAsia="仿宋_GB2312" w:cs="仿宋_GB2312"/>
                <w:b w:val="0"/>
                <w:color w:val="000000"/>
                <w:sz w:val="21"/>
                <w:szCs w:val="21"/>
                <w:highlight w:val="none"/>
              </w:rPr>
              <w:t>1.按给定格式填写</w:t>
            </w:r>
            <w:bookmarkEnd w:id="145"/>
            <w:bookmarkEnd w:id="146"/>
          </w:p>
          <w:p w14:paraId="66D51A71">
            <w:pPr>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2.响应采购文件实质性要求</w:t>
            </w:r>
          </w:p>
          <w:p w14:paraId="0EECE549">
            <w:pPr>
              <w:pStyle w:val="3"/>
              <w:adjustRightInd w:val="0"/>
              <w:snapToGrid w:val="0"/>
              <w:spacing w:before="0" w:after="0" w:line="240" w:lineRule="auto"/>
              <w:jc w:val="left"/>
              <w:rPr>
                <w:rFonts w:hint="eastAsia" w:ascii="仿宋_GB2312" w:hAnsi="仿宋_GB2312" w:eastAsia="仿宋_GB2312" w:cs="仿宋_GB2312"/>
                <w:b w:val="0"/>
                <w:color w:val="000000"/>
                <w:sz w:val="21"/>
                <w:szCs w:val="21"/>
                <w:highlight w:val="none"/>
              </w:rPr>
            </w:pPr>
            <w:bookmarkStart w:id="147" w:name="_Toc533340214"/>
            <w:bookmarkStart w:id="148" w:name="_Toc4485688"/>
            <w:r>
              <w:rPr>
                <w:rFonts w:hint="eastAsia" w:ascii="仿宋_GB2312" w:hAnsi="仿宋_GB2312" w:eastAsia="仿宋_GB2312" w:cs="仿宋_GB2312"/>
                <w:b w:val="0"/>
                <w:color w:val="000000"/>
                <w:sz w:val="21"/>
                <w:szCs w:val="21"/>
                <w:highlight w:val="none"/>
              </w:rPr>
              <w:t>3.</w:t>
            </w:r>
            <w:bookmarkEnd w:id="147"/>
            <w:bookmarkEnd w:id="148"/>
            <w:r>
              <w:rPr>
                <w:rFonts w:hint="eastAsia" w:ascii="仿宋_GB2312" w:hAnsi="仿宋_GB2312" w:eastAsia="仿宋_GB2312" w:cs="仿宋_GB2312"/>
                <w:b w:val="0"/>
                <w:color w:val="000000"/>
                <w:sz w:val="21"/>
                <w:szCs w:val="21"/>
                <w:highlight w:val="none"/>
              </w:rPr>
              <w:t>无供应商须知28.2（2）所述情形</w:t>
            </w:r>
          </w:p>
        </w:tc>
        <w:tc>
          <w:tcPr>
            <w:tcW w:w="847" w:type="dxa"/>
            <w:noWrap w:val="0"/>
            <w:vAlign w:val="top"/>
          </w:tcPr>
          <w:p w14:paraId="1F567512">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848" w:type="dxa"/>
            <w:noWrap w:val="0"/>
            <w:vAlign w:val="top"/>
          </w:tcPr>
          <w:p w14:paraId="5E16C380">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849" w:type="dxa"/>
            <w:noWrap w:val="0"/>
            <w:vAlign w:val="top"/>
          </w:tcPr>
          <w:p w14:paraId="77C51C61">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r>
      <w:tr w14:paraId="20952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667" w:type="dxa"/>
            <w:noWrap w:val="0"/>
            <w:vAlign w:val="center"/>
          </w:tcPr>
          <w:p w14:paraId="448C0AAA">
            <w:pPr>
              <w:jc w:val="center"/>
              <w:rPr>
                <w:rFonts w:hint="eastAsia" w:ascii="仿宋_GB2312" w:hAnsi="仿宋_GB2312" w:eastAsia="仿宋_GB2312" w:cs="仿宋_GB2312"/>
                <w:color w:val="000000"/>
                <w:szCs w:val="21"/>
                <w:highlight w:val="none"/>
                <w:lang w:eastAsia="zh-CN"/>
              </w:rPr>
            </w:pPr>
            <w:r>
              <w:rPr>
                <w:rFonts w:hint="eastAsia" w:ascii="仿宋_GB2312" w:hAnsi="仿宋_GB2312" w:eastAsia="仿宋_GB2312" w:cs="仿宋_GB2312"/>
                <w:color w:val="000000"/>
                <w:szCs w:val="21"/>
                <w:highlight w:val="none"/>
                <w:lang w:val="en-US" w:eastAsia="zh-CN"/>
              </w:rPr>
              <w:t>7</w:t>
            </w:r>
          </w:p>
        </w:tc>
        <w:tc>
          <w:tcPr>
            <w:tcW w:w="2585" w:type="dxa"/>
            <w:noWrap w:val="0"/>
            <w:vAlign w:val="center"/>
          </w:tcPr>
          <w:p w14:paraId="2EA377AC">
            <w:pPr>
              <w:adjustRightInd w:val="0"/>
              <w:snapToGrid w:val="0"/>
              <w:rPr>
                <w:rFonts w:hint="eastAsia" w:ascii="仿宋_GB2312" w:hAnsi="仿宋_GB2312" w:eastAsia="仿宋_GB2312" w:cs="仿宋_GB2312"/>
                <w:color w:val="000000"/>
                <w:kern w:val="0"/>
                <w:sz w:val="21"/>
                <w:szCs w:val="21"/>
                <w:highlight w:val="none"/>
                <w:lang w:val="en-US" w:eastAsia="zh-CN" w:bidi="ar-SA"/>
              </w:rPr>
            </w:pPr>
            <w:r>
              <w:rPr>
                <w:rFonts w:ascii="仿宋" w:hAnsi="仿宋" w:eastAsia="仿宋" w:cs="仿宋"/>
                <w:szCs w:val="21"/>
                <w:highlight w:val="none"/>
              </w:rPr>
              <w:t>施工过程中应落实</w:t>
            </w:r>
            <w:r>
              <w:rPr>
                <w:rFonts w:hint="eastAsia" w:ascii="仿宋" w:hAnsi="仿宋" w:eastAsia="仿宋" w:cs="仿宋"/>
                <w:szCs w:val="21"/>
                <w:highlight w:val="none"/>
                <w:lang w:eastAsia="zh-CN"/>
              </w:rPr>
              <w:t>《</w:t>
            </w:r>
            <w:r>
              <w:rPr>
                <w:rFonts w:hint="eastAsia" w:ascii="仿宋" w:hAnsi="仿宋" w:eastAsia="仿宋" w:cs="仿宋"/>
                <w:szCs w:val="21"/>
                <w:highlight w:val="none"/>
              </w:rPr>
              <w:t>财政部关于印发〈商品包装政府采购需求标准（试行）</w:t>
            </w:r>
            <w:r>
              <w:rPr>
                <w:rFonts w:hint="eastAsia" w:ascii="仿宋" w:hAnsi="仿宋" w:eastAsia="仿宋" w:cs="仿宋"/>
                <w:szCs w:val="21"/>
                <w:highlight w:val="none"/>
                <w:lang w:eastAsia="zh-CN"/>
              </w:rPr>
              <w:t>〉〈</w:t>
            </w:r>
            <w:r>
              <w:rPr>
                <w:rFonts w:hint="eastAsia" w:ascii="仿宋" w:hAnsi="仿宋" w:eastAsia="仿宋" w:cs="仿宋"/>
                <w:szCs w:val="21"/>
                <w:highlight w:val="none"/>
              </w:rPr>
              <w:t>快递包装政府采购需求标准（试行）</w:t>
            </w:r>
            <w:r>
              <w:rPr>
                <w:rFonts w:hint="eastAsia" w:ascii="仿宋" w:hAnsi="仿宋" w:eastAsia="仿宋" w:cs="仿宋"/>
                <w:szCs w:val="21"/>
                <w:highlight w:val="none"/>
                <w:lang w:eastAsia="zh-CN"/>
              </w:rPr>
              <w:t>〉</w:t>
            </w:r>
            <w:r>
              <w:rPr>
                <w:rFonts w:hint="eastAsia" w:ascii="仿宋" w:hAnsi="仿宋" w:eastAsia="仿宋" w:cs="仿宋"/>
                <w:szCs w:val="21"/>
                <w:highlight w:val="none"/>
              </w:rPr>
              <w:t>的通知》</w:t>
            </w:r>
            <w:r>
              <w:rPr>
                <w:rFonts w:ascii="仿宋" w:hAnsi="仿宋" w:eastAsia="仿宋" w:cs="仿宋"/>
                <w:szCs w:val="21"/>
                <w:highlight w:val="none"/>
              </w:rPr>
              <w:t>政策承诺函</w:t>
            </w:r>
          </w:p>
        </w:tc>
        <w:tc>
          <w:tcPr>
            <w:tcW w:w="3911" w:type="dxa"/>
            <w:noWrap w:val="0"/>
            <w:vAlign w:val="center"/>
          </w:tcPr>
          <w:p w14:paraId="75C43820">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1.按给定格式填写</w:t>
            </w:r>
          </w:p>
          <w:p w14:paraId="6245DA7D">
            <w:pPr>
              <w:jc w:val="left"/>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b w:val="0"/>
                <w:color w:val="000000"/>
                <w:sz w:val="21"/>
                <w:szCs w:val="21"/>
                <w:highlight w:val="none"/>
              </w:rPr>
              <w:t>2.无供应商须知28.2（2）所述情形</w:t>
            </w:r>
          </w:p>
        </w:tc>
        <w:tc>
          <w:tcPr>
            <w:tcW w:w="847" w:type="dxa"/>
            <w:noWrap w:val="0"/>
            <w:vAlign w:val="top"/>
          </w:tcPr>
          <w:p w14:paraId="5DC14618">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848" w:type="dxa"/>
            <w:noWrap w:val="0"/>
            <w:vAlign w:val="top"/>
          </w:tcPr>
          <w:p w14:paraId="1B3972A8">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849" w:type="dxa"/>
            <w:noWrap w:val="0"/>
            <w:vAlign w:val="top"/>
          </w:tcPr>
          <w:p w14:paraId="5C25B5B6">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r>
      <w:tr w14:paraId="2855F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667" w:type="dxa"/>
            <w:noWrap w:val="0"/>
            <w:vAlign w:val="center"/>
          </w:tcPr>
          <w:p w14:paraId="6D58FB24">
            <w:pPr>
              <w:jc w:val="center"/>
              <w:rPr>
                <w:rFonts w:hint="eastAsia" w:ascii="仿宋_GB2312" w:hAnsi="仿宋_GB2312" w:eastAsia="仿宋_GB2312" w:cs="仿宋_GB2312"/>
                <w:color w:val="000000"/>
                <w:kern w:val="0"/>
                <w:szCs w:val="21"/>
                <w:highlight w:val="none"/>
                <w:lang w:eastAsia="zh-CN"/>
              </w:rPr>
            </w:pPr>
            <w:r>
              <w:rPr>
                <w:rFonts w:hint="eastAsia" w:ascii="仿宋_GB2312" w:hAnsi="仿宋_GB2312" w:eastAsia="仿宋_GB2312" w:cs="仿宋_GB2312"/>
                <w:color w:val="000000"/>
                <w:kern w:val="0"/>
                <w:szCs w:val="21"/>
                <w:highlight w:val="none"/>
                <w:lang w:val="en-US" w:eastAsia="zh-CN"/>
              </w:rPr>
              <w:t>8</w:t>
            </w:r>
          </w:p>
        </w:tc>
        <w:tc>
          <w:tcPr>
            <w:tcW w:w="2585" w:type="dxa"/>
            <w:noWrap w:val="0"/>
            <w:vAlign w:val="center"/>
          </w:tcPr>
          <w:p w14:paraId="7651884E">
            <w:pPr>
              <w:adjustRightInd w:val="0"/>
              <w:snapToGrid w:val="0"/>
              <w:rPr>
                <w:rFonts w:hint="eastAsia" w:ascii="仿宋_GB2312" w:hAnsi="仿宋_GB2312" w:eastAsia="仿宋_GB2312" w:cs="仿宋_GB2312"/>
                <w:color w:val="000000"/>
                <w:kern w:val="0"/>
                <w:sz w:val="21"/>
                <w:szCs w:val="21"/>
                <w:highlight w:val="none"/>
                <w:lang w:val="en-US" w:eastAsia="zh-CN" w:bidi="ar-SA"/>
              </w:rPr>
            </w:pPr>
            <w:r>
              <w:rPr>
                <w:rFonts w:ascii="仿宋" w:hAnsi="仿宋" w:eastAsia="仿宋" w:cs="仿宋"/>
                <w:szCs w:val="21"/>
                <w:highlight w:val="none"/>
              </w:rPr>
              <w:t>施工过程中应落实政府采购支持绿色建材促进建筑品质提升政策承诺函</w:t>
            </w:r>
          </w:p>
        </w:tc>
        <w:tc>
          <w:tcPr>
            <w:tcW w:w="3911" w:type="dxa"/>
            <w:noWrap w:val="0"/>
            <w:vAlign w:val="center"/>
          </w:tcPr>
          <w:p w14:paraId="2C2F15B2">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1.按给定格式填写</w:t>
            </w:r>
          </w:p>
          <w:p w14:paraId="6A104C62">
            <w:pPr>
              <w:pStyle w:val="3"/>
              <w:adjustRightInd w:val="0"/>
              <w:snapToGrid w:val="0"/>
              <w:spacing w:before="0" w:after="0" w:line="240" w:lineRule="auto"/>
              <w:rPr>
                <w:rFonts w:hint="eastAsia" w:ascii="仿宋_GB2312" w:hAnsi="仿宋_GB2312" w:eastAsia="仿宋_GB2312" w:cs="仿宋_GB2312"/>
                <w:b w:val="0"/>
                <w:color w:val="000000"/>
                <w:sz w:val="21"/>
                <w:szCs w:val="21"/>
                <w:highlight w:val="none"/>
              </w:rPr>
            </w:pPr>
            <w:r>
              <w:rPr>
                <w:rFonts w:hint="eastAsia" w:ascii="仿宋_GB2312" w:hAnsi="仿宋_GB2312" w:eastAsia="仿宋_GB2312" w:cs="仿宋_GB2312"/>
                <w:b w:val="0"/>
                <w:color w:val="000000"/>
                <w:sz w:val="21"/>
                <w:szCs w:val="21"/>
                <w:highlight w:val="none"/>
              </w:rPr>
              <w:t>2.无供应商须知28.2（2）所述情形</w:t>
            </w:r>
          </w:p>
        </w:tc>
        <w:tc>
          <w:tcPr>
            <w:tcW w:w="847" w:type="dxa"/>
            <w:noWrap w:val="0"/>
            <w:vAlign w:val="top"/>
          </w:tcPr>
          <w:p w14:paraId="50476B49">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848" w:type="dxa"/>
            <w:noWrap w:val="0"/>
            <w:vAlign w:val="top"/>
          </w:tcPr>
          <w:p w14:paraId="62539F4F">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849" w:type="dxa"/>
            <w:noWrap w:val="0"/>
            <w:vAlign w:val="top"/>
          </w:tcPr>
          <w:p w14:paraId="56830E3F">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r>
      <w:tr w14:paraId="6CD4F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667" w:type="dxa"/>
            <w:noWrap w:val="0"/>
            <w:vAlign w:val="center"/>
          </w:tcPr>
          <w:p w14:paraId="6D8CD49B">
            <w:pPr>
              <w:snapToGrid w:val="0"/>
              <w:jc w:val="center"/>
              <w:rPr>
                <w:rFonts w:hint="eastAsia" w:ascii="仿宋_GB2312" w:hAnsi="仿宋_GB2312" w:eastAsia="仿宋_GB2312" w:cs="仿宋_GB2312"/>
                <w:color w:val="000000"/>
                <w:szCs w:val="21"/>
                <w:highlight w:val="none"/>
              </w:rPr>
            </w:pPr>
          </w:p>
        </w:tc>
        <w:tc>
          <w:tcPr>
            <w:tcW w:w="2585" w:type="dxa"/>
            <w:noWrap w:val="0"/>
            <w:vAlign w:val="center"/>
          </w:tcPr>
          <w:p w14:paraId="766E1E5A">
            <w:pPr>
              <w:snapToGrid w:val="0"/>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结论</w:t>
            </w:r>
          </w:p>
        </w:tc>
        <w:tc>
          <w:tcPr>
            <w:tcW w:w="3911" w:type="dxa"/>
            <w:noWrap w:val="0"/>
            <w:vAlign w:val="top"/>
          </w:tcPr>
          <w:p w14:paraId="722EE256">
            <w:pPr>
              <w:pStyle w:val="3"/>
              <w:adjustRightInd w:val="0"/>
              <w:snapToGrid w:val="0"/>
              <w:spacing w:before="0" w:after="0" w:line="240" w:lineRule="auto"/>
              <w:jc w:val="center"/>
              <w:rPr>
                <w:rFonts w:hint="eastAsia" w:ascii="仿宋_GB2312" w:hAnsi="仿宋_GB2312" w:eastAsia="仿宋_GB2312" w:cs="仿宋_GB2312"/>
                <w:b w:val="0"/>
                <w:color w:val="000000"/>
                <w:sz w:val="21"/>
                <w:szCs w:val="21"/>
                <w:highlight w:val="none"/>
              </w:rPr>
            </w:pPr>
          </w:p>
        </w:tc>
        <w:tc>
          <w:tcPr>
            <w:tcW w:w="847" w:type="dxa"/>
            <w:noWrap w:val="0"/>
            <w:vAlign w:val="top"/>
          </w:tcPr>
          <w:p w14:paraId="667A8A77">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848" w:type="dxa"/>
            <w:noWrap w:val="0"/>
            <w:vAlign w:val="top"/>
          </w:tcPr>
          <w:p w14:paraId="10F71000">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c>
          <w:tcPr>
            <w:tcW w:w="849" w:type="dxa"/>
            <w:noWrap w:val="0"/>
            <w:vAlign w:val="top"/>
          </w:tcPr>
          <w:p w14:paraId="158018A0">
            <w:pPr>
              <w:pStyle w:val="3"/>
              <w:adjustRightInd w:val="0"/>
              <w:snapToGrid w:val="0"/>
              <w:spacing w:before="0" w:after="0" w:line="240" w:lineRule="auto"/>
              <w:jc w:val="center"/>
              <w:rPr>
                <w:rFonts w:hint="eastAsia" w:ascii="仿宋_GB2312" w:hAnsi="仿宋_GB2312" w:eastAsia="仿宋_GB2312" w:cs="仿宋_GB2312"/>
                <w:color w:val="000000"/>
                <w:sz w:val="21"/>
                <w:szCs w:val="21"/>
                <w:highlight w:val="none"/>
              </w:rPr>
            </w:pPr>
          </w:p>
        </w:tc>
      </w:tr>
    </w:tbl>
    <w:p w14:paraId="1786D00B">
      <w:pPr>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b/>
          <w:bCs/>
          <w:color w:val="000000"/>
          <w:sz w:val="24"/>
          <w:szCs w:val="24"/>
          <w:highlight w:val="none"/>
        </w:rPr>
        <w:t>填表说明</w:t>
      </w:r>
      <w:r>
        <w:rPr>
          <w:rFonts w:hint="eastAsia" w:ascii="仿宋_GB2312" w:hAnsi="仿宋_GB2312" w:eastAsia="仿宋_GB2312" w:cs="仿宋_GB2312"/>
          <w:color w:val="000000"/>
          <w:sz w:val="24"/>
          <w:szCs w:val="24"/>
          <w:highlight w:val="none"/>
        </w:rPr>
        <w:t>：1</w:t>
      </w:r>
      <w:r>
        <w:rPr>
          <w:rFonts w:hint="eastAsia" w:ascii="仿宋_GB2312" w:hAnsi="仿宋_GB2312" w:eastAsia="仿宋_GB2312" w:cs="仿宋_GB2312"/>
          <w:color w:val="000000"/>
          <w:sz w:val="24"/>
          <w:szCs w:val="24"/>
          <w:highlight w:val="none"/>
          <w:lang w:val="en-US" w:eastAsia="zh-CN"/>
        </w:rPr>
        <w:t>.</w:t>
      </w:r>
      <w:r>
        <w:rPr>
          <w:rFonts w:hint="eastAsia" w:ascii="仿宋_GB2312" w:hAnsi="仿宋_GB2312" w:eastAsia="仿宋_GB2312" w:cs="仿宋_GB2312"/>
          <w:color w:val="000000"/>
          <w:sz w:val="24"/>
          <w:szCs w:val="24"/>
          <w:highlight w:val="none"/>
        </w:rPr>
        <w:t>每项内容审查合格，在表中填写“√”；不合格填写“×”</w:t>
      </w:r>
    </w:p>
    <w:p w14:paraId="39115338">
      <w:pPr>
        <w:ind w:firstLine="1200" w:firstLineChars="500"/>
        <w:rPr>
          <w:rFonts w:hint="eastAsia" w:ascii="仿宋_GB2312" w:hAnsi="仿宋_GB2312" w:eastAsia="仿宋_GB2312" w:cs="仿宋_GB2312"/>
          <w:color w:val="000000"/>
          <w:sz w:val="24"/>
          <w:szCs w:val="24"/>
          <w:highlight w:val="none"/>
        </w:rPr>
      </w:pPr>
      <w:r>
        <w:rPr>
          <w:rFonts w:hint="eastAsia" w:ascii="仿宋_GB2312" w:hAnsi="仿宋_GB2312" w:eastAsia="仿宋_GB2312" w:cs="仿宋_GB2312"/>
          <w:color w:val="000000"/>
          <w:sz w:val="24"/>
          <w:szCs w:val="24"/>
          <w:highlight w:val="none"/>
        </w:rPr>
        <w:t>2</w:t>
      </w:r>
      <w:r>
        <w:rPr>
          <w:rFonts w:hint="eastAsia" w:ascii="仿宋_GB2312" w:hAnsi="仿宋_GB2312" w:eastAsia="仿宋_GB2312" w:cs="仿宋_GB2312"/>
          <w:color w:val="000000"/>
          <w:sz w:val="24"/>
          <w:szCs w:val="24"/>
          <w:highlight w:val="none"/>
          <w:lang w:val="en-US" w:eastAsia="zh-CN"/>
        </w:rPr>
        <w:t>.</w:t>
      </w:r>
      <w:r>
        <w:rPr>
          <w:rFonts w:hint="eastAsia" w:ascii="仿宋_GB2312" w:hAnsi="仿宋_GB2312" w:eastAsia="仿宋_GB2312" w:cs="仿宋_GB2312"/>
          <w:color w:val="000000"/>
          <w:sz w:val="24"/>
          <w:szCs w:val="24"/>
          <w:highlight w:val="none"/>
        </w:rPr>
        <w:t>审查结论填写“通过”或“不通过”</w:t>
      </w:r>
    </w:p>
    <w:p w14:paraId="642F14D7">
      <w:pPr>
        <w:spacing w:line="480" w:lineRule="auto"/>
        <w:rPr>
          <w:rFonts w:hint="eastAsia" w:ascii="仿宋_GB2312" w:hAnsi="仿宋_GB2312" w:eastAsia="仿宋_GB2312" w:cs="仿宋_GB2312"/>
          <w:b/>
          <w:bCs/>
          <w:color w:val="000000"/>
          <w:sz w:val="24"/>
          <w:szCs w:val="24"/>
          <w:highlight w:val="none"/>
        </w:rPr>
      </w:pPr>
      <w:r>
        <w:rPr>
          <w:rFonts w:hint="eastAsia" w:ascii="仿宋_GB2312" w:hAnsi="仿宋_GB2312" w:eastAsia="仿宋_GB2312" w:cs="仿宋_GB2312"/>
          <w:b/>
          <w:bCs/>
          <w:color w:val="000000"/>
          <w:sz w:val="24"/>
          <w:szCs w:val="24"/>
          <w:highlight w:val="none"/>
        </w:rPr>
        <w:t>审查人签字：</w:t>
      </w:r>
    </w:p>
    <w:p w14:paraId="6AFFF074">
      <w:pPr>
        <w:spacing w:line="480" w:lineRule="auto"/>
        <w:rPr>
          <w:rFonts w:hint="eastAsia" w:ascii="仿宋_GB2312" w:hAnsi="仿宋_GB2312" w:eastAsia="仿宋_GB2312" w:cs="仿宋_GB2312"/>
          <w:color w:val="000000"/>
          <w:sz w:val="24"/>
          <w:szCs w:val="24"/>
          <w:highlight w:val="none"/>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9" w:charSpace="0"/>
        </w:sectPr>
      </w:pPr>
      <w:r>
        <w:rPr>
          <w:rFonts w:hint="eastAsia" w:ascii="仿宋_GB2312" w:hAnsi="仿宋_GB2312" w:eastAsia="仿宋_GB2312" w:cs="仿宋_GB2312"/>
          <w:b/>
          <w:bCs/>
          <w:color w:val="000000"/>
          <w:sz w:val="24"/>
          <w:szCs w:val="24"/>
          <w:highlight w:val="none"/>
        </w:rPr>
        <w:t>日期</w:t>
      </w:r>
      <w:r>
        <w:rPr>
          <w:rFonts w:hint="eastAsia" w:ascii="仿宋_GB2312" w:hAnsi="仿宋_GB2312" w:eastAsia="仿宋_GB2312" w:cs="仿宋_GB2312"/>
          <w:color w:val="000000"/>
          <w:sz w:val="24"/>
          <w:szCs w:val="24"/>
          <w:highlight w:val="none"/>
        </w:rPr>
        <w:t>：</w:t>
      </w:r>
    </w:p>
    <w:p w14:paraId="608D0EB0">
      <w:pPr>
        <w:pStyle w:val="3"/>
        <w:adjustRightInd w:val="0"/>
        <w:snapToGrid w:val="0"/>
        <w:spacing w:before="0" w:after="0" w:line="240" w:lineRule="auto"/>
        <w:jc w:val="left"/>
        <w:rPr>
          <w:rFonts w:hint="eastAsia" w:ascii="Times New Roman" w:hAnsi="Times New Roman" w:eastAsia="仿宋" w:cs="仿宋_GB2312"/>
          <w:color w:val="000000"/>
          <w:sz w:val="28"/>
          <w:szCs w:val="28"/>
          <w:highlight w:val="none"/>
        </w:rPr>
      </w:pPr>
      <w:bookmarkStart w:id="149" w:name="_Toc17433_WPSOffice_Level2"/>
      <w:r>
        <w:rPr>
          <w:rFonts w:hint="eastAsia" w:ascii="Times New Roman" w:hAnsi="Times New Roman" w:eastAsia="仿宋" w:cs="仿宋_GB2312"/>
          <w:color w:val="000000"/>
          <w:sz w:val="28"/>
          <w:szCs w:val="28"/>
          <w:highlight w:val="none"/>
        </w:rPr>
        <w:t>附件3</w:t>
      </w:r>
    </w:p>
    <w:p w14:paraId="78BE26FB">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评分细则</w:t>
      </w:r>
      <w:bookmarkEnd w:id="149"/>
    </w:p>
    <w:p w14:paraId="0D3B139C">
      <w:pPr>
        <w:numPr>
          <w:ilvl w:val="0"/>
          <w:numId w:val="2"/>
        </w:numPr>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基本评分标准</w:t>
      </w:r>
    </w:p>
    <w:tbl>
      <w:tblPr>
        <w:tblStyle w:val="38"/>
        <w:tblpPr w:leftFromText="180" w:rightFromText="180" w:vertAnchor="text" w:horzAnchor="margin" w:tblpXSpec="center" w:tblpY="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
        <w:gridCol w:w="1264"/>
        <w:gridCol w:w="5658"/>
        <w:gridCol w:w="750"/>
      </w:tblGrid>
      <w:tr w14:paraId="2A8EF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496" w:type="pct"/>
            <w:tcBorders>
              <w:top w:val="single" w:color="auto" w:sz="4" w:space="0"/>
              <w:left w:val="single" w:color="auto" w:sz="4" w:space="0"/>
              <w:bottom w:val="single" w:color="auto" w:sz="4" w:space="0"/>
              <w:right w:val="single" w:color="auto" w:sz="4" w:space="0"/>
            </w:tcBorders>
            <w:noWrap w:val="0"/>
            <w:vAlign w:val="center"/>
          </w:tcPr>
          <w:p w14:paraId="7AF72021">
            <w:pPr>
              <w:pStyle w:val="33"/>
              <w:adjustRightInd w:val="0"/>
              <w:snapToGrid w:val="0"/>
              <w:spacing w:before="0" w:beforeAutospacing="0" w:after="0" w:afterAutospacing="0"/>
              <w:jc w:val="center"/>
              <w:rPr>
                <w:rFonts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lang w:val="en-US" w:eastAsia="zh-CN"/>
              </w:rPr>
              <w:t>包号</w:t>
            </w:r>
          </w:p>
        </w:tc>
        <w:tc>
          <w:tcPr>
            <w:tcW w:w="4503" w:type="pct"/>
            <w:gridSpan w:val="3"/>
            <w:tcBorders>
              <w:top w:val="single" w:color="auto" w:sz="4" w:space="0"/>
              <w:left w:val="single" w:color="auto" w:sz="4" w:space="0"/>
              <w:bottom w:val="single" w:color="auto" w:sz="4" w:space="0"/>
              <w:right w:val="single" w:color="auto" w:sz="4" w:space="0"/>
            </w:tcBorders>
            <w:noWrap w:val="0"/>
            <w:vAlign w:val="center"/>
          </w:tcPr>
          <w:p w14:paraId="587AC07E">
            <w:pPr>
              <w:pStyle w:val="33"/>
              <w:adjustRightInd w:val="0"/>
              <w:snapToGrid w:val="0"/>
              <w:spacing w:before="0" w:beforeAutospacing="0" w:after="0" w:afterAutospacing="0"/>
              <w:jc w:val="center"/>
              <w:rPr>
                <w:rFonts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lang w:val="en-US" w:eastAsia="zh-CN"/>
              </w:rPr>
              <w:t>01</w:t>
            </w:r>
          </w:p>
        </w:tc>
      </w:tr>
      <w:tr w14:paraId="41406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496" w:type="pct"/>
            <w:tcBorders>
              <w:top w:val="single" w:color="auto" w:sz="4" w:space="0"/>
              <w:left w:val="single" w:color="auto" w:sz="4" w:space="0"/>
              <w:bottom w:val="single" w:color="auto" w:sz="4" w:space="0"/>
              <w:right w:val="single" w:color="auto" w:sz="4" w:space="0"/>
            </w:tcBorders>
            <w:noWrap w:val="0"/>
            <w:vAlign w:val="center"/>
          </w:tcPr>
          <w:p w14:paraId="36C2DBB3">
            <w:pPr>
              <w:pStyle w:val="33"/>
              <w:adjustRightInd w:val="0"/>
              <w:snapToGrid w:val="0"/>
              <w:spacing w:before="0" w:beforeAutospacing="0" w:after="0" w:afterAutospacing="0"/>
              <w:jc w:val="center"/>
              <w:rPr>
                <w:rFonts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lang w:val="en-US" w:eastAsia="zh-CN"/>
              </w:rPr>
              <w:t>项目</w:t>
            </w:r>
          </w:p>
        </w:tc>
        <w:tc>
          <w:tcPr>
            <w:tcW w:w="742" w:type="pct"/>
            <w:tcBorders>
              <w:top w:val="single" w:color="auto" w:sz="4" w:space="0"/>
              <w:left w:val="single" w:color="auto" w:sz="4" w:space="0"/>
              <w:bottom w:val="single" w:color="auto" w:sz="4" w:space="0"/>
              <w:right w:val="single" w:color="auto" w:sz="4" w:space="0"/>
            </w:tcBorders>
            <w:noWrap w:val="0"/>
            <w:vAlign w:val="center"/>
          </w:tcPr>
          <w:p w14:paraId="0D06773E">
            <w:pPr>
              <w:pStyle w:val="33"/>
              <w:adjustRightInd w:val="0"/>
              <w:snapToGrid w:val="0"/>
              <w:spacing w:before="0" w:beforeAutospacing="0" w:after="0" w:afterAutospacing="0"/>
              <w:jc w:val="center"/>
              <w:rPr>
                <w:rFonts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lang w:val="en-US" w:eastAsia="zh-CN"/>
              </w:rPr>
              <w:t>分项名称</w:t>
            </w:r>
          </w:p>
        </w:tc>
        <w:tc>
          <w:tcPr>
            <w:tcW w:w="3321" w:type="pct"/>
            <w:tcBorders>
              <w:top w:val="single" w:color="auto" w:sz="4" w:space="0"/>
              <w:left w:val="single" w:color="auto" w:sz="4" w:space="0"/>
              <w:bottom w:val="single" w:color="auto" w:sz="4" w:space="0"/>
              <w:right w:val="single" w:color="auto" w:sz="4" w:space="0"/>
            </w:tcBorders>
            <w:noWrap w:val="0"/>
            <w:vAlign w:val="center"/>
          </w:tcPr>
          <w:p w14:paraId="150FF1F4">
            <w:pPr>
              <w:pStyle w:val="33"/>
              <w:adjustRightInd w:val="0"/>
              <w:snapToGrid w:val="0"/>
              <w:spacing w:before="0" w:beforeAutospacing="0" w:after="0" w:afterAutospacing="0"/>
              <w:jc w:val="center"/>
              <w:rPr>
                <w:rFonts w:eastAsia="宋体" w:cs="Times New Roman"/>
                <w:color w:val="auto"/>
                <w:highlight w:val="none"/>
              </w:rPr>
            </w:pPr>
            <w:r>
              <w:rPr>
                <w:rFonts w:hint="eastAsia" w:ascii="仿宋" w:hAnsi="仿宋" w:eastAsia="仿宋" w:cs="仿宋"/>
                <w:color w:val="auto"/>
                <w:kern w:val="2"/>
                <w:sz w:val="21"/>
                <w:szCs w:val="21"/>
                <w:highlight w:val="none"/>
                <w:lang w:val="en-US" w:eastAsia="zh-CN"/>
              </w:rPr>
              <w:t>评分标准</w:t>
            </w:r>
          </w:p>
        </w:tc>
        <w:tc>
          <w:tcPr>
            <w:tcW w:w="439" w:type="pct"/>
            <w:tcBorders>
              <w:top w:val="single" w:color="auto" w:sz="4" w:space="0"/>
              <w:left w:val="single" w:color="auto" w:sz="4" w:space="0"/>
              <w:bottom w:val="single" w:color="auto" w:sz="4" w:space="0"/>
              <w:right w:val="single" w:color="auto" w:sz="4" w:space="0"/>
            </w:tcBorders>
            <w:noWrap w:val="0"/>
            <w:vAlign w:val="center"/>
          </w:tcPr>
          <w:p w14:paraId="65CCD490">
            <w:pPr>
              <w:pStyle w:val="33"/>
              <w:adjustRightInd w:val="0"/>
              <w:snapToGrid w:val="0"/>
              <w:spacing w:before="0" w:beforeAutospacing="0" w:after="0" w:afterAutospacing="0"/>
              <w:jc w:val="center"/>
              <w:rPr>
                <w:rFonts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lang w:val="en-US" w:eastAsia="zh-CN"/>
              </w:rPr>
              <w:t>满分</w:t>
            </w:r>
          </w:p>
        </w:tc>
      </w:tr>
      <w:tr w14:paraId="655F8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96" w:type="pct"/>
            <w:tcBorders>
              <w:top w:val="single" w:color="auto" w:sz="4" w:space="0"/>
              <w:left w:val="single" w:color="auto" w:sz="4" w:space="0"/>
              <w:right w:val="single" w:color="auto" w:sz="4" w:space="0"/>
            </w:tcBorders>
            <w:noWrap w:val="0"/>
            <w:vAlign w:val="center"/>
          </w:tcPr>
          <w:p w14:paraId="00113319">
            <w:pPr>
              <w:pStyle w:val="33"/>
              <w:adjustRightInd w:val="0"/>
              <w:snapToGrid w:val="0"/>
              <w:spacing w:before="0" w:beforeAutospacing="0" w:after="0" w:afterAutospacing="0"/>
              <w:jc w:val="center"/>
              <w:rPr>
                <w:rFonts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lang w:val="en-US" w:eastAsia="zh-CN"/>
              </w:rPr>
              <w:t>价格部分</w:t>
            </w:r>
          </w:p>
        </w:tc>
        <w:tc>
          <w:tcPr>
            <w:tcW w:w="742" w:type="pct"/>
            <w:tcBorders>
              <w:top w:val="single" w:color="auto" w:sz="4" w:space="0"/>
              <w:left w:val="single" w:color="auto" w:sz="4" w:space="0"/>
              <w:bottom w:val="single" w:color="auto" w:sz="4" w:space="0"/>
              <w:right w:val="single" w:color="auto" w:sz="4" w:space="0"/>
            </w:tcBorders>
            <w:noWrap w:val="0"/>
            <w:vAlign w:val="center"/>
          </w:tcPr>
          <w:p w14:paraId="05A452DB">
            <w:pPr>
              <w:pStyle w:val="33"/>
              <w:adjustRightInd w:val="0"/>
              <w:snapToGrid w:val="0"/>
              <w:spacing w:before="0" w:beforeAutospacing="0" w:after="0" w:afterAutospacing="0"/>
              <w:jc w:val="center"/>
              <w:rPr>
                <w:rFonts w:ascii="仿宋" w:hAnsi="仿宋" w:eastAsia="仿宋" w:cs="仿宋"/>
                <w:color w:val="auto"/>
                <w:kern w:val="2"/>
                <w:sz w:val="21"/>
                <w:szCs w:val="21"/>
                <w:highlight w:val="none"/>
                <w:lang w:val="en-US" w:eastAsia="zh-CN"/>
              </w:rPr>
            </w:pPr>
            <w:r>
              <w:rPr>
                <w:rFonts w:hint="eastAsia" w:ascii="仿宋" w:hAnsi="仿宋" w:eastAsia="仿宋" w:cs="仿宋_GB2312"/>
                <w:bCs/>
                <w:color w:val="auto"/>
                <w:kern w:val="2"/>
                <w:sz w:val="21"/>
                <w:szCs w:val="21"/>
                <w:highlight w:val="none"/>
                <w:lang w:val="en-US" w:eastAsia="zh-CN"/>
              </w:rPr>
              <w:t>报价得分</w:t>
            </w:r>
          </w:p>
        </w:tc>
        <w:tc>
          <w:tcPr>
            <w:tcW w:w="3321" w:type="pct"/>
            <w:tcBorders>
              <w:top w:val="single" w:color="auto" w:sz="4" w:space="0"/>
              <w:left w:val="single" w:color="auto" w:sz="4" w:space="0"/>
              <w:bottom w:val="single" w:color="auto" w:sz="4" w:space="0"/>
              <w:right w:val="single" w:color="auto" w:sz="4" w:space="0"/>
            </w:tcBorders>
            <w:noWrap w:val="0"/>
            <w:vAlign w:val="center"/>
          </w:tcPr>
          <w:p w14:paraId="6BBD6823">
            <w:pPr>
              <w:widowControl/>
              <w:jc w:val="left"/>
              <w:rPr>
                <w:rFonts w:ascii="仿宋" w:hAnsi="仿宋" w:eastAsia="仿宋" w:cs="Times New Roman"/>
                <w:color w:val="auto"/>
                <w:kern w:val="0"/>
                <w:szCs w:val="21"/>
                <w:highlight w:val="none"/>
              </w:rPr>
            </w:pPr>
            <w:r>
              <w:rPr>
                <w:rFonts w:ascii="仿宋" w:hAnsi="仿宋" w:eastAsia="仿宋" w:cs="Times New Roman"/>
                <w:color w:val="auto"/>
                <w:kern w:val="0"/>
                <w:szCs w:val="21"/>
                <w:highlight w:val="none"/>
              </w:rPr>
              <w:t>满足磋商文件要求且最后报价最低的供应商的价格为磋商基准价，其价格分为满分</w:t>
            </w:r>
            <w:r>
              <w:rPr>
                <w:rFonts w:hint="eastAsia" w:ascii="仿宋" w:hAnsi="仿宋" w:eastAsia="仿宋" w:cs="Times New Roman"/>
                <w:color w:val="auto"/>
                <w:kern w:val="0"/>
                <w:szCs w:val="21"/>
                <w:highlight w:val="none"/>
              </w:rPr>
              <w:t>30分</w:t>
            </w:r>
            <w:r>
              <w:rPr>
                <w:rFonts w:ascii="仿宋" w:hAnsi="仿宋" w:eastAsia="仿宋" w:cs="Times New Roman"/>
                <w:color w:val="auto"/>
                <w:kern w:val="0"/>
                <w:szCs w:val="21"/>
                <w:highlight w:val="none"/>
              </w:rPr>
              <w:t>。其他供应商的价格分统一按照下列公式计算：磋商报价得分=（磋商基准价/最后磋商报价）×</w:t>
            </w:r>
            <w:r>
              <w:rPr>
                <w:rFonts w:hint="eastAsia" w:ascii="仿宋" w:hAnsi="仿宋" w:eastAsia="仿宋" w:cs="Times New Roman"/>
                <w:color w:val="auto"/>
                <w:kern w:val="0"/>
                <w:szCs w:val="21"/>
                <w:highlight w:val="none"/>
              </w:rPr>
              <w:t>30。</w:t>
            </w:r>
          </w:p>
        </w:tc>
        <w:tc>
          <w:tcPr>
            <w:tcW w:w="439" w:type="pct"/>
            <w:tcBorders>
              <w:top w:val="single" w:color="auto" w:sz="4" w:space="0"/>
              <w:left w:val="single" w:color="auto" w:sz="4" w:space="0"/>
              <w:bottom w:val="single" w:color="auto" w:sz="4" w:space="0"/>
              <w:right w:val="single" w:color="auto" w:sz="4" w:space="0"/>
            </w:tcBorders>
            <w:noWrap w:val="0"/>
            <w:vAlign w:val="center"/>
          </w:tcPr>
          <w:p w14:paraId="1E1BC5E2">
            <w:pPr>
              <w:pStyle w:val="33"/>
              <w:adjustRightInd w:val="0"/>
              <w:snapToGrid w:val="0"/>
              <w:spacing w:before="0" w:beforeAutospacing="0" w:after="0" w:afterAutospacing="0"/>
              <w:jc w:val="center"/>
              <w:rPr>
                <w:rFonts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lang w:val="en-US" w:eastAsia="zh-CN"/>
              </w:rPr>
              <w:t>30</w:t>
            </w:r>
          </w:p>
        </w:tc>
      </w:tr>
      <w:tr w14:paraId="675F9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7" w:hRule="atLeast"/>
          <w:jc w:val="center"/>
        </w:trPr>
        <w:tc>
          <w:tcPr>
            <w:tcW w:w="496" w:type="pct"/>
            <w:vMerge w:val="restart"/>
            <w:tcBorders>
              <w:top w:val="single" w:color="auto" w:sz="4" w:space="0"/>
              <w:left w:val="single" w:color="auto" w:sz="4" w:space="0"/>
              <w:right w:val="single" w:color="auto" w:sz="4" w:space="0"/>
            </w:tcBorders>
            <w:noWrap w:val="0"/>
            <w:vAlign w:val="center"/>
          </w:tcPr>
          <w:p w14:paraId="188993AE">
            <w:pPr>
              <w:pStyle w:val="33"/>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lang w:val="en-US" w:eastAsia="zh-CN"/>
              </w:rPr>
              <w:t>技术部分</w:t>
            </w:r>
          </w:p>
          <w:p w14:paraId="0A87E382">
            <w:pPr>
              <w:pStyle w:val="33"/>
              <w:adjustRightInd w:val="0"/>
              <w:snapToGrid w:val="0"/>
              <w:spacing w:before="0" w:beforeAutospacing="0" w:after="0" w:afterAutospacing="0"/>
              <w:jc w:val="center"/>
              <w:rPr>
                <w:rFonts w:hint="default" w:ascii="仿宋" w:hAnsi="仿宋" w:eastAsia="仿宋" w:cs="仿宋"/>
                <w:color w:val="auto"/>
                <w:kern w:val="2"/>
                <w:sz w:val="21"/>
                <w:szCs w:val="21"/>
                <w:highlight w:val="none"/>
                <w:lang w:val="en-US" w:eastAsia="zh-CN"/>
              </w:rPr>
            </w:pPr>
          </w:p>
        </w:tc>
        <w:tc>
          <w:tcPr>
            <w:tcW w:w="742" w:type="pct"/>
            <w:tcBorders>
              <w:top w:val="single" w:color="auto" w:sz="4" w:space="0"/>
              <w:left w:val="single" w:color="auto" w:sz="4" w:space="0"/>
              <w:bottom w:val="single" w:color="auto" w:sz="4" w:space="0"/>
              <w:right w:val="single" w:color="auto" w:sz="4" w:space="0"/>
            </w:tcBorders>
            <w:noWrap w:val="0"/>
            <w:vAlign w:val="center"/>
          </w:tcPr>
          <w:p w14:paraId="15DEBD90">
            <w:pPr>
              <w:jc w:val="center"/>
              <w:rPr>
                <w:rFonts w:ascii="仿宋" w:hAnsi="仿宋" w:eastAsia="仿宋"/>
                <w:kern w:val="0"/>
                <w:sz w:val="20"/>
                <w:szCs w:val="20"/>
                <w:highlight w:val="none"/>
              </w:rPr>
            </w:pPr>
            <w:r>
              <w:rPr>
                <w:rFonts w:ascii="仿宋" w:hAnsi="仿宋" w:eastAsia="仿宋"/>
                <w:kern w:val="0"/>
                <w:sz w:val="20"/>
                <w:szCs w:val="20"/>
                <w:highlight w:val="none"/>
              </w:rPr>
              <w:t>施工方案与技术措施</w:t>
            </w:r>
          </w:p>
          <w:p w14:paraId="0357485D">
            <w:pPr>
              <w:jc w:val="center"/>
              <w:rPr>
                <w:rFonts w:hint="eastAsia" w:ascii="仿宋" w:hAnsi="仿宋" w:eastAsia="仿宋" w:cs="仿宋_GB2312"/>
                <w:bCs/>
                <w:color w:val="auto"/>
                <w:szCs w:val="21"/>
                <w:highlight w:val="none"/>
              </w:rPr>
            </w:pPr>
          </w:p>
        </w:tc>
        <w:tc>
          <w:tcPr>
            <w:tcW w:w="3321" w:type="pct"/>
            <w:tcBorders>
              <w:top w:val="single" w:color="auto" w:sz="4" w:space="0"/>
              <w:left w:val="single" w:color="auto" w:sz="4" w:space="0"/>
              <w:bottom w:val="single" w:color="auto" w:sz="4" w:space="0"/>
              <w:right w:val="single" w:color="auto" w:sz="4" w:space="0"/>
            </w:tcBorders>
            <w:noWrap w:val="0"/>
            <w:vAlign w:val="center"/>
          </w:tcPr>
          <w:p w14:paraId="151ED0DD">
            <w:pPr>
              <w:jc w:val="left"/>
              <w:rPr>
                <w:rFonts w:hint="eastAsia" w:ascii="仿宋" w:hAnsi="仿宋" w:eastAsia="仿宋" w:cs="仿宋"/>
                <w:szCs w:val="21"/>
                <w:highlight w:val="none"/>
              </w:rPr>
            </w:pPr>
            <w:r>
              <w:rPr>
                <w:rFonts w:hint="eastAsia" w:ascii="仿宋" w:hAnsi="仿宋" w:eastAsia="仿宋" w:cs="仿宋"/>
                <w:szCs w:val="21"/>
                <w:highlight w:val="none"/>
              </w:rPr>
              <w:t>结合本项目实际情况供应商提供施工方案及技术措施，包括但不限于：</w:t>
            </w: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 1 \* GB3 </w:instrText>
            </w:r>
            <w:r>
              <w:rPr>
                <w:rFonts w:hint="eastAsia" w:ascii="仿宋" w:hAnsi="仿宋" w:eastAsia="仿宋" w:cs="仿宋"/>
                <w:szCs w:val="21"/>
                <w:highlight w:val="none"/>
              </w:rPr>
              <w:fldChar w:fldCharType="separate"/>
            </w:r>
            <w:r>
              <w:rPr>
                <w:rFonts w:hint="eastAsia" w:ascii="仿宋" w:hAnsi="仿宋" w:eastAsia="仿宋" w:cs="仿宋"/>
                <w:szCs w:val="21"/>
                <w:highlight w:val="none"/>
              </w:rPr>
              <w:t>①</w:t>
            </w:r>
            <w:r>
              <w:rPr>
                <w:rFonts w:hint="eastAsia" w:ascii="仿宋" w:hAnsi="仿宋" w:eastAsia="仿宋" w:cs="仿宋"/>
                <w:szCs w:val="21"/>
                <w:highlight w:val="none"/>
              </w:rPr>
              <w:fldChar w:fldCharType="end"/>
            </w:r>
            <w:r>
              <w:rPr>
                <w:rFonts w:hint="eastAsia" w:ascii="仿宋" w:hAnsi="仿宋" w:eastAsia="仿宋" w:cs="仿宋"/>
                <w:szCs w:val="21"/>
                <w:highlight w:val="none"/>
              </w:rPr>
              <w:t>施工内容、</w:t>
            </w: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 2 \* GB3 </w:instrText>
            </w:r>
            <w:r>
              <w:rPr>
                <w:rFonts w:hint="eastAsia" w:ascii="仿宋" w:hAnsi="仿宋" w:eastAsia="仿宋" w:cs="仿宋"/>
                <w:szCs w:val="21"/>
                <w:highlight w:val="none"/>
              </w:rPr>
              <w:fldChar w:fldCharType="separate"/>
            </w:r>
            <w:r>
              <w:rPr>
                <w:rFonts w:hint="eastAsia" w:ascii="仿宋" w:hAnsi="仿宋" w:eastAsia="仿宋" w:cs="仿宋"/>
                <w:szCs w:val="21"/>
                <w:highlight w:val="none"/>
              </w:rPr>
              <w:t>②</w:t>
            </w:r>
            <w:r>
              <w:rPr>
                <w:rFonts w:hint="eastAsia" w:ascii="仿宋" w:hAnsi="仿宋" w:eastAsia="仿宋" w:cs="仿宋"/>
                <w:szCs w:val="21"/>
                <w:highlight w:val="none"/>
              </w:rPr>
              <w:fldChar w:fldCharType="end"/>
            </w:r>
            <w:r>
              <w:rPr>
                <w:rFonts w:hint="eastAsia" w:ascii="仿宋" w:hAnsi="仿宋" w:eastAsia="仿宋" w:cs="仿宋"/>
                <w:szCs w:val="21"/>
                <w:highlight w:val="none"/>
              </w:rPr>
              <w:t>施工方法及施工流程、</w:t>
            </w: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 3 \* GB3 </w:instrText>
            </w:r>
            <w:r>
              <w:rPr>
                <w:rFonts w:hint="eastAsia" w:ascii="仿宋" w:hAnsi="仿宋" w:eastAsia="仿宋" w:cs="仿宋"/>
                <w:szCs w:val="21"/>
                <w:highlight w:val="none"/>
              </w:rPr>
              <w:fldChar w:fldCharType="separate"/>
            </w:r>
            <w:r>
              <w:rPr>
                <w:rFonts w:hint="eastAsia" w:ascii="仿宋" w:hAnsi="仿宋" w:eastAsia="仿宋" w:cs="仿宋"/>
                <w:szCs w:val="21"/>
                <w:highlight w:val="none"/>
              </w:rPr>
              <w:t>③</w:t>
            </w:r>
            <w:r>
              <w:rPr>
                <w:rFonts w:hint="eastAsia" w:ascii="仿宋" w:hAnsi="仿宋" w:eastAsia="仿宋" w:cs="仿宋"/>
                <w:szCs w:val="21"/>
                <w:highlight w:val="none"/>
              </w:rPr>
              <w:fldChar w:fldCharType="end"/>
            </w:r>
            <w:r>
              <w:rPr>
                <w:rFonts w:hint="eastAsia" w:ascii="仿宋" w:hAnsi="仿宋" w:eastAsia="仿宋" w:cs="仿宋"/>
                <w:szCs w:val="21"/>
                <w:highlight w:val="none"/>
              </w:rPr>
              <w:t>施工技术措施内容；</w:t>
            </w:r>
          </w:p>
          <w:p w14:paraId="43686D7E">
            <w:pP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r>
              <w:rPr>
                <w:rFonts w:hint="eastAsia" w:ascii="仿宋" w:hAnsi="仿宋" w:eastAsia="仿宋" w:cs="仿宋"/>
                <w:szCs w:val="21"/>
                <w:highlight w:val="none"/>
              </w:rPr>
              <w:t>施工内容</w:t>
            </w:r>
            <w:r>
              <w:rPr>
                <w:rFonts w:hint="eastAsia" w:ascii="仿宋" w:hAnsi="仿宋" w:eastAsia="仿宋" w:cs="Times New Roman"/>
                <w:color w:val="auto"/>
                <w:sz w:val="21"/>
                <w:szCs w:val="21"/>
                <w:highlight w:val="none"/>
                <w:lang w:val="en-US" w:eastAsia="zh-CN"/>
              </w:rPr>
              <w:t>符合项目需求，无缺陷的得3分；</w:t>
            </w:r>
          </w:p>
          <w:p w14:paraId="08857856">
            <w:pP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（2）</w:t>
            </w:r>
            <w:r>
              <w:rPr>
                <w:rFonts w:hint="eastAsia" w:ascii="仿宋" w:hAnsi="仿宋" w:eastAsia="仿宋" w:cs="仿宋"/>
                <w:szCs w:val="21"/>
                <w:highlight w:val="none"/>
              </w:rPr>
              <w:t>施工方法及施工流程</w:t>
            </w:r>
            <w:r>
              <w:rPr>
                <w:rFonts w:hint="eastAsia" w:ascii="仿宋" w:hAnsi="仿宋" w:eastAsia="仿宋" w:cs="Times New Roman"/>
                <w:color w:val="auto"/>
                <w:sz w:val="21"/>
                <w:szCs w:val="21"/>
                <w:highlight w:val="none"/>
                <w:lang w:val="en-US" w:eastAsia="zh-CN"/>
              </w:rPr>
              <w:t>符合项目需求，无缺陷的得3分；</w:t>
            </w:r>
          </w:p>
          <w:p w14:paraId="2F91B434">
            <w:pP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（3）</w:t>
            </w:r>
            <w:r>
              <w:rPr>
                <w:rFonts w:hint="eastAsia" w:ascii="仿宋" w:hAnsi="仿宋" w:eastAsia="仿宋" w:cs="仿宋"/>
                <w:szCs w:val="21"/>
                <w:highlight w:val="none"/>
              </w:rPr>
              <w:t>施工技术措施内容</w:t>
            </w:r>
            <w:r>
              <w:rPr>
                <w:rFonts w:hint="eastAsia" w:ascii="仿宋" w:hAnsi="仿宋" w:eastAsia="仿宋" w:cs="Times New Roman"/>
                <w:color w:val="auto"/>
                <w:sz w:val="21"/>
                <w:szCs w:val="21"/>
                <w:highlight w:val="none"/>
                <w:lang w:val="en-US" w:eastAsia="zh-CN"/>
              </w:rPr>
              <w:t>符合项目需求，无缺陷的得3分。</w:t>
            </w:r>
          </w:p>
          <w:p w14:paraId="7D38D37F">
            <w:pP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注：1.每项评分内容完全满足得相应分值；每项评分内容有缺陷得2分；不符合项目需求得1分。</w:t>
            </w:r>
          </w:p>
          <w:p w14:paraId="24D241E8">
            <w:pP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2.缺陷指对项目需求理解存在偏差、与项目需求不完全一致、存在相互矛盾内容、及未针对本项目编写以及内容简单等任意一种情形；不符合项目需求是指存在与本项目执行无关的内容、存在相关内容在实际操作中不能运用、使用的工作方法、流程等有错误影响方案有效性等任意一种情形。</w:t>
            </w:r>
          </w:p>
        </w:tc>
        <w:tc>
          <w:tcPr>
            <w:tcW w:w="439" w:type="pct"/>
            <w:tcBorders>
              <w:top w:val="single" w:color="auto" w:sz="4" w:space="0"/>
              <w:left w:val="single" w:color="auto" w:sz="4" w:space="0"/>
              <w:bottom w:val="single" w:color="auto" w:sz="4" w:space="0"/>
              <w:right w:val="single" w:color="auto" w:sz="4" w:space="0"/>
            </w:tcBorders>
            <w:noWrap w:val="0"/>
            <w:vAlign w:val="center"/>
          </w:tcPr>
          <w:p w14:paraId="6C198ECE">
            <w:pPr>
              <w:jc w:val="center"/>
              <w:rPr>
                <w:rFonts w:hint="eastAsia" w:ascii="仿宋" w:hAnsi="仿宋" w:eastAsia="仿宋" w:cs="仿宋"/>
                <w:color w:val="auto"/>
                <w:kern w:val="2"/>
                <w:sz w:val="21"/>
                <w:szCs w:val="21"/>
                <w:highlight w:val="none"/>
                <w:lang w:val="en-US" w:eastAsia="zh-CN"/>
              </w:rPr>
            </w:pPr>
            <w:r>
              <w:rPr>
                <w:rFonts w:hint="eastAsia" w:ascii="仿宋" w:hAnsi="仿宋" w:eastAsia="仿宋" w:cs="仿宋"/>
                <w:kern w:val="2"/>
                <w:sz w:val="21"/>
                <w:szCs w:val="21"/>
                <w:highlight w:val="none"/>
                <w:lang w:val="en-US" w:eastAsia="zh-CN" w:bidi="ar-SA"/>
              </w:rPr>
              <w:t>9</w:t>
            </w:r>
          </w:p>
        </w:tc>
      </w:tr>
      <w:tr w14:paraId="548A0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7" w:hRule="atLeast"/>
          <w:jc w:val="center"/>
        </w:trPr>
        <w:tc>
          <w:tcPr>
            <w:tcW w:w="496" w:type="pct"/>
            <w:vMerge w:val="continue"/>
            <w:tcBorders>
              <w:left w:val="single" w:color="auto" w:sz="4" w:space="0"/>
              <w:right w:val="single" w:color="auto" w:sz="4" w:space="0"/>
            </w:tcBorders>
            <w:noWrap w:val="0"/>
            <w:vAlign w:val="center"/>
          </w:tcPr>
          <w:p w14:paraId="4A38C6F1">
            <w:pPr>
              <w:pStyle w:val="33"/>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rPr>
            </w:pPr>
          </w:p>
        </w:tc>
        <w:tc>
          <w:tcPr>
            <w:tcW w:w="742" w:type="pct"/>
            <w:tcBorders>
              <w:top w:val="single" w:color="auto" w:sz="4" w:space="0"/>
              <w:left w:val="single" w:color="auto" w:sz="4" w:space="0"/>
              <w:bottom w:val="single" w:color="auto" w:sz="4" w:space="0"/>
              <w:right w:val="single" w:color="auto" w:sz="4" w:space="0"/>
            </w:tcBorders>
            <w:noWrap w:val="0"/>
            <w:vAlign w:val="center"/>
          </w:tcPr>
          <w:p w14:paraId="67319998">
            <w:pPr>
              <w:jc w:val="center"/>
              <w:rPr>
                <w:rFonts w:ascii="仿宋" w:hAnsi="仿宋" w:eastAsia="仿宋"/>
                <w:kern w:val="0"/>
                <w:sz w:val="20"/>
                <w:szCs w:val="20"/>
                <w:highlight w:val="none"/>
              </w:rPr>
            </w:pPr>
            <w:r>
              <w:rPr>
                <w:rFonts w:ascii="仿宋" w:hAnsi="仿宋" w:eastAsia="仿宋"/>
                <w:kern w:val="0"/>
                <w:sz w:val="20"/>
                <w:szCs w:val="20"/>
                <w:highlight w:val="none"/>
              </w:rPr>
              <w:t>环保管理体系与措施</w:t>
            </w:r>
          </w:p>
          <w:p w14:paraId="7F7E5E80">
            <w:pPr>
              <w:jc w:val="center"/>
              <w:rPr>
                <w:rFonts w:hint="eastAsia" w:ascii="仿宋" w:hAnsi="仿宋" w:eastAsia="仿宋" w:cs="Times New Roman"/>
                <w:kern w:val="0"/>
                <w:sz w:val="20"/>
                <w:szCs w:val="20"/>
                <w:highlight w:val="none"/>
                <w:lang w:val="en-US" w:eastAsia="zh-CN" w:bidi="ar-SA"/>
              </w:rPr>
            </w:pPr>
          </w:p>
        </w:tc>
        <w:tc>
          <w:tcPr>
            <w:tcW w:w="3321" w:type="pct"/>
            <w:tcBorders>
              <w:top w:val="single" w:color="auto" w:sz="4" w:space="0"/>
              <w:left w:val="single" w:color="auto" w:sz="4" w:space="0"/>
              <w:bottom w:val="single" w:color="auto" w:sz="4" w:space="0"/>
              <w:right w:val="single" w:color="auto" w:sz="4" w:space="0"/>
            </w:tcBorders>
            <w:noWrap w:val="0"/>
            <w:vAlign w:val="center"/>
          </w:tcPr>
          <w:p w14:paraId="58F07273">
            <w:pPr>
              <w:spacing w:line="300" w:lineRule="exact"/>
              <w:rPr>
                <w:rFonts w:hint="eastAsia" w:ascii="仿宋" w:hAnsi="仿宋" w:eastAsia="仿宋" w:cs="仿宋"/>
                <w:szCs w:val="21"/>
                <w:highlight w:val="none"/>
              </w:rPr>
            </w:pPr>
            <w:r>
              <w:rPr>
                <w:rFonts w:hint="eastAsia" w:ascii="仿宋" w:hAnsi="仿宋" w:eastAsia="仿宋" w:cs="仿宋"/>
                <w:szCs w:val="21"/>
                <w:highlight w:val="none"/>
              </w:rPr>
              <w:t>供应商提供符合本项目的</w:t>
            </w:r>
            <w:r>
              <w:rPr>
                <w:rFonts w:ascii="仿宋" w:hAnsi="仿宋" w:eastAsia="仿宋"/>
                <w:kern w:val="0"/>
                <w:sz w:val="20"/>
                <w:szCs w:val="20"/>
                <w:highlight w:val="none"/>
              </w:rPr>
              <w:t>环保管理体系与措施</w:t>
            </w:r>
            <w:r>
              <w:rPr>
                <w:rFonts w:hint="eastAsia" w:ascii="仿宋" w:hAnsi="仿宋" w:eastAsia="仿宋" w:cs="仿宋"/>
                <w:szCs w:val="21"/>
                <w:highlight w:val="none"/>
              </w:rPr>
              <w:t>，包括但不限于：</w:t>
            </w: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 1 \* GB3 </w:instrText>
            </w:r>
            <w:r>
              <w:rPr>
                <w:rFonts w:hint="eastAsia" w:ascii="仿宋" w:hAnsi="仿宋" w:eastAsia="仿宋" w:cs="仿宋"/>
                <w:szCs w:val="21"/>
                <w:highlight w:val="none"/>
              </w:rPr>
              <w:fldChar w:fldCharType="separate"/>
            </w:r>
            <w:r>
              <w:rPr>
                <w:rFonts w:hint="eastAsia" w:ascii="仿宋" w:hAnsi="仿宋" w:eastAsia="仿宋" w:cs="仿宋"/>
                <w:szCs w:val="21"/>
                <w:highlight w:val="none"/>
              </w:rPr>
              <w:t>①</w:t>
            </w:r>
            <w:r>
              <w:rPr>
                <w:rFonts w:hint="eastAsia" w:ascii="仿宋" w:hAnsi="仿宋" w:eastAsia="仿宋" w:cs="仿宋"/>
                <w:szCs w:val="21"/>
                <w:highlight w:val="none"/>
              </w:rPr>
              <w:fldChar w:fldCharType="end"/>
            </w:r>
            <w:r>
              <w:rPr>
                <w:rFonts w:hint="eastAsia" w:ascii="仿宋" w:hAnsi="仿宋" w:eastAsia="仿宋" w:cs="仿宋"/>
                <w:kern w:val="0"/>
                <w:szCs w:val="21"/>
                <w:highlight w:val="none"/>
              </w:rPr>
              <w:t>环境</w:t>
            </w:r>
            <w:r>
              <w:rPr>
                <w:rFonts w:hint="eastAsia" w:ascii="仿宋" w:hAnsi="仿宋" w:eastAsia="仿宋" w:cs="仿宋"/>
                <w:szCs w:val="21"/>
                <w:highlight w:val="none"/>
              </w:rPr>
              <w:t>管控目标、</w:t>
            </w: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 2 \* GB3 </w:instrText>
            </w:r>
            <w:r>
              <w:rPr>
                <w:rFonts w:hint="eastAsia" w:ascii="仿宋" w:hAnsi="仿宋" w:eastAsia="仿宋" w:cs="仿宋"/>
                <w:szCs w:val="21"/>
                <w:highlight w:val="none"/>
              </w:rPr>
              <w:fldChar w:fldCharType="separate"/>
            </w:r>
            <w:r>
              <w:rPr>
                <w:rFonts w:hint="eastAsia" w:ascii="仿宋" w:hAnsi="仿宋" w:eastAsia="仿宋" w:cs="仿宋"/>
                <w:szCs w:val="21"/>
                <w:highlight w:val="none"/>
              </w:rPr>
              <w:t>②</w:t>
            </w:r>
            <w:r>
              <w:rPr>
                <w:rFonts w:hint="eastAsia" w:ascii="仿宋" w:hAnsi="仿宋" w:eastAsia="仿宋" w:cs="仿宋"/>
                <w:szCs w:val="21"/>
                <w:highlight w:val="none"/>
              </w:rPr>
              <w:fldChar w:fldCharType="end"/>
            </w:r>
            <w:r>
              <w:rPr>
                <w:rFonts w:hint="eastAsia" w:ascii="仿宋" w:hAnsi="仿宋" w:eastAsia="仿宋" w:cs="仿宋"/>
                <w:szCs w:val="21"/>
                <w:highlight w:val="none"/>
              </w:rPr>
              <w:t>环境保护管理体系、</w:t>
            </w: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 3 \* GB3 </w:instrText>
            </w:r>
            <w:r>
              <w:rPr>
                <w:rFonts w:hint="eastAsia" w:ascii="仿宋" w:hAnsi="仿宋" w:eastAsia="仿宋" w:cs="仿宋"/>
                <w:szCs w:val="21"/>
                <w:highlight w:val="none"/>
              </w:rPr>
              <w:fldChar w:fldCharType="separate"/>
            </w:r>
            <w:r>
              <w:rPr>
                <w:rFonts w:hint="eastAsia" w:ascii="仿宋" w:hAnsi="仿宋" w:eastAsia="仿宋" w:cs="仿宋"/>
                <w:szCs w:val="21"/>
                <w:highlight w:val="none"/>
              </w:rPr>
              <w:t>③</w:t>
            </w:r>
            <w:r>
              <w:rPr>
                <w:rFonts w:hint="eastAsia" w:ascii="仿宋" w:hAnsi="仿宋" w:eastAsia="仿宋" w:cs="仿宋"/>
                <w:szCs w:val="21"/>
                <w:highlight w:val="none"/>
              </w:rPr>
              <w:fldChar w:fldCharType="end"/>
            </w:r>
            <w:r>
              <w:rPr>
                <w:rFonts w:hint="eastAsia" w:ascii="仿宋" w:hAnsi="仿宋" w:eastAsia="仿宋" w:cs="仿宋"/>
                <w:szCs w:val="21"/>
                <w:highlight w:val="none"/>
              </w:rPr>
              <w:t>环境保护措施。</w:t>
            </w:r>
          </w:p>
          <w:p w14:paraId="39C5E1C7">
            <w:pP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r>
              <w:rPr>
                <w:rFonts w:hint="eastAsia" w:ascii="仿宋" w:hAnsi="仿宋" w:eastAsia="仿宋" w:cs="仿宋"/>
                <w:kern w:val="0"/>
                <w:szCs w:val="21"/>
                <w:highlight w:val="none"/>
              </w:rPr>
              <w:t>环境</w:t>
            </w:r>
            <w:r>
              <w:rPr>
                <w:rFonts w:hint="eastAsia" w:ascii="仿宋" w:hAnsi="仿宋" w:eastAsia="仿宋" w:cs="仿宋"/>
                <w:szCs w:val="21"/>
                <w:highlight w:val="none"/>
              </w:rPr>
              <w:t>管控目标</w:t>
            </w:r>
            <w:r>
              <w:rPr>
                <w:rFonts w:hint="eastAsia" w:ascii="仿宋" w:hAnsi="仿宋" w:eastAsia="仿宋" w:cs="Times New Roman"/>
                <w:color w:val="auto"/>
                <w:sz w:val="21"/>
                <w:szCs w:val="21"/>
                <w:highlight w:val="none"/>
                <w:lang w:val="en-US" w:eastAsia="zh-CN"/>
              </w:rPr>
              <w:t>符合项目需求，无缺陷的得3分；</w:t>
            </w:r>
          </w:p>
          <w:p w14:paraId="1ACB8D70">
            <w:pP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（2）</w:t>
            </w:r>
            <w:r>
              <w:rPr>
                <w:rFonts w:hint="eastAsia" w:ascii="仿宋" w:hAnsi="仿宋" w:eastAsia="仿宋" w:cs="仿宋"/>
                <w:szCs w:val="21"/>
                <w:highlight w:val="none"/>
              </w:rPr>
              <w:t>环境保护管理体系</w:t>
            </w:r>
            <w:r>
              <w:rPr>
                <w:rFonts w:hint="eastAsia" w:ascii="仿宋" w:hAnsi="仿宋" w:eastAsia="仿宋" w:cs="Times New Roman"/>
                <w:color w:val="auto"/>
                <w:sz w:val="21"/>
                <w:szCs w:val="21"/>
                <w:highlight w:val="none"/>
                <w:lang w:val="en-US" w:eastAsia="zh-CN"/>
              </w:rPr>
              <w:t>符合项目需求，无缺陷的得3分；</w:t>
            </w:r>
          </w:p>
          <w:p w14:paraId="43856468">
            <w:pP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（3）</w:t>
            </w:r>
            <w:r>
              <w:rPr>
                <w:rFonts w:hint="eastAsia" w:ascii="仿宋" w:hAnsi="仿宋" w:eastAsia="仿宋" w:cs="仿宋"/>
                <w:szCs w:val="21"/>
                <w:highlight w:val="none"/>
              </w:rPr>
              <w:t>环境保护措施</w:t>
            </w:r>
            <w:r>
              <w:rPr>
                <w:rFonts w:hint="eastAsia" w:ascii="仿宋" w:hAnsi="仿宋" w:eastAsia="仿宋" w:cs="Times New Roman"/>
                <w:color w:val="auto"/>
                <w:sz w:val="21"/>
                <w:szCs w:val="21"/>
                <w:highlight w:val="none"/>
                <w:lang w:val="en-US" w:eastAsia="zh-CN"/>
              </w:rPr>
              <w:t>符合项目需求，无缺陷的得3分。</w:t>
            </w:r>
          </w:p>
          <w:p w14:paraId="2989C73A">
            <w:pP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注：1.每项评分内容完全满足得相应分值；每项评分内容有缺陷得2分；不符合项目需求得1分。</w:t>
            </w:r>
          </w:p>
          <w:p w14:paraId="4D2A5D36">
            <w:pPr>
              <w:rPr>
                <w:rFonts w:hint="eastAsia" w:ascii="仿宋" w:hAnsi="仿宋" w:eastAsia="仿宋" w:cs="Times New Roman"/>
                <w:kern w:val="0"/>
                <w:sz w:val="20"/>
                <w:szCs w:val="20"/>
                <w:highlight w:val="none"/>
                <w:lang w:val="en-US" w:eastAsia="zh-CN" w:bidi="ar-SA"/>
              </w:rPr>
            </w:pPr>
            <w:r>
              <w:rPr>
                <w:rFonts w:hint="eastAsia" w:ascii="仿宋" w:hAnsi="仿宋" w:eastAsia="仿宋" w:cs="Times New Roman"/>
                <w:color w:val="auto"/>
                <w:sz w:val="21"/>
                <w:szCs w:val="21"/>
                <w:highlight w:val="none"/>
                <w:lang w:val="en-US" w:eastAsia="zh-CN"/>
              </w:rPr>
              <w:t>2.缺陷指对项目需求理解存在偏差、与项目需求不完全一致、存在相互矛盾内容、及未针对本项目编写以及内容简单等任意一种情形；不符合项目需求是指存在与本项目执行无关的内容、存在相关内容在实际操作中不能运用、使用的工作方法、流程等有错误影响方案有效性等任意一种情形。</w:t>
            </w:r>
          </w:p>
        </w:tc>
        <w:tc>
          <w:tcPr>
            <w:tcW w:w="439" w:type="pct"/>
            <w:tcBorders>
              <w:top w:val="single" w:color="auto" w:sz="4" w:space="0"/>
              <w:left w:val="single" w:color="auto" w:sz="4" w:space="0"/>
              <w:bottom w:val="single" w:color="auto" w:sz="4" w:space="0"/>
              <w:right w:val="single" w:color="auto" w:sz="4" w:space="0"/>
            </w:tcBorders>
            <w:noWrap w:val="0"/>
            <w:vAlign w:val="center"/>
          </w:tcPr>
          <w:p w14:paraId="0F5D77A3">
            <w:pPr>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9</w:t>
            </w:r>
          </w:p>
        </w:tc>
      </w:tr>
      <w:tr w14:paraId="17B6A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7" w:hRule="atLeast"/>
          <w:jc w:val="center"/>
        </w:trPr>
        <w:tc>
          <w:tcPr>
            <w:tcW w:w="496" w:type="pct"/>
            <w:vMerge w:val="continue"/>
            <w:tcBorders>
              <w:left w:val="single" w:color="auto" w:sz="4" w:space="0"/>
              <w:right w:val="single" w:color="auto" w:sz="4" w:space="0"/>
            </w:tcBorders>
            <w:noWrap w:val="0"/>
            <w:vAlign w:val="center"/>
          </w:tcPr>
          <w:p w14:paraId="4A77B2EA">
            <w:pPr>
              <w:pStyle w:val="33"/>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rPr>
            </w:pPr>
          </w:p>
        </w:tc>
        <w:tc>
          <w:tcPr>
            <w:tcW w:w="742" w:type="pct"/>
            <w:tcBorders>
              <w:top w:val="single" w:color="auto" w:sz="4" w:space="0"/>
              <w:left w:val="single" w:color="auto" w:sz="4" w:space="0"/>
              <w:bottom w:val="single" w:color="auto" w:sz="4" w:space="0"/>
              <w:right w:val="single" w:color="auto" w:sz="4" w:space="0"/>
            </w:tcBorders>
            <w:noWrap w:val="0"/>
            <w:vAlign w:val="center"/>
          </w:tcPr>
          <w:p w14:paraId="0226F1E1">
            <w:pPr>
              <w:jc w:val="center"/>
              <w:rPr>
                <w:rFonts w:ascii="仿宋" w:hAnsi="仿宋" w:eastAsia="仿宋"/>
                <w:kern w:val="0"/>
                <w:sz w:val="20"/>
                <w:szCs w:val="20"/>
                <w:highlight w:val="none"/>
              </w:rPr>
            </w:pPr>
            <w:r>
              <w:rPr>
                <w:rFonts w:ascii="仿宋" w:hAnsi="仿宋" w:eastAsia="仿宋"/>
                <w:kern w:val="0"/>
                <w:sz w:val="20"/>
                <w:szCs w:val="20"/>
                <w:highlight w:val="none"/>
              </w:rPr>
              <w:t>施工质量管理保证措施</w:t>
            </w:r>
          </w:p>
          <w:p w14:paraId="26AE1667">
            <w:pPr>
              <w:jc w:val="center"/>
              <w:rPr>
                <w:rFonts w:hint="eastAsia" w:ascii="仿宋" w:hAnsi="仿宋" w:eastAsia="仿宋" w:cs="Times New Roman"/>
                <w:kern w:val="0"/>
                <w:sz w:val="20"/>
                <w:szCs w:val="20"/>
                <w:highlight w:val="none"/>
                <w:lang w:val="en-US" w:eastAsia="zh-CN" w:bidi="ar-SA"/>
              </w:rPr>
            </w:pPr>
          </w:p>
        </w:tc>
        <w:tc>
          <w:tcPr>
            <w:tcW w:w="3321" w:type="pct"/>
            <w:tcBorders>
              <w:top w:val="single" w:color="auto" w:sz="4" w:space="0"/>
              <w:left w:val="single" w:color="auto" w:sz="4" w:space="0"/>
              <w:bottom w:val="single" w:color="auto" w:sz="4" w:space="0"/>
              <w:right w:val="single" w:color="auto" w:sz="4" w:space="0"/>
            </w:tcBorders>
            <w:noWrap w:val="0"/>
            <w:vAlign w:val="center"/>
          </w:tcPr>
          <w:p w14:paraId="52DDBA58">
            <w:pPr>
              <w:adjustRightInd w:val="0"/>
              <w:snapToGrid w:val="0"/>
              <w:jc w:val="left"/>
              <w:rPr>
                <w:rFonts w:hint="eastAsia" w:ascii="仿宋" w:hAnsi="仿宋" w:eastAsia="仿宋" w:cs="仿宋"/>
                <w:szCs w:val="21"/>
                <w:highlight w:val="none"/>
              </w:rPr>
            </w:pPr>
            <w:r>
              <w:rPr>
                <w:rFonts w:hint="eastAsia" w:ascii="仿宋" w:hAnsi="仿宋" w:eastAsia="仿宋" w:cs="仿宋"/>
                <w:szCs w:val="21"/>
                <w:highlight w:val="none"/>
              </w:rPr>
              <w:t>供应商根据项目实际情况，提供</w:t>
            </w:r>
            <w:r>
              <w:rPr>
                <w:rFonts w:ascii="仿宋" w:hAnsi="仿宋" w:eastAsia="仿宋"/>
                <w:kern w:val="0"/>
                <w:sz w:val="20"/>
                <w:szCs w:val="20"/>
                <w:highlight w:val="none"/>
              </w:rPr>
              <w:t>施工质量管理保证措施</w:t>
            </w:r>
            <w:r>
              <w:rPr>
                <w:rFonts w:hint="eastAsia" w:ascii="仿宋" w:hAnsi="仿宋" w:eastAsia="仿宋" w:cs="仿宋"/>
                <w:szCs w:val="21"/>
                <w:highlight w:val="none"/>
              </w:rPr>
              <w:t>，包括但不限于：</w:t>
            </w: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 1 \* GB3 </w:instrText>
            </w:r>
            <w:r>
              <w:rPr>
                <w:rFonts w:hint="eastAsia" w:ascii="仿宋" w:hAnsi="仿宋" w:eastAsia="仿宋" w:cs="仿宋"/>
                <w:szCs w:val="21"/>
                <w:highlight w:val="none"/>
              </w:rPr>
              <w:fldChar w:fldCharType="separate"/>
            </w:r>
            <w:r>
              <w:rPr>
                <w:rFonts w:hint="eastAsia" w:ascii="仿宋" w:hAnsi="仿宋" w:eastAsia="仿宋" w:cs="仿宋"/>
                <w:szCs w:val="21"/>
                <w:highlight w:val="none"/>
              </w:rPr>
              <w:t>①</w:t>
            </w:r>
            <w:r>
              <w:rPr>
                <w:rFonts w:hint="eastAsia" w:ascii="仿宋" w:hAnsi="仿宋" w:eastAsia="仿宋" w:cs="仿宋"/>
                <w:szCs w:val="21"/>
                <w:highlight w:val="none"/>
              </w:rPr>
              <w:fldChar w:fldCharType="end"/>
            </w:r>
            <w:r>
              <w:rPr>
                <w:rFonts w:ascii="仿宋" w:hAnsi="仿宋" w:eastAsia="仿宋"/>
                <w:kern w:val="0"/>
                <w:sz w:val="20"/>
                <w:szCs w:val="20"/>
                <w:highlight w:val="none"/>
              </w:rPr>
              <w:t>有施工质量保证体系且职责</w:t>
            </w:r>
            <w:r>
              <w:rPr>
                <w:rFonts w:hint="eastAsia" w:ascii="仿宋" w:hAnsi="仿宋" w:eastAsia="仿宋" w:cs="仿宋"/>
                <w:szCs w:val="21"/>
                <w:highlight w:val="none"/>
              </w:rPr>
              <w:t>、</w:t>
            </w: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 2 \* GB3 </w:instrText>
            </w:r>
            <w:r>
              <w:rPr>
                <w:rFonts w:hint="eastAsia" w:ascii="仿宋" w:hAnsi="仿宋" w:eastAsia="仿宋" w:cs="仿宋"/>
                <w:szCs w:val="21"/>
                <w:highlight w:val="none"/>
              </w:rPr>
              <w:fldChar w:fldCharType="separate"/>
            </w:r>
            <w:r>
              <w:rPr>
                <w:rFonts w:hint="eastAsia" w:ascii="仿宋" w:hAnsi="仿宋" w:eastAsia="仿宋" w:cs="仿宋"/>
                <w:szCs w:val="21"/>
                <w:highlight w:val="none"/>
              </w:rPr>
              <w:t>②</w:t>
            </w:r>
            <w:r>
              <w:rPr>
                <w:rFonts w:hint="eastAsia" w:ascii="仿宋" w:hAnsi="仿宋" w:eastAsia="仿宋" w:cs="仿宋"/>
                <w:szCs w:val="21"/>
                <w:highlight w:val="none"/>
              </w:rPr>
              <w:fldChar w:fldCharType="end"/>
            </w:r>
            <w:r>
              <w:rPr>
                <w:rFonts w:ascii="仿宋" w:hAnsi="仿宋" w:eastAsia="仿宋"/>
                <w:kern w:val="0"/>
                <w:sz w:val="20"/>
                <w:szCs w:val="20"/>
                <w:highlight w:val="none"/>
              </w:rPr>
              <w:t>有成品保护措施</w:t>
            </w:r>
            <w:r>
              <w:rPr>
                <w:rFonts w:hint="eastAsia" w:ascii="仿宋" w:hAnsi="仿宋" w:eastAsia="仿宋"/>
                <w:kern w:val="0"/>
                <w:sz w:val="20"/>
                <w:szCs w:val="20"/>
                <w:highlight w:val="none"/>
                <w:lang w:eastAsia="zh-CN"/>
              </w:rPr>
              <w:t>、</w:t>
            </w: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 3 \* GB3 </w:instrText>
            </w:r>
            <w:r>
              <w:rPr>
                <w:rFonts w:hint="eastAsia" w:ascii="仿宋" w:hAnsi="仿宋" w:eastAsia="仿宋" w:cs="仿宋"/>
                <w:szCs w:val="21"/>
                <w:highlight w:val="none"/>
              </w:rPr>
              <w:fldChar w:fldCharType="separate"/>
            </w:r>
            <w:r>
              <w:rPr>
                <w:rFonts w:hint="eastAsia" w:ascii="仿宋" w:hAnsi="仿宋" w:eastAsia="仿宋" w:cs="仿宋"/>
                <w:szCs w:val="21"/>
                <w:highlight w:val="none"/>
              </w:rPr>
              <w:t>③</w:t>
            </w:r>
            <w:r>
              <w:rPr>
                <w:rFonts w:hint="eastAsia" w:ascii="仿宋" w:hAnsi="仿宋" w:eastAsia="仿宋" w:cs="仿宋"/>
                <w:szCs w:val="21"/>
                <w:highlight w:val="none"/>
              </w:rPr>
              <w:fldChar w:fldCharType="end"/>
            </w:r>
            <w:r>
              <w:rPr>
                <w:rFonts w:ascii="仿宋" w:hAnsi="仿宋" w:eastAsia="仿宋"/>
                <w:kern w:val="0"/>
                <w:sz w:val="20"/>
                <w:szCs w:val="20"/>
                <w:highlight w:val="none"/>
              </w:rPr>
              <w:t>有防治质量通病技术措施</w:t>
            </w:r>
            <w:r>
              <w:rPr>
                <w:rFonts w:hint="eastAsia" w:ascii="仿宋" w:hAnsi="仿宋" w:eastAsia="仿宋" w:cs="仿宋"/>
                <w:szCs w:val="21"/>
                <w:highlight w:val="none"/>
              </w:rPr>
              <w:t>。</w:t>
            </w:r>
          </w:p>
          <w:p w14:paraId="05DC34A5">
            <w:pP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r>
              <w:rPr>
                <w:rFonts w:ascii="仿宋" w:hAnsi="仿宋" w:eastAsia="仿宋"/>
                <w:kern w:val="0"/>
                <w:sz w:val="20"/>
                <w:szCs w:val="20"/>
                <w:highlight w:val="none"/>
              </w:rPr>
              <w:t>有施工质量保证体系且职责</w:t>
            </w:r>
            <w:r>
              <w:rPr>
                <w:rFonts w:hint="eastAsia" w:ascii="仿宋" w:hAnsi="仿宋" w:eastAsia="仿宋" w:cs="Times New Roman"/>
                <w:color w:val="auto"/>
                <w:sz w:val="21"/>
                <w:szCs w:val="21"/>
                <w:highlight w:val="none"/>
                <w:lang w:val="en-US" w:eastAsia="zh-CN"/>
              </w:rPr>
              <w:t>符合项目需求，无缺陷的得3分；</w:t>
            </w:r>
          </w:p>
          <w:p w14:paraId="1DD861B7">
            <w:pP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（2）</w:t>
            </w:r>
            <w:r>
              <w:rPr>
                <w:rFonts w:ascii="仿宋" w:hAnsi="仿宋" w:eastAsia="仿宋"/>
                <w:kern w:val="0"/>
                <w:sz w:val="20"/>
                <w:szCs w:val="20"/>
                <w:highlight w:val="none"/>
              </w:rPr>
              <w:t>有成品保护措施</w:t>
            </w:r>
            <w:r>
              <w:rPr>
                <w:rFonts w:hint="eastAsia" w:ascii="仿宋" w:hAnsi="仿宋" w:eastAsia="仿宋" w:cs="Times New Roman"/>
                <w:color w:val="auto"/>
                <w:sz w:val="21"/>
                <w:szCs w:val="21"/>
                <w:highlight w:val="none"/>
                <w:lang w:val="en-US" w:eastAsia="zh-CN"/>
              </w:rPr>
              <w:t>符合项目需求，无缺陷的得3分；</w:t>
            </w:r>
          </w:p>
          <w:p w14:paraId="42FD783D">
            <w:pP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（3）</w:t>
            </w:r>
            <w:r>
              <w:rPr>
                <w:rFonts w:ascii="仿宋" w:hAnsi="仿宋" w:eastAsia="仿宋"/>
                <w:kern w:val="0"/>
                <w:sz w:val="20"/>
                <w:szCs w:val="20"/>
                <w:highlight w:val="none"/>
              </w:rPr>
              <w:t>有防治质量通病技术措施</w:t>
            </w:r>
            <w:r>
              <w:rPr>
                <w:rFonts w:hint="eastAsia" w:ascii="仿宋" w:hAnsi="仿宋" w:eastAsia="仿宋" w:cs="Times New Roman"/>
                <w:color w:val="auto"/>
                <w:sz w:val="21"/>
                <w:szCs w:val="21"/>
                <w:highlight w:val="none"/>
                <w:lang w:val="en-US" w:eastAsia="zh-CN"/>
              </w:rPr>
              <w:t>符合项目需求，无缺陷的得3分。</w:t>
            </w:r>
          </w:p>
          <w:p w14:paraId="41DB9016">
            <w:pP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注：1.每项评分内容完全满足得相应分值；每项评分内容有缺陷得2分；不符合项目需求得1分。</w:t>
            </w:r>
          </w:p>
          <w:p w14:paraId="3D8F3A41">
            <w:pPr>
              <w:rPr>
                <w:rFonts w:hint="eastAsia" w:ascii="仿宋" w:hAnsi="仿宋" w:eastAsia="仿宋" w:cs="Times New Roman"/>
                <w:kern w:val="0"/>
                <w:sz w:val="20"/>
                <w:szCs w:val="20"/>
                <w:highlight w:val="none"/>
                <w:lang w:val="en-US" w:eastAsia="zh-CN" w:bidi="ar-SA"/>
              </w:rPr>
            </w:pPr>
            <w:r>
              <w:rPr>
                <w:rFonts w:hint="eastAsia" w:ascii="仿宋" w:hAnsi="仿宋" w:eastAsia="仿宋" w:cs="Times New Roman"/>
                <w:color w:val="auto"/>
                <w:sz w:val="21"/>
                <w:szCs w:val="21"/>
                <w:highlight w:val="none"/>
                <w:lang w:val="en-US" w:eastAsia="zh-CN"/>
              </w:rPr>
              <w:t>2.缺陷指对项目需求理解存在偏差、与项目需求不完全一致、存在相互矛盾内容、及未针对本项目编写以及内容简单等任意一种情形；不符合项目需求是指存在与本项目执行无关的内容、存在相关内容在实际操作中不能运用、使用的工作方法、流程等有错误影响方案有效性等任意一种情形。</w:t>
            </w:r>
          </w:p>
        </w:tc>
        <w:tc>
          <w:tcPr>
            <w:tcW w:w="439" w:type="pct"/>
            <w:tcBorders>
              <w:top w:val="single" w:color="auto" w:sz="4" w:space="0"/>
              <w:left w:val="single" w:color="auto" w:sz="4" w:space="0"/>
              <w:bottom w:val="single" w:color="auto" w:sz="4" w:space="0"/>
              <w:right w:val="single" w:color="auto" w:sz="4" w:space="0"/>
            </w:tcBorders>
            <w:noWrap w:val="0"/>
            <w:vAlign w:val="center"/>
          </w:tcPr>
          <w:p w14:paraId="01EA9150">
            <w:pPr>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9</w:t>
            </w:r>
          </w:p>
        </w:tc>
      </w:tr>
      <w:tr w14:paraId="11D49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7" w:hRule="atLeast"/>
          <w:jc w:val="center"/>
        </w:trPr>
        <w:tc>
          <w:tcPr>
            <w:tcW w:w="496" w:type="pct"/>
            <w:vMerge w:val="continue"/>
            <w:tcBorders>
              <w:left w:val="single" w:color="auto" w:sz="4" w:space="0"/>
              <w:right w:val="single" w:color="auto" w:sz="4" w:space="0"/>
            </w:tcBorders>
            <w:noWrap w:val="0"/>
            <w:vAlign w:val="center"/>
          </w:tcPr>
          <w:p w14:paraId="2359696C">
            <w:pPr>
              <w:pStyle w:val="33"/>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rPr>
            </w:pPr>
          </w:p>
        </w:tc>
        <w:tc>
          <w:tcPr>
            <w:tcW w:w="742" w:type="pct"/>
            <w:tcBorders>
              <w:top w:val="single" w:color="auto" w:sz="4" w:space="0"/>
              <w:left w:val="single" w:color="auto" w:sz="4" w:space="0"/>
              <w:bottom w:val="single" w:color="auto" w:sz="4" w:space="0"/>
              <w:right w:val="single" w:color="auto" w:sz="4" w:space="0"/>
            </w:tcBorders>
            <w:noWrap w:val="0"/>
            <w:vAlign w:val="center"/>
          </w:tcPr>
          <w:p w14:paraId="00CF0D9F">
            <w:pPr>
              <w:jc w:val="center"/>
              <w:rPr>
                <w:rFonts w:ascii="仿宋" w:hAnsi="仿宋" w:eastAsia="仿宋"/>
                <w:kern w:val="0"/>
                <w:sz w:val="20"/>
                <w:szCs w:val="20"/>
                <w:highlight w:val="none"/>
              </w:rPr>
            </w:pPr>
            <w:r>
              <w:rPr>
                <w:rFonts w:ascii="仿宋" w:hAnsi="仿宋" w:eastAsia="仿宋"/>
                <w:kern w:val="0"/>
                <w:sz w:val="20"/>
                <w:szCs w:val="20"/>
                <w:highlight w:val="none"/>
              </w:rPr>
              <w:t>安全管理体系与措施</w:t>
            </w:r>
          </w:p>
          <w:p w14:paraId="71AD1953">
            <w:pPr>
              <w:jc w:val="center"/>
              <w:rPr>
                <w:rFonts w:hint="eastAsia" w:ascii="仿宋" w:hAnsi="仿宋" w:eastAsia="仿宋" w:cs="Times New Roman"/>
                <w:kern w:val="0"/>
                <w:sz w:val="20"/>
                <w:szCs w:val="20"/>
                <w:highlight w:val="none"/>
                <w:lang w:val="en-US" w:eastAsia="zh-CN" w:bidi="ar-SA"/>
              </w:rPr>
            </w:pPr>
          </w:p>
        </w:tc>
        <w:tc>
          <w:tcPr>
            <w:tcW w:w="3321" w:type="pct"/>
            <w:tcBorders>
              <w:top w:val="single" w:color="auto" w:sz="4" w:space="0"/>
              <w:left w:val="single" w:color="auto" w:sz="4" w:space="0"/>
              <w:bottom w:val="single" w:color="auto" w:sz="4" w:space="0"/>
              <w:right w:val="single" w:color="auto" w:sz="4" w:space="0"/>
            </w:tcBorders>
            <w:noWrap w:val="0"/>
            <w:vAlign w:val="center"/>
          </w:tcPr>
          <w:p w14:paraId="4CB3968F">
            <w:pPr>
              <w:jc w:val="both"/>
              <w:rPr>
                <w:rFonts w:hint="eastAsia" w:ascii="仿宋" w:hAnsi="仿宋" w:eastAsia="仿宋" w:cs="仿宋"/>
                <w:szCs w:val="21"/>
                <w:highlight w:val="none"/>
              </w:rPr>
            </w:pPr>
            <w:r>
              <w:rPr>
                <w:rFonts w:hint="eastAsia" w:ascii="仿宋" w:hAnsi="仿宋" w:eastAsia="仿宋" w:cs="仿宋"/>
                <w:szCs w:val="21"/>
                <w:highlight w:val="none"/>
              </w:rPr>
              <w:t>供应商提供符合本项目的</w:t>
            </w:r>
            <w:r>
              <w:rPr>
                <w:rFonts w:ascii="仿宋" w:hAnsi="仿宋" w:eastAsia="仿宋"/>
                <w:kern w:val="0"/>
                <w:sz w:val="20"/>
                <w:szCs w:val="20"/>
                <w:highlight w:val="none"/>
              </w:rPr>
              <w:t>安全管理体系与措施</w:t>
            </w:r>
            <w:r>
              <w:rPr>
                <w:rFonts w:hint="eastAsia" w:ascii="仿宋" w:hAnsi="仿宋" w:eastAsia="仿宋" w:cs="仿宋"/>
                <w:szCs w:val="21"/>
                <w:highlight w:val="none"/>
              </w:rPr>
              <w:t>，包括但不限于：</w:t>
            </w: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 1 \* GB3 </w:instrText>
            </w:r>
            <w:r>
              <w:rPr>
                <w:rFonts w:hint="eastAsia" w:ascii="仿宋" w:hAnsi="仿宋" w:eastAsia="仿宋" w:cs="仿宋"/>
                <w:szCs w:val="21"/>
                <w:highlight w:val="none"/>
              </w:rPr>
              <w:fldChar w:fldCharType="separate"/>
            </w:r>
            <w:r>
              <w:rPr>
                <w:rFonts w:hint="eastAsia" w:ascii="仿宋" w:hAnsi="仿宋" w:eastAsia="仿宋" w:cs="仿宋"/>
                <w:szCs w:val="21"/>
                <w:highlight w:val="none"/>
              </w:rPr>
              <w:t>①</w:t>
            </w:r>
            <w:r>
              <w:rPr>
                <w:rFonts w:hint="eastAsia" w:ascii="仿宋" w:hAnsi="仿宋" w:eastAsia="仿宋" w:cs="仿宋"/>
                <w:szCs w:val="21"/>
                <w:highlight w:val="none"/>
              </w:rPr>
              <w:fldChar w:fldCharType="end"/>
            </w:r>
            <w:r>
              <w:rPr>
                <w:rFonts w:hint="eastAsia" w:ascii="仿宋" w:hAnsi="仿宋" w:eastAsia="仿宋" w:cs="仿宋"/>
                <w:szCs w:val="21"/>
                <w:highlight w:val="none"/>
              </w:rPr>
              <w:t>安全文明管理目标、</w:t>
            </w: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 2 \* GB3 </w:instrText>
            </w:r>
            <w:r>
              <w:rPr>
                <w:rFonts w:hint="eastAsia" w:ascii="仿宋" w:hAnsi="仿宋" w:eastAsia="仿宋" w:cs="仿宋"/>
                <w:szCs w:val="21"/>
                <w:highlight w:val="none"/>
              </w:rPr>
              <w:fldChar w:fldCharType="separate"/>
            </w:r>
            <w:r>
              <w:rPr>
                <w:rFonts w:hint="eastAsia" w:ascii="仿宋" w:hAnsi="仿宋" w:eastAsia="仿宋" w:cs="仿宋"/>
                <w:szCs w:val="21"/>
                <w:highlight w:val="none"/>
              </w:rPr>
              <w:t>②</w:t>
            </w:r>
            <w:r>
              <w:rPr>
                <w:rFonts w:hint="eastAsia" w:ascii="仿宋" w:hAnsi="仿宋" w:eastAsia="仿宋" w:cs="仿宋"/>
                <w:szCs w:val="21"/>
                <w:highlight w:val="none"/>
              </w:rPr>
              <w:fldChar w:fldCharType="end"/>
            </w:r>
            <w:r>
              <w:rPr>
                <w:rFonts w:hint="eastAsia" w:ascii="仿宋" w:hAnsi="仿宋" w:eastAsia="仿宋" w:cs="仿宋"/>
                <w:szCs w:val="21"/>
                <w:highlight w:val="none"/>
              </w:rPr>
              <w:t>安全文明管理体系及管理机构、</w:t>
            </w: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 3 \* GB3 </w:instrText>
            </w:r>
            <w:r>
              <w:rPr>
                <w:rFonts w:hint="eastAsia" w:ascii="仿宋" w:hAnsi="仿宋" w:eastAsia="仿宋" w:cs="仿宋"/>
                <w:szCs w:val="21"/>
                <w:highlight w:val="none"/>
              </w:rPr>
              <w:fldChar w:fldCharType="separate"/>
            </w:r>
            <w:r>
              <w:rPr>
                <w:rFonts w:hint="eastAsia" w:ascii="仿宋" w:hAnsi="仿宋" w:eastAsia="仿宋" w:cs="仿宋"/>
                <w:szCs w:val="21"/>
                <w:highlight w:val="none"/>
              </w:rPr>
              <w:t>③</w:t>
            </w:r>
            <w:r>
              <w:rPr>
                <w:rFonts w:hint="eastAsia" w:ascii="仿宋" w:hAnsi="仿宋" w:eastAsia="仿宋" w:cs="仿宋"/>
                <w:szCs w:val="21"/>
                <w:highlight w:val="none"/>
              </w:rPr>
              <w:fldChar w:fldCharType="end"/>
            </w:r>
            <w:r>
              <w:rPr>
                <w:rFonts w:hint="eastAsia" w:ascii="仿宋" w:hAnsi="仿宋" w:eastAsia="仿宋" w:cs="仿宋"/>
                <w:szCs w:val="21"/>
                <w:highlight w:val="none"/>
              </w:rPr>
              <w:t>安全文明管理措施。</w:t>
            </w:r>
          </w:p>
          <w:p w14:paraId="67A9E6EC">
            <w:pP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r>
              <w:rPr>
                <w:rFonts w:hint="eastAsia" w:ascii="仿宋" w:hAnsi="仿宋" w:eastAsia="仿宋" w:cs="仿宋"/>
                <w:szCs w:val="21"/>
                <w:highlight w:val="none"/>
              </w:rPr>
              <w:t>安全文明管理目标</w:t>
            </w:r>
            <w:r>
              <w:rPr>
                <w:rFonts w:hint="eastAsia" w:ascii="仿宋" w:hAnsi="仿宋" w:eastAsia="仿宋" w:cs="Times New Roman"/>
                <w:color w:val="auto"/>
                <w:sz w:val="21"/>
                <w:szCs w:val="21"/>
                <w:highlight w:val="none"/>
                <w:lang w:val="en-US" w:eastAsia="zh-CN"/>
              </w:rPr>
              <w:t>符合项目需求，无缺陷的得3分；</w:t>
            </w:r>
          </w:p>
          <w:p w14:paraId="138E8382">
            <w:pP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（2）</w:t>
            </w:r>
            <w:r>
              <w:rPr>
                <w:rFonts w:hint="eastAsia" w:ascii="仿宋" w:hAnsi="仿宋" w:eastAsia="仿宋" w:cs="仿宋"/>
                <w:szCs w:val="21"/>
                <w:highlight w:val="none"/>
              </w:rPr>
              <w:t>安全文明管理体系及管理机构</w:t>
            </w:r>
            <w:r>
              <w:rPr>
                <w:rFonts w:hint="eastAsia" w:ascii="仿宋" w:hAnsi="仿宋" w:eastAsia="仿宋" w:cs="Times New Roman"/>
                <w:color w:val="auto"/>
                <w:sz w:val="21"/>
                <w:szCs w:val="21"/>
                <w:highlight w:val="none"/>
                <w:lang w:val="en-US" w:eastAsia="zh-CN"/>
              </w:rPr>
              <w:t>符合项目需求，无缺陷的得3分；</w:t>
            </w:r>
          </w:p>
          <w:p w14:paraId="321CEADB">
            <w:pP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（3）</w:t>
            </w:r>
            <w:r>
              <w:rPr>
                <w:rFonts w:hint="eastAsia" w:ascii="仿宋" w:hAnsi="仿宋" w:eastAsia="仿宋" w:cs="仿宋"/>
                <w:szCs w:val="21"/>
                <w:highlight w:val="none"/>
              </w:rPr>
              <w:t>安全文明管理措施</w:t>
            </w:r>
            <w:r>
              <w:rPr>
                <w:rFonts w:hint="eastAsia" w:ascii="仿宋" w:hAnsi="仿宋" w:eastAsia="仿宋" w:cs="Times New Roman"/>
                <w:color w:val="auto"/>
                <w:sz w:val="21"/>
                <w:szCs w:val="21"/>
                <w:highlight w:val="none"/>
                <w:lang w:val="en-US" w:eastAsia="zh-CN"/>
              </w:rPr>
              <w:t>符合项目需求，无缺陷的得3分。</w:t>
            </w:r>
          </w:p>
          <w:p w14:paraId="6F907AD8">
            <w:pP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注：1.每项评分内容完全满足得相应分值；每项评分内容有缺陷得2分；不符合项目需求得1分。</w:t>
            </w:r>
          </w:p>
          <w:p w14:paraId="7A5C0EBF">
            <w:pPr>
              <w:rPr>
                <w:rFonts w:hint="eastAsia" w:ascii="仿宋" w:hAnsi="仿宋" w:eastAsia="仿宋" w:cs="Times New Roman"/>
                <w:kern w:val="0"/>
                <w:sz w:val="20"/>
                <w:szCs w:val="20"/>
                <w:highlight w:val="none"/>
                <w:lang w:val="en-US" w:eastAsia="zh-CN" w:bidi="ar-SA"/>
              </w:rPr>
            </w:pPr>
            <w:r>
              <w:rPr>
                <w:rFonts w:hint="eastAsia" w:ascii="仿宋" w:hAnsi="仿宋" w:eastAsia="仿宋" w:cs="Times New Roman"/>
                <w:color w:val="auto"/>
                <w:sz w:val="21"/>
                <w:szCs w:val="21"/>
                <w:highlight w:val="none"/>
                <w:lang w:val="en-US" w:eastAsia="zh-CN"/>
              </w:rPr>
              <w:t>2.缺陷指对项目需求理解存在偏差、与项目需求不完全一致、存在相互矛盾内容、及未针对本项目编写以及内容简单等任意一种情形；不符合项目需求是指存在与本项目执行无关的内容、存在相关内容在实际操作中不能运用、使用的工作方法、流程等有错误影响方案有效性等任意一种情形。</w:t>
            </w:r>
          </w:p>
        </w:tc>
        <w:tc>
          <w:tcPr>
            <w:tcW w:w="439" w:type="pct"/>
            <w:tcBorders>
              <w:top w:val="single" w:color="auto" w:sz="4" w:space="0"/>
              <w:left w:val="single" w:color="auto" w:sz="4" w:space="0"/>
              <w:bottom w:val="single" w:color="auto" w:sz="4" w:space="0"/>
              <w:right w:val="single" w:color="auto" w:sz="4" w:space="0"/>
            </w:tcBorders>
            <w:noWrap w:val="0"/>
            <w:vAlign w:val="center"/>
          </w:tcPr>
          <w:p w14:paraId="114F1216">
            <w:pPr>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9</w:t>
            </w:r>
          </w:p>
        </w:tc>
      </w:tr>
      <w:tr w14:paraId="6AB9B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7" w:hRule="atLeast"/>
          <w:jc w:val="center"/>
        </w:trPr>
        <w:tc>
          <w:tcPr>
            <w:tcW w:w="496" w:type="pct"/>
            <w:vMerge w:val="continue"/>
            <w:tcBorders>
              <w:left w:val="single" w:color="auto" w:sz="4" w:space="0"/>
              <w:right w:val="single" w:color="auto" w:sz="4" w:space="0"/>
            </w:tcBorders>
            <w:noWrap w:val="0"/>
            <w:vAlign w:val="center"/>
          </w:tcPr>
          <w:p w14:paraId="438F4686">
            <w:pPr>
              <w:pStyle w:val="33"/>
              <w:adjustRightInd w:val="0"/>
              <w:snapToGrid w:val="0"/>
              <w:spacing w:before="0" w:beforeAutospacing="0" w:after="0" w:afterAutospacing="0"/>
              <w:jc w:val="center"/>
              <w:rPr>
                <w:rFonts w:hint="eastAsia" w:ascii="仿宋" w:hAnsi="仿宋" w:eastAsia="仿宋" w:cs="仿宋"/>
                <w:color w:val="auto"/>
                <w:kern w:val="2"/>
                <w:sz w:val="21"/>
                <w:szCs w:val="21"/>
                <w:highlight w:val="none"/>
                <w:lang w:val="en-US" w:eastAsia="zh-CN"/>
              </w:rPr>
            </w:pPr>
          </w:p>
        </w:tc>
        <w:tc>
          <w:tcPr>
            <w:tcW w:w="742" w:type="pct"/>
            <w:tcBorders>
              <w:top w:val="single" w:color="auto" w:sz="4" w:space="0"/>
              <w:left w:val="single" w:color="auto" w:sz="4" w:space="0"/>
              <w:bottom w:val="single" w:color="auto" w:sz="4" w:space="0"/>
              <w:right w:val="single" w:color="auto" w:sz="4" w:space="0"/>
            </w:tcBorders>
            <w:noWrap w:val="0"/>
            <w:vAlign w:val="center"/>
          </w:tcPr>
          <w:p w14:paraId="0850C540">
            <w:pPr>
              <w:pStyle w:val="129"/>
              <w:rPr>
                <w:rFonts w:hint="eastAsia" w:ascii="仿宋" w:hAnsi="仿宋" w:eastAsia="仿宋" w:cs="等线"/>
                <w:kern w:val="0"/>
                <w:sz w:val="20"/>
                <w:szCs w:val="20"/>
                <w:highlight w:val="none"/>
                <w:lang w:val="en-US" w:eastAsia="zh-CN" w:bidi="ar-SA"/>
              </w:rPr>
            </w:pPr>
            <w:r>
              <w:rPr>
                <w:rFonts w:hint="eastAsia" w:ascii="仿宋" w:hAnsi="仿宋" w:eastAsia="仿宋" w:cs="等线"/>
                <w:kern w:val="0"/>
                <w:sz w:val="20"/>
                <w:szCs w:val="20"/>
                <w:highlight w:val="none"/>
                <w:lang w:val="en-US" w:eastAsia="zh-CN" w:bidi="ar-SA"/>
              </w:rPr>
              <w:t>应急</w:t>
            </w:r>
            <w:r>
              <w:rPr>
                <w:rFonts w:hint="eastAsia" w:ascii="仿宋" w:hAnsi="仿宋" w:cs="等线"/>
                <w:kern w:val="0"/>
                <w:sz w:val="20"/>
                <w:szCs w:val="20"/>
                <w:highlight w:val="none"/>
                <w:lang w:val="en-US" w:eastAsia="zh-CN" w:bidi="ar-SA"/>
              </w:rPr>
              <w:t>及保修</w:t>
            </w:r>
            <w:r>
              <w:rPr>
                <w:rFonts w:hint="eastAsia" w:ascii="仿宋" w:hAnsi="仿宋" w:eastAsia="仿宋" w:cs="等线"/>
                <w:kern w:val="0"/>
                <w:sz w:val="20"/>
                <w:szCs w:val="20"/>
                <w:highlight w:val="none"/>
                <w:lang w:val="en-US" w:eastAsia="zh-CN" w:bidi="ar-SA"/>
              </w:rPr>
              <w:t>管理</w:t>
            </w:r>
            <w:r>
              <w:rPr>
                <w:rFonts w:hint="eastAsia" w:ascii="仿宋" w:hAnsi="仿宋" w:cs="等线"/>
                <w:kern w:val="0"/>
                <w:sz w:val="20"/>
                <w:szCs w:val="20"/>
                <w:highlight w:val="none"/>
                <w:lang w:val="en-US" w:eastAsia="zh-CN" w:bidi="ar-SA"/>
              </w:rPr>
              <w:t>措施</w:t>
            </w:r>
          </w:p>
        </w:tc>
        <w:tc>
          <w:tcPr>
            <w:tcW w:w="3321" w:type="pct"/>
            <w:tcBorders>
              <w:top w:val="single" w:color="auto" w:sz="4" w:space="0"/>
              <w:left w:val="single" w:color="auto" w:sz="4" w:space="0"/>
              <w:bottom w:val="single" w:color="auto" w:sz="4" w:space="0"/>
              <w:right w:val="single" w:color="auto" w:sz="4" w:space="0"/>
            </w:tcBorders>
            <w:noWrap w:val="0"/>
            <w:vAlign w:val="center"/>
          </w:tcPr>
          <w:p w14:paraId="74EB30B4">
            <w:pPr>
              <w:jc w:val="both"/>
              <w:rPr>
                <w:rFonts w:hint="eastAsia" w:ascii="仿宋" w:hAnsi="仿宋" w:eastAsia="仿宋" w:cs="仿宋"/>
                <w:szCs w:val="21"/>
                <w:highlight w:val="none"/>
              </w:rPr>
            </w:pPr>
            <w:r>
              <w:rPr>
                <w:rFonts w:hint="eastAsia" w:ascii="仿宋" w:hAnsi="仿宋" w:eastAsia="仿宋" w:cs="仿宋"/>
                <w:szCs w:val="21"/>
                <w:highlight w:val="none"/>
              </w:rPr>
              <w:t>供应商提供符合本项目的</w:t>
            </w:r>
            <w:r>
              <w:rPr>
                <w:rFonts w:hint="eastAsia" w:ascii="仿宋" w:hAnsi="仿宋" w:eastAsia="仿宋" w:cs="仿宋"/>
                <w:szCs w:val="21"/>
                <w:highlight w:val="none"/>
                <w:lang w:val="en-US" w:eastAsia="zh-CN"/>
              </w:rPr>
              <w:t>应急及保修管理措施</w:t>
            </w:r>
            <w:r>
              <w:rPr>
                <w:rFonts w:hint="eastAsia" w:ascii="仿宋" w:hAnsi="仿宋" w:eastAsia="仿宋" w:cs="仿宋"/>
                <w:szCs w:val="21"/>
                <w:highlight w:val="none"/>
              </w:rPr>
              <w:t>，包括但不限于：</w:t>
            </w: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 1 \* GB3 </w:instrText>
            </w:r>
            <w:r>
              <w:rPr>
                <w:rFonts w:hint="eastAsia" w:ascii="仿宋" w:hAnsi="仿宋" w:eastAsia="仿宋" w:cs="仿宋"/>
                <w:szCs w:val="21"/>
                <w:highlight w:val="none"/>
              </w:rPr>
              <w:fldChar w:fldCharType="separate"/>
            </w:r>
            <w:r>
              <w:rPr>
                <w:rFonts w:hint="eastAsia" w:ascii="仿宋" w:hAnsi="仿宋" w:eastAsia="仿宋" w:cs="仿宋"/>
                <w:szCs w:val="21"/>
                <w:highlight w:val="none"/>
              </w:rPr>
              <w:t>①</w:t>
            </w:r>
            <w:r>
              <w:rPr>
                <w:rFonts w:hint="eastAsia" w:ascii="仿宋" w:hAnsi="仿宋" w:eastAsia="仿宋" w:cs="仿宋"/>
                <w:szCs w:val="21"/>
                <w:highlight w:val="none"/>
              </w:rPr>
              <w:fldChar w:fldCharType="end"/>
            </w:r>
            <w:r>
              <w:rPr>
                <w:rFonts w:hint="eastAsia" w:ascii="仿宋" w:hAnsi="仿宋" w:eastAsia="仿宋" w:cs="等线"/>
                <w:kern w:val="0"/>
                <w:sz w:val="20"/>
                <w:szCs w:val="20"/>
                <w:highlight w:val="none"/>
                <w:lang w:val="en-US" w:eastAsia="zh-CN" w:bidi="ar-SA"/>
              </w:rPr>
              <w:t>应急响应技术支持</w:t>
            </w:r>
            <w:r>
              <w:rPr>
                <w:rFonts w:hint="eastAsia" w:ascii="仿宋" w:hAnsi="仿宋" w:eastAsia="仿宋" w:cs="仿宋"/>
                <w:szCs w:val="21"/>
                <w:highlight w:val="none"/>
              </w:rPr>
              <w:t>、</w:t>
            </w: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 2 \* GB3 </w:instrText>
            </w:r>
            <w:r>
              <w:rPr>
                <w:rFonts w:hint="eastAsia" w:ascii="仿宋" w:hAnsi="仿宋" w:eastAsia="仿宋" w:cs="仿宋"/>
                <w:szCs w:val="21"/>
                <w:highlight w:val="none"/>
              </w:rPr>
              <w:fldChar w:fldCharType="separate"/>
            </w:r>
            <w:r>
              <w:rPr>
                <w:rFonts w:hint="eastAsia" w:ascii="仿宋" w:hAnsi="仿宋" w:eastAsia="仿宋" w:cs="仿宋"/>
                <w:szCs w:val="21"/>
                <w:highlight w:val="none"/>
              </w:rPr>
              <w:t>②</w:t>
            </w:r>
            <w:r>
              <w:rPr>
                <w:rFonts w:hint="eastAsia" w:ascii="仿宋" w:hAnsi="仿宋" w:eastAsia="仿宋" w:cs="仿宋"/>
                <w:szCs w:val="21"/>
                <w:highlight w:val="none"/>
              </w:rPr>
              <w:fldChar w:fldCharType="end"/>
            </w:r>
            <w:r>
              <w:rPr>
                <w:rFonts w:hint="eastAsia" w:ascii="仿宋" w:hAnsi="仿宋" w:eastAsia="仿宋" w:cs="等线"/>
                <w:kern w:val="0"/>
                <w:sz w:val="20"/>
                <w:szCs w:val="20"/>
                <w:highlight w:val="none"/>
                <w:lang w:val="en-US" w:eastAsia="zh-CN" w:bidi="ar-SA"/>
              </w:rPr>
              <w:t>保证维修的时效性</w:t>
            </w:r>
            <w:r>
              <w:rPr>
                <w:rFonts w:hint="eastAsia" w:ascii="仿宋" w:hAnsi="仿宋" w:eastAsia="仿宋" w:cs="仿宋"/>
                <w:szCs w:val="21"/>
                <w:highlight w:val="none"/>
              </w:rPr>
              <w:t>、</w:t>
            </w:r>
            <w:r>
              <w:rPr>
                <w:rFonts w:hint="eastAsia" w:ascii="仿宋" w:hAnsi="仿宋" w:eastAsia="仿宋" w:cs="仿宋"/>
                <w:szCs w:val="21"/>
                <w:highlight w:val="none"/>
              </w:rPr>
              <w:fldChar w:fldCharType="begin"/>
            </w:r>
            <w:r>
              <w:rPr>
                <w:rFonts w:hint="eastAsia" w:ascii="仿宋" w:hAnsi="仿宋" w:eastAsia="仿宋" w:cs="仿宋"/>
                <w:szCs w:val="21"/>
                <w:highlight w:val="none"/>
              </w:rPr>
              <w:instrText xml:space="preserve"> = 3 \* GB3 </w:instrText>
            </w:r>
            <w:r>
              <w:rPr>
                <w:rFonts w:hint="eastAsia" w:ascii="仿宋" w:hAnsi="仿宋" w:eastAsia="仿宋" w:cs="仿宋"/>
                <w:szCs w:val="21"/>
                <w:highlight w:val="none"/>
              </w:rPr>
              <w:fldChar w:fldCharType="separate"/>
            </w:r>
            <w:r>
              <w:rPr>
                <w:rFonts w:hint="eastAsia" w:ascii="仿宋" w:hAnsi="仿宋" w:eastAsia="仿宋" w:cs="仿宋"/>
                <w:szCs w:val="21"/>
                <w:highlight w:val="none"/>
              </w:rPr>
              <w:t>③</w:t>
            </w:r>
            <w:r>
              <w:rPr>
                <w:rFonts w:hint="eastAsia" w:ascii="仿宋" w:hAnsi="仿宋" w:eastAsia="仿宋" w:cs="仿宋"/>
                <w:szCs w:val="21"/>
                <w:highlight w:val="none"/>
              </w:rPr>
              <w:fldChar w:fldCharType="end"/>
            </w:r>
            <w:r>
              <w:rPr>
                <w:rFonts w:hint="eastAsia" w:ascii="仿宋" w:hAnsi="仿宋" w:eastAsia="仿宋" w:cs="仿宋"/>
                <w:szCs w:val="21"/>
                <w:highlight w:val="none"/>
              </w:rPr>
              <w:t>保修承诺。</w:t>
            </w:r>
          </w:p>
          <w:p w14:paraId="17473062">
            <w:pP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（1）</w:t>
            </w:r>
            <w:r>
              <w:rPr>
                <w:rFonts w:hint="eastAsia" w:ascii="仿宋" w:hAnsi="仿宋" w:eastAsia="仿宋" w:cs="等线"/>
                <w:kern w:val="0"/>
                <w:sz w:val="20"/>
                <w:szCs w:val="20"/>
                <w:highlight w:val="none"/>
                <w:lang w:val="en-US" w:eastAsia="zh-CN" w:bidi="ar-SA"/>
              </w:rPr>
              <w:t>应急响应技术支持</w:t>
            </w:r>
            <w:r>
              <w:rPr>
                <w:rFonts w:hint="eastAsia" w:ascii="仿宋" w:hAnsi="仿宋" w:eastAsia="仿宋" w:cs="Times New Roman"/>
                <w:color w:val="auto"/>
                <w:sz w:val="21"/>
                <w:szCs w:val="21"/>
                <w:highlight w:val="none"/>
                <w:lang w:val="en-US" w:eastAsia="zh-CN"/>
              </w:rPr>
              <w:t>符合项目需求，无缺陷的得3分；</w:t>
            </w:r>
          </w:p>
          <w:p w14:paraId="36F2E550">
            <w:pP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（2）</w:t>
            </w:r>
            <w:r>
              <w:rPr>
                <w:rFonts w:hint="eastAsia" w:ascii="仿宋" w:hAnsi="仿宋" w:eastAsia="仿宋" w:cs="等线"/>
                <w:kern w:val="0"/>
                <w:sz w:val="20"/>
                <w:szCs w:val="20"/>
                <w:highlight w:val="none"/>
                <w:lang w:val="en-US" w:eastAsia="zh-CN" w:bidi="ar-SA"/>
              </w:rPr>
              <w:t>保证维修的时效性</w:t>
            </w:r>
            <w:r>
              <w:rPr>
                <w:rFonts w:hint="eastAsia" w:ascii="仿宋" w:hAnsi="仿宋" w:eastAsia="仿宋" w:cs="Times New Roman"/>
                <w:color w:val="auto"/>
                <w:sz w:val="21"/>
                <w:szCs w:val="21"/>
                <w:highlight w:val="none"/>
                <w:lang w:val="en-US" w:eastAsia="zh-CN"/>
              </w:rPr>
              <w:t>符合项目需求，无缺陷的得3分；</w:t>
            </w:r>
          </w:p>
          <w:p w14:paraId="78062A83">
            <w:pP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（3）</w:t>
            </w:r>
            <w:r>
              <w:rPr>
                <w:rFonts w:hint="eastAsia" w:ascii="仿宋" w:hAnsi="仿宋" w:eastAsia="仿宋" w:cs="仿宋"/>
                <w:szCs w:val="21"/>
                <w:highlight w:val="none"/>
              </w:rPr>
              <w:t>保修承诺</w:t>
            </w:r>
            <w:r>
              <w:rPr>
                <w:rFonts w:hint="eastAsia" w:ascii="仿宋" w:hAnsi="仿宋" w:eastAsia="仿宋" w:cs="Times New Roman"/>
                <w:color w:val="auto"/>
                <w:sz w:val="21"/>
                <w:szCs w:val="21"/>
                <w:highlight w:val="none"/>
                <w:lang w:val="en-US" w:eastAsia="zh-CN"/>
              </w:rPr>
              <w:t>符合项目需求，无缺陷的得3分。</w:t>
            </w:r>
          </w:p>
          <w:p w14:paraId="2E83C58B">
            <w:pPr>
              <w:rPr>
                <w:rFonts w:hint="eastAsia" w:ascii="仿宋" w:hAnsi="仿宋" w:eastAsia="仿宋" w:cs="Times New Roman"/>
                <w:color w:val="auto"/>
                <w:sz w:val="21"/>
                <w:szCs w:val="21"/>
                <w:highlight w:val="none"/>
                <w:lang w:val="en-US" w:eastAsia="zh-CN"/>
              </w:rPr>
            </w:pPr>
            <w:r>
              <w:rPr>
                <w:rFonts w:hint="eastAsia" w:ascii="仿宋" w:hAnsi="仿宋" w:eastAsia="仿宋" w:cs="Times New Roman"/>
                <w:color w:val="auto"/>
                <w:sz w:val="21"/>
                <w:szCs w:val="21"/>
                <w:highlight w:val="none"/>
                <w:lang w:val="en-US" w:eastAsia="zh-CN"/>
              </w:rPr>
              <w:t>注：1.每项评分内容完全满足得相应分值；每项评分内容有缺陷得2分；不符合项目需求得1分。</w:t>
            </w:r>
          </w:p>
          <w:p w14:paraId="62F81079">
            <w:pPr>
              <w:jc w:val="left"/>
              <w:rPr>
                <w:rFonts w:hint="eastAsia" w:ascii="仿宋" w:hAnsi="仿宋" w:eastAsia="仿宋" w:cs="等线"/>
                <w:kern w:val="0"/>
                <w:sz w:val="20"/>
                <w:szCs w:val="20"/>
                <w:highlight w:val="none"/>
                <w:lang w:val="en-US" w:eastAsia="zh-CN" w:bidi="ar-SA"/>
              </w:rPr>
            </w:pPr>
            <w:r>
              <w:rPr>
                <w:rFonts w:hint="eastAsia" w:ascii="仿宋" w:hAnsi="仿宋" w:eastAsia="仿宋" w:cs="Times New Roman"/>
                <w:color w:val="auto"/>
                <w:sz w:val="21"/>
                <w:szCs w:val="21"/>
                <w:highlight w:val="none"/>
                <w:lang w:val="en-US" w:eastAsia="zh-CN"/>
              </w:rPr>
              <w:t>2.缺陷指对项目需求理解存在偏差、与项目需求不完全一致、存在相互矛盾内容、及未针对本项目编写以及内容简单等任意一种情形；不符合项目需求是指存在与本项目执行无关的内容、存在相关内容在实际操作中不能运用、使用的工作方法、流程等有错误影响方案有效性等任意一种情形。</w:t>
            </w:r>
          </w:p>
        </w:tc>
        <w:tc>
          <w:tcPr>
            <w:tcW w:w="439" w:type="pct"/>
            <w:tcBorders>
              <w:top w:val="single" w:color="auto" w:sz="4" w:space="0"/>
              <w:left w:val="single" w:color="auto" w:sz="4" w:space="0"/>
              <w:bottom w:val="single" w:color="auto" w:sz="4" w:space="0"/>
              <w:right w:val="single" w:color="auto" w:sz="4" w:space="0"/>
            </w:tcBorders>
            <w:noWrap w:val="0"/>
            <w:vAlign w:val="center"/>
          </w:tcPr>
          <w:p w14:paraId="7CFAD1D1">
            <w:pPr>
              <w:pStyle w:val="33"/>
              <w:shd w:val="clear" w:color="auto" w:fill="auto"/>
              <w:adjustRightInd w:val="0"/>
              <w:snapToGrid w:val="0"/>
              <w:spacing w:before="0" w:beforeAutospacing="0" w:after="0" w:afterAutospacing="0"/>
              <w:jc w:val="center"/>
              <w:rPr>
                <w:rFonts w:hint="eastAsia"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9</w:t>
            </w:r>
          </w:p>
        </w:tc>
      </w:tr>
      <w:tr w14:paraId="3C77C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jc w:val="center"/>
        </w:trPr>
        <w:tc>
          <w:tcPr>
            <w:tcW w:w="496" w:type="pct"/>
            <w:vMerge w:val="restart"/>
            <w:tcBorders>
              <w:top w:val="single" w:color="auto" w:sz="4" w:space="0"/>
              <w:left w:val="single" w:color="auto" w:sz="4" w:space="0"/>
              <w:right w:val="single" w:color="auto" w:sz="4" w:space="0"/>
            </w:tcBorders>
            <w:noWrap w:val="0"/>
            <w:vAlign w:val="center"/>
          </w:tcPr>
          <w:p w14:paraId="36950CE8">
            <w:pPr>
              <w:adjustRightInd w:val="0"/>
              <w:snapToGrid w:val="0"/>
              <w:spacing w:line="360" w:lineRule="auto"/>
              <w:jc w:val="left"/>
              <w:rPr>
                <w:rFonts w:hint="eastAsia" w:ascii="仿宋" w:hAnsi="仿宋" w:eastAsia="仿宋" w:cs="仿宋_GB2312"/>
                <w:bCs/>
                <w:color w:val="auto"/>
                <w:szCs w:val="21"/>
                <w:highlight w:val="none"/>
              </w:rPr>
            </w:pPr>
            <w:r>
              <w:rPr>
                <w:rFonts w:hint="eastAsia" w:ascii="仿宋" w:hAnsi="仿宋" w:eastAsia="仿宋" w:cs="仿宋_GB2312"/>
                <w:bCs/>
                <w:color w:val="auto"/>
                <w:szCs w:val="21"/>
                <w:highlight w:val="none"/>
              </w:rPr>
              <w:t>商务</w:t>
            </w:r>
          </w:p>
          <w:p w14:paraId="1ECAB393">
            <w:pPr>
              <w:adjustRightInd w:val="0"/>
              <w:snapToGrid w:val="0"/>
              <w:spacing w:line="360" w:lineRule="auto"/>
              <w:jc w:val="left"/>
              <w:rPr>
                <w:rFonts w:hint="eastAsia" w:ascii="仿宋" w:hAnsi="仿宋" w:eastAsia="仿宋" w:cs="仿宋_GB2312"/>
                <w:bCs/>
                <w:color w:val="auto"/>
                <w:szCs w:val="21"/>
                <w:highlight w:val="none"/>
                <w:lang w:eastAsia="zh-CN"/>
              </w:rPr>
            </w:pPr>
            <w:r>
              <w:rPr>
                <w:rFonts w:hint="eastAsia" w:ascii="仿宋" w:hAnsi="仿宋" w:eastAsia="仿宋" w:cs="仿宋_GB2312"/>
                <w:bCs/>
                <w:color w:val="auto"/>
                <w:szCs w:val="21"/>
                <w:highlight w:val="none"/>
              </w:rPr>
              <w:t>部分</w:t>
            </w:r>
          </w:p>
        </w:tc>
        <w:tc>
          <w:tcPr>
            <w:tcW w:w="742" w:type="pct"/>
            <w:tcBorders>
              <w:top w:val="single" w:color="auto" w:sz="4" w:space="0"/>
              <w:left w:val="single" w:color="auto" w:sz="4" w:space="0"/>
              <w:right w:val="single" w:color="auto" w:sz="4" w:space="0"/>
            </w:tcBorders>
            <w:noWrap w:val="0"/>
            <w:vAlign w:val="center"/>
          </w:tcPr>
          <w:p w14:paraId="62B4A4AA">
            <w:pPr>
              <w:jc w:val="center"/>
              <w:rPr>
                <w:rFonts w:hint="eastAsia" w:ascii="仿宋" w:hAnsi="仿宋" w:eastAsia="仿宋" w:cs="仿宋"/>
                <w:kern w:val="2"/>
                <w:sz w:val="16"/>
                <w:szCs w:val="16"/>
                <w:highlight w:val="none"/>
                <w:lang w:val="en-US" w:eastAsia="zh-CN" w:bidi="ar-SA"/>
              </w:rPr>
            </w:pPr>
            <w:r>
              <w:rPr>
                <w:rFonts w:hint="eastAsia" w:ascii="仿宋" w:hAnsi="仿宋" w:eastAsia="仿宋"/>
                <w:kern w:val="0"/>
                <w:sz w:val="20"/>
                <w:szCs w:val="20"/>
                <w:highlight w:val="none"/>
                <w:lang w:val="en-US" w:eastAsia="zh-CN"/>
              </w:rPr>
              <w:t>项目经理</w:t>
            </w:r>
          </w:p>
        </w:tc>
        <w:tc>
          <w:tcPr>
            <w:tcW w:w="3321" w:type="pct"/>
            <w:tcBorders>
              <w:top w:val="single" w:color="auto" w:sz="4" w:space="0"/>
              <w:left w:val="single" w:color="auto" w:sz="4" w:space="0"/>
              <w:right w:val="single" w:color="auto" w:sz="4" w:space="0"/>
            </w:tcBorders>
            <w:noWrap w:val="0"/>
            <w:vAlign w:val="center"/>
          </w:tcPr>
          <w:p w14:paraId="5E8220F7">
            <w:pPr>
              <w:widowControl/>
              <w:jc w:val="left"/>
              <w:rPr>
                <w:rFonts w:hint="eastAsia" w:ascii="仿宋" w:hAnsi="仿宋" w:eastAsia="仿宋" w:cs="仿宋"/>
                <w:szCs w:val="21"/>
                <w:highlight w:val="none"/>
              </w:rPr>
            </w:pPr>
            <w:r>
              <w:rPr>
                <w:rFonts w:hint="eastAsia" w:ascii="仿宋" w:hAnsi="仿宋" w:eastAsia="仿宋" w:cs="仿宋"/>
                <w:szCs w:val="21"/>
                <w:highlight w:val="none"/>
              </w:rPr>
              <w:t>2023年至今，拟派本项目的项目经理具有类似项目业绩，提供</w:t>
            </w:r>
            <w:r>
              <w:rPr>
                <w:rFonts w:hint="eastAsia" w:ascii="仿宋" w:hAnsi="仿宋" w:eastAsia="仿宋" w:cs="仿宋"/>
                <w:szCs w:val="21"/>
                <w:highlight w:val="none"/>
                <w:lang w:val="en-US" w:eastAsia="zh-CN"/>
              </w:rPr>
              <w:t>1</w:t>
            </w:r>
            <w:r>
              <w:rPr>
                <w:rFonts w:hint="eastAsia" w:ascii="仿宋" w:hAnsi="仿宋" w:eastAsia="仿宋" w:cs="仿宋"/>
                <w:szCs w:val="21"/>
                <w:highlight w:val="none"/>
              </w:rPr>
              <w:t>个有效业绩得</w:t>
            </w:r>
            <w:r>
              <w:rPr>
                <w:rFonts w:hint="eastAsia" w:ascii="仿宋" w:hAnsi="仿宋" w:eastAsia="仿宋" w:cs="仿宋"/>
                <w:szCs w:val="21"/>
                <w:highlight w:val="none"/>
                <w:lang w:val="en-US" w:eastAsia="zh-CN"/>
              </w:rPr>
              <w:t>5</w:t>
            </w:r>
            <w:r>
              <w:rPr>
                <w:rFonts w:hint="eastAsia" w:ascii="仿宋" w:hAnsi="仿宋" w:eastAsia="仿宋" w:cs="仿宋"/>
                <w:szCs w:val="21"/>
                <w:highlight w:val="none"/>
              </w:rPr>
              <w:t>分，最多得</w:t>
            </w:r>
            <w:r>
              <w:rPr>
                <w:rFonts w:hint="eastAsia" w:ascii="仿宋" w:hAnsi="仿宋" w:eastAsia="仿宋" w:cs="仿宋"/>
                <w:szCs w:val="21"/>
                <w:highlight w:val="none"/>
                <w:lang w:val="en-US" w:eastAsia="zh-CN"/>
              </w:rPr>
              <w:t>5</w:t>
            </w:r>
            <w:r>
              <w:rPr>
                <w:rFonts w:hint="eastAsia" w:ascii="仿宋" w:hAnsi="仿宋" w:eastAsia="仿宋" w:cs="仿宋"/>
                <w:szCs w:val="21"/>
                <w:highlight w:val="none"/>
              </w:rPr>
              <w:t>分。</w:t>
            </w:r>
          </w:p>
          <w:p w14:paraId="18EF392A">
            <w:pPr>
              <w:widowControl/>
              <w:jc w:val="left"/>
              <w:rPr>
                <w:rFonts w:hint="default" w:ascii="仿宋" w:hAnsi="仿宋" w:eastAsia="仿宋" w:cs="Times New Roman"/>
                <w:b/>
                <w:bCs/>
                <w:color w:val="auto"/>
                <w:kern w:val="0"/>
                <w:szCs w:val="21"/>
                <w:highlight w:val="none"/>
                <w:lang w:val="en-US" w:eastAsia="zh-CN"/>
              </w:rPr>
            </w:pPr>
            <w:r>
              <w:rPr>
                <w:rFonts w:hint="eastAsia" w:ascii="仿宋" w:hAnsi="仿宋" w:eastAsia="仿宋" w:cs="仿宋"/>
                <w:b/>
                <w:bCs/>
                <w:szCs w:val="21"/>
                <w:highlight w:val="none"/>
              </w:rPr>
              <w:t>（</w:t>
            </w:r>
            <w:r>
              <w:rPr>
                <w:rFonts w:hint="eastAsia" w:ascii="仿宋" w:hAnsi="仿宋" w:eastAsia="仿宋" w:cs="Times New Roman"/>
                <w:b/>
                <w:bCs/>
                <w:color w:val="auto"/>
                <w:kern w:val="0"/>
                <w:szCs w:val="21"/>
                <w:highlight w:val="none"/>
              </w:rPr>
              <w:t>提供合同</w:t>
            </w:r>
            <w:r>
              <w:rPr>
                <w:rFonts w:hint="eastAsia" w:ascii="仿宋" w:hAnsi="仿宋" w:eastAsia="仿宋" w:cs="Times New Roman"/>
                <w:b/>
                <w:bCs/>
                <w:color w:val="auto"/>
                <w:kern w:val="0"/>
                <w:szCs w:val="21"/>
                <w:highlight w:val="none"/>
                <w:lang w:val="en-US" w:eastAsia="zh-CN"/>
              </w:rPr>
              <w:t>与劳动合同或近6个月内任意1个月内</w:t>
            </w:r>
            <w:r>
              <w:rPr>
                <w:rFonts w:hint="eastAsia" w:ascii="仿宋" w:hAnsi="仿宋" w:eastAsia="仿宋" w:cs="Times New Roman"/>
                <w:b/>
                <w:bCs/>
                <w:color w:val="auto"/>
                <w:kern w:val="0"/>
                <w:szCs w:val="21"/>
                <w:highlight w:val="none"/>
              </w:rPr>
              <w:t>社保证明，</w:t>
            </w:r>
            <w:r>
              <w:rPr>
                <w:rFonts w:hint="eastAsia" w:ascii="仿宋" w:hAnsi="仿宋" w:eastAsia="仿宋" w:cs="仿宋"/>
                <w:b/>
                <w:bCs/>
                <w:szCs w:val="21"/>
                <w:highlight w:val="none"/>
              </w:rPr>
              <w:t>合同中需体现项目经理的姓名，合同复印件加盖公章。如果合同中未体现项目经理姓名，需要提供加盖合同中业主单位公章的证明材料。未提供或不满足不得分）</w:t>
            </w:r>
          </w:p>
        </w:tc>
        <w:tc>
          <w:tcPr>
            <w:tcW w:w="439" w:type="pct"/>
            <w:tcBorders>
              <w:top w:val="single" w:color="auto" w:sz="4" w:space="0"/>
              <w:left w:val="single" w:color="auto" w:sz="4" w:space="0"/>
              <w:bottom w:val="single" w:color="auto" w:sz="4" w:space="0"/>
              <w:right w:val="single" w:color="auto" w:sz="4" w:space="0"/>
            </w:tcBorders>
            <w:noWrap w:val="0"/>
            <w:vAlign w:val="center"/>
          </w:tcPr>
          <w:p w14:paraId="2A74CEF2">
            <w:pPr>
              <w:jc w:val="center"/>
              <w:rPr>
                <w:rFonts w:hint="default" w:ascii="仿宋" w:hAnsi="仿宋" w:eastAsia="仿宋" w:cs="仿宋"/>
                <w:kern w:val="2"/>
                <w:sz w:val="21"/>
                <w:szCs w:val="21"/>
                <w:highlight w:val="none"/>
                <w:lang w:val="en-US" w:eastAsia="zh-CN" w:bidi="ar-SA"/>
              </w:rPr>
            </w:pPr>
            <w:r>
              <w:rPr>
                <w:rFonts w:hint="eastAsia" w:ascii="仿宋" w:hAnsi="仿宋" w:eastAsia="仿宋" w:cs="仿宋"/>
                <w:kern w:val="2"/>
                <w:sz w:val="21"/>
                <w:szCs w:val="21"/>
                <w:highlight w:val="none"/>
                <w:lang w:val="en-US" w:eastAsia="zh-CN" w:bidi="ar-SA"/>
              </w:rPr>
              <w:t>5</w:t>
            </w:r>
          </w:p>
        </w:tc>
      </w:tr>
      <w:tr w14:paraId="3A94B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2" w:hRule="atLeast"/>
          <w:jc w:val="center"/>
        </w:trPr>
        <w:tc>
          <w:tcPr>
            <w:tcW w:w="496" w:type="pct"/>
            <w:vMerge w:val="continue"/>
            <w:tcBorders>
              <w:left w:val="single" w:color="auto" w:sz="4" w:space="0"/>
              <w:right w:val="single" w:color="auto" w:sz="4" w:space="0"/>
            </w:tcBorders>
            <w:noWrap w:val="0"/>
            <w:vAlign w:val="center"/>
          </w:tcPr>
          <w:p w14:paraId="5F92AACF">
            <w:pPr>
              <w:adjustRightInd w:val="0"/>
              <w:snapToGrid w:val="0"/>
              <w:spacing w:line="360" w:lineRule="auto"/>
              <w:jc w:val="left"/>
              <w:rPr>
                <w:rFonts w:hint="eastAsia" w:ascii="仿宋" w:hAnsi="仿宋" w:eastAsia="仿宋" w:cs="仿宋_GB2312"/>
                <w:bCs/>
                <w:color w:val="auto"/>
                <w:szCs w:val="21"/>
                <w:highlight w:val="none"/>
              </w:rPr>
            </w:pPr>
          </w:p>
        </w:tc>
        <w:tc>
          <w:tcPr>
            <w:tcW w:w="742" w:type="pct"/>
            <w:tcBorders>
              <w:top w:val="single" w:color="auto" w:sz="4" w:space="0"/>
              <w:left w:val="single" w:color="auto" w:sz="4" w:space="0"/>
              <w:right w:val="single" w:color="auto" w:sz="4" w:space="0"/>
            </w:tcBorders>
            <w:noWrap w:val="0"/>
            <w:vAlign w:val="center"/>
          </w:tcPr>
          <w:p w14:paraId="18F1DB2F">
            <w:pPr>
              <w:widowControl/>
              <w:snapToGrid w:val="0"/>
              <w:spacing w:line="240" w:lineRule="atLeast"/>
              <w:jc w:val="center"/>
              <w:rPr>
                <w:rFonts w:hint="eastAsia" w:ascii="仿宋" w:hAnsi="仿宋" w:eastAsia="仿宋" w:cs="仿宋_GB2312"/>
                <w:color w:val="auto"/>
                <w:kern w:val="2"/>
                <w:sz w:val="21"/>
                <w:szCs w:val="21"/>
                <w:highlight w:val="none"/>
                <w:lang w:val="en-US" w:eastAsia="zh-CN" w:bidi="ar-SA"/>
              </w:rPr>
            </w:pPr>
            <w:r>
              <w:rPr>
                <w:rFonts w:hint="eastAsia" w:ascii="仿宋" w:hAnsi="仿宋" w:eastAsia="仿宋" w:cs="仿宋_GB2312"/>
                <w:color w:val="auto"/>
                <w:szCs w:val="21"/>
                <w:highlight w:val="none"/>
              </w:rPr>
              <w:t>项目管理机构配备</w:t>
            </w:r>
          </w:p>
        </w:tc>
        <w:tc>
          <w:tcPr>
            <w:tcW w:w="3321" w:type="pct"/>
            <w:tcBorders>
              <w:top w:val="single" w:color="auto" w:sz="4" w:space="0"/>
              <w:left w:val="single" w:color="auto" w:sz="4" w:space="0"/>
              <w:right w:val="single" w:color="auto" w:sz="4" w:space="0"/>
            </w:tcBorders>
            <w:noWrap w:val="0"/>
            <w:vAlign w:val="center"/>
          </w:tcPr>
          <w:p w14:paraId="06351914">
            <w:pPr>
              <w:widowControl/>
              <w:jc w:val="left"/>
              <w:rPr>
                <w:rFonts w:ascii="仿宋" w:hAnsi="仿宋" w:eastAsia="仿宋" w:cs="Times New Roman"/>
                <w:color w:val="auto"/>
                <w:kern w:val="0"/>
                <w:szCs w:val="21"/>
                <w:highlight w:val="none"/>
              </w:rPr>
            </w:pPr>
            <w:r>
              <w:rPr>
                <w:rFonts w:hint="eastAsia" w:ascii="仿宋" w:hAnsi="仿宋" w:eastAsia="仿宋" w:cs="Times New Roman"/>
                <w:color w:val="auto"/>
                <w:kern w:val="0"/>
                <w:szCs w:val="21"/>
                <w:highlight w:val="none"/>
              </w:rPr>
              <w:t>供应商应拟投入的项目管理机构人员应满足工程需要：</w:t>
            </w:r>
          </w:p>
          <w:p w14:paraId="37B33C89">
            <w:pPr>
              <w:widowControl/>
              <w:jc w:val="left"/>
              <w:rPr>
                <w:rFonts w:ascii="仿宋" w:hAnsi="仿宋" w:eastAsia="仿宋" w:cs="Times New Roman"/>
                <w:color w:val="auto"/>
                <w:kern w:val="0"/>
                <w:szCs w:val="21"/>
                <w:highlight w:val="none"/>
              </w:rPr>
            </w:pPr>
            <w:r>
              <w:rPr>
                <w:rFonts w:hint="eastAsia" w:ascii="仿宋" w:hAnsi="仿宋" w:eastAsia="仿宋" w:cs="Times New Roman"/>
                <w:color w:val="auto"/>
                <w:kern w:val="0"/>
                <w:szCs w:val="21"/>
                <w:highlight w:val="none"/>
              </w:rPr>
              <w:t>项目管理人员配备合理，应至少包括</w:t>
            </w:r>
            <w:r>
              <w:rPr>
                <w:rFonts w:hint="eastAsia" w:ascii="仿宋" w:hAnsi="仿宋" w:eastAsia="仿宋" w:cs="宋体"/>
                <w:color w:val="auto"/>
                <w:kern w:val="0"/>
                <w:highlight w:val="none"/>
              </w:rPr>
              <w:t>安全员、施工员、材料员、</w:t>
            </w:r>
            <w:r>
              <w:rPr>
                <w:rFonts w:hint="eastAsia" w:ascii="仿宋" w:hAnsi="仿宋" w:eastAsia="仿宋" w:cs="宋体"/>
                <w:color w:val="auto"/>
                <w:kern w:val="0"/>
                <w:highlight w:val="none"/>
                <w:lang w:val="en-US" w:eastAsia="zh-CN"/>
              </w:rPr>
              <w:t>质量</w:t>
            </w:r>
            <w:r>
              <w:rPr>
                <w:rFonts w:hint="eastAsia" w:ascii="仿宋" w:hAnsi="仿宋" w:eastAsia="仿宋" w:cs="宋体"/>
                <w:color w:val="auto"/>
                <w:kern w:val="0"/>
                <w:highlight w:val="none"/>
              </w:rPr>
              <w:t>员、</w:t>
            </w:r>
            <w:r>
              <w:rPr>
                <w:rFonts w:hint="eastAsia" w:ascii="仿宋" w:hAnsi="仿宋" w:eastAsia="仿宋" w:cs="宋体"/>
                <w:color w:val="auto"/>
                <w:kern w:val="0"/>
                <w:highlight w:val="none"/>
                <w:lang w:val="en-US" w:eastAsia="zh-CN"/>
              </w:rPr>
              <w:t>资料员</w:t>
            </w:r>
            <w:r>
              <w:rPr>
                <w:rFonts w:hint="eastAsia" w:ascii="仿宋" w:hAnsi="仿宋" w:eastAsia="仿宋" w:cs="Times New Roman"/>
                <w:color w:val="auto"/>
                <w:kern w:val="0"/>
                <w:szCs w:val="21"/>
                <w:highlight w:val="none"/>
              </w:rPr>
              <w:t>。</w:t>
            </w:r>
          </w:p>
          <w:p w14:paraId="549ADAD6">
            <w:pPr>
              <w:widowControl/>
              <w:jc w:val="left"/>
              <w:rPr>
                <w:rFonts w:ascii="仿宋" w:hAnsi="仿宋" w:eastAsia="仿宋" w:cs="Times New Roman"/>
                <w:color w:val="auto"/>
                <w:kern w:val="0"/>
                <w:szCs w:val="21"/>
                <w:highlight w:val="none"/>
              </w:rPr>
            </w:pPr>
            <w:r>
              <w:rPr>
                <w:rFonts w:hint="eastAsia" w:ascii="仿宋" w:hAnsi="仿宋" w:eastAsia="仿宋" w:cs="Times New Roman"/>
                <w:color w:val="auto"/>
                <w:kern w:val="0"/>
                <w:szCs w:val="21"/>
                <w:highlight w:val="none"/>
              </w:rPr>
              <w:t>以上配备齐全得</w:t>
            </w:r>
            <w:r>
              <w:rPr>
                <w:rFonts w:hint="eastAsia" w:ascii="仿宋" w:hAnsi="仿宋" w:eastAsia="仿宋" w:cs="Times New Roman"/>
                <w:color w:val="auto"/>
                <w:kern w:val="0"/>
                <w:szCs w:val="21"/>
                <w:highlight w:val="none"/>
                <w:lang w:val="en-US" w:eastAsia="zh-CN"/>
              </w:rPr>
              <w:t>10</w:t>
            </w:r>
            <w:r>
              <w:rPr>
                <w:rFonts w:hint="eastAsia" w:ascii="仿宋" w:hAnsi="仿宋" w:eastAsia="仿宋" w:cs="Times New Roman"/>
                <w:color w:val="auto"/>
                <w:kern w:val="0"/>
                <w:szCs w:val="21"/>
                <w:highlight w:val="none"/>
              </w:rPr>
              <w:t>分，每缺一项扣</w:t>
            </w:r>
            <w:r>
              <w:rPr>
                <w:rFonts w:hint="eastAsia" w:ascii="仿宋" w:hAnsi="仿宋" w:eastAsia="仿宋" w:cs="Times New Roman"/>
                <w:color w:val="auto"/>
                <w:kern w:val="0"/>
                <w:szCs w:val="21"/>
                <w:highlight w:val="none"/>
                <w:lang w:val="en-US" w:eastAsia="zh-CN"/>
              </w:rPr>
              <w:t>2</w:t>
            </w:r>
            <w:r>
              <w:rPr>
                <w:rFonts w:hint="eastAsia" w:ascii="仿宋" w:hAnsi="仿宋" w:eastAsia="仿宋" w:cs="Times New Roman"/>
                <w:color w:val="auto"/>
                <w:kern w:val="0"/>
                <w:szCs w:val="21"/>
                <w:highlight w:val="none"/>
              </w:rPr>
              <w:t>分，最多扣至0分。</w:t>
            </w:r>
          </w:p>
          <w:p w14:paraId="7D221624">
            <w:pPr>
              <w:widowControl/>
              <w:jc w:val="left"/>
              <w:rPr>
                <w:rFonts w:hint="eastAsia" w:ascii="仿宋" w:hAnsi="仿宋" w:eastAsia="仿宋" w:cs="Times New Roman"/>
                <w:color w:val="auto"/>
                <w:kern w:val="0"/>
                <w:szCs w:val="21"/>
                <w:highlight w:val="none"/>
                <w:lang w:val="en-US" w:eastAsia="zh-CN"/>
              </w:rPr>
            </w:pPr>
            <w:r>
              <w:rPr>
                <w:rFonts w:hint="eastAsia" w:ascii="仿宋" w:hAnsi="仿宋" w:eastAsia="仿宋" w:cs="Times New Roman"/>
                <w:b/>
                <w:bCs/>
                <w:color w:val="auto"/>
                <w:kern w:val="0"/>
                <w:szCs w:val="21"/>
                <w:highlight w:val="none"/>
              </w:rPr>
              <w:t>（以上人员须提供提供相应职业能力证明资料</w:t>
            </w:r>
            <w:r>
              <w:rPr>
                <w:rFonts w:hint="eastAsia" w:ascii="仿宋" w:hAnsi="仿宋" w:eastAsia="仿宋" w:cs="Times New Roman"/>
                <w:b/>
                <w:bCs/>
                <w:color w:val="auto"/>
                <w:kern w:val="0"/>
                <w:szCs w:val="21"/>
                <w:highlight w:val="none"/>
                <w:lang w:val="en-US" w:eastAsia="zh-CN"/>
              </w:rPr>
              <w:t>与劳动合同或近6个月内任意1个月内</w:t>
            </w:r>
            <w:r>
              <w:rPr>
                <w:rFonts w:hint="eastAsia" w:ascii="仿宋" w:hAnsi="仿宋" w:eastAsia="仿宋" w:cs="Times New Roman"/>
                <w:b/>
                <w:bCs/>
                <w:color w:val="auto"/>
                <w:kern w:val="0"/>
                <w:szCs w:val="21"/>
                <w:highlight w:val="none"/>
              </w:rPr>
              <w:t>社保证明，未提供不得分）</w:t>
            </w:r>
          </w:p>
        </w:tc>
        <w:tc>
          <w:tcPr>
            <w:tcW w:w="439" w:type="pct"/>
            <w:tcBorders>
              <w:top w:val="single" w:color="auto" w:sz="4" w:space="0"/>
              <w:left w:val="single" w:color="auto" w:sz="4" w:space="0"/>
              <w:bottom w:val="single" w:color="auto" w:sz="4" w:space="0"/>
              <w:right w:val="single" w:color="auto" w:sz="4" w:space="0"/>
            </w:tcBorders>
            <w:noWrap w:val="0"/>
            <w:vAlign w:val="center"/>
          </w:tcPr>
          <w:p w14:paraId="5767B0CA">
            <w:pPr>
              <w:pStyle w:val="33"/>
              <w:adjustRightInd w:val="0"/>
              <w:snapToGrid w:val="0"/>
              <w:spacing w:before="0" w:beforeAutospacing="0" w:after="0" w:afterAutospacing="0"/>
              <w:jc w:val="center"/>
              <w:rPr>
                <w:rFonts w:hint="default"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rPr>
              <w:t>10</w:t>
            </w:r>
          </w:p>
        </w:tc>
      </w:tr>
      <w:tr w14:paraId="3CAB7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jc w:val="center"/>
        </w:trPr>
        <w:tc>
          <w:tcPr>
            <w:tcW w:w="496" w:type="pct"/>
            <w:vMerge w:val="continue"/>
            <w:tcBorders>
              <w:left w:val="single" w:color="auto" w:sz="4" w:space="0"/>
              <w:right w:val="single" w:color="auto" w:sz="4" w:space="0"/>
            </w:tcBorders>
            <w:noWrap w:val="0"/>
            <w:vAlign w:val="center"/>
          </w:tcPr>
          <w:p w14:paraId="75AAD250">
            <w:pPr>
              <w:adjustRightInd w:val="0"/>
              <w:snapToGrid w:val="0"/>
              <w:spacing w:line="360" w:lineRule="auto"/>
              <w:jc w:val="left"/>
              <w:rPr>
                <w:rFonts w:ascii="仿宋" w:hAnsi="仿宋" w:eastAsia="仿宋" w:cs="仿宋"/>
                <w:b/>
                <w:color w:val="auto"/>
                <w:szCs w:val="21"/>
                <w:highlight w:val="none"/>
              </w:rPr>
            </w:pPr>
          </w:p>
        </w:tc>
        <w:tc>
          <w:tcPr>
            <w:tcW w:w="742" w:type="pct"/>
            <w:tcBorders>
              <w:top w:val="single" w:color="auto" w:sz="4" w:space="0"/>
              <w:left w:val="single" w:color="auto" w:sz="4" w:space="0"/>
              <w:right w:val="single" w:color="auto" w:sz="4" w:space="0"/>
            </w:tcBorders>
            <w:noWrap w:val="0"/>
            <w:vAlign w:val="center"/>
          </w:tcPr>
          <w:p w14:paraId="3B73DE23">
            <w:pPr>
              <w:pStyle w:val="130"/>
              <w:jc w:val="center"/>
              <w:rPr>
                <w:rFonts w:ascii="仿宋" w:hAnsi="仿宋" w:eastAsia="仿宋" w:cs="仿宋"/>
                <w:color w:val="auto"/>
                <w:kern w:val="2"/>
                <w:sz w:val="21"/>
                <w:szCs w:val="21"/>
                <w:highlight w:val="none"/>
              </w:rPr>
            </w:pPr>
            <w:r>
              <w:rPr>
                <w:rFonts w:hint="eastAsia" w:ascii="仿宋" w:hAnsi="仿宋" w:eastAsia="仿宋" w:cs="仿宋_GB2312"/>
                <w:bCs/>
                <w:color w:val="auto"/>
                <w:kern w:val="2"/>
                <w:sz w:val="21"/>
                <w:szCs w:val="21"/>
                <w:highlight w:val="none"/>
              </w:rPr>
              <w:t>业绩</w:t>
            </w:r>
          </w:p>
        </w:tc>
        <w:tc>
          <w:tcPr>
            <w:tcW w:w="3321" w:type="pct"/>
            <w:tcBorders>
              <w:top w:val="single" w:color="auto" w:sz="4" w:space="0"/>
              <w:left w:val="single" w:color="auto" w:sz="4" w:space="0"/>
              <w:right w:val="single" w:color="auto" w:sz="4" w:space="0"/>
            </w:tcBorders>
            <w:noWrap w:val="0"/>
            <w:vAlign w:val="center"/>
          </w:tcPr>
          <w:p w14:paraId="3C28B0EF">
            <w:pPr>
              <w:widowControl/>
              <w:jc w:val="left"/>
              <w:rPr>
                <w:rFonts w:hint="eastAsia" w:ascii="仿宋" w:hAnsi="仿宋" w:eastAsia="仿宋" w:cs="Times New Roman"/>
                <w:color w:val="auto"/>
                <w:kern w:val="0"/>
                <w:szCs w:val="21"/>
                <w:highlight w:val="none"/>
              </w:rPr>
            </w:pPr>
            <w:r>
              <w:rPr>
                <w:rFonts w:hint="eastAsia" w:ascii="仿宋" w:hAnsi="仿宋" w:eastAsia="仿宋" w:cs="仿宋"/>
                <w:szCs w:val="21"/>
                <w:highlight w:val="none"/>
              </w:rPr>
              <w:t>2023年</w:t>
            </w:r>
            <w:r>
              <w:rPr>
                <w:rFonts w:hint="eastAsia" w:ascii="仿宋" w:hAnsi="仿宋" w:eastAsia="仿宋" w:cs="Times New Roman"/>
                <w:color w:val="auto"/>
                <w:kern w:val="0"/>
                <w:szCs w:val="21"/>
                <w:highlight w:val="none"/>
              </w:rPr>
              <w:t>至今类似的施工业绩，每有一项得</w:t>
            </w:r>
            <w:r>
              <w:rPr>
                <w:rFonts w:hint="eastAsia" w:ascii="仿宋" w:hAnsi="仿宋" w:eastAsia="仿宋" w:cs="Times New Roman"/>
                <w:color w:val="auto"/>
                <w:kern w:val="0"/>
                <w:szCs w:val="21"/>
                <w:highlight w:val="none"/>
                <w:lang w:val="en-US" w:eastAsia="zh-CN"/>
              </w:rPr>
              <w:t>5</w:t>
            </w:r>
            <w:r>
              <w:rPr>
                <w:rFonts w:hint="eastAsia" w:ascii="仿宋" w:hAnsi="仿宋" w:eastAsia="仿宋" w:cs="Times New Roman"/>
                <w:color w:val="auto"/>
                <w:kern w:val="0"/>
                <w:szCs w:val="21"/>
                <w:highlight w:val="none"/>
              </w:rPr>
              <w:t>分，最多得</w:t>
            </w:r>
            <w:r>
              <w:rPr>
                <w:rFonts w:hint="eastAsia" w:ascii="仿宋" w:hAnsi="仿宋" w:eastAsia="仿宋" w:cs="Times New Roman"/>
                <w:color w:val="auto"/>
                <w:kern w:val="0"/>
                <w:szCs w:val="21"/>
                <w:highlight w:val="none"/>
                <w:lang w:val="en-US" w:eastAsia="zh-CN"/>
              </w:rPr>
              <w:t>10</w:t>
            </w:r>
            <w:r>
              <w:rPr>
                <w:rFonts w:hint="eastAsia" w:ascii="仿宋" w:hAnsi="仿宋" w:eastAsia="仿宋" w:cs="Times New Roman"/>
                <w:color w:val="auto"/>
                <w:kern w:val="0"/>
                <w:szCs w:val="21"/>
                <w:highlight w:val="none"/>
              </w:rPr>
              <w:t>分。</w:t>
            </w:r>
          </w:p>
          <w:p w14:paraId="19E429B3">
            <w:pPr>
              <w:widowControl/>
              <w:jc w:val="left"/>
              <w:rPr>
                <w:rFonts w:hint="eastAsia" w:ascii="仿宋" w:hAnsi="仿宋" w:eastAsia="仿宋" w:cs="Times New Roman"/>
                <w:color w:val="auto"/>
                <w:kern w:val="0"/>
                <w:szCs w:val="21"/>
                <w:highlight w:val="none"/>
                <w:lang w:eastAsia="zh-CN"/>
              </w:rPr>
            </w:pPr>
            <w:r>
              <w:rPr>
                <w:rFonts w:hint="eastAsia" w:ascii="仿宋" w:hAnsi="仿宋" w:eastAsia="仿宋" w:cs="Times New Roman"/>
                <w:b/>
                <w:bCs/>
                <w:color w:val="auto"/>
                <w:kern w:val="0"/>
                <w:szCs w:val="21"/>
                <w:highlight w:val="none"/>
                <w:lang w:eastAsia="zh-CN"/>
              </w:rPr>
              <w:t>（</w:t>
            </w:r>
            <w:r>
              <w:rPr>
                <w:rFonts w:hint="eastAsia" w:ascii="仿宋" w:hAnsi="仿宋" w:eastAsia="仿宋" w:cs="Times New Roman"/>
                <w:b/>
                <w:bCs/>
                <w:color w:val="auto"/>
                <w:kern w:val="0"/>
                <w:szCs w:val="21"/>
                <w:highlight w:val="none"/>
              </w:rPr>
              <w:t>提供合同，否则不得分。</w:t>
            </w:r>
            <w:r>
              <w:rPr>
                <w:rFonts w:hint="eastAsia" w:ascii="仿宋" w:hAnsi="仿宋" w:eastAsia="仿宋" w:cs="Times New Roman"/>
                <w:b/>
                <w:bCs/>
                <w:color w:val="auto"/>
                <w:kern w:val="0"/>
                <w:szCs w:val="21"/>
                <w:highlight w:val="none"/>
                <w:lang w:val="en-US" w:eastAsia="zh-CN"/>
              </w:rPr>
              <w:t>企业业绩和项目经理业绩可以兼得</w:t>
            </w:r>
            <w:r>
              <w:rPr>
                <w:rFonts w:hint="eastAsia" w:ascii="仿宋" w:hAnsi="仿宋" w:eastAsia="仿宋" w:cs="Times New Roman"/>
                <w:b/>
                <w:bCs/>
                <w:color w:val="auto"/>
                <w:kern w:val="0"/>
                <w:szCs w:val="21"/>
                <w:highlight w:val="none"/>
                <w:lang w:eastAsia="zh-CN"/>
              </w:rPr>
              <w:t>）</w:t>
            </w:r>
          </w:p>
        </w:tc>
        <w:tc>
          <w:tcPr>
            <w:tcW w:w="439" w:type="pct"/>
            <w:tcBorders>
              <w:top w:val="single" w:color="auto" w:sz="4" w:space="0"/>
              <w:left w:val="single" w:color="auto" w:sz="4" w:space="0"/>
              <w:right w:val="single" w:color="auto" w:sz="4" w:space="0"/>
            </w:tcBorders>
            <w:noWrap w:val="0"/>
            <w:vAlign w:val="center"/>
          </w:tcPr>
          <w:p w14:paraId="693B5FBA">
            <w:pPr>
              <w:pStyle w:val="33"/>
              <w:adjustRightInd w:val="0"/>
              <w:snapToGrid w:val="0"/>
              <w:spacing w:before="0" w:beforeAutospacing="0" w:after="0" w:afterAutospacing="0"/>
              <w:jc w:val="center"/>
              <w:rPr>
                <w:rFonts w:hint="default"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lang w:val="en-US" w:eastAsia="zh-CN"/>
              </w:rPr>
              <w:t>10</w:t>
            </w:r>
          </w:p>
        </w:tc>
      </w:tr>
      <w:tr w14:paraId="4DB26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496" w:type="pct"/>
            <w:tcBorders>
              <w:top w:val="single" w:color="auto" w:sz="4" w:space="0"/>
              <w:left w:val="single" w:color="auto" w:sz="4" w:space="0"/>
              <w:bottom w:val="single" w:color="auto" w:sz="4" w:space="0"/>
              <w:right w:val="single" w:color="auto" w:sz="4" w:space="0"/>
            </w:tcBorders>
            <w:noWrap w:val="0"/>
            <w:vAlign w:val="center"/>
          </w:tcPr>
          <w:p w14:paraId="5A45AB00">
            <w:pPr>
              <w:adjustRightInd w:val="0"/>
              <w:snapToGrid w:val="0"/>
              <w:spacing w:line="360" w:lineRule="auto"/>
              <w:jc w:val="left"/>
              <w:rPr>
                <w:rFonts w:ascii="仿宋" w:hAnsi="仿宋" w:eastAsia="仿宋" w:cs="仿宋"/>
                <w:b/>
                <w:color w:val="auto"/>
                <w:szCs w:val="21"/>
                <w:highlight w:val="none"/>
              </w:rPr>
            </w:pPr>
            <w:r>
              <w:rPr>
                <w:rFonts w:hint="eastAsia" w:ascii="仿宋" w:hAnsi="仿宋" w:eastAsia="仿宋" w:cs="仿宋"/>
                <w:b/>
                <w:color w:val="auto"/>
                <w:szCs w:val="21"/>
                <w:highlight w:val="none"/>
              </w:rPr>
              <w:t>合计</w:t>
            </w:r>
          </w:p>
        </w:tc>
        <w:tc>
          <w:tcPr>
            <w:tcW w:w="742" w:type="pct"/>
            <w:tcBorders>
              <w:top w:val="single" w:color="auto" w:sz="4" w:space="0"/>
              <w:left w:val="single" w:color="auto" w:sz="4" w:space="0"/>
              <w:bottom w:val="single" w:color="auto" w:sz="4" w:space="0"/>
              <w:right w:val="single" w:color="auto" w:sz="4" w:space="0"/>
            </w:tcBorders>
            <w:noWrap w:val="0"/>
            <w:vAlign w:val="center"/>
          </w:tcPr>
          <w:p w14:paraId="6DE6732D">
            <w:pPr>
              <w:pStyle w:val="33"/>
              <w:adjustRightInd w:val="0"/>
              <w:snapToGrid w:val="0"/>
              <w:spacing w:before="0" w:beforeAutospacing="0" w:after="0" w:afterAutospacing="0"/>
              <w:jc w:val="center"/>
              <w:rPr>
                <w:rFonts w:eastAsia="宋体" w:cs="仿宋_GB2312"/>
                <w:bCs/>
                <w:color w:val="auto"/>
                <w:szCs w:val="21"/>
                <w:highlight w:val="none"/>
                <w:lang w:val="en-US" w:eastAsia="zh-CN"/>
              </w:rPr>
            </w:pPr>
            <w:r>
              <w:rPr>
                <w:rFonts w:hint="eastAsia" w:eastAsia="宋体" w:cs="仿宋_GB2312"/>
                <w:bCs/>
                <w:color w:val="auto"/>
                <w:szCs w:val="21"/>
                <w:highlight w:val="none"/>
                <w:lang w:val="en-US" w:eastAsia="zh-CN"/>
              </w:rPr>
              <w:t>-</w:t>
            </w:r>
          </w:p>
        </w:tc>
        <w:tc>
          <w:tcPr>
            <w:tcW w:w="3321" w:type="pct"/>
            <w:tcBorders>
              <w:top w:val="single" w:color="auto" w:sz="4" w:space="0"/>
              <w:left w:val="single" w:color="auto" w:sz="4" w:space="0"/>
              <w:bottom w:val="single" w:color="auto" w:sz="4" w:space="0"/>
              <w:right w:val="single" w:color="auto" w:sz="4" w:space="0"/>
            </w:tcBorders>
            <w:noWrap w:val="0"/>
            <w:vAlign w:val="center"/>
          </w:tcPr>
          <w:p w14:paraId="014905B8">
            <w:pPr>
              <w:pStyle w:val="33"/>
              <w:adjustRightInd w:val="0"/>
              <w:snapToGrid w:val="0"/>
              <w:spacing w:before="0" w:beforeAutospacing="0" w:after="0" w:afterAutospacing="0"/>
              <w:jc w:val="center"/>
              <w:rPr>
                <w:rFonts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lang w:val="en-US" w:eastAsia="zh-CN"/>
              </w:rPr>
              <w:t>-</w:t>
            </w:r>
          </w:p>
        </w:tc>
        <w:tc>
          <w:tcPr>
            <w:tcW w:w="439" w:type="pct"/>
            <w:tcBorders>
              <w:top w:val="single" w:color="auto" w:sz="4" w:space="0"/>
              <w:left w:val="single" w:color="auto" w:sz="4" w:space="0"/>
              <w:bottom w:val="single" w:color="auto" w:sz="4" w:space="0"/>
              <w:right w:val="single" w:color="auto" w:sz="4" w:space="0"/>
            </w:tcBorders>
            <w:noWrap w:val="0"/>
            <w:vAlign w:val="center"/>
          </w:tcPr>
          <w:p w14:paraId="55749BAB">
            <w:pPr>
              <w:pStyle w:val="33"/>
              <w:adjustRightInd w:val="0"/>
              <w:snapToGrid w:val="0"/>
              <w:spacing w:before="0" w:beforeAutospacing="0" w:after="0" w:afterAutospacing="0"/>
              <w:jc w:val="center"/>
              <w:rPr>
                <w:rFonts w:ascii="仿宋" w:hAnsi="仿宋" w:eastAsia="仿宋" w:cs="仿宋"/>
                <w:color w:val="auto"/>
                <w:kern w:val="2"/>
                <w:sz w:val="21"/>
                <w:szCs w:val="21"/>
                <w:highlight w:val="none"/>
                <w:lang w:val="en-US" w:eastAsia="zh-CN"/>
              </w:rPr>
            </w:pPr>
            <w:r>
              <w:rPr>
                <w:rFonts w:hint="eastAsia" w:ascii="仿宋" w:hAnsi="仿宋" w:eastAsia="仿宋" w:cs="仿宋"/>
                <w:color w:val="auto"/>
                <w:kern w:val="2"/>
                <w:sz w:val="21"/>
                <w:szCs w:val="21"/>
                <w:highlight w:val="none"/>
                <w:lang w:val="en-US" w:eastAsia="zh-CN"/>
              </w:rPr>
              <w:t>100</w:t>
            </w:r>
          </w:p>
        </w:tc>
      </w:tr>
    </w:tbl>
    <w:p w14:paraId="17FADA64">
      <w:pPr>
        <w:numPr>
          <w:ilvl w:val="0"/>
          <w:numId w:val="0"/>
        </w:numPr>
        <w:rPr>
          <w:rFonts w:hint="eastAsia" w:ascii="仿宋_GB2312" w:hAnsi="仿宋_GB2312" w:eastAsia="仿宋_GB2312" w:cs="仿宋_GB2312"/>
          <w:b/>
          <w:color w:val="000000"/>
          <w:sz w:val="24"/>
          <w:szCs w:val="24"/>
          <w:highlight w:val="none"/>
        </w:rPr>
      </w:pPr>
    </w:p>
    <w:p w14:paraId="55629B6F">
      <w:pPr>
        <w:numPr>
          <w:ilvl w:val="0"/>
          <w:numId w:val="2"/>
        </w:numPr>
        <w:rPr>
          <w:rFonts w:hint="eastAsia" w:ascii="仿宋_GB2312" w:hAnsi="仿宋_GB2312" w:eastAsia="仿宋_GB2312" w:cs="仿宋_GB2312"/>
          <w:b/>
          <w:color w:val="000000"/>
          <w:sz w:val="24"/>
          <w:szCs w:val="24"/>
          <w:highlight w:val="none"/>
        </w:rPr>
      </w:pPr>
      <w:r>
        <w:rPr>
          <w:rFonts w:hint="eastAsia" w:ascii="仿宋_GB2312" w:hAnsi="仿宋_GB2312" w:eastAsia="仿宋_GB2312" w:cs="仿宋_GB2312"/>
          <w:b/>
          <w:color w:val="000000"/>
          <w:sz w:val="24"/>
          <w:szCs w:val="24"/>
          <w:highlight w:val="none"/>
        </w:rPr>
        <w:t>加分项评分标准</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7813"/>
      </w:tblGrid>
      <w:tr w14:paraId="728E5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7" w:hRule="atLeast"/>
          <w:jc w:val="center"/>
        </w:trPr>
        <w:tc>
          <w:tcPr>
            <w:tcW w:w="833" w:type="dxa"/>
            <w:tcBorders>
              <w:top w:val="single" w:color="auto" w:sz="4" w:space="0"/>
              <w:left w:val="single" w:color="auto" w:sz="4" w:space="0"/>
              <w:bottom w:val="single" w:color="auto" w:sz="4" w:space="0"/>
              <w:right w:val="single" w:color="auto" w:sz="4" w:space="0"/>
            </w:tcBorders>
            <w:noWrap w:val="0"/>
            <w:vAlign w:val="center"/>
          </w:tcPr>
          <w:p w14:paraId="3339A826">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加分</w:t>
            </w:r>
          </w:p>
          <w:p w14:paraId="5FC24576">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因素</w:t>
            </w:r>
          </w:p>
        </w:tc>
        <w:tc>
          <w:tcPr>
            <w:tcW w:w="7813" w:type="dxa"/>
            <w:tcBorders>
              <w:top w:val="single" w:color="auto" w:sz="4" w:space="0"/>
              <w:left w:val="single" w:color="auto" w:sz="4" w:space="0"/>
              <w:bottom w:val="single" w:color="auto" w:sz="4" w:space="0"/>
              <w:right w:val="single" w:color="auto" w:sz="4" w:space="0"/>
            </w:tcBorders>
            <w:noWrap w:val="0"/>
            <w:vAlign w:val="center"/>
          </w:tcPr>
          <w:p w14:paraId="193A949D">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加分说明</w:t>
            </w:r>
          </w:p>
        </w:tc>
      </w:tr>
      <w:tr w14:paraId="2B2F7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7" w:hRule="atLeast"/>
          <w:jc w:val="center"/>
        </w:trPr>
        <w:tc>
          <w:tcPr>
            <w:tcW w:w="833" w:type="dxa"/>
            <w:tcBorders>
              <w:top w:val="single" w:color="auto" w:sz="4" w:space="0"/>
              <w:left w:val="single" w:color="auto" w:sz="4" w:space="0"/>
              <w:bottom w:val="single" w:color="auto" w:sz="4" w:space="0"/>
              <w:right w:val="single" w:color="auto" w:sz="4" w:space="0"/>
            </w:tcBorders>
            <w:noWrap w:val="0"/>
            <w:vAlign w:val="center"/>
          </w:tcPr>
          <w:p w14:paraId="38E7B482">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节能</w:t>
            </w:r>
          </w:p>
          <w:p w14:paraId="76ADDAE5">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产品</w:t>
            </w:r>
          </w:p>
        </w:tc>
        <w:tc>
          <w:tcPr>
            <w:tcW w:w="7813" w:type="dxa"/>
            <w:tcBorders>
              <w:top w:val="single" w:color="auto" w:sz="4" w:space="0"/>
              <w:left w:val="single" w:color="auto" w:sz="4" w:space="0"/>
              <w:bottom w:val="single" w:color="auto" w:sz="4" w:space="0"/>
              <w:right w:val="single" w:color="auto" w:sz="4" w:space="0"/>
            </w:tcBorders>
            <w:noWrap w:val="0"/>
            <w:vAlign w:val="center"/>
          </w:tcPr>
          <w:p w14:paraId="7C86FC0B">
            <w:pP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对清单中的产品最后报价给予价格部分总分值</w:t>
            </w:r>
            <w:r>
              <w:rPr>
                <w:rFonts w:hint="eastAsia" w:ascii="仿宋_GB2312" w:hAnsi="仿宋_GB2312" w:eastAsia="仿宋_GB2312" w:cs="仿宋_GB2312"/>
                <w:color w:val="000000"/>
                <w:kern w:val="0"/>
                <w:szCs w:val="21"/>
                <w:highlight w:val="none"/>
                <w:u w:val="single"/>
                <w:lang w:val="en-US" w:eastAsia="zh-CN"/>
              </w:rPr>
              <w:t>3</w:t>
            </w:r>
            <w:r>
              <w:rPr>
                <w:rFonts w:hint="eastAsia" w:ascii="仿宋_GB2312" w:hAnsi="仿宋_GB2312" w:eastAsia="仿宋_GB2312" w:cs="仿宋_GB2312"/>
                <w:color w:val="000000"/>
                <w:kern w:val="0"/>
                <w:szCs w:val="21"/>
                <w:highlight w:val="none"/>
              </w:rPr>
              <w:t>%</w:t>
            </w:r>
            <w:r>
              <w:rPr>
                <w:rFonts w:hint="eastAsia" w:ascii="仿宋_GB2312" w:hAnsi="仿宋_GB2312" w:eastAsia="仿宋_GB2312" w:cs="仿宋_GB2312"/>
                <w:color w:val="000000"/>
                <w:szCs w:val="21"/>
                <w:highlight w:val="none"/>
              </w:rPr>
              <w:t>的加分，计算公式如下：</w:t>
            </w:r>
          </w:p>
          <w:p w14:paraId="5BAA1216">
            <w:pP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节能产品加分＝（节能产品最后报价之和/最后报价总价）×价格部分总分值×</w:t>
            </w:r>
            <w:r>
              <w:rPr>
                <w:rFonts w:hint="eastAsia" w:ascii="仿宋_GB2312" w:hAnsi="仿宋_GB2312" w:eastAsia="仿宋_GB2312" w:cs="仿宋_GB2312"/>
                <w:color w:val="000000"/>
                <w:szCs w:val="21"/>
                <w:highlight w:val="none"/>
                <w:u w:val="single"/>
                <w:lang w:val="en-US" w:eastAsia="zh-CN"/>
              </w:rPr>
              <w:t>3</w:t>
            </w:r>
            <w:r>
              <w:rPr>
                <w:rFonts w:hint="eastAsia" w:ascii="仿宋_GB2312" w:hAnsi="仿宋_GB2312" w:eastAsia="仿宋_GB2312" w:cs="仿宋_GB2312"/>
                <w:color w:val="000000"/>
                <w:szCs w:val="21"/>
                <w:highlight w:val="none"/>
              </w:rPr>
              <w:t>%。</w:t>
            </w:r>
          </w:p>
        </w:tc>
      </w:tr>
      <w:tr w14:paraId="4DFDC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7" w:hRule="atLeast"/>
          <w:jc w:val="center"/>
        </w:trPr>
        <w:tc>
          <w:tcPr>
            <w:tcW w:w="833" w:type="dxa"/>
            <w:tcBorders>
              <w:top w:val="single" w:color="auto" w:sz="4" w:space="0"/>
              <w:left w:val="single" w:color="auto" w:sz="4" w:space="0"/>
              <w:bottom w:val="single" w:color="auto" w:sz="4" w:space="0"/>
              <w:right w:val="single" w:color="auto" w:sz="4" w:space="0"/>
            </w:tcBorders>
            <w:noWrap w:val="0"/>
            <w:vAlign w:val="center"/>
          </w:tcPr>
          <w:p w14:paraId="28D2B986">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环保</w:t>
            </w:r>
          </w:p>
          <w:p w14:paraId="5CBDF855">
            <w:pPr>
              <w:jc w:val="cente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产品</w:t>
            </w:r>
          </w:p>
        </w:tc>
        <w:tc>
          <w:tcPr>
            <w:tcW w:w="7813" w:type="dxa"/>
            <w:tcBorders>
              <w:top w:val="single" w:color="auto" w:sz="4" w:space="0"/>
              <w:left w:val="single" w:color="auto" w:sz="4" w:space="0"/>
              <w:bottom w:val="single" w:color="auto" w:sz="4" w:space="0"/>
              <w:right w:val="single" w:color="auto" w:sz="4" w:space="0"/>
            </w:tcBorders>
            <w:noWrap w:val="0"/>
            <w:vAlign w:val="center"/>
          </w:tcPr>
          <w:p w14:paraId="2E44506C">
            <w:pP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对清单中的产品最后报价给予价格部分总分值</w:t>
            </w:r>
            <w:r>
              <w:rPr>
                <w:rFonts w:hint="eastAsia" w:ascii="仿宋_GB2312" w:hAnsi="仿宋_GB2312" w:eastAsia="仿宋_GB2312" w:cs="仿宋_GB2312"/>
                <w:color w:val="000000"/>
                <w:szCs w:val="21"/>
                <w:highlight w:val="none"/>
                <w:u w:val="single"/>
                <w:lang w:val="en-US" w:eastAsia="zh-CN"/>
              </w:rPr>
              <w:t>3</w:t>
            </w:r>
            <w:r>
              <w:rPr>
                <w:rFonts w:hint="eastAsia" w:ascii="仿宋_GB2312" w:hAnsi="仿宋_GB2312" w:eastAsia="仿宋_GB2312" w:cs="仿宋_GB2312"/>
                <w:color w:val="000000"/>
                <w:szCs w:val="21"/>
                <w:highlight w:val="none"/>
              </w:rPr>
              <w:t>%的加分，计算公式如下：</w:t>
            </w:r>
          </w:p>
          <w:p w14:paraId="326B686A">
            <w:pPr>
              <w:rPr>
                <w:rFonts w:hint="eastAsia" w:ascii="仿宋_GB2312" w:hAnsi="仿宋_GB2312" w:eastAsia="仿宋_GB2312" w:cs="仿宋_GB2312"/>
                <w:color w:val="000000"/>
                <w:szCs w:val="21"/>
                <w:highlight w:val="none"/>
              </w:rPr>
            </w:pPr>
            <w:r>
              <w:rPr>
                <w:rFonts w:hint="eastAsia" w:ascii="仿宋_GB2312" w:hAnsi="仿宋_GB2312" w:eastAsia="仿宋_GB2312" w:cs="仿宋_GB2312"/>
                <w:color w:val="000000"/>
                <w:szCs w:val="21"/>
                <w:highlight w:val="none"/>
              </w:rPr>
              <w:t>环保产品加分＝（环保产品最后报价之和/最后报标总价）×价格部分总分值×</w:t>
            </w:r>
            <w:r>
              <w:rPr>
                <w:rFonts w:hint="eastAsia" w:ascii="仿宋_GB2312" w:hAnsi="仿宋_GB2312" w:eastAsia="仿宋_GB2312" w:cs="仿宋_GB2312"/>
                <w:color w:val="000000"/>
                <w:szCs w:val="21"/>
                <w:highlight w:val="none"/>
                <w:u w:val="single"/>
                <w:lang w:val="en-US" w:eastAsia="zh-CN"/>
              </w:rPr>
              <w:t>3</w:t>
            </w:r>
            <w:r>
              <w:rPr>
                <w:rFonts w:hint="eastAsia" w:ascii="仿宋_GB2312" w:hAnsi="仿宋_GB2312" w:eastAsia="仿宋_GB2312" w:cs="仿宋_GB2312"/>
                <w:color w:val="000000"/>
                <w:szCs w:val="21"/>
                <w:highlight w:val="none"/>
              </w:rPr>
              <w:t>%。</w:t>
            </w:r>
          </w:p>
        </w:tc>
      </w:tr>
    </w:tbl>
    <w:p w14:paraId="08C71FE1">
      <w:pPr>
        <w:rPr>
          <w:rFonts w:hint="eastAsia" w:ascii="Times New Roman" w:hAnsi="Times New Roman" w:eastAsia="仿宋" w:cs="仿宋_GB2312"/>
          <w:b/>
          <w:color w:val="000000"/>
          <w:szCs w:val="21"/>
          <w:highlight w:val="none"/>
        </w:rPr>
      </w:pPr>
    </w:p>
    <w:p w14:paraId="736C6512">
      <w:pPr>
        <w:wordWrap w:val="0"/>
        <w:adjustRightInd w:val="0"/>
        <w:snapToGrid w:val="0"/>
        <w:spacing w:line="360" w:lineRule="auto"/>
        <w:jc w:val="right"/>
        <w:rPr>
          <w:rFonts w:hint="eastAsia" w:ascii="Times New Roman" w:hAnsi="Times New Roman" w:eastAsia="仿宋" w:cs="仿宋_GB2312"/>
          <w:color w:val="000000"/>
          <w:highlight w:val="none"/>
        </w:rPr>
      </w:pPr>
      <w:r>
        <w:rPr>
          <w:rFonts w:hint="eastAsia" w:ascii="Times New Roman" w:hAnsi="Times New Roman" w:eastAsia="仿宋" w:cs="仿宋_GB2312"/>
          <w:color w:val="000000"/>
          <w:szCs w:val="21"/>
          <w:highlight w:val="none"/>
        </w:rPr>
        <w:br w:type="page"/>
      </w:r>
    </w:p>
    <w:p w14:paraId="01C38A21">
      <w:pPr>
        <w:widowControl/>
        <w:jc w:val="left"/>
        <w:rPr>
          <w:rFonts w:hint="eastAsia" w:ascii="Times New Roman" w:hAnsi="Times New Roman" w:eastAsia="仿宋" w:cs="仿宋_GB2312"/>
          <w:color w:val="000000"/>
          <w:highlight w:val="none"/>
        </w:rPr>
      </w:pPr>
    </w:p>
    <w:p w14:paraId="431F1311">
      <w:pPr>
        <w:widowControl/>
        <w:jc w:val="left"/>
        <w:rPr>
          <w:rFonts w:hint="eastAsia" w:ascii="Times New Roman" w:hAnsi="Times New Roman" w:eastAsia="仿宋" w:cs="仿宋_GB2312"/>
          <w:color w:val="000000"/>
          <w:highlight w:val="none"/>
        </w:rPr>
      </w:pPr>
    </w:p>
    <w:p w14:paraId="50513420">
      <w:pPr>
        <w:pStyle w:val="2"/>
        <w:adjustRightInd w:val="0"/>
        <w:snapToGrid w:val="0"/>
        <w:spacing w:before="0" w:after="0" w:line="360" w:lineRule="auto"/>
        <w:jc w:val="center"/>
        <w:rPr>
          <w:rFonts w:hint="eastAsia" w:ascii="Times New Roman" w:hAnsi="Times New Roman" w:eastAsia="仿宋" w:cs="仿宋"/>
          <w:color w:val="000000"/>
          <w:sz w:val="36"/>
          <w:szCs w:val="36"/>
          <w:highlight w:val="none"/>
        </w:rPr>
      </w:pPr>
      <w:bookmarkStart w:id="150" w:name="_Toc4485696"/>
      <w:bookmarkStart w:id="151" w:name="_Toc45552358"/>
      <w:r>
        <w:rPr>
          <w:rFonts w:hint="eastAsia" w:ascii="黑体" w:hAnsi="黑体" w:eastAsia="黑体" w:cs="黑体"/>
          <w:b w:val="0"/>
          <w:bCs/>
          <w:color w:val="000000"/>
          <w:sz w:val="36"/>
          <w:szCs w:val="36"/>
          <w:highlight w:val="none"/>
        </w:rPr>
        <w:t xml:space="preserve">第六章 </w:t>
      </w:r>
      <w:bookmarkEnd w:id="150"/>
      <w:r>
        <w:rPr>
          <w:rFonts w:hint="eastAsia" w:ascii="黑体" w:hAnsi="黑体" w:eastAsia="黑体" w:cs="黑体"/>
          <w:b w:val="0"/>
          <w:bCs/>
          <w:color w:val="000000"/>
          <w:sz w:val="36"/>
          <w:szCs w:val="36"/>
          <w:highlight w:val="none"/>
        </w:rPr>
        <w:t>政府采购合同条款及格式</w:t>
      </w:r>
      <w:bookmarkEnd w:id="151"/>
    </w:p>
    <w:p w14:paraId="4990B340">
      <w:pPr>
        <w:adjustRightInd w:val="0"/>
        <w:snapToGrid w:val="0"/>
        <w:spacing w:line="360" w:lineRule="auto"/>
        <w:jc w:val="center"/>
        <w:rPr>
          <w:rFonts w:hint="eastAsia" w:ascii="仿宋_GB2312" w:hAnsi="仿宋_GB2312" w:eastAsia="仿宋_GB2312" w:cs="仿宋_GB2312"/>
          <w:b w:val="0"/>
          <w:bCs w:val="0"/>
          <w:color w:val="000000"/>
          <w:sz w:val="24"/>
          <w:szCs w:val="24"/>
          <w:highlight w:val="none"/>
        </w:rPr>
      </w:pPr>
      <w:r>
        <w:rPr>
          <w:rFonts w:hint="eastAsia" w:ascii="仿宋_GB2312" w:hAnsi="仿宋_GB2312" w:eastAsia="仿宋_GB2312" w:cs="仿宋_GB2312"/>
          <w:b w:val="0"/>
          <w:bCs w:val="0"/>
          <w:color w:val="000000"/>
          <w:sz w:val="24"/>
          <w:szCs w:val="24"/>
          <w:highlight w:val="none"/>
        </w:rPr>
        <w:t>（</w:t>
      </w:r>
      <w:r>
        <w:rPr>
          <w:rFonts w:hint="eastAsia" w:ascii="仿宋_GB2312" w:hAnsi="宋体" w:eastAsia="仿宋_GB2312"/>
          <w:b/>
          <w:sz w:val="24"/>
          <w:highlight w:val="none"/>
        </w:rPr>
        <w:t>以最终签订的合同为准</w:t>
      </w:r>
      <w:r>
        <w:rPr>
          <w:rFonts w:hint="eastAsia" w:ascii="仿宋_GB2312" w:hAnsi="仿宋_GB2312" w:eastAsia="仿宋_GB2312" w:cs="仿宋_GB2312"/>
          <w:b w:val="0"/>
          <w:bCs w:val="0"/>
          <w:color w:val="000000"/>
          <w:sz w:val="24"/>
          <w:szCs w:val="24"/>
          <w:highlight w:val="none"/>
        </w:rPr>
        <w:t>）</w:t>
      </w:r>
    </w:p>
    <w:p w14:paraId="0487826A">
      <w:pPr>
        <w:adjustRightInd w:val="0"/>
        <w:snapToGrid w:val="0"/>
        <w:spacing w:line="360" w:lineRule="auto"/>
        <w:jc w:val="left"/>
        <w:rPr>
          <w:rFonts w:hint="eastAsia" w:ascii="Times New Roman" w:hAnsi="Times New Roman" w:eastAsia="仿宋" w:cs="仿宋"/>
          <w:b/>
          <w:color w:val="000000"/>
          <w:sz w:val="44"/>
          <w:szCs w:val="44"/>
          <w:highlight w:val="none"/>
        </w:rPr>
      </w:pPr>
    </w:p>
    <w:p w14:paraId="2936D768">
      <w:pPr>
        <w:pStyle w:val="3"/>
        <w:snapToGrid w:val="0"/>
        <w:spacing w:before="0" w:after="0" w:line="240" w:lineRule="auto"/>
        <w:jc w:val="left"/>
        <w:rPr>
          <w:rFonts w:hint="eastAsia" w:ascii="仿宋" w:hAnsi="仿宋" w:eastAsia="仿宋" w:cs="仿宋_GB2312"/>
          <w:sz w:val="28"/>
          <w:szCs w:val="28"/>
          <w:highlight w:val="none"/>
        </w:rPr>
      </w:pPr>
      <w:r>
        <w:rPr>
          <w:rFonts w:hint="eastAsia" w:ascii="Times New Roman" w:hAnsi="Times New Roman" w:eastAsia="仿宋" w:cs="仿宋"/>
          <w:b w:val="0"/>
          <w:color w:val="000000"/>
          <w:sz w:val="44"/>
          <w:szCs w:val="44"/>
          <w:highlight w:val="none"/>
        </w:rPr>
        <w:br w:type="page"/>
      </w:r>
      <w:r>
        <w:rPr>
          <w:rFonts w:hint="eastAsia" w:ascii="仿宋" w:hAnsi="仿宋" w:eastAsia="仿宋" w:cs="仿宋_GB2312"/>
          <w:sz w:val="28"/>
          <w:szCs w:val="28"/>
          <w:highlight w:val="none"/>
        </w:rPr>
        <w:t>合同条款</w:t>
      </w:r>
    </w:p>
    <w:p w14:paraId="4C829B2E">
      <w:pPr>
        <w:adjustRightInd w:val="0"/>
        <w:snapToGrid w:val="0"/>
        <w:spacing w:line="360" w:lineRule="auto"/>
        <w:jc w:val="center"/>
        <w:rPr>
          <w:rFonts w:hint="eastAsia" w:ascii="仿宋" w:hAnsi="仿宋" w:eastAsia="仿宋" w:cs="仿宋_GB2312"/>
          <w:b/>
          <w:sz w:val="44"/>
          <w:szCs w:val="44"/>
          <w:highlight w:val="none"/>
        </w:rPr>
      </w:pPr>
      <w:r>
        <w:rPr>
          <w:rFonts w:hint="eastAsia" w:ascii="仿宋" w:hAnsi="仿宋" w:eastAsia="仿宋" w:cs="仿宋_GB2312"/>
          <w:b/>
          <w:sz w:val="44"/>
          <w:szCs w:val="44"/>
          <w:highlight w:val="none"/>
        </w:rPr>
        <w:t>政府采购合同条款</w:t>
      </w:r>
    </w:p>
    <w:p w14:paraId="2FD05841">
      <w:pPr>
        <w:numPr>
          <w:ilvl w:val="0"/>
          <w:numId w:val="3"/>
        </w:numPr>
        <w:adjustRightInd w:val="0"/>
        <w:snapToGrid w:val="0"/>
        <w:spacing w:line="360" w:lineRule="auto"/>
        <w:rPr>
          <w:rFonts w:hint="eastAsia" w:ascii="仿宋" w:hAnsi="仿宋" w:eastAsia="仿宋" w:cs="仿宋_GB2312"/>
          <w:b/>
          <w:szCs w:val="21"/>
          <w:highlight w:val="none"/>
        </w:rPr>
      </w:pPr>
      <w:r>
        <w:rPr>
          <w:rFonts w:hint="eastAsia" w:ascii="仿宋" w:hAnsi="仿宋" w:eastAsia="仿宋" w:cs="仿宋_GB2312"/>
          <w:b/>
          <w:szCs w:val="21"/>
          <w:highlight w:val="none"/>
        </w:rPr>
        <w:t>术语定义</w:t>
      </w:r>
    </w:p>
    <w:p w14:paraId="371DF026">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本政府采购合同下列术语应解释为：</w:t>
      </w:r>
    </w:p>
    <w:p w14:paraId="3428249E">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1</w:t>
      </w:r>
      <w:r>
        <w:rPr>
          <w:rFonts w:hint="eastAsia" w:ascii="仿宋" w:hAnsi="仿宋" w:eastAsia="仿宋" w:cs="仿宋_GB2312"/>
          <w:b/>
          <w:szCs w:val="21"/>
          <w:highlight w:val="none"/>
        </w:rPr>
        <w:t>.</w:t>
      </w:r>
      <w:r>
        <w:rPr>
          <w:rFonts w:hint="eastAsia" w:ascii="仿宋" w:hAnsi="仿宋" w:eastAsia="仿宋" w:cs="仿宋_GB2312"/>
          <w:szCs w:val="21"/>
          <w:highlight w:val="none"/>
        </w:rPr>
        <w:t>1“政府采购合同”指供需双方依照政府采购程序、按照采购文件响应文件确定的事项所达成的协议，包括附件、附录和上述文件所提到的构成政府采购合同的所有文件。</w:t>
      </w:r>
    </w:p>
    <w:p w14:paraId="244687F0">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1</w:t>
      </w:r>
      <w:r>
        <w:rPr>
          <w:rFonts w:hint="eastAsia" w:ascii="仿宋" w:hAnsi="仿宋" w:eastAsia="仿宋" w:cs="仿宋_GB2312"/>
          <w:b/>
          <w:szCs w:val="21"/>
          <w:highlight w:val="none"/>
        </w:rPr>
        <w:t>.</w:t>
      </w:r>
      <w:r>
        <w:rPr>
          <w:rFonts w:hint="eastAsia" w:ascii="仿宋" w:hAnsi="仿宋" w:eastAsia="仿宋" w:cs="仿宋_GB2312"/>
          <w:szCs w:val="21"/>
          <w:highlight w:val="none"/>
        </w:rPr>
        <w:t>2 “政府采购合同价”指根据合同约定供方在正确地完全履行政府采购合同义务后并经过造价公司审核后需方应支付给供方的价格。</w:t>
      </w:r>
    </w:p>
    <w:p w14:paraId="4AFD735B">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1</w:t>
      </w:r>
      <w:r>
        <w:rPr>
          <w:rFonts w:hint="eastAsia" w:ascii="仿宋" w:hAnsi="仿宋" w:eastAsia="仿宋" w:cs="仿宋_GB2312"/>
          <w:b/>
          <w:szCs w:val="21"/>
          <w:highlight w:val="none"/>
        </w:rPr>
        <w:t>.</w:t>
      </w:r>
      <w:r>
        <w:rPr>
          <w:rFonts w:hint="eastAsia" w:ascii="仿宋" w:hAnsi="仿宋" w:eastAsia="仿宋" w:cs="仿宋_GB2312"/>
          <w:szCs w:val="21"/>
          <w:highlight w:val="none"/>
        </w:rPr>
        <w:t>3 “工程”指政府采购合同工程量清单（同响应文件中报价一览表及其附表，下同）所约定的施工内容。</w:t>
      </w:r>
    </w:p>
    <w:p w14:paraId="31D879B5">
      <w:pPr>
        <w:adjustRightInd w:val="0"/>
        <w:snapToGrid w:val="0"/>
        <w:spacing w:line="360" w:lineRule="auto"/>
        <w:ind w:firstLine="420" w:firstLineChars="200"/>
        <w:jc w:val="left"/>
        <w:rPr>
          <w:rFonts w:hint="eastAsia" w:ascii="仿宋" w:hAnsi="仿宋" w:eastAsia="仿宋" w:cs="仿宋_GB2312"/>
          <w:szCs w:val="21"/>
          <w:highlight w:val="none"/>
        </w:rPr>
      </w:pPr>
      <w:r>
        <w:rPr>
          <w:rFonts w:hint="eastAsia" w:ascii="仿宋" w:hAnsi="仿宋" w:eastAsia="仿宋"/>
          <w:color w:val="000000"/>
          <w:szCs w:val="21"/>
          <w:highlight w:val="none"/>
        </w:rPr>
        <w:t>1.4 “工程设备”指构成或计划构成永久工程一部分的机电设备、仪器装置、运载工具及其他类似的设备和装置。</w:t>
      </w:r>
    </w:p>
    <w:p w14:paraId="5E3FE552">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1</w:t>
      </w:r>
      <w:r>
        <w:rPr>
          <w:rFonts w:hint="eastAsia" w:ascii="仿宋" w:hAnsi="仿宋" w:eastAsia="仿宋" w:cs="仿宋_GB2312"/>
          <w:b/>
          <w:szCs w:val="21"/>
          <w:highlight w:val="none"/>
        </w:rPr>
        <w:t>.</w:t>
      </w:r>
      <w:r>
        <w:rPr>
          <w:rFonts w:hint="eastAsia" w:ascii="仿宋" w:hAnsi="仿宋" w:eastAsia="仿宋" w:cs="仿宋_GB2312"/>
          <w:szCs w:val="21"/>
          <w:highlight w:val="none"/>
        </w:rPr>
        <w:t>5 “需方”指项目基本内容及要求中所述取得产品和施工的采购单位。</w:t>
      </w:r>
    </w:p>
    <w:p w14:paraId="45D25B28">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1</w:t>
      </w:r>
      <w:r>
        <w:rPr>
          <w:rFonts w:hint="eastAsia" w:ascii="仿宋" w:hAnsi="仿宋" w:eastAsia="仿宋" w:cs="仿宋_GB2312"/>
          <w:b/>
          <w:szCs w:val="21"/>
          <w:highlight w:val="none"/>
        </w:rPr>
        <w:t>.</w:t>
      </w:r>
      <w:r>
        <w:rPr>
          <w:rFonts w:hint="eastAsia" w:ascii="仿宋" w:hAnsi="仿宋" w:eastAsia="仿宋" w:cs="仿宋_GB2312"/>
          <w:szCs w:val="21"/>
          <w:highlight w:val="none"/>
        </w:rPr>
        <w:t>6 “供方”指项目基本内容及要求中所述提供产品和施工的成交供应商。</w:t>
      </w:r>
    </w:p>
    <w:p w14:paraId="20BEFC03">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1</w:t>
      </w:r>
      <w:r>
        <w:rPr>
          <w:rFonts w:hint="eastAsia" w:ascii="仿宋" w:hAnsi="仿宋" w:eastAsia="仿宋" w:cs="仿宋_GB2312"/>
          <w:b/>
          <w:szCs w:val="21"/>
          <w:highlight w:val="none"/>
        </w:rPr>
        <w:t>.</w:t>
      </w:r>
      <w:r>
        <w:rPr>
          <w:rFonts w:hint="eastAsia" w:ascii="仿宋" w:hAnsi="仿宋" w:eastAsia="仿宋" w:cs="仿宋_GB2312"/>
          <w:szCs w:val="21"/>
          <w:highlight w:val="none"/>
        </w:rPr>
        <w:t>7 “检验”指需方按照政府采购合同约定的标准对供方所提供工程进行的检测和查验。</w:t>
      </w:r>
    </w:p>
    <w:p w14:paraId="793A08DD">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1</w:t>
      </w:r>
      <w:r>
        <w:rPr>
          <w:rFonts w:hint="eastAsia" w:ascii="仿宋" w:hAnsi="仿宋" w:eastAsia="仿宋" w:cs="仿宋_GB2312"/>
          <w:b/>
          <w:szCs w:val="21"/>
          <w:highlight w:val="none"/>
        </w:rPr>
        <w:t>.</w:t>
      </w:r>
      <w:r>
        <w:rPr>
          <w:rFonts w:hint="eastAsia" w:ascii="仿宋" w:hAnsi="仿宋" w:eastAsia="仿宋" w:cs="仿宋_GB2312"/>
          <w:szCs w:val="21"/>
          <w:highlight w:val="none"/>
        </w:rPr>
        <w:t>8 “验收书”指采购单位或采购代理机构根据合同履约验收意见书形成反映采购单位和组织验收机构意见的文件。</w:t>
      </w:r>
    </w:p>
    <w:p w14:paraId="46CA63BF">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1.9“天”指日历天数（如无特别说明）。</w:t>
      </w:r>
    </w:p>
    <w:p w14:paraId="6AFE44F3">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1</w:t>
      </w:r>
      <w:r>
        <w:rPr>
          <w:rFonts w:hint="eastAsia" w:ascii="仿宋" w:hAnsi="仿宋" w:eastAsia="仿宋" w:cs="仿宋_GB2312"/>
          <w:b/>
          <w:szCs w:val="21"/>
          <w:highlight w:val="none"/>
        </w:rPr>
        <w:t>.</w:t>
      </w:r>
      <w:r>
        <w:rPr>
          <w:rFonts w:hint="eastAsia" w:ascii="仿宋" w:hAnsi="仿宋" w:eastAsia="仿宋" w:cs="仿宋_GB2312"/>
          <w:szCs w:val="21"/>
          <w:highlight w:val="none"/>
        </w:rPr>
        <w:t>10“第三人”是指本政府采购合同双方以外的任何中国境内外的自然人、法人或其它经济组织。</w:t>
      </w:r>
    </w:p>
    <w:p w14:paraId="67CE5552">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1</w:t>
      </w:r>
      <w:r>
        <w:rPr>
          <w:rFonts w:hint="eastAsia" w:ascii="仿宋" w:hAnsi="仿宋" w:eastAsia="仿宋" w:cs="仿宋_GB2312"/>
          <w:b/>
          <w:szCs w:val="21"/>
          <w:highlight w:val="none"/>
        </w:rPr>
        <w:t>.</w:t>
      </w:r>
      <w:r>
        <w:rPr>
          <w:rFonts w:hint="eastAsia" w:ascii="仿宋" w:hAnsi="仿宋" w:eastAsia="仿宋" w:cs="仿宋_GB2312"/>
          <w:szCs w:val="21"/>
          <w:highlight w:val="none"/>
        </w:rPr>
        <w:t>11“法律、法规”是指由中国各级政府及有关部门制定的法律、行政法规、地方性法规、规章及其它规范性文件的有关规定。</w:t>
      </w:r>
    </w:p>
    <w:p w14:paraId="1D797EAB">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1</w:t>
      </w:r>
      <w:r>
        <w:rPr>
          <w:rFonts w:hint="eastAsia" w:ascii="仿宋" w:hAnsi="仿宋" w:eastAsia="仿宋" w:cs="仿宋_GB2312"/>
          <w:b/>
          <w:szCs w:val="21"/>
          <w:highlight w:val="none"/>
        </w:rPr>
        <w:t>.</w:t>
      </w:r>
      <w:r>
        <w:rPr>
          <w:rFonts w:hint="eastAsia" w:ascii="仿宋" w:hAnsi="仿宋" w:eastAsia="仿宋" w:cs="仿宋_GB2312"/>
          <w:szCs w:val="21"/>
          <w:highlight w:val="none"/>
        </w:rPr>
        <w:t>12“采购文件”指采购人或采购代理机构发布的采购文件。</w:t>
      </w:r>
    </w:p>
    <w:p w14:paraId="7CCCA07B">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1</w:t>
      </w:r>
      <w:r>
        <w:rPr>
          <w:rFonts w:hint="eastAsia" w:ascii="仿宋" w:hAnsi="仿宋" w:eastAsia="仿宋" w:cs="仿宋_GB2312"/>
          <w:b/>
          <w:szCs w:val="21"/>
          <w:highlight w:val="none"/>
        </w:rPr>
        <w:t>.</w:t>
      </w:r>
      <w:r>
        <w:rPr>
          <w:rFonts w:hint="eastAsia" w:ascii="仿宋" w:hAnsi="仿宋" w:eastAsia="仿宋" w:cs="仿宋_GB2312"/>
          <w:szCs w:val="21"/>
          <w:highlight w:val="none"/>
        </w:rPr>
        <w:t>13“响应文件”指供方按照采购代理机构采购文件的要求编制和递交，并最终被评标委员会接受的响应文件。</w:t>
      </w:r>
    </w:p>
    <w:p w14:paraId="6A9C1F26">
      <w:pPr>
        <w:adjustRightInd w:val="0"/>
        <w:snapToGrid w:val="0"/>
        <w:spacing w:line="360" w:lineRule="auto"/>
        <w:ind w:firstLine="420" w:firstLineChars="199"/>
        <w:rPr>
          <w:rFonts w:hint="eastAsia" w:ascii="仿宋" w:hAnsi="仿宋" w:eastAsia="仿宋" w:cs="仿宋_GB2312"/>
          <w:b/>
          <w:szCs w:val="21"/>
          <w:highlight w:val="none"/>
        </w:rPr>
      </w:pPr>
      <w:r>
        <w:rPr>
          <w:rFonts w:hint="eastAsia" w:ascii="仿宋" w:hAnsi="仿宋" w:eastAsia="仿宋" w:cs="仿宋_GB2312"/>
          <w:b/>
          <w:szCs w:val="21"/>
          <w:highlight w:val="none"/>
        </w:rPr>
        <w:t>2.技术规范与施工内容</w:t>
      </w:r>
    </w:p>
    <w:p w14:paraId="6362B6E4">
      <w:pPr>
        <w:adjustRightInd w:val="0"/>
        <w:snapToGrid w:val="0"/>
        <w:spacing w:line="360" w:lineRule="auto"/>
        <w:ind w:firstLine="417" w:firstLineChars="199"/>
        <w:rPr>
          <w:rFonts w:hint="eastAsia" w:ascii="仿宋" w:hAnsi="仿宋" w:eastAsia="仿宋" w:cs="仿宋_GB2312"/>
          <w:szCs w:val="21"/>
          <w:highlight w:val="none"/>
        </w:rPr>
      </w:pPr>
      <w:r>
        <w:rPr>
          <w:rFonts w:hint="eastAsia" w:ascii="仿宋" w:hAnsi="仿宋" w:eastAsia="仿宋" w:cs="仿宋_GB2312"/>
          <w:szCs w:val="21"/>
          <w:highlight w:val="none"/>
        </w:rPr>
        <w:t>2.1所响应的技术规范应与采购文件规定的技术规范（如果有的话）相一致。若无相应说明，则以国家有关部门最新颁布的相应标识及规范为准。</w:t>
      </w:r>
    </w:p>
    <w:p w14:paraId="584E7814">
      <w:pPr>
        <w:adjustRightInd w:val="0"/>
        <w:snapToGrid w:val="0"/>
        <w:spacing w:line="360" w:lineRule="auto"/>
        <w:ind w:firstLine="417" w:firstLineChars="199"/>
        <w:rPr>
          <w:rFonts w:hint="eastAsia" w:ascii="仿宋" w:hAnsi="仿宋" w:eastAsia="仿宋" w:cs="仿宋_GB2312"/>
          <w:szCs w:val="21"/>
          <w:highlight w:val="none"/>
        </w:rPr>
      </w:pPr>
      <w:r>
        <w:rPr>
          <w:rFonts w:hint="eastAsia" w:ascii="仿宋" w:hAnsi="仿宋" w:eastAsia="仿宋" w:cs="仿宋_GB2312"/>
          <w:szCs w:val="21"/>
          <w:highlight w:val="none"/>
        </w:rPr>
        <w:t>2.2 所响应内容应与采购文件规定服务内容及响应文件中的项目要求及投标响应表一致。</w:t>
      </w:r>
    </w:p>
    <w:p w14:paraId="6D69D574">
      <w:pPr>
        <w:adjustRightInd w:val="0"/>
        <w:snapToGrid w:val="0"/>
        <w:spacing w:line="360" w:lineRule="auto"/>
        <w:ind w:firstLine="420" w:firstLineChars="199"/>
        <w:rPr>
          <w:rFonts w:hint="eastAsia" w:ascii="仿宋" w:hAnsi="仿宋" w:eastAsia="仿宋" w:cs="仿宋_GB2312"/>
          <w:b/>
          <w:szCs w:val="21"/>
          <w:highlight w:val="none"/>
        </w:rPr>
      </w:pPr>
      <w:r>
        <w:rPr>
          <w:rFonts w:hint="eastAsia" w:ascii="仿宋" w:hAnsi="仿宋" w:eastAsia="仿宋" w:cs="仿宋_GB2312"/>
          <w:b/>
          <w:szCs w:val="21"/>
          <w:highlight w:val="none"/>
        </w:rPr>
        <w:t>3.知识产权</w:t>
      </w:r>
    </w:p>
    <w:p w14:paraId="761455A1">
      <w:pPr>
        <w:adjustRightInd w:val="0"/>
        <w:snapToGrid w:val="0"/>
        <w:spacing w:line="360" w:lineRule="auto"/>
        <w:ind w:firstLine="411" w:firstLineChars="196"/>
        <w:jc w:val="left"/>
        <w:rPr>
          <w:rFonts w:hint="eastAsia" w:ascii="仿宋" w:hAnsi="仿宋" w:eastAsia="仿宋" w:cs="仿宋_GB2312"/>
          <w:szCs w:val="21"/>
          <w:highlight w:val="none"/>
        </w:rPr>
      </w:pPr>
      <w:r>
        <w:rPr>
          <w:rFonts w:hint="eastAsia" w:ascii="仿宋" w:hAnsi="仿宋" w:eastAsia="仿宋" w:cs="仿宋_GB2312"/>
          <w:szCs w:val="21"/>
          <w:highlight w:val="none"/>
        </w:rPr>
        <w:t>3.1供方应保证需方在使用本政府采购合同项下的工程或其任何一部分时免受第三方提出侵犯其知识产权、商标权或工业设计权的起诉。如果发生此类问题，供方负责交涉、处理并承担由此引起的全部法律及经济责任。</w:t>
      </w:r>
    </w:p>
    <w:p w14:paraId="42F775D0">
      <w:pPr>
        <w:adjustRightInd w:val="0"/>
        <w:snapToGrid w:val="0"/>
        <w:spacing w:line="360" w:lineRule="auto"/>
        <w:ind w:firstLine="411" w:firstLineChars="196"/>
        <w:jc w:val="left"/>
        <w:rPr>
          <w:rFonts w:hint="eastAsia" w:ascii="仿宋" w:hAnsi="仿宋" w:eastAsia="仿宋" w:cs="仿宋_GB2312"/>
          <w:szCs w:val="21"/>
          <w:highlight w:val="none"/>
        </w:rPr>
      </w:pPr>
      <w:r>
        <w:rPr>
          <w:rFonts w:hint="eastAsia" w:ascii="仿宋" w:hAnsi="仿宋" w:eastAsia="仿宋" w:cs="仿宋_GB2312"/>
          <w:szCs w:val="21"/>
          <w:highlight w:val="none"/>
        </w:rPr>
        <w:t>3.2供方应保证所供施工符合国家的有关规定。</w:t>
      </w:r>
    </w:p>
    <w:p w14:paraId="4C84D2BA">
      <w:pPr>
        <w:tabs>
          <w:tab w:val="left" w:pos="360"/>
        </w:tabs>
        <w:adjustRightInd w:val="0"/>
        <w:snapToGrid w:val="0"/>
        <w:spacing w:line="360" w:lineRule="auto"/>
        <w:ind w:firstLine="417" w:firstLineChars="199"/>
        <w:rPr>
          <w:rFonts w:hint="eastAsia" w:ascii="仿宋" w:hAnsi="仿宋" w:eastAsia="仿宋" w:cs="仿宋_GB2312"/>
          <w:szCs w:val="21"/>
          <w:highlight w:val="none"/>
        </w:rPr>
      </w:pPr>
      <w:r>
        <w:rPr>
          <w:rFonts w:hint="eastAsia" w:ascii="仿宋" w:hAnsi="仿宋" w:eastAsia="仿宋" w:cs="仿宋_GB2312"/>
          <w:szCs w:val="21"/>
          <w:highlight w:val="none"/>
        </w:rPr>
        <w:t>3.3供方保证，供方依据本政府采购合同提供的施工及相关的软件和技术资料，供方均已得到有关知识产权的权利人的合法授权，如发生涉及到专利权、著作权、商标权等争议，供方负责交涉、处理，并承担由此引起的全部法律及经济责任。</w:t>
      </w:r>
    </w:p>
    <w:p w14:paraId="19D12E91">
      <w:pPr>
        <w:adjustRightInd w:val="0"/>
        <w:snapToGrid w:val="0"/>
        <w:spacing w:line="360" w:lineRule="auto"/>
        <w:ind w:firstLine="420" w:firstLineChars="199"/>
        <w:rPr>
          <w:rFonts w:hint="eastAsia" w:ascii="仿宋" w:hAnsi="仿宋" w:eastAsia="仿宋" w:cs="仿宋_GB2312"/>
          <w:b/>
          <w:szCs w:val="21"/>
          <w:highlight w:val="none"/>
        </w:rPr>
      </w:pPr>
      <w:r>
        <w:rPr>
          <w:rFonts w:hint="eastAsia" w:ascii="仿宋" w:hAnsi="仿宋" w:eastAsia="仿宋" w:cs="仿宋_GB2312"/>
          <w:b/>
          <w:szCs w:val="21"/>
          <w:highlight w:val="none"/>
        </w:rPr>
        <w:t>4.完成方式</w:t>
      </w:r>
    </w:p>
    <w:p w14:paraId="665978B0">
      <w:pPr>
        <w:adjustRightInd w:val="0"/>
        <w:snapToGrid w:val="0"/>
        <w:spacing w:line="360" w:lineRule="auto"/>
        <w:ind w:firstLine="417" w:firstLineChars="199"/>
        <w:rPr>
          <w:rFonts w:hint="eastAsia" w:ascii="仿宋" w:hAnsi="仿宋" w:eastAsia="仿宋" w:cs="仿宋_GB2312"/>
          <w:szCs w:val="21"/>
          <w:highlight w:val="none"/>
        </w:rPr>
      </w:pPr>
      <w:r>
        <w:rPr>
          <w:rFonts w:hint="eastAsia" w:ascii="仿宋" w:hAnsi="仿宋" w:eastAsia="仿宋" w:cs="仿宋_GB2312"/>
          <w:szCs w:val="21"/>
          <w:highlight w:val="none"/>
        </w:rPr>
        <w:t>供方按照合同约定的时间、地点完成施工任务。</w:t>
      </w:r>
    </w:p>
    <w:p w14:paraId="2EF0AAB7">
      <w:pPr>
        <w:adjustRightInd w:val="0"/>
        <w:snapToGrid w:val="0"/>
        <w:spacing w:line="360" w:lineRule="auto"/>
        <w:ind w:firstLine="420" w:firstLineChars="199"/>
        <w:rPr>
          <w:rFonts w:hint="eastAsia" w:ascii="仿宋" w:hAnsi="仿宋" w:eastAsia="仿宋" w:cs="仿宋_GB2312"/>
          <w:b/>
          <w:szCs w:val="21"/>
          <w:highlight w:val="none"/>
        </w:rPr>
      </w:pPr>
      <w:r>
        <w:rPr>
          <w:rFonts w:hint="eastAsia" w:ascii="仿宋" w:hAnsi="仿宋" w:eastAsia="仿宋" w:cs="仿宋_GB2312"/>
          <w:b/>
          <w:szCs w:val="21"/>
          <w:highlight w:val="none"/>
        </w:rPr>
        <w:t>5.付款</w:t>
      </w:r>
    </w:p>
    <w:p w14:paraId="320922E2">
      <w:pPr>
        <w:adjustRightInd w:val="0"/>
        <w:snapToGrid w:val="0"/>
        <w:spacing w:line="360" w:lineRule="auto"/>
        <w:ind w:firstLine="417" w:firstLineChars="199"/>
        <w:rPr>
          <w:rFonts w:hint="eastAsia" w:ascii="仿宋" w:hAnsi="仿宋" w:eastAsia="仿宋" w:cs="仿宋_GB2312"/>
          <w:szCs w:val="21"/>
          <w:highlight w:val="none"/>
        </w:rPr>
      </w:pPr>
      <w:r>
        <w:rPr>
          <w:rFonts w:hint="eastAsia" w:ascii="仿宋" w:hAnsi="仿宋" w:eastAsia="仿宋" w:cs="仿宋_GB2312"/>
          <w:szCs w:val="21"/>
          <w:highlight w:val="none"/>
        </w:rPr>
        <w:t>5.1政府采购合同以人民币付款。</w:t>
      </w:r>
    </w:p>
    <w:p w14:paraId="087028DE">
      <w:pPr>
        <w:adjustRightInd w:val="0"/>
        <w:snapToGrid w:val="0"/>
        <w:spacing w:line="360" w:lineRule="auto"/>
        <w:ind w:firstLine="417" w:firstLineChars="199"/>
        <w:rPr>
          <w:rFonts w:hint="eastAsia" w:ascii="仿宋" w:hAnsi="仿宋" w:eastAsia="仿宋" w:cs="仿宋_GB2312"/>
          <w:szCs w:val="21"/>
          <w:highlight w:val="none"/>
        </w:rPr>
      </w:pPr>
      <w:r>
        <w:rPr>
          <w:rFonts w:hint="eastAsia" w:ascii="仿宋" w:hAnsi="仿宋" w:eastAsia="仿宋" w:cs="仿宋_GB2312"/>
          <w:szCs w:val="21"/>
          <w:highlight w:val="none"/>
        </w:rPr>
        <w:t>5.2在供方按照政府采购合同的规定履行施工后，需方按照合同约定的方式和条件付款。</w:t>
      </w:r>
    </w:p>
    <w:p w14:paraId="32A43C70">
      <w:pPr>
        <w:adjustRightInd w:val="0"/>
        <w:snapToGrid w:val="0"/>
        <w:spacing w:line="360" w:lineRule="auto"/>
        <w:ind w:firstLine="422" w:firstLineChars="200"/>
        <w:rPr>
          <w:rFonts w:hint="eastAsia" w:ascii="仿宋" w:hAnsi="仿宋" w:eastAsia="仿宋" w:cs="仿宋_GB2312"/>
          <w:b/>
          <w:szCs w:val="21"/>
          <w:highlight w:val="none"/>
        </w:rPr>
      </w:pPr>
      <w:r>
        <w:rPr>
          <w:rFonts w:hint="eastAsia" w:ascii="仿宋" w:hAnsi="仿宋" w:eastAsia="仿宋" w:cs="仿宋_GB2312"/>
          <w:b/>
          <w:szCs w:val="21"/>
          <w:highlight w:val="none"/>
        </w:rPr>
        <w:t>6.施工质量</w:t>
      </w:r>
    </w:p>
    <w:p w14:paraId="42CADE6E">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6.1供方应保证政府采购合同项下所供施工是由供方提供的，并完全符合强制性的国家技术质量规范和政府采购合同规定的质量、性能和技术规范等要求。</w:t>
      </w:r>
    </w:p>
    <w:p w14:paraId="0BB8FA56">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6.2供方提供的施工质量应满足行业一般标准，符合合同约定。</w:t>
      </w:r>
    </w:p>
    <w:p w14:paraId="0F1850FD">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6.3需方有权对供方的施工质量进行监督，发现施工质量存在不符合合同标准的情形的，可以要求供方改正施工方式、替换施工技术人员等补救方式，供方应按需方要求改正，并赔偿需方实际损失。</w:t>
      </w:r>
    </w:p>
    <w:p w14:paraId="6DF0EC95">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6.4对于委托开发等最终以产品形式交付需方使用的工程技术服务，供方需按照采购文件要求对产品提供售后服务及质量保证，供方响应文件承诺的售后服务及质量保证优于采购文件要求的，以响应文件承诺的售后服务及质量保证为准。</w:t>
      </w:r>
    </w:p>
    <w:p w14:paraId="000EFA48">
      <w:pPr>
        <w:adjustRightInd w:val="0"/>
        <w:snapToGrid w:val="0"/>
        <w:spacing w:line="360" w:lineRule="auto"/>
        <w:ind w:firstLine="420" w:firstLineChars="200"/>
        <w:jc w:val="left"/>
        <w:rPr>
          <w:rFonts w:hint="eastAsia" w:ascii="仿宋" w:hAnsi="仿宋" w:eastAsia="仿宋" w:cs="仿宋_GB2312"/>
          <w:szCs w:val="21"/>
          <w:highlight w:val="none"/>
        </w:rPr>
      </w:pPr>
      <w:r>
        <w:rPr>
          <w:rFonts w:hint="eastAsia" w:ascii="仿宋" w:hAnsi="仿宋" w:eastAsia="仿宋"/>
          <w:color w:val="000000"/>
          <w:szCs w:val="21"/>
          <w:highlight w:val="none"/>
        </w:rPr>
        <w:t>6.5监理人有权对工程的所有部位及其施工工艺、材料和工程设备进行检查和检验。监理人的检查和检验，不免除承包人按合同约定应负的责任。</w:t>
      </w:r>
    </w:p>
    <w:p w14:paraId="72827D07">
      <w:pPr>
        <w:adjustRightInd w:val="0"/>
        <w:snapToGrid w:val="0"/>
        <w:spacing w:line="360" w:lineRule="auto"/>
        <w:ind w:firstLine="413" w:firstLineChars="196"/>
        <w:rPr>
          <w:rFonts w:hint="eastAsia" w:ascii="仿宋" w:hAnsi="仿宋" w:eastAsia="仿宋" w:cs="仿宋_GB2312"/>
          <w:b/>
          <w:szCs w:val="21"/>
          <w:highlight w:val="none"/>
        </w:rPr>
      </w:pPr>
      <w:r>
        <w:rPr>
          <w:rFonts w:hint="eastAsia" w:ascii="仿宋" w:hAnsi="仿宋" w:eastAsia="仿宋" w:cs="仿宋_GB2312"/>
          <w:b/>
          <w:szCs w:val="21"/>
          <w:highlight w:val="none"/>
        </w:rPr>
        <w:t>7.技术服务和保修责任</w:t>
      </w:r>
    </w:p>
    <w:p w14:paraId="4E5765DB">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7.1本条适用于委托开发等最终以产品形式交付需方使用的服务。</w:t>
      </w:r>
    </w:p>
    <w:p w14:paraId="64327529">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7.2供方对交付的产品的保修期，以采购文件中的规定为准，如果响应文件中的承诺优于采购文件规定，则以响应文件为准。</w:t>
      </w:r>
    </w:p>
    <w:p w14:paraId="4C705BA5">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7.3供应商应按如下内容提供售后服务承诺书：</w:t>
      </w:r>
    </w:p>
    <w:p w14:paraId="5B3D838A">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7.2.1产品经过试运行期，所有性能指标达到技术规范书的要求时，可按采购文件、响应文件内容进行初验。在试运行期间，由于产品质量等造成某些指标达不到要求，供方须更换或进行修复，试运行期重新计算。</w:t>
      </w:r>
    </w:p>
    <w:p w14:paraId="1E3300E1">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7.2.2初验后，设备再次经过试运行期，所有性能指标达到技术规范书的要求时，可按合同采购文件、响应文件内容进行下一步验收工作，进行终验。全部达到要求时，有关方按财政部和省财政厅关于履约验收规定签署最终验收文件。</w:t>
      </w:r>
    </w:p>
    <w:p w14:paraId="62643F4D">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7.2.3保修期间供方要保修除消耗品以外的所有产品。如果系统、设备等发生故障，供方要调查故障原因并修复直至满足最终验收指标和性能的要求，或者修理、更换整个或部分有缺陷的材料。</w:t>
      </w:r>
    </w:p>
    <w:p w14:paraId="32CDF2D5">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7.2.4保修期内，供方提供电话、电子邮件、Web、现场服务等方式的技术支持，对用户的现场服务要求，供方必须按响应文件做出的承诺进行响应。</w:t>
      </w:r>
    </w:p>
    <w:p w14:paraId="10F0E08C">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7.2.5保修期内，供方应对出现故障无法修复的产品或无法正常运行的系统，提供替代产品以保证系统的正常工作。</w:t>
      </w:r>
    </w:p>
    <w:p w14:paraId="1FE16DAA">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7.2.6保修期内，供方应投标时的承诺提供相关服务。</w:t>
      </w:r>
    </w:p>
    <w:p w14:paraId="22B64918">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7.2.7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1FFCF857">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7.2.8在保修期结束后，产品寿命期内供方必须继续提供对产品备件、故障处理、软件升级等的服务，不得以任何借口拖延或中断对产品的售后服务，响应时间、取费标准按采购文件、响应文件规定或本合同约定的保修期内的相关标准执行。</w:t>
      </w:r>
    </w:p>
    <w:p w14:paraId="4CBA26E8">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7.2.9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质尚未支付的政府采购合同价款中扣除。如果这些金额不足以补偿，需方有权向供方提出不足部分的赔偿要求。货物经维修或更换后仍无法达到约定质量要求和技术标准，需方有权退货并向供方索赔。</w:t>
      </w:r>
    </w:p>
    <w:p w14:paraId="0EE3D719">
      <w:pPr>
        <w:adjustRightInd w:val="0"/>
        <w:snapToGrid w:val="0"/>
        <w:spacing w:line="360" w:lineRule="auto"/>
        <w:ind w:firstLine="417" w:firstLineChars="199"/>
        <w:rPr>
          <w:rFonts w:hint="eastAsia" w:ascii="仿宋" w:hAnsi="仿宋" w:eastAsia="仿宋" w:cs="仿宋_GB2312"/>
          <w:szCs w:val="21"/>
          <w:highlight w:val="none"/>
        </w:rPr>
      </w:pPr>
      <w:r>
        <w:rPr>
          <w:rFonts w:hint="eastAsia" w:ascii="仿宋" w:hAnsi="仿宋" w:eastAsia="仿宋" w:cs="仿宋_GB2312"/>
          <w:szCs w:val="21"/>
          <w:highlight w:val="none"/>
        </w:rPr>
        <w:t>7.2.10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38CA9175">
      <w:pPr>
        <w:adjustRightInd w:val="0"/>
        <w:snapToGrid w:val="0"/>
        <w:spacing w:line="360" w:lineRule="auto"/>
        <w:ind w:firstLine="420" w:firstLineChars="199"/>
        <w:rPr>
          <w:rFonts w:hint="eastAsia" w:ascii="仿宋" w:hAnsi="仿宋" w:eastAsia="仿宋" w:cs="仿宋_GB2312"/>
          <w:b/>
          <w:szCs w:val="21"/>
          <w:highlight w:val="none"/>
        </w:rPr>
      </w:pPr>
      <w:r>
        <w:rPr>
          <w:rFonts w:hint="eastAsia" w:ascii="仿宋" w:hAnsi="仿宋" w:eastAsia="仿宋" w:cs="仿宋_GB2312"/>
          <w:b/>
          <w:szCs w:val="21"/>
          <w:highlight w:val="none"/>
        </w:rPr>
        <w:t>8.检验和验收</w:t>
      </w:r>
    </w:p>
    <w:p w14:paraId="2C196D21">
      <w:pPr>
        <w:adjustRightInd w:val="0"/>
        <w:snapToGrid w:val="0"/>
        <w:spacing w:line="360" w:lineRule="auto"/>
        <w:ind w:firstLine="417" w:firstLineChars="199"/>
        <w:rPr>
          <w:rFonts w:hint="eastAsia" w:ascii="仿宋" w:hAnsi="仿宋" w:eastAsia="仿宋" w:cs="仿宋_GB2312"/>
          <w:szCs w:val="21"/>
          <w:highlight w:val="none"/>
        </w:rPr>
      </w:pPr>
      <w:r>
        <w:rPr>
          <w:rFonts w:hint="eastAsia" w:ascii="仿宋" w:hAnsi="仿宋" w:eastAsia="仿宋" w:cs="仿宋_GB2312"/>
          <w:szCs w:val="21"/>
          <w:highlight w:val="none"/>
        </w:rPr>
        <w:t>8.1完成服务后，需方或采购代理机构（由具体项目决定）应在政府采购合同规定的时间内组织验收，并在“验收书”上签字。“验收书”将作为申请付款文件的一部分。</w:t>
      </w:r>
    </w:p>
    <w:p w14:paraId="1744499E">
      <w:pPr>
        <w:adjustRightInd w:val="0"/>
        <w:snapToGrid w:val="0"/>
        <w:spacing w:line="360" w:lineRule="auto"/>
        <w:ind w:firstLine="417" w:firstLineChars="199"/>
        <w:rPr>
          <w:rFonts w:hint="eastAsia" w:ascii="仿宋" w:hAnsi="仿宋" w:eastAsia="仿宋" w:cs="仿宋_GB2312"/>
          <w:szCs w:val="21"/>
          <w:highlight w:val="none"/>
        </w:rPr>
      </w:pPr>
      <w:r>
        <w:rPr>
          <w:rFonts w:hint="eastAsia" w:ascii="仿宋" w:hAnsi="仿宋" w:eastAsia="仿宋" w:cs="仿宋_GB2312"/>
          <w:szCs w:val="21"/>
          <w:highlight w:val="none"/>
        </w:rPr>
        <w:t>8.2对于委托开发等最终以产品形式交付需方使用的服务，保修期自验收书签署之日起计算。</w:t>
      </w:r>
    </w:p>
    <w:p w14:paraId="3C4D3533">
      <w:pPr>
        <w:adjustRightInd w:val="0"/>
        <w:snapToGrid w:val="0"/>
        <w:spacing w:line="360" w:lineRule="auto"/>
        <w:ind w:firstLine="420" w:firstLineChars="200"/>
        <w:jc w:val="left"/>
        <w:rPr>
          <w:rFonts w:hint="eastAsia" w:ascii="仿宋" w:hAnsi="仿宋" w:eastAsia="仿宋" w:cs="仿宋_GB2312"/>
          <w:szCs w:val="21"/>
          <w:highlight w:val="none"/>
        </w:rPr>
      </w:pPr>
      <w:r>
        <w:rPr>
          <w:rFonts w:hint="eastAsia" w:ascii="仿宋" w:hAnsi="仿宋" w:eastAsia="仿宋"/>
          <w:color w:val="000000"/>
          <w:szCs w:val="21"/>
          <w:highlight w:val="none"/>
        </w:rPr>
        <w:t>8.3为竣工验收提供的各项竣工验收资料应符合国家验收的要求。</w:t>
      </w:r>
    </w:p>
    <w:p w14:paraId="1FD58D32">
      <w:pPr>
        <w:tabs>
          <w:tab w:val="left" w:pos="360"/>
        </w:tabs>
        <w:adjustRightInd w:val="0"/>
        <w:snapToGrid w:val="0"/>
        <w:spacing w:line="360" w:lineRule="auto"/>
        <w:ind w:firstLine="460" w:firstLineChars="218"/>
        <w:rPr>
          <w:rFonts w:hint="eastAsia" w:ascii="仿宋" w:hAnsi="仿宋" w:eastAsia="仿宋" w:cs="仿宋_GB2312"/>
          <w:b/>
          <w:szCs w:val="21"/>
          <w:highlight w:val="none"/>
        </w:rPr>
      </w:pPr>
      <w:r>
        <w:rPr>
          <w:rFonts w:hint="eastAsia" w:ascii="仿宋" w:hAnsi="仿宋" w:eastAsia="仿宋" w:cs="仿宋_GB2312"/>
          <w:b/>
          <w:szCs w:val="21"/>
          <w:highlight w:val="none"/>
        </w:rPr>
        <w:t>9.违约责任</w:t>
      </w:r>
    </w:p>
    <w:p w14:paraId="3174AD55">
      <w:pPr>
        <w:adjustRightInd w:val="0"/>
        <w:snapToGrid w:val="0"/>
        <w:spacing w:line="360" w:lineRule="auto"/>
        <w:ind w:firstLine="457" w:firstLineChars="218"/>
        <w:rPr>
          <w:rFonts w:hint="eastAsia" w:ascii="仿宋" w:hAnsi="仿宋" w:eastAsia="仿宋" w:cs="仿宋_GB2312"/>
          <w:szCs w:val="21"/>
          <w:highlight w:val="none"/>
        </w:rPr>
      </w:pPr>
      <w:r>
        <w:rPr>
          <w:rFonts w:hint="eastAsia" w:ascii="仿宋" w:hAnsi="仿宋" w:eastAsia="仿宋" w:cs="仿宋_GB2312"/>
          <w:szCs w:val="21"/>
          <w:highlight w:val="none"/>
        </w:rPr>
        <w:t>9.1如果供方未按照政府采购合同规定的要求提供施工；或供方未能履行政府采购合同规定的任何其它义务时，需方有权向供方发出违约通知书，供方应按照需方选择的下列一种或多种方式承担赔偿责任：</w:t>
      </w:r>
    </w:p>
    <w:p w14:paraId="3BD21075">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9.1.1在需方同意延长的期限内提供质保服务并承担由此给需方造成的一切损失；</w:t>
      </w:r>
    </w:p>
    <w:p w14:paraId="6A41DC28">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9.1.2在需方规定的时间内，用符合政府采购合同规定的质保服务以达到政府采购合同规定的要求，供方应承担由此发生的一切费用和风险。此时，相关质保服务的期限也应相应延长；</w:t>
      </w:r>
    </w:p>
    <w:p w14:paraId="11C4A341">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9.1.3需方有权部分或全部解除政府采购合同并要求供方赔偿由此造成的损失。此时需方可采取必要的补救措施，相关费用由供方承担。</w:t>
      </w:r>
    </w:p>
    <w:p w14:paraId="1F8A30E6">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9.2如果供方在收到需方的违约通知书后10日内未作答复也没有按照需方选择的方式承担违约责任，则需方有权从履约保证金（如有）、尚未支付的政府采购合同价款中扣回索赔金额。如果这些金额不足以补偿，需方有权向供方提出不足部分的赔偿要求。</w:t>
      </w:r>
    </w:p>
    <w:p w14:paraId="05F63879">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9.3延期服务的违约责任</w:t>
      </w:r>
    </w:p>
    <w:p w14:paraId="35D384E9">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9.3.1除本合同条款第9条规定外，如果供方没有按照政府采购合同规定的时间提供质保服务，需方可要求供方支付违约金。违约金按照每周未提供服务费用的0.5%计收，但违约金的最高限额为未提供服务的合同价格的5%。一周按7天计算，不足7天按一周计算。如果达到最高限额，需方有权解除政府采购合同。</w:t>
      </w:r>
    </w:p>
    <w:p w14:paraId="46F711E5">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9.4以上各项交付的违约金并不影响违约方履行政府采购合同的各项义务。</w:t>
      </w:r>
    </w:p>
    <w:p w14:paraId="220695DF">
      <w:pPr>
        <w:adjustRightInd w:val="0"/>
        <w:snapToGrid w:val="0"/>
        <w:spacing w:line="360" w:lineRule="auto"/>
        <w:ind w:left="420"/>
        <w:rPr>
          <w:rFonts w:hint="eastAsia" w:ascii="仿宋" w:hAnsi="仿宋" w:eastAsia="仿宋" w:cs="仿宋_GB2312"/>
          <w:b/>
          <w:szCs w:val="21"/>
          <w:highlight w:val="none"/>
        </w:rPr>
      </w:pPr>
      <w:r>
        <w:rPr>
          <w:rFonts w:hint="eastAsia" w:ascii="仿宋" w:hAnsi="仿宋" w:eastAsia="仿宋" w:cs="仿宋_GB2312"/>
          <w:b/>
          <w:szCs w:val="21"/>
          <w:highlight w:val="none"/>
        </w:rPr>
        <w:t>10.不可抗力</w:t>
      </w:r>
    </w:p>
    <w:p w14:paraId="3758AB08">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10.1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6737B8BA">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10.2本条所述的“不可抗力”系指那些双方无法控制，不可预见的事件，但不包括双方的违约或疏忽。这些事件包括但不限于：战争、严重火灾、洪水、台风、地震。</w:t>
      </w:r>
    </w:p>
    <w:p w14:paraId="3AF6EF2C">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10.3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622E78AB">
      <w:pPr>
        <w:adjustRightInd w:val="0"/>
        <w:snapToGrid w:val="0"/>
        <w:spacing w:line="360" w:lineRule="auto"/>
        <w:ind w:firstLine="413" w:firstLineChars="196"/>
        <w:rPr>
          <w:rFonts w:hint="eastAsia" w:ascii="仿宋" w:hAnsi="仿宋" w:eastAsia="仿宋" w:cs="仿宋_GB2312"/>
          <w:b/>
          <w:szCs w:val="21"/>
          <w:highlight w:val="none"/>
        </w:rPr>
      </w:pPr>
      <w:r>
        <w:rPr>
          <w:rFonts w:hint="eastAsia" w:ascii="仿宋" w:hAnsi="仿宋" w:eastAsia="仿宋" w:cs="仿宋_GB2312"/>
          <w:b/>
          <w:szCs w:val="21"/>
          <w:highlight w:val="none"/>
        </w:rPr>
        <w:t>11.争端的解决</w:t>
      </w:r>
    </w:p>
    <w:p w14:paraId="5B5DF9C7">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11.1需方和供方应通过友好协商，解决在执行本政府采购合同过程中所发生的或与本政府采购合同有关的一切争端。</w:t>
      </w:r>
    </w:p>
    <w:p w14:paraId="06869BDC">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11.2如果协商不成，双方中的任何一方可向需方所在地的人民法院提起诉讼。</w:t>
      </w:r>
    </w:p>
    <w:p w14:paraId="22E14FAE">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11.3因政府采购合同部分履行引发诉讼的，在诉讼期间，除正在进行诉讼的部分外，本政府采购合同的其它部分应继续执行。</w:t>
      </w:r>
    </w:p>
    <w:p w14:paraId="35A2873B">
      <w:pPr>
        <w:adjustRightInd w:val="0"/>
        <w:snapToGrid w:val="0"/>
        <w:spacing w:line="360" w:lineRule="auto"/>
        <w:ind w:firstLine="413" w:firstLineChars="196"/>
        <w:rPr>
          <w:rFonts w:hint="eastAsia" w:ascii="仿宋" w:hAnsi="仿宋" w:eastAsia="仿宋" w:cs="仿宋_GB2312"/>
          <w:b/>
          <w:szCs w:val="21"/>
          <w:highlight w:val="none"/>
        </w:rPr>
      </w:pPr>
      <w:r>
        <w:rPr>
          <w:rFonts w:hint="eastAsia" w:ascii="仿宋" w:hAnsi="仿宋" w:eastAsia="仿宋" w:cs="仿宋_GB2312"/>
          <w:b/>
          <w:szCs w:val="21"/>
          <w:highlight w:val="none"/>
        </w:rPr>
        <w:t>12.违约终止政府采购合同</w:t>
      </w:r>
    </w:p>
    <w:p w14:paraId="3B3A40B5">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12.1在需方因供方违约而按政府采购合同约定采取的任何补救措施不起作用的情况下，需方可在下列情况下向供方发出书面通知，提出终止部分或全部政府采购合同。</w:t>
      </w:r>
    </w:p>
    <w:p w14:paraId="76215EAB">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12.1.1如果供方未能在政府采购合同规定的限期或需方同意延长的限期内提供部分或全部质保服务；</w:t>
      </w:r>
    </w:p>
    <w:p w14:paraId="2C9AADA9">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12.1.2如果供方未能履行政府采购合同规定的其它任何义务。</w:t>
      </w:r>
    </w:p>
    <w:p w14:paraId="06AEED67">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12.1.3未经需方事先书面同意，供方部分转让和分包或全部转让和分包其应履行的政府采购合同义务。</w:t>
      </w:r>
    </w:p>
    <w:p w14:paraId="2144600D">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12.2 如果需方根据上述规定，终止了全部或部分政府采购合同，需方可以依其认为适当的条件和方法购买与未履行服务类似的服务，供方应对购买类似质保服务所超出的那部分费用负责。供方应继续履行政府采购合同中未终止的部分。</w:t>
      </w:r>
    </w:p>
    <w:p w14:paraId="7A58A490">
      <w:pPr>
        <w:adjustRightInd w:val="0"/>
        <w:snapToGrid w:val="0"/>
        <w:spacing w:line="360" w:lineRule="auto"/>
        <w:ind w:firstLine="413" w:firstLineChars="196"/>
        <w:rPr>
          <w:rFonts w:hint="eastAsia" w:ascii="仿宋" w:hAnsi="仿宋" w:eastAsia="仿宋" w:cs="仿宋_GB2312"/>
          <w:b/>
          <w:szCs w:val="21"/>
          <w:highlight w:val="none"/>
        </w:rPr>
      </w:pPr>
      <w:r>
        <w:rPr>
          <w:rFonts w:hint="eastAsia" w:ascii="仿宋" w:hAnsi="仿宋" w:eastAsia="仿宋" w:cs="仿宋_GB2312"/>
          <w:b/>
          <w:szCs w:val="21"/>
          <w:highlight w:val="none"/>
        </w:rPr>
        <w:t>13.政府采购法对政府采购合同变更终止的规定</w:t>
      </w:r>
    </w:p>
    <w:p w14:paraId="05E11ECE">
      <w:pPr>
        <w:adjustRightInd w:val="0"/>
        <w:snapToGrid w:val="0"/>
        <w:spacing w:line="360" w:lineRule="auto"/>
        <w:ind w:firstLine="411" w:firstLineChars="196"/>
        <w:rPr>
          <w:rFonts w:hint="eastAsia" w:ascii="仿宋" w:hAnsi="仿宋" w:eastAsia="仿宋" w:cs="仿宋_GB2312"/>
          <w:b/>
          <w:szCs w:val="21"/>
          <w:highlight w:val="none"/>
        </w:rPr>
      </w:pPr>
      <w:r>
        <w:rPr>
          <w:rFonts w:hint="eastAsia" w:ascii="仿宋" w:hAnsi="仿宋" w:eastAsia="仿宋" w:cs="仿宋_GB2312"/>
          <w:szCs w:val="21"/>
          <w:highlight w:val="none"/>
        </w:rPr>
        <w:t>政府采购合同的双方当事人(指供需双方)不得擅自变更、中止或者终止政府采购合同。政府采购合同继续履行将损害国家利益和社会公共利益的，双方当事人应当变更、中止或者终止政府采购合同。有过错的一方应当承担赔偿责任，双方都有过错的，各自承担相应的责任。</w:t>
      </w:r>
    </w:p>
    <w:p w14:paraId="6404CA9C">
      <w:pPr>
        <w:adjustRightInd w:val="0"/>
        <w:snapToGrid w:val="0"/>
        <w:spacing w:line="360" w:lineRule="auto"/>
        <w:ind w:firstLine="413" w:firstLineChars="196"/>
        <w:rPr>
          <w:rFonts w:hint="eastAsia" w:ascii="仿宋" w:hAnsi="仿宋" w:eastAsia="仿宋" w:cs="仿宋_GB2312"/>
          <w:b/>
          <w:szCs w:val="21"/>
          <w:highlight w:val="none"/>
        </w:rPr>
      </w:pPr>
      <w:r>
        <w:rPr>
          <w:rFonts w:hint="eastAsia" w:ascii="仿宋" w:hAnsi="仿宋" w:eastAsia="仿宋" w:cs="仿宋_GB2312"/>
          <w:b/>
          <w:szCs w:val="21"/>
          <w:highlight w:val="none"/>
        </w:rPr>
        <w:t>14.政府采购合同转让和分包</w:t>
      </w:r>
    </w:p>
    <w:p w14:paraId="26567EAA">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除采购文件规定,并经需方事先书面同意外，供方不得部分转让和分包或全部转让和分包其应履行的政府采购合同义务。</w:t>
      </w:r>
    </w:p>
    <w:p w14:paraId="792BB913">
      <w:pPr>
        <w:adjustRightInd w:val="0"/>
        <w:snapToGrid w:val="0"/>
        <w:spacing w:line="360" w:lineRule="auto"/>
        <w:ind w:firstLine="413" w:firstLineChars="196"/>
        <w:rPr>
          <w:rFonts w:hint="eastAsia" w:ascii="仿宋" w:hAnsi="仿宋" w:eastAsia="仿宋" w:cs="仿宋_GB2312"/>
          <w:szCs w:val="21"/>
          <w:highlight w:val="none"/>
        </w:rPr>
      </w:pPr>
      <w:r>
        <w:rPr>
          <w:rFonts w:hint="eastAsia" w:ascii="仿宋" w:hAnsi="仿宋" w:eastAsia="仿宋" w:cs="仿宋_GB2312"/>
          <w:b/>
          <w:szCs w:val="21"/>
          <w:highlight w:val="none"/>
        </w:rPr>
        <w:t>15.适用法律：</w:t>
      </w:r>
      <w:r>
        <w:rPr>
          <w:rFonts w:hint="eastAsia" w:ascii="仿宋" w:hAnsi="仿宋" w:eastAsia="仿宋" w:cs="仿宋_GB2312"/>
          <w:szCs w:val="21"/>
          <w:highlight w:val="none"/>
        </w:rPr>
        <w:t>本政府采购合同按照中华人民共和国的现行法律进行解释。</w:t>
      </w:r>
    </w:p>
    <w:p w14:paraId="3531ADD4">
      <w:pPr>
        <w:adjustRightInd w:val="0"/>
        <w:snapToGrid w:val="0"/>
        <w:spacing w:line="360" w:lineRule="auto"/>
        <w:ind w:firstLine="413" w:firstLineChars="196"/>
        <w:rPr>
          <w:rFonts w:hint="eastAsia" w:ascii="仿宋" w:hAnsi="仿宋" w:eastAsia="仿宋" w:cs="仿宋_GB2312"/>
          <w:b/>
          <w:szCs w:val="21"/>
          <w:highlight w:val="none"/>
        </w:rPr>
      </w:pPr>
      <w:r>
        <w:rPr>
          <w:rFonts w:hint="eastAsia" w:ascii="仿宋" w:hAnsi="仿宋" w:eastAsia="仿宋" w:cs="仿宋_GB2312"/>
          <w:b/>
          <w:szCs w:val="21"/>
          <w:highlight w:val="none"/>
        </w:rPr>
        <w:t>16.政府采购合同生效</w:t>
      </w:r>
    </w:p>
    <w:p w14:paraId="400A31AE">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16.1本政府采购合同在工序双方法定代表人或其授权代理人签字和加盖公章后生效。</w:t>
      </w:r>
    </w:p>
    <w:p w14:paraId="5FFE83D1">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 xml:space="preserve">16.2本政府采购合同一式五份，需方执二份，供方、采购代理机构、财政部门各执一份。 </w:t>
      </w:r>
    </w:p>
    <w:p w14:paraId="4CBCAEA3">
      <w:pPr>
        <w:adjustRightInd w:val="0"/>
        <w:snapToGrid w:val="0"/>
        <w:spacing w:line="360" w:lineRule="auto"/>
        <w:ind w:firstLine="413" w:firstLineChars="196"/>
        <w:rPr>
          <w:rFonts w:hint="eastAsia" w:ascii="仿宋" w:hAnsi="仿宋" w:eastAsia="仿宋" w:cs="仿宋_GB2312"/>
          <w:b/>
          <w:szCs w:val="21"/>
          <w:highlight w:val="none"/>
        </w:rPr>
      </w:pPr>
      <w:r>
        <w:rPr>
          <w:rFonts w:hint="eastAsia" w:ascii="仿宋" w:hAnsi="仿宋" w:eastAsia="仿宋" w:cs="仿宋_GB2312"/>
          <w:b/>
          <w:szCs w:val="21"/>
          <w:highlight w:val="none"/>
        </w:rPr>
        <w:t>17.政府采购合同附件</w:t>
      </w:r>
    </w:p>
    <w:p w14:paraId="6922DBBC">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下列文件构成本政府采购合同不可分割的组成部分，与本政府采购合同具有同等法律效力：</w:t>
      </w:r>
    </w:p>
    <w:p w14:paraId="51FBA6C9">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17.1采购文件；</w:t>
      </w:r>
    </w:p>
    <w:p w14:paraId="4AE91B2E">
      <w:pPr>
        <w:adjustRightInd w:val="0"/>
        <w:snapToGrid w:val="0"/>
        <w:spacing w:line="360" w:lineRule="auto"/>
        <w:ind w:firstLine="420" w:firstLineChars="200"/>
        <w:jc w:val="left"/>
        <w:rPr>
          <w:rFonts w:hint="eastAsia" w:ascii="仿宋" w:hAnsi="仿宋" w:eastAsia="仿宋" w:cs="仿宋_GB2312"/>
          <w:szCs w:val="21"/>
          <w:highlight w:val="none"/>
        </w:rPr>
      </w:pPr>
      <w:r>
        <w:rPr>
          <w:rFonts w:hint="eastAsia" w:ascii="仿宋" w:hAnsi="仿宋" w:eastAsia="仿宋" w:cs="仿宋_GB2312"/>
          <w:szCs w:val="21"/>
          <w:highlight w:val="none"/>
        </w:rPr>
        <w:t>17.2采购文件的更正公告、变更公告；</w:t>
      </w:r>
    </w:p>
    <w:p w14:paraId="5096C7BD">
      <w:pPr>
        <w:adjustRightInd w:val="0"/>
        <w:snapToGrid w:val="0"/>
        <w:spacing w:line="360" w:lineRule="auto"/>
        <w:ind w:firstLine="420" w:firstLineChars="200"/>
        <w:jc w:val="left"/>
        <w:rPr>
          <w:rFonts w:hint="eastAsia" w:ascii="仿宋" w:hAnsi="仿宋" w:eastAsia="仿宋" w:cs="仿宋_GB2312"/>
          <w:szCs w:val="21"/>
          <w:highlight w:val="none"/>
        </w:rPr>
      </w:pPr>
      <w:r>
        <w:rPr>
          <w:rFonts w:hint="eastAsia" w:ascii="仿宋" w:hAnsi="仿宋" w:eastAsia="仿宋" w:cs="仿宋_GB2312"/>
          <w:szCs w:val="21"/>
          <w:highlight w:val="none"/>
        </w:rPr>
        <w:t xml:space="preserve">17.3成交供应商提交的响应文件；        </w:t>
      </w:r>
    </w:p>
    <w:p w14:paraId="11C35DF5">
      <w:pPr>
        <w:adjustRightInd w:val="0"/>
        <w:snapToGrid w:val="0"/>
        <w:spacing w:line="360" w:lineRule="auto"/>
        <w:ind w:firstLine="420" w:firstLineChars="200"/>
        <w:jc w:val="left"/>
        <w:rPr>
          <w:rFonts w:hint="eastAsia" w:ascii="仿宋" w:hAnsi="仿宋" w:eastAsia="仿宋" w:cs="仿宋_GB2312"/>
          <w:szCs w:val="21"/>
          <w:highlight w:val="none"/>
        </w:rPr>
      </w:pPr>
      <w:r>
        <w:rPr>
          <w:rFonts w:hint="eastAsia" w:ascii="仿宋" w:hAnsi="仿宋" w:eastAsia="仿宋" w:cs="仿宋_GB2312"/>
          <w:szCs w:val="21"/>
          <w:highlight w:val="none"/>
        </w:rPr>
        <w:t>17.4政府采购合同条款；</w:t>
      </w:r>
    </w:p>
    <w:p w14:paraId="69B83E12">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17.5成交通知书；</w:t>
      </w:r>
    </w:p>
    <w:p w14:paraId="170FDF5A">
      <w:pPr>
        <w:adjustRightInd w:val="0"/>
        <w:snapToGrid w:val="0"/>
        <w:spacing w:line="360" w:lineRule="auto"/>
        <w:ind w:firstLine="411" w:firstLineChars="196"/>
        <w:rPr>
          <w:rFonts w:hint="eastAsia" w:ascii="仿宋" w:hAnsi="仿宋" w:eastAsia="仿宋" w:cs="仿宋_GB2312"/>
          <w:szCs w:val="21"/>
          <w:highlight w:val="none"/>
        </w:rPr>
      </w:pPr>
      <w:r>
        <w:rPr>
          <w:rFonts w:hint="eastAsia" w:ascii="仿宋" w:hAnsi="仿宋" w:eastAsia="仿宋" w:cs="仿宋_GB2312"/>
          <w:szCs w:val="21"/>
          <w:highlight w:val="none"/>
        </w:rPr>
        <w:t>17.6政府采购合同的其它附件。</w:t>
      </w:r>
    </w:p>
    <w:p w14:paraId="44E44AC9">
      <w:pPr>
        <w:rPr>
          <w:highlight w:val="none"/>
        </w:rPr>
      </w:pPr>
    </w:p>
    <w:p w14:paraId="6BF19368">
      <w:pPr>
        <w:rPr>
          <w:rFonts w:hint="eastAsia" w:ascii="新宋体" w:hAnsi="新宋体" w:eastAsia="新宋体"/>
          <w:highlight w:val="none"/>
        </w:rPr>
      </w:pPr>
      <w:r>
        <w:rPr>
          <w:rFonts w:hint="eastAsia" w:ascii="新宋体" w:hAnsi="新宋体" w:eastAsia="新宋体"/>
          <w:highlight w:val="none"/>
        </w:rPr>
        <w:br w:type="page"/>
      </w:r>
    </w:p>
    <w:p w14:paraId="193CCF13">
      <w:pPr>
        <w:pStyle w:val="3"/>
        <w:adjustRightInd w:val="0"/>
        <w:snapToGrid w:val="0"/>
        <w:spacing w:line="240" w:lineRule="auto"/>
        <w:jc w:val="left"/>
        <w:rPr>
          <w:rFonts w:hint="eastAsia" w:ascii="仿宋" w:hAnsi="仿宋" w:eastAsia="仿宋" w:cs="仿宋_GB2312"/>
          <w:sz w:val="28"/>
          <w:szCs w:val="28"/>
          <w:highlight w:val="none"/>
        </w:rPr>
      </w:pPr>
      <w:r>
        <w:rPr>
          <w:rFonts w:hint="eastAsia" w:ascii="仿宋" w:hAnsi="仿宋" w:eastAsia="仿宋" w:cs="仿宋_GB2312"/>
          <w:sz w:val="28"/>
          <w:szCs w:val="28"/>
          <w:highlight w:val="none"/>
        </w:rPr>
        <w:t xml:space="preserve">合同格式                    </w:t>
      </w:r>
    </w:p>
    <w:p w14:paraId="1023C1C0">
      <w:pPr>
        <w:spacing w:before="312" w:beforeLines="100" w:after="312" w:afterLines="100" w:line="480" w:lineRule="exact"/>
        <w:jc w:val="center"/>
        <w:rPr>
          <w:rFonts w:hint="eastAsia" w:ascii="仿宋" w:hAnsi="仿宋" w:eastAsia="仿宋" w:cs="仿宋_GB2312"/>
          <w:b/>
          <w:sz w:val="44"/>
          <w:szCs w:val="44"/>
          <w:highlight w:val="none"/>
        </w:rPr>
      </w:pPr>
      <w:r>
        <w:rPr>
          <w:rFonts w:hint="eastAsia" w:ascii="仿宋" w:hAnsi="仿宋" w:eastAsia="仿宋" w:cs="仿宋_GB2312"/>
          <w:b/>
          <w:sz w:val="44"/>
          <w:szCs w:val="44"/>
          <w:highlight w:val="none"/>
        </w:rPr>
        <w:t>政府采购合同格式</w:t>
      </w:r>
    </w:p>
    <w:p w14:paraId="6736A17E">
      <w:pPr>
        <w:adjustRightInd w:val="0"/>
        <w:snapToGrid w:val="0"/>
        <w:spacing w:line="360" w:lineRule="auto"/>
        <w:ind w:firstLine="420" w:firstLineChars="200"/>
        <w:jc w:val="left"/>
        <w:rPr>
          <w:rFonts w:hint="eastAsia" w:ascii="仿宋" w:hAnsi="仿宋" w:eastAsia="仿宋" w:cs="仿宋_GB2312"/>
          <w:szCs w:val="21"/>
          <w:highlight w:val="none"/>
        </w:rPr>
      </w:pPr>
      <w:r>
        <w:rPr>
          <w:rFonts w:hint="eastAsia" w:ascii="仿宋" w:hAnsi="仿宋" w:eastAsia="仿宋" w:cs="仿宋_GB2312"/>
          <w:szCs w:val="21"/>
          <w:highlight w:val="none"/>
        </w:rPr>
        <w:t>政府采购合同编号：</w:t>
      </w:r>
    </w:p>
    <w:p w14:paraId="00A511DD">
      <w:pPr>
        <w:adjustRightInd w:val="0"/>
        <w:snapToGrid w:val="0"/>
        <w:spacing w:line="360" w:lineRule="auto"/>
        <w:ind w:firstLine="420" w:firstLineChars="200"/>
        <w:jc w:val="left"/>
        <w:rPr>
          <w:rFonts w:hint="eastAsia" w:ascii="仿宋" w:hAnsi="仿宋" w:eastAsia="仿宋" w:cs="仿宋_GB2312"/>
          <w:szCs w:val="21"/>
          <w:highlight w:val="none"/>
        </w:rPr>
      </w:pPr>
      <w:r>
        <w:rPr>
          <w:rFonts w:hint="eastAsia" w:ascii="仿宋" w:hAnsi="仿宋" w:eastAsia="仿宋" w:cs="仿宋_GB2312"/>
          <w:szCs w:val="21"/>
          <w:highlight w:val="none"/>
        </w:rPr>
        <w:t>签订地点：</w:t>
      </w:r>
    </w:p>
    <w:p w14:paraId="331EB7D8">
      <w:pPr>
        <w:adjustRightInd w:val="0"/>
        <w:snapToGrid w:val="0"/>
        <w:spacing w:line="360" w:lineRule="auto"/>
        <w:ind w:firstLine="640"/>
        <w:jc w:val="left"/>
        <w:rPr>
          <w:rFonts w:hint="eastAsia" w:ascii="仿宋" w:hAnsi="仿宋" w:eastAsia="仿宋" w:cs="仿宋_GB2312"/>
          <w:szCs w:val="21"/>
          <w:highlight w:val="none"/>
        </w:rPr>
      </w:pPr>
      <w:r>
        <w:rPr>
          <w:rFonts w:hint="eastAsia" w:ascii="仿宋" w:hAnsi="仿宋" w:eastAsia="仿宋" w:cs="仿宋_GB2312"/>
          <w:szCs w:val="21"/>
          <w:highlight w:val="none"/>
          <w:u w:val="single"/>
        </w:rPr>
        <w:t xml:space="preserve">    (需方名称)          </w:t>
      </w:r>
      <w:r>
        <w:rPr>
          <w:rFonts w:hint="eastAsia" w:ascii="仿宋" w:hAnsi="仿宋" w:eastAsia="仿宋" w:cs="仿宋_GB2312"/>
          <w:szCs w:val="21"/>
          <w:highlight w:val="none"/>
        </w:rPr>
        <w:t xml:space="preserve"> （以下简称需方）和</w:t>
      </w:r>
      <w:r>
        <w:rPr>
          <w:rFonts w:hint="eastAsia" w:ascii="仿宋" w:hAnsi="仿宋" w:eastAsia="仿宋" w:cs="仿宋_GB2312"/>
          <w:szCs w:val="21"/>
          <w:highlight w:val="none"/>
          <w:u w:val="single"/>
        </w:rPr>
        <w:t xml:space="preserve">   (供方名称)    </w:t>
      </w:r>
      <w:r>
        <w:rPr>
          <w:rFonts w:hint="eastAsia" w:ascii="仿宋" w:hAnsi="仿宋" w:eastAsia="仿宋" w:cs="仿宋_GB2312"/>
          <w:szCs w:val="21"/>
          <w:highlight w:val="none"/>
        </w:rPr>
        <w:t xml:space="preserve"> （以下简称供方）根据《中华人民共和国民法典》和有关法律法规，遵循平等、自愿、公平和诚实信用原则，同意按照下面的条款和条件订立本政府采购合同，共同信守。</w:t>
      </w:r>
    </w:p>
    <w:p w14:paraId="605CB60C">
      <w:pPr>
        <w:adjustRightInd w:val="0"/>
        <w:snapToGrid w:val="0"/>
        <w:spacing w:line="360" w:lineRule="auto"/>
        <w:jc w:val="left"/>
        <w:rPr>
          <w:rFonts w:hint="eastAsia" w:ascii="仿宋" w:hAnsi="仿宋" w:eastAsia="仿宋" w:cs="仿宋_GB2312"/>
          <w:b/>
          <w:szCs w:val="21"/>
          <w:highlight w:val="none"/>
        </w:rPr>
      </w:pPr>
      <w:r>
        <w:rPr>
          <w:rFonts w:hint="eastAsia" w:ascii="仿宋" w:hAnsi="仿宋" w:eastAsia="仿宋" w:cs="仿宋_GB2312"/>
          <w:b/>
          <w:szCs w:val="21"/>
          <w:highlight w:val="none"/>
        </w:rPr>
        <w:t>　　一、政府采购合同文件</w:t>
      </w:r>
    </w:p>
    <w:p w14:paraId="7E21FC43">
      <w:pPr>
        <w:adjustRightInd w:val="0"/>
        <w:snapToGrid w:val="0"/>
        <w:spacing w:line="360" w:lineRule="auto"/>
        <w:jc w:val="left"/>
        <w:rPr>
          <w:rFonts w:hint="eastAsia" w:ascii="仿宋" w:hAnsi="仿宋" w:eastAsia="仿宋" w:cs="仿宋_GB2312"/>
          <w:szCs w:val="21"/>
          <w:highlight w:val="none"/>
        </w:rPr>
      </w:pPr>
      <w:r>
        <w:rPr>
          <w:rFonts w:hint="eastAsia" w:ascii="仿宋" w:hAnsi="仿宋" w:eastAsia="仿宋" w:cs="仿宋_GB2312"/>
          <w:szCs w:val="21"/>
          <w:highlight w:val="none"/>
        </w:rPr>
        <w:t xml:space="preserve">    本政府采购合同所附下列文件是构成本政府采购合同不可分割的部分：</w:t>
      </w:r>
    </w:p>
    <w:p w14:paraId="7B0F02F2">
      <w:pPr>
        <w:adjustRightInd w:val="0"/>
        <w:snapToGrid w:val="0"/>
        <w:spacing w:line="360" w:lineRule="auto"/>
        <w:ind w:firstLine="420" w:firstLineChars="200"/>
        <w:jc w:val="left"/>
        <w:rPr>
          <w:rFonts w:hint="eastAsia" w:ascii="仿宋" w:hAnsi="仿宋" w:eastAsia="仿宋" w:cs="仿宋_GB2312"/>
          <w:szCs w:val="21"/>
          <w:highlight w:val="none"/>
        </w:rPr>
      </w:pPr>
      <w:r>
        <w:rPr>
          <w:rFonts w:hint="eastAsia" w:ascii="仿宋" w:hAnsi="仿宋" w:eastAsia="仿宋" w:cs="仿宋_GB2312"/>
          <w:szCs w:val="21"/>
          <w:highlight w:val="none"/>
        </w:rPr>
        <w:t>1.采购文件（采购文件编号</w:t>
      </w:r>
      <w:r>
        <w:rPr>
          <w:rFonts w:hint="eastAsia" w:ascii="仿宋" w:hAnsi="仿宋" w:eastAsia="仿宋" w:cs="仿宋_GB2312"/>
          <w:szCs w:val="21"/>
          <w:highlight w:val="none"/>
          <w:u w:val="single"/>
        </w:rPr>
        <w:t xml:space="preserve">           </w:t>
      </w:r>
      <w:r>
        <w:rPr>
          <w:rFonts w:hint="eastAsia" w:ascii="仿宋" w:hAnsi="仿宋" w:eastAsia="仿宋" w:cs="仿宋_GB2312"/>
          <w:szCs w:val="21"/>
          <w:highlight w:val="none"/>
        </w:rPr>
        <w:t>）；</w:t>
      </w:r>
    </w:p>
    <w:p w14:paraId="292047DB">
      <w:pPr>
        <w:adjustRightInd w:val="0"/>
        <w:snapToGrid w:val="0"/>
        <w:spacing w:line="360" w:lineRule="auto"/>
        <w:ind w:firstLine="420" w:firstLineChars="200"/>
        <w:jc w:val="left"/>
        <w:rPr>
          <w:rFonts w:hint="eastAsia" w:ascii="仿宋" w:hAnsi="仿宋" w:eastAsia="仿宋" w:cs="仿宋_GB2312"/>
          <w:szCs w:val="21"/>
          <w:highlight w:val="none"/>
        </w:rPr>
      </w:pPr>
      <w:r>
        <w:rPr>
          <w:rFonts w:hint="eastAsia" w:ascii="仿宋" w:hAnsi="仿宋" w:eastAsia="仿宋" w:cs="仿宋_GB2312"/>
          <w:szCs w:val="21"/>
          <w:highlight w:val="none"/>
        </w:rPr>
        <w:t>2.采购文件的更正公告、变更公告；</w:t>
      </w:r>
    </w:p>
    <w:p w14:paraId="53DCEF57">
      <w:pPr>
        <w:adjustRightInd w:val="0"/>
        <w:snapToGrid w:val="0"/>
        <w:spacing w:line="360" w:lineRule="auto"/>
        <w:ind w:firstLine="420" w:firstLineChars="200"/>
        <w:jc w:val="left"/>
        <w:rPr>
          <w:rFonts w:hint="eastAsia" w:ascii="仿宋" w:hAnsi="仿宋" w:eastAsia="仿宋" w:cs="仿宋_GB2312"/>
          <w:szCs w:val="21"/>
          <w:highlight w:val="none"/>
        </w:rPr>
      </w:pPr>
      <w:r>
        <w:rPr>
          <w:rFonts w:hint="eastAsia" w:ascii="仿宋" w:hAnsi="仿宋" w:eastAsia="仿宋" w:cs="仿宋_GB2312"/>
          <w:szCs w:val="21"/>
          <w:highlight w:val="none"/>
        </w:rPr>
        <w:t>3.成交供应商提交的响应文件；</w:t>
      </w:r>
    </w:p>
    <w:p w14:paraId="2EE2BF95">
      <w:pPr>
        <w:adjustRightInd w:val="0"/>
        <w:snapToGrid w:val="0"/>
        <w:spacing w:line="360" w:lineRule="auto"/>
        <w:ind w:firstLine="420" w:firstLineChars="200"/>
        <w:jc w:val="left"/>
        <w:rPr>
          <w:rFonts w:hint="eastAsia" w:ascii="仿宋" w:hAnsi="仿宋" w:eastAsia="仿宋" w:cs="仿宋_GB2312"/>
          <w:szCs w:val="21"/>
          <w:highlight w:val="none"/>
        </w:rPr>
      </w:pPr>
      <w:r>
        <w:rPr>
          <w:rFonts w:hint="eastAsia" w:ascii="仿宋" w:hAnsi="仿宋" w:eastAsia="仿宋" w:cs="仿宋_GB2312"/>
          <w:szCs w:val="21"/>
          <w:highlight w:val="none"/>
        </w:rPr>
        <w:t>4.政府采购合同条款；</w:t>
      </w:r>
    </w:p>
    <w:p w14:paraId="356C8C40">
      <w:pPr>
        <w:adjustRightInd w:val="0"/>
        <w:snapToGrid w:val="0"/>
        <w:spacing w:line="360" w:lineRule="auto"/>
        <w:ind w:firstLine="420" w:firstLineChars="200"/>
        <w:jc w:val="left"/>
        <w:rPr>
          <w:rFonts w:hint="eastAsia" w:ascii="仿宋" w:hAnsi="仿宋" w:eastAsia="仿宋" w:cs="仿宋_GB2312"/>
          <w:szCs w:val="21"/>
          <w:highlight w:val="none"/>
        </w:rPr>
      </w:pPr>
      <w:r>
        <w:rPr>
          <w:rFonts w:hint="eastAsia" w:ascii="仿宋" w:hAnsi="仿宋" w:eastAsia="仿宋" w:cs="仿宋_GB2312"/>
          <w:szCs w:val="21"/>
          <w:highlight w:val="none"/>
        </w:rPr>
        <w:t>5.成交通知书；</w:t>
      </w:r>
    </w:p>
    <w:p w14:paraId="6C2F7E15">
      <w:pPr>
        <w:adjustRightInd w:val="0"/>
        <w:snapToGrid w:val="0"/>
        <w:spacing w:line="360" w:lineRule="auto"/>
        <w:ind w:firstLine="420" w:firstLineChars="200"/>
        <w:jc w:val="left"/>
        <w:rPr>
          <w:rFonts w:hint="eastAsia" w:ascii="仿宋" w:hAnsi="仿宋" w:eastAsia="仿宋" w:cs="仿宋_GB2312"/>
          <w:szCs w:val="21"/>
          <w:highlight w:val="none"/>
        </w:rPr>
      </w:pPr>
      <w:r>
        <w:rPr>
          <w:rFonts w:hint="eastAsia" w:ascii="仿宋" w:hAnsi="仿宋" w:eastAsia="仿宋" w:cs="仿宋_GB2312"/>
          <w:szCs w:val="21"/>
          <w:highlight w:val="none"/>
        </w:rPr>
        <w:t>6.政府采购合同的其它附件。</w:t>
      </w:r>
    </w:p>
    <w:p w14:paraId="34ABEE72">
      <w:pPr>
        <w:adjustRightInd w:val="0"/>
        <w:snapToGrid w:val="0"/>
        <w:spacing w:line="360" w:lineRule="auto"/>
        <w:jc w:val="left"/>
        <w:rPr>
          <w:rFonts w:hint="eastAsia" w:ascii="仿宋" w:hAnsi="仿宋" w:eastAsia="仿宋" w:cs="仿宋_GB2312"/>
          <w:b/>
          <w:szCs w:val="21"/>
          <w:highlight w:val="none"/>
        </w:rPr>
      </w:pPr>
      <w:r>
        <w:rPr>
          <w:rFonts w:hint="eastAsia" w:ascii="仿宋" w:hAnsi="仿宋" w:eastAsia="仿宋" w:cs="仿宋_GB2312"/>
          <w:b/>
          <w:szCs w:val="21"/>
          <w:highlight w:val="none"/>
        </w:rPr>
        <w:t>　　二、政府采购合同范围和条件</w:t>
      </w:r>
    </w:p>
    <w:p w14:paraId="2B2C0A4E">
      <w:pPr>
        <w:adjustRightInd w:val="0"/>
        <w:snapToGrid w:val="0"/>
        <w:spacing w:line="360" w:lineRule="auto"/>
        <w:jc w:val="left"/>
        <w:rPr>
          <w:rFonts w:hint="eastAsia" w:ascii="仿宋" w:hAnsi="仿宋" w:eastAsia="仿宋" w:cs="仿宋_GB2312"/>
          <w:szCs w:val="21"/>
          <w:highlight w:val="none"/>
        </w:rPr>
      </w:pPr>
      <w:r>
        <w:rPr>
          <w:rFonts w:hint="eastAsia" w:ascii="仿宋" w:hAnsi="仿宋" w:eastAsia="仿宋" w:cs="仿宋_GB2312"/>
          <w:szCs w:val="21"/>
          <w:highlight w:val="none"/>
        </w:rPr>
        <w:t xml:space="preserve">    本政府采购合同的范围和条件与上述政府采购合同文件的规定相一致。</w:t>
      </w:r>
    </w:p>
    <w:p w14:paraId="6E1B2D25">
      <w:pPr>
        <w:adjustRightInd w:val="0"/>
        <w:snapToGrid w:val="0"/>
        <w:spacing w:line="360" w:lineRule="auto"/>
        <w:jc w:val="left"/>
        <w:rPr>
          <w:rFonts w:hint="eastAsia" w:ascii="仿宋" w:hAnsi="仿宋" w:eastAsia="仿宋" w:cs="仿宋_GB2312"/>
          <w:b/>
          <w:szCs w:val="21"/>
          <w:highlight w:val="none"/>
        </w:rPr>
      </w:pPr>
      <w:r>
        <w:rPr>
          <w:rFonts w:hint="eastAsia" w:ascii="仿宋" w:hAnsi="仿宋" w:eastAsia="仿宋" w:cs="仿宋_GB2312"/>
          <w:b/>
          <w:szCs w:val="21"/>
          <w:highlight w:val="none"/>
        </w:rPr>
        <w:t>　　三、政府采购合同标的</w:t>
      </w:r>
    </w:p>
    <w:p w14:paraId="15255290">
      <w:pPr>
        <w:adjustRightInd w:val="0"/>
        <w:snapToGrid w:val="0"/>
        <w:spacing w:line="360" w:lineRule="auto"/>
        <w:jc w:val="left"/>
        <w:rPr>
          <w:rFonts w:hint="eastAsia" w:ascii="仿宋" w:hAnsi="仿宋" w:eastAsia="仿宋" w:cs="仿宋_GB2312"/>
          <w:szCs w:val="21"/>
          <w:highlight w:val="none"/>
        </w:rPr>
      </w:pPr>
      <w:r>
        <w:rPr>
          <w:rFonts w:hint="eastAsia" w:ascii="仿宋" w:hAnsi="仿宋" w:eastAsia="仿宋" w:cs="仿宋_GB2312"/>
          <w:szCs w:val="21"/>
          <w:highlight w:val="none"/>
        </w:rPr>
        <w:t xml:space="preserve">    本政府采购合同的标的为政府采购合同工程量清单所约定的施工内容。</w:t>
      </w:r>
    </w:p>
    <w:p w14:paraId="33801BDA">
      <w:pPr>
        <w:adjustRightInd w:val="0"/>
        <w:snapToGrid w:val="0"/>
        <w:spacing w:line="360" w:lineRule="auto"/>
        <w:jc w:val="left"/>
        <w:rPr>
          <w:rFonts w:hint="eastAsia" w:ascii="仿宋" w:hAnsi="仿宋" w:eastAsia="仿宋" w:cs="仿宋_GB2312"/>
          <w:b/>
          <w:szCs w:val="21"/>
          <w:highlight w:val="none"/>
        </w:rPr>
      </w:pPr>
      <w:r>
        <w:rPr>
          <w:rFonts w:hint="eastAsia" w:ascii="仿宋" w:hAnsi="仿宋" w:eastAsia="仿宋" w:cs="仿宋_GB2312"/>
          <w:b/>
          <w:szCs w:val="21"/>
          <w:highlight w:val="none"/>
        </w:rPr>
        <w:t>　　四、政府采购合同金额</w:t>
      </w:r>
    </w:p>
    <w:p w14:paraId="3B9FCF6C">
      <w:pPr>
        <w:adjustRightInd w:val="0"/>
        <w:snapToGrid w:val="0"/>
        <w:spacing w:line="360" w:lineRule="auto"/>
        <w:jc w:val="left"/>
        <w:rPr>
          <w:rFonts w:hint="eastAsia" w:ascii="仿宋" w:hAnsi="仿宋" w:eastAsia="仿宋" w:cs="仿宋_GB2312"/>
          <w:szCs w:val="21"/>
          <w:highlight w:val="none"/>
        </w:rPr>
      </w:pPr>
      <w:r>
        <w:rPr>
          <w:rFonts w:hint="eastAsia" w:ascii="仿宋" w:hAnsi="仿宋" w:eastAsia="仿宋" w:cs="仿宋_GB2312"/>
          <w:szCs w:val="21"/>
          <w:highlight w:val="none"/>
        </w:rPr>
        <w:t xml:space="preserve">    根据上述政府采购合同文件要求，政府采购合同的总金额为人民币</w:t>
      </w:r>
      <w:r>
        <w:rPr>
          <w:rFonts w:hint="eastAsia" w:ascii="仿宋" w:hAnsi="仿宋" w:eastAsia="仿宋" w:cs="仿宋_GB2312"/>
          <w:szCs w:val="21"/>
          <w:highlight w:val="none"/>
          <w:u w:val="single"/>
        </w:rPr>
        <w:t xml:space="preserve">  （大写）                </w:t>
      </w:r>
      <w:r>
        <w:rPr>
          <w:rFonts w:hint="eastAsia" w:ascii="仿宋" w:hAnsi="仿宋" w:eastAsia="仿宋" w:cs="仿宋_GB2312"/>
          <w:szCs w:val="21"/>
          <w:highlight w:val="none"/>
        </w:rPr>
        <w:t xml:space="preserve"> 元。（最终支付金额以经过造价公司审核后的</w:t>
      </w:r>
      <w:r>
        <w:rPr>
          <w:rFonts w:hint="eastAsia" w:ascii="仿宋" w:hAnsi="仿宋" w:eastAsia="仿宋" w:cs="黑体"/>
          <w:szCs w:val="21"/>
          <w:highlight w:val="none"/>
        </w:rPr>
        <w:t>结算</w:t>
      </w:r>
      <w:r>
        <w:rPr>
          <w:rFonts w:hint="eastAsia" w:ascii="仿宋" w:hAnsi="仿宋" w:eastAsia="仿宋" w:cs="仿宋_GB2312"/>
          <w:szCs w:val="21"/>
          <w:highlight w:val="none"/>
        </w:rPr>
        <w:t>金额支付）</w:t>
      </w:r>
    </w:p>
    <w:p w14:paraId="18C2E9A8">
      <w:pPr>
        <w:adjustRightInd w:val="0"/>
        <w:snapToGrid w:val="0"/>
        <w:spacing w:line="360" w:lineRule="auto"/>
        <w:jc w:val="left"/>
        <w:rPr>
          <w:rFonts w:hint="eastAsia" w:ascii="仿宋" w:hAnsi="仿宋" w:eastAsia="仿宋" w:cs="仿宋_GB2312"/>
          <w:b/>
          <w:szCs w:val="21"/>
          <w:highlight w:val="none"/>
        </w:rPr>
      </w:pPr>
      <w:r>
        <w:rPr>
          <w:rFonts w:hint="eastAsia" w:ascii="仿宋" w:hAnsi="仿宋" w:eastAsia="仿宋" w:cs="仿宋_GB2312"/>
          <w:b/>
          <w:szCs w:val="21"/>
          <w:highlight w:val="none"/>
        </w:rPr>
        <w:t>　  五、付款方式及条件</w:t>
      </w:r>
    </w:p>
    <w:p w14:paraId="71AAC504">
      <w:pPr>
        <w:adjustRightInd w:val="0"/>
        <w:snapToGrid w:val="0"/>
        <w:spacing w:line="360" w:lineRule="auto"/>
        <w:jc w:val="left"/>
        <w:rPr>
          <w:rFonts w:hint="eastAsia" w:ascii="仿宋" w:hAnsi="仿宋" w:eastAsia="仿宋" w:cs="仿宋_GB2312"/>
          <w:szCs w:val="21"/>
          <w:highlight w:val="none"/>
          <w:u w:val="single"/>
        </w:rPr>
      </w:pPr>
      <w:r>
        <w:rPr>
          <w:rFonts w:hint="eastAsia" w:ascii="仿宋" w:hAnsi="仿宋" w:eastAsia="仿宋" w:cs="仿宋_GB2312"/>
          <w:szCs w:val="21"/>
          <w:highlight w:val="none"/>
        </w:rPr>
        <w:t xml:space="preserve">    1.付款时间：</w:t>
      </w:r>
      <w:r>
        <w:rPr>
          <w:rFonts w:hint="eastAsia" w:ascii="仿宋" w:hAnsi="仿宋" w:eastAsia="仿宋" w:cs="仿宋_GB2312"/>
          <w:szCs w:val="21"/>
          <w:highlight w:val="none"/>
          <w:u w:val="single"/>
        </w:rPr>
        <w:t xml:space="preserve">        </w:t>
      </w:r>
    </w:p>
    <w:p w14:paraId="72B99166">
      <w:pPr>
        <w:adjustRightInd w:val="0"/>
        <w:snapToGrid w:val="0"/>
        <w:spacing w:line="360" w:lineRule="auto"/>
        <w:jc w:val="left"/>
        <w:rPr>
          <w:rFonts w:hint="eastAsia" w:ascii="仿宋" w:hAnsi="仿宋" w:eastAsia="仿宋" w:cs="仿宋_GB2312"/>
          <w:szCs w:val="21"/>
          <w:highlight w:val="none"/>
          <w:u w:val="single"/>
        </w:rPr>
      </w:pPr>
      <w:r>
        <w:rPr>
          <w:rFonts w:hint="eastAsia" w:ascii="仿宋" w:hAnsi="仿宋" w:eastAsia="仿宋" w:cs="仿宋_GB2312"/>
          <w:szCs w:val="21"/>
          <w:highlight w:val="none"/>
        </w:rPr>
        <w:t xml:space="preserve">    2.付款方式：</w:t>
      </w:r>
      <w:r>
        <w:rPr>
          <w:rFonts w:hint="eastAsia" w:ascii="仿宋" w:hAnsi="仿宋" w:eastAsia="仿宋" w:cs="仿宋_GB2312"/>
          <w:szCs w:val="21"/>
          <w:highlight w:val="none"/>
          <w:u w:val="single"/>
        </w:rPr>
        <w:t xml:space="preserve">        </w:t>
      </w:r>
    </w:p>
    <w:p w14:paraId="6BA96314">
      <w:pPr>
        <w:adjustRightInd w:val="0"/>
        <w:snapToGrid w:val="0"/>
        <w:spacing w:line="360" w:lineRule="auto"/>
        <w:jc w:val="left"/>
        <w:rPr>
          <w:rFonts w:hint="eastAsia" w:ascii="仿宋" w:hAnsi="仿宋" w:eastAsia="仿宋" w:cs="仿宋_GB2312"/>
          <w:szCs w:val="21"/>
          <w:highlight w:val="none"/>
          <w:u w:val="single"/>
        </w:rPr>
      </w:pPr>
      <w:r>
        <w:rPr>
          <w:rFonts w:hint="eastAsia" w:ascii="仿宋" w:hAnsi="仿宋" w:eastAsia="仿宋" w:cs="仿宋_GB2312"/>
          <w:szCs w:val="21"/>
          <w:highlight w:val="none"/>
        </w:rPr>
        <w:t xml:space="preserve">    3.付款条件：</w:t>
      </w:r>
      <w:r>
        <w:rPr>
          <w:rFonts w:hint="eastAsia" w:ascii="仿宋" w:hAnsi="仿宋" w:eastAsia="仿宋" w:cs="仿宋_GB2312"/>
          <w:szCs w:val="21"/>
          <w:highlight w:val="none"/>
          <w:u w:val="single"/>
        </w:rPr>
        <w:t xml:space="preserve">        </w:t>
      </w:r>
    </w:p>
    <w:p w14:paraId="39FAE391">
      <w:pPr>
        <w:adjustRightInd w:val="0"/>
        <w:snapToGrid w:val="0"/>
        <w:spacing w:line="360" w:lineRule="auto"/>
        <w:jc w:val="left"/>
        <w:rPr>
          <w:rFonts w:hint="eastAsia" w:ascii="仿宋" w:hAnsi="仿宋" w:eastAsia="仿宋" w:cs="仿宋_GB2312"/>
          <w:szCs w:val="21"/>
          <w:highlight w:val="none"/>
        </w:rPr>
      </w:pPr>
      <w:r>
        <w:rPr>
          <w:rFonts w:hint="eastAsia" w:ascii="仿宋" w:hAnsi="仿宋" w:eastAsia="仿宋" w:cs="仿宋_GB2312"/>
          <w:b/>
          <w:szCs w:val="21"/>
          <w:highlight w:val="none"/>
        </w:rPr>
        <w:t>　　六、服务时间和服务地点</w:t>
      </w:r>
      <w:r>
        <w:rPr>
          <w:rFonts w:hint="eastAsia" w:ascii="仿宋" w:hAnsi="仿宋" w:eastAsia="仿宋" w:cs="仿宋_GB2312"/>
          <w:szCs w:val="21"/>
          <w:highlight w:val="none"/>
        </w:rPr>
        <w:t xml:space="preserve">   </w:t>
      </w:r>
    </w:p>
    <w:p w14:paraId="36F42029">
      <w:pPr>
        <w:adjustRightInd w:val="0"/>
        <w:snapToGrid w:val="0"/>
        <w:spacing w:line="360" w:lineRule="auto"/>
        <w:jc w:val="left"/>
        <w:rPr>
          <w:rFonts w:hint="eastAsia" w:ascii="仿宋" w:hAnsi="仿宋" w:eastAsia="仿宋" w:cs="仿宋_GB2312"/>
          <w:szCs w:val="21"/>
          <w:highlight w:val="none"/>
          <w:u w:val="single"/>
        </w:rPr>
      </w:pPr>
      <w:r>
        <w:rPr>
          <w:rFonts w:hint="eastAsia" w:ascii="仿宋" w:hAnsi="仿宋" w:eastAsia="仿宋" w:cs="仿宋_GB2312"/>
          <w:szCs w:val="21"/>
          <w:highlight w:val="none"/>
        </w:rPr>
        <w:t xml:space="preserve">    1.施工时间：</w:t>
      </w:r>
      <w:r>
        <w:rPr>
          <w:rFonts w:hint="eastAsia" w:ascii="仿宋" w:hAnsi="仿宋" w:eastAsia="仿宋" w:cs="仿宋_GB2312"/>
          <w:szCs w:val="21"/>
          <w:highlight w:val="none"/>
          <w:u w:val="single"/>
        </w:rPr>
        <w:t xml:space="preserve">          </w:t>
      </w:r>
    </w:p>
    <w:p w14:paraId="5F2BC1F1">
      <w:pPr>
        <w:adjustRightInd w:val="0"/>
        <w:snapToGrid w:val="0"/>
        <w:spacing w:line="360" w:lineRule="auto"/>
        <w:ind w:firstLine="420"/>
        <w:jc w:val="left"/>
        <w:rPr>
          <w:rFonts w:hint="eastAsia" w:ascii="仿宋" w:hAnsi="仿宋" w:eastAsia="仿宋" w:cs="仿宋_GB2312"/>
          <w:szCs w:val="21"/>
          <w:highlight w:val="none"/>
          <w:u w:val="single"/>
        </w:rPr>
      </w:pPr>
      <w:r>
        <w:rPr>
          <w:rFonts w:hint="eastAsia" w:ascii="仿宋" w:hAnsi="仿宋" w:eastAsia="仿宋" w:cs="仿宋_GB2312"/>
          <w:szCs w:val="21"/>
          <w:highlight w:val="none"/>
        </w:rPr>
        <w:t>2.施工地点：</w:t>
      </w:r>
      <w:r>
        <w:rPr>
          <w:rFonts w:hint="eastAsia" w:ascii="仿宋" w:hAnsi="仿宋" w:eastAsia="仿宋" w:cs="仿宋_GB2312"/>
          <w:szCs w:val="21"/>
          <w:highlight w:val="none"/>
          <w:u w:val="single"/>
        </w:rPr>
        <w:t xml:space="preserve">          </w:t>
      </w:r>
    </w:p>
    <w:p w14:paraId="7CA5CB30">
      <w:pPr>
        <w:adjustRightInd w:val="0"/>
        <w:snapToGrid w:val="0"/>
        <w:spacing w:line="360" w:lineRule="auto"/>
        <w:ind w:firstLine="420"/>
        <w:jc w:val="left"/>
        <w:rPr>
          <w:rFonts w:hint="eastAsia" w:ascii="仿宋" w:hAnsi="仿宋" w:eastAsia="仿宋" w:cs="仿宋_GB2312"/>
          <w:szCs w:val="21"/>
          <w:highlight w:val="none"/>
          <w:u w:val="single"/>
        </w:rPr>
      </w:pPr>
      <w:r>
        <w:rPr>
          <w:rFonts w:hint="eastAsia" w:ascii="仿宋" w:hAnsi="仿宋" w:eastAsia="仿宋" w:cs="仿宋_GB2312"/>
          <w:szCs w:val="21"/>
          <w:highlight w:val="none"/>
        </w:rPr>
        <w:t>3.质量保修期：</w:t>
      </w:r>
      <w:r>
        <w:rPr>
          <w:rFonts w:hint="eastAsia" w:ascii="仿宋" w:hAnsi="仿宋" w:eastAsia="仿宋" w:cs="仿宋_GB2312"/>
          <w:szCs w:val="21"/>
          <w:highlight w:val="none"/>
          <w:u w:val="single"/>
        </w:rPr>
        <w:t xml:space="preserve">        </w:t>
      </w:r>
    </w:p>
    <w:p w14:paraId="0E515F77">
      <w:pPr>
        <w:adjustRightInd w:val="0"/>
        <w:snapToGrid w:val="0"/>
        <w:spacing w:line="360" w:lineRule="auto"/>
        <w:jc w:val="left"/>
        <w:rPr>
          <w:rFonts w:hint="eastAsia" w:ascii="仿宋" w:hAnsi="仿宋" w:eastAsia="仿宋" w:cs="仿宋_GB2312"/>
          <w:b/>
          <w:szCs w:val="21"/>
          <w:highlight w:val="none"/>
        </w:rPr>
      </w:pPr>
      <w:r>
        <w:rPr>
          <w:rFonts w:hint="eastAsia" w:ascii="仿宋" w:hAnsi="仿宋" w:eastAsia="仿宋" w:cs="仿宋_GB2312"/>
          <w:b/>
          <w:szCs w:val="21"/>
          <w:highlight w:val="none"/>
        </w:rPr>
        <w:t>　　七、验收要求</w:t>
      </w:r>
    </w:p>
    <w:p w14:paraId="695C77A4">
      <w:pPr>
        <w:adjustRightInd w:val="0"/>
        <w:snapToGrid w:val="0"/>
        <w:spacing w:line="360" w:lineRule="auto"/>
        <w:ind w:firstLine="421"/>
        <w:jc w:val="left"/>
        <w:rPr>
          <w:rFonts w:hint="eastAsia" w:ascii="仿宋" w:hAnsi="仿宋" w:eastAsia="仿宋" w:cs="仿宋_GB2312"/>
          <w:szCs w:val="21"/>
          <w:highlight w:val="none"/>
        </w:rPr>
      </w:pPr>
      <w:r>
        <w:rPr>
          <w:rFonts w:hint="eastAsia" w:ascii="仿宋" w:hAnsi="仿宋" w:eastAsia="仿宋" w:cs="仿宋_GB2312"/>
          <w:szCs w:val="21"/>
          <w:highlight w:val="none"/>
        </w:rPr>
        <w:t>供方完全履行合同义务后，需方或需方的最终用户按照上述政府采购合同文件列明的标准进行验收，验收不合格的，供方需按照第八条的约定承担相应违约责任。</w:t>
      </w:r>
    </w:p>
    <w:p w14:paraId="18791693">
      <w:pPr>
        <w:adjustRightInd w:val="0"/>
        <w:snapToGrid w:val="0"/>
        <w:spacing w:line="360" w:lineRule="auto"/>
        <w:jc w:val="left"/>
        <w:rPr>
          <w:rFonts w:hint="eastAsia" w:ascii="仿宋" w:hAnsi="仿宋" w:eastAsia="仿宋" w:cs="仿宋_GB2312"/>
          <w:b/>
          <w:szCs w:val="21"/>
          <w:highlight w:val="none"/>
        </w:rPr>
      </w:pPr>
      <w:r>
        <w:rPr>
          <w:rFonts w:hint="eastAsia" w:ascii="仿宋" w:hAnsi="仿宋" w:eastAsia="仿宋" w:cs="仿宋_GB2312"/>
          <w:b/>
          <w:szCs w:val="21"/>
          <w:highlight w:val="none"/>
        </w:rPr>
        <w:t xml:space="preserve">    八、违约责任</w:t>
      </w:r>
    </w:p>
    <w:p w14:paraId="71FC556D">
      <w:pPr>
        <w:adjustRightInd w:val="0"/>
        <w:snapToGrid w:val="0"/>
        <w:spacing w:line="360" w:lineRule="auto"/>
        <w:jc w:val="left"/>
        <w:rPr>
          <w:rFonts w:hint="eastAsia" w:ascii="仿宋" w:hAnsi="仿宋" w:eastAsia="仿宋" w:cs="仿宋_GB2312"/>
          <w:szCs w:val="21"/>
          <w:highlight w:val="none"/>
        </w:rPr>
      </w:pPr>
      <w:r>
        <w:rPr>
          <w:rFonts w:hint="eastAsia" w:ascii="仿宋" w:hAnsi="仿宋" w:eastAsia="仿宋" w:cs="仿宋_GB2312"/>
          <w:szCs w:val="21"/>
          <w:highlight w:val="none"/>
        </w:rPr>
        <w:t xml:space="preserve">    1.供方逾期提供服务的，每逾期一天向需方支付合同金额</w:t>
      </w:r>
      <w:r>
        <w:rPr>
          <w:rFonts w:hint="eastAsia" w:ascii="仿宋" w:hAnsi="仿宋" w:eastAsia="仿宋" w:cs="仿宋_GB2312"/>
          <w:szCs w:val="21"/>
          <w:highlight w:val="none"/>
          <w:u w:val="single"/>
        </w:rPr>
        <w:t xml:space="preserve">  </w:t>
      </w:r>
      <w:r>
        <w:rPr>
          <w:rFonts w:hint="eastAsia" w:ascii="仿宋" w:hAnsi="仿宋" w:eastAsia="仿宋" w:cs="仿宋_GB2312"/>
          <w:szCs w:val="21"/>
          <w:highlight w:val="none"/>
        </w:rPr>
        <w:t>%的违约金，逾期</w:t>
      </w:r>
      <w:r>
        <w:rPr>
          <w:rFonts w:hint="eastAsia" w:ascii="仿宋" w:hAnsi="仿宋" w:eastAsia="仿宋" w:cs="仿宋_GB2312"/>
          <w:szCs w:val="21"/>
          <w:highlight w:val="none"/>
          <w:u w:val="single"/>
        </w:rPr>
        <w:t xml:space="preserve">  </w:t>
      </w:r>
      <w:r>
        <w:rPr>
          <w:rFonts w:hint="eastAsia" w:ascii="仿宋" w:hAnsi="仿宋" w:eastAsia="仿宋" w:cs="仿宋_GB2312"/>
          <w:szCs w:val="21"/>
          <w:highlight w:val="none"/>
        </w:rPr>
        <w:t>日的，需方有权单方面解除本协议。</w:t>
      </w:r>
    </w:p>
    <w:p w14:paraId="475FFEE0">
      <w:pPr>
        <w:adjustRightInd w:val="0"/>
        <w:snapToGrid w:val="0"/>
        <w:spacing w:line="360" w:lineRule="auto"/>
        <w:jc w:val="left"/>
        <w:rPr>
          <w:rFonts w:hint="eastAsia" w:ascii="仿宋" w:hAnsi="仿宋" w:eastAsia="仿宋" w:cs="仿宋_GB2312"/>
          <w:szCs w:val="21"/>
          <w:highlight w:val="none"/>
        </w:rPr>
      </w:pPr>
      <w:r>
        <w:rPr>
          <w:rFonts w:hint="eastAsia" w:ascii="仿宋" w:hAnsi="仿宋" w:eastAsia="仿宋" w:cs="仿宋_GB2312"/>
          <w:szCs w:val="21"/>
          <w:highlight w:val="none"/>
        </w:rPr>
        <w:t xml:space="preserve">    2.供方提供的服务不符合约定的，需方有权向供方书面提出整改意见，供方需无条件整改至符合约定，自需方向供方提出书面意见之日起</w:t>
      </w:r>
      <w:r>
        <w:rPr>
          <w:rFonts w:hint="eastAsia" w:ascii="仿宋" w:hAnsi="仿宋" w:eastAsia="仿宋" w:cs="仿宋_GB2312"/>
          <w:szCs w:val="21"/>
          <w:highlight w:val="none"/>
          <w:u w:val="single"/>
        </w:rPr>
        <w:t xml:space="preserve">  </w:t>
      </w:r>
      <w:r>
        <w:rPr>
          <w:rFonts w:hint="eastAsia" w:ascii="仿宋" w:hAnsi="仿宋" w:eastAsia="仿宋" w:cs="仿宋_GB2312"/>
          <w:szCs w:val="21"/>
          <w:highlight w:val="none"/>
        </w:rPr>
        <w:t>日内，供方仍未整改或整改后服务仍不符合约定的，需方有权单方面解除本协议。</w:t>
      </w:r>
    </w:p>
    <w:p w14:paraId="2F2FF037">
      <w:pPr>
        <w:adjustRightInd w:val="0"/>
        <w:snapToGrid w:val="0"/>
        <w:spacing w:line="360" w:lineRule="auto"/>
        <w:jc w:val="left"/>
        <w:rPr>
          <w:rFonts w:hint="eastAsia" w:ascii="仿宋" w:hAnsi="仿宋" w:eastAsia="仿宋" w:cs="仿宋_GB2312"/>
          <w:szCs w:val="21"/>
          <w:highlight w:val="none"/>
        </w:rPr>
      </w:pPr>
      <w:r>
        <w:rPr>
          <w:rFonts w:hint="eastAsia" w:ascii="仿宋" w:hAnsi="仿宋" w:eastAsia="仿宋" w:cs="仿宋_GB2312"/>
          <w:szCs w:val="21"/>
          <w:highlight w:val="none"/>
        </w:rPr>
        <w:t xml:space="preserve">    3.需方逾期付款的，每逾期一天向供方支付逾期金额</w:t>
      </w:r>
      <w:r>
        <w:rPr>
          <w:rFonts w:hint="eastAsia" w:ascii="仿宋" w:hAnsi="仿宋" w:eastAsia="仿宋" w:cs="仿宋_GB2312"/>
          <w:szCs w:val="21"/>
          <w:highlight w:val="none"/>
          <w:u w:val="single"/>
        </w:rPr>
        <w:t xml:space="preserve">  </w:t>
      </w:r>
      <w:r>
        <w:rPr>
          <w:rFonts w:hint="eastAsia" w:ascii="仿宋" w:hAnsi="仿宋" w:eastAsia="仿宋" w:cs="仿宋_GB2312"/>
          <w:szCs w:val="21"/>
          <w:highlight w:val="none"/>
        </w:rPr>
        <w:t>%的违约金，逾期</w:t>
      </w:r>
      <w:r>
        <w:rPr>
          <w:rFonts w:hint="eastAsia" w:ascii="仿宋" w:hAnsi="仿宋" w:eastAsia="仿宋" w:cs="仿宋_GB2312"/>
          <w:szCs w:val="21"/>
          <w:highlight w:val="none"/>
          <w:u w:val="single"/>
        </w:rPr>
        <w:t xml:space="preserve">  </w:t>
      </w:r>
      <w:r>
        <w:rPr>
          <w:rFonts w:hint="eastAsia" w:ascii="仿宋" w:hAnsi="仿宋" w:eastAsia="仿宋" w:cs="仿宋_GB2312"/>
          <w:szCs w:val="21"/>
          <w:highlight w:val="none"/>
        </w:rPr>
        <w:t>日的，供方有权单方面解除本协议。</w:t>
      </w:r>
    </w:p>
    <w:p w14:paraId="5A7B0D79">
      <w:pPr>
        <w:adjustRightInd w:val="0"/>
        <w:snapToGrid w:val="0"/>
        <w:spacing w:line="360" w:lineRule="auto"/>
        <w:jc w:val="left"/>
        <w:rPr>
          <w:rFonts w:hint="eastAsia" w:ascii="仿宋" w:hAnsi="仿宋" w:eastAsia="仿宋" w:cs="仿宋_GB2312"/>
          <w:b/>
          <w:szCs w:val="21"/>
          <w:highlight w:val="none"/>
        </w:rPr>
      </w:pPr>
      <w:r>
        <w:rPr>
          <w:rFonts w:hint="eastAsia" w:ascii="仿宋" w:hAnsi="仿宋" w:eastAsia="仿宋" w:cs="仿宋_GB2312"/>
          <w:b/>
          <w:szCs w:val="21"/>
          <w:highlight w:val="none"/>
        </w:rPr>
        <w:t xml:space="preserve">    九、争议解决</w:t>
      </w:r>
    </w:p>
    <w:p w14:paraId="39EA4D64">
      <w:pPr>
        <w:adjustRightInd w:val="0"/>
        <w:snapToGrid w:val="0"/>
        <w:spacing w:line="360" w:lineRule="auto"/>
        <w:jc w:val="left"/>
        <w:rPr>
          <w:rFonts w:hint="eastAsia" w:ascii="仿宋" w:hAnsi="仿宋" w:eastAsia="仿宋" w:cs="仿宋_GB2312"/>
          <w:szCs w:val="21"/>
          <w:highlight w:val="none"/>
        </w:rPr>
      </w:pPr>
      <w:r>
        <w:rPr>
          <w:rFonts w:hint="eastAsia" w:ascii="仿宋" w:hAnsi="仿宋" w:eastAsia="仿宋" w:cs="仿宋_GB2312"/>
          <w:szCs w:val="21"/>
          <w:highlight w:val="none"/>
        </w:rPr>
        <w:t xml:space="preserve">    双方因履行本协议而产生的争议，应友好协商解决，协商不成的，任何一方可向需方所在地的人民法院提起诉讼。</w:t>
      </w:r>
    </w:p>
    <w:p w14:paraId="5241B58B">
      <w:pPr>
        <w:adjustRightInd w:val="0"/>
        <w:snapToGrid w:val="0"/>
        <w:spacing w:line="360" w:lineRule="auto"/>
        <w:jc w:val="left"/>
        <w:rPr>
          <w:rFonts w:hint="eastAsia" w:ascii="仿宋" w:hAnsi="仿宋" w:eastAsia="仿宋" w:cs="仿宋_GB2312"/>
          <w:b/>
          <w:szCs w:val="21"/>
          <w:highlight w:val="none"/>
        </w:rPr>
      </w:pPr>
      <w:r>
        <w:rPr>
          <w:rFonts w:hint="eastAsia" w:ascii="仿宋" w:hAnsi="仿宋" w:eastAsia="仿宋" w:cs="仿宋_GB2312"/>
          <w:b/>
          <w:szCs w:val="21"/>
          <w:highlight w:val="none"/>
        </w:rPr>
        <w:t xml:space="preserve">    十、合同生效</w:t>
      </w:r>
    </w:p>
    <w:p w14:paraId="1C820019">
      <w:pPr>
        <w:adjustRightInd w:val="0"/>
        <w:snapToGrid w:val="0"/>
        <w:spacing w:line="360" w:lineRule="auto"/>
        <w:jc w:val="left"/>
        <w:rPr>
          <w:rFonts w:hint="eastAsia" w:ascii="仿宋" w:hAnsi="仿宋" w:eastAsia="仿宋" w:cs="仿宋_GB2312"/>
          <w:szCs w:val="21"/>
          <w:highlight w:val="none"/>
        </w:rPr>
      </w:pPr>
      <w:r>
        <w:rPr>
          <w:rFonts w:hint="eastAsia" w:ascii="仿宋" w:hAnsi="仿宋" w:eastAsia="仿宋" w:cs="仿宋_GB2312"/>
          <w:szCs w:val="21"/>
          <w:highlight w:val="none"/>
        </w:rPr>
        <w:t xml:space="preserve">    本政府采购合同经双方授权代表签字盖章后生效。</w:t>
      </w:r>
    </w:p>
    <w:p w14:paraId="4ACB3844">
      <w:pPr>
        <w:adjustRightInd w:val="0"/>
        <w:snapToGrid w:val="0"/>
        <w:spacing w:line="360" w:lineRule="auto"/>
        <w:ind w:firstLine="420" w:firstLineChars="200"/>
        <w:jc w:val="left"/>
        <w:rPr>
          <w:rFonts w:hint="eastAsia" w:ascii="仿宋" w:hAnsi="仿宋" w:eastAsia="仿宋" w:cs="仿宋_GB2312"/>
          <w:szCs w:val="21"/>
          <w:highlight w:val="none"/>
        </w:rPr>
      </w:pPr>
    </w:p>
    <w:p w14:paraId="46FA78FF">
      <w:pPr>
        <w:adjustRightInd w:val="0"/>
        <w:snapToGrid w:val="0"/>
        <w:spacing w:line="360" w:lineRule="auto"/>
        <w:ind w:firstLine="420" w:firstLineChars="200"/>
        <w:jc w:val="left"/>
        <w:rPr>
          <w:rFonts w:hint="eastAsia" w:ascii="仿宋" w:hAnsi="仿宋" w:eastAsia="仿宋" w:cs="仿宋_GB2312"/>
          <w:szCs w:val="21"/>
          <w:highlight w:val="none"/>
        </w:rPr>
      </w:pPr>
    </w:p>
    <w:p w14:paraId="42FA0632">
      <w:pPr>
        <w:adjustRightInd w:val="0"/>
        <w:snapToGrid w:val="0"/>
        <w:spacing w:line="360" w:lineRule="auto"/>
        <w:ind w:firstLine="420" w:firstLineChars="200"/>
        <w:jc w:val="left"/>
        <w:rPr>
          <w:rFonts w:hint="eastAsia" w:ascii="仿宋" w:hAnsi="仿宋" w:eastAsia="仿宋" w:cs="仿宋_GB2312"/>
          <w:szCs w:val="21"/>
          <w:highlight w:val="none"/>
        </w:rPr>
      </w:pPr>
      <w:r>
        <w:rPr>
          <w:rFonts w:hint="eastAsia" w:ascii="仿宋" w:hAnsi="仿宋" w:eastAsia="仿宋" w:cs="仿宋_GB2312"/>
          <w:szCs w:val="21"/>
          <w:highlight w:val="none"/>
        </w:rPr>
        <w:t>需方（公章）:                       供方(公章):</w:t>
      </w:r>
    </w:p>
    <w:p w14:paraId="37015609">
      <w:pPr>
        <w:adjustRightInd w:val="0"/>
        <w:snapToGrid w:val="0"/>
        <w:spacing w:line="360" w:lineRule="auto"/>
        <w:ind w:firstLine="420" w:firstLineChars="200"/>
        <w:jc w:val="left"/>
        <w:rPr>
          <w:rFonts w:hint="eastAsia" w:ascii="仿宋" w:hAnsi="仿宋" w:eastAsia="仿宋" w:cs="仿宋_GB2312"/>
          <w:szCs w:val="21"/>
          <w:highlight w:val="none"/>
        </w:rPr>
      </w:pPr>
      <w:r>
        <w:rPr>
          <w:rFonts w:hint="eastAsia" w:ascii="仿宋" w:hAnsi="仿宋" w:eastAsia="仿宋" w:cs="仿宋_GB2312"/>
          <w:szCs w:val="21"/>
          <w:highlight w:val="none"/>
        </w:rPr>
        <w:t>法定代表人或授权代表人(签字):       法定代表人或授权代表人(签字):</w:t>
      </w:r>
    </w:p>
    <w:p w14:paraId="11E5D285">
      <w:pPr>
        <w:adjustRightInd w:val="0"/>
        <w:snapToGrid w:val="0"/>
        <w:spacing w:line="360" w:lineRule="auto"/>
        <w:ind w:firstLine="420" w:firstLineChars="200"/>
        <w:rPr>
          <w:rFonts w:hint="eastAsia" w:ascii="仿宋" w:hAnsi="仿宋" w:eastAsia="仿宋" w:cs="仿宋_GB2312"/>
          <w:szCs w:val="21"/>
          <w:highlight w:val="none"/>
          <w:u w:val="single"/>
        </w:rPr>
      </w:pPr>
      <w:r>
        <w:rPr>
          <w:rFonts w:hint="eastAsia" w:ascii="仿宋" w:hAnsi="仿宋" w:eastAsia="仿宋" w:cs="仿宋_GB2312"/>
          <w:szCs w:val="21"/>
          <w:highlight w:val="none"/>
        </w:rPr>
        <w:t>地址：</w:t>
      </w:r>
      <w:r>
        <w:rPr>
          <w:rFonts w:hint="eastAsia" w:ascii="仿宋" w:hAnsi="仿宋" w:eastAsia="仿宋" w:cs="仿宋_GB2312"/>
          <w:szCs w:val="21"/>
          <w:highlight w:val="none"/>
          <w:u w:val="single"/>
        </w:rPr>
        <w:t xml:space="preserve">                        </w:t>
      </w:r>
      <w:r>
        <w:rPr>
          <w:rFonts w:hint="eastAsia" w:ascii="仿宋" w:hAnsi="仿宋" w:eastAsia="仿宋" w:cs="仿宋_GB2312"/>
          <w:szCs w:val="21"/>
          <w:highlight w:val="none"/>
        </w:rPr>
        <w:t xml:space="preserve">      地址：</w:t>
      </w:r>
      <w:r>
        <w:rPr>
          <w:rFonts w:hint="eastAsia" w:ascii="仿宋" w:hAnsi="仿宋" w:eastAsia="仿宋" w:cs="仿宋_GB2312"/>
          <w:szCs w:val="21"/>
          <w:highlight w:val="none"/>
          <w:u w:val="single"/>
        </w:rPr>
        <w:t xml:space="preserve">                          </w:t>
      </w:r>
    </w:p>
    <w:p w14:paraId="2BA58A71">
      <w:pPr>
        <w:adjustRightInd w:val="0"/>
        <w:snapToGrid w:val="0"/>
        <w:spacing w:line="360" w:lineRule="auto"/>
        <w:ind w:firstLine="420" w:firstLineChars="200"/>
        <w:rPr>
          <w:rFonts w:hint="eastAsia" w:ascii="仿宋" w:hAnsi="仿宋" w:eastAsia="仿宋" w:cs="仿宋_GB2312"/>
          <w:szCs w:val="21"/>
          <w:highlight w:val="none"/>
        </w:rPr>
      </w:pPr>
      <w:r>
        <w:rPr>
          <w:rFonts w:hint="eastAsia" w:ascii="仿宋" w:hAnsi="仿宋" w:eastAsia="仿宋" w:cs="仿宋_GB2312"/>
          <w:szCs w:val="21"/>
          <w:highlight w:val="none"/>
        </w:rPr>
        <w:t>联系人：</w:t>
      </w:r>
      <w:r>
        <w:rPr>
          <w:rFonts w:hint="eastAsia" w:ascii="仿宋" w:hAnsi="仿宋" w:eastAsia="仿宋" w:cs="仿宋_GB2312"/>
          <w:szCs w:val="21"/>
          <w:highlight w:val="none"/>
          <w:u w:val="single"/>
        </w:rPr>
        <w:t xml:space="preserve">                      </w:t>
      </w:r>
      <w:r>
        <w:rPr>
          <w:rFonts w:hint="eastAsia" w:ascii="仿宋" w:hAnsi="仿宋" w:eastAsia="仿宋" w:cs="仿宋_GB2312"/>
          <w:szCs w:val="21"/>
          <w:highlight w:val="none"/>
        </w:rPr>
        <w:t xml:space="preserve">      联系人：</w:t>
      </w:r>
      <w:r>
        <w:rPr>
          <w:rFonts w:hint="eastAsia" w:ascii="仿宋" w:hAnsi="仿宋" w:eastAsia="仿宋" w:cs="仿宋_GB2312"/>
          <w:szCs w:val="21"/>
          <w:highlight w:val="none"/>
          <w:u w:val="single"/>
        </w:rPr>
        <w:t xml:space="preserve">                        </w:t>
      </w:r>
    </w:p>
    <w:p w14:paraId="675B8AB1">
      <w:pPr>
        <w:adjustRightInd w:val="0"/>
        <w:snapToGrid w:val="0"/>
        <w:spacing w:line="360" w:lineRule="auto"/>
        <w:ind w:firstLine="420" w:firstLineChars="200"/>
        <w:rPr>
          <w:rFonts w:hint="eastAsia" w:ascii="仿宋" w:hAnsi="仿宋" w:eastAsia="仿宋" w:cs="仿宋_GB2312"/>
          <w:szCs w:val="21"/>
          <w:highlight w:val="none"/>
          <w:u w:val="single"/>
        </w:rPr>
      </w:pPr>
      <w:r>
        <w:rPr>
          <w:rFonts w:hint="eastAsia" w:ascii="仿宋" w:hAnsi="仿宋" w:eastAsia="仿宋" w:cs="仿宋_GB2312"/>
          <w:szCs w:val="21"/>
          <w:highlight w:val="none"/>
        </w:rPr>
        <w:t>电话：</w:t>
      </w:r>
      <w:r>
        <w:rPr>
          <w:rFonts w:hint="eastAsia" w:ascii="仿宋" w:hAnsi="仿宋" w:eastAsia="仿宋" w:cs="仿宋_GB2312"/>
          <w:szCs w:val="21"/>
          <w:highlight w:val="none"/>
          <w:u w:val="single"/>
        </w:rPr>
        <w:t xml:space="preserve">                        </w:t>
      </w:r>
      <w:r>
        <w:rPr>
          <w:rFonts w:hint="eastAsia" w:ascii="仿宋" w:hAnsi="仿宋" w:eastAsia="仿宋" w:cs="仿宋_GB2312"/>
          <w:szCs w:val="21"/>
          <w:highlight w:val="none"/>
        </w:rPr>
        <w:t xml:space="preserve">      电话：</w:t>
      </w:r>
      <w:r>
        <w:rPr>
          <w:rFonts w:hint="eastAsia" w:ascii="仿宋" w:hAnsi="仿宋" w:eastAsia="仿宋" w:cs="仿宋_GB2312"/>
          <w:szCs w:val="21"/>
          <w:highlight w:val="none"/>
          <w:u w:val="single"/>
        </w:rPr>
        <w:t xml:space="preserve">                          </w:t>
      </w:r>
    </w:p>
    <w:p w14:paraId="7A89F8DF">
      <w:pPr>
        <w:adjustRightInd w:val="0"/>
        <w:snapToGrid w:val="0"/>
        <w:spacing w:line="360" w:lineRule="auto"/>
        <w:ind w:firstLine="420" w:firstLineChars="200"/>
        <w:rPr>
          <w:rFonts w:hint="eastAsia" w:ascii="仿宋" w:hAnsi="仿宋" w:eastAsia="仿宋" w:cs="仿宋_GB2312"/>
          <w:szCs w:val="21"/>
          <w:highlight w:val="none"/>
          <w:u w:val="single"/>
        </w:rPr>
      </w:pPr>
      <w:r>
        <w:rPr>
          <w:rFonts w:hint="eastAsia" w:ascii="仿宋" w:hAnsi="仿宋" w:eastAsia="仿宋" w:cs="仿宋_GB2312"/>
          <w:szCs w:val="21"/>
          <w:highlight w:val="none"/>
        </w:rPr>
        <w:t>传真：</w:t>
      </w:r>
      <w:r>
        <w:rPr>
          <w:rFonts w:hint="eastAsia" w:ascii="仿宋" w:hAnsi="仿宋" w:eastAsia="仿宋" w:cs="仿宋_GB2312"/>
          <w:szCs w:val="21"/>
          <w:highlight w:val="none"/>
          <w:u w:val="single"/>
        </w:rPr>
        <w:t xml:space="preserve">                        </w:t>
      </w:r>
      <w:r>
        <w:rPr>
          <w:rFonts w:hint="eastAsia" w:ascii="仿宋" w:hAnsi="仿宋" w:eastAsia="仿宋" w:cs="仿宋_GB2312"/>
          <w:szCs w:val="21"/>
          <w:highlight w:val="none"/>
        </w:rPr>
        <w:t xml:space="preserve">      传真：</w:t>
      </w:r>
      <w:r>
        <w:rPr>
          <w:rFonts w:hint="eastAsia" w:ascii="仿宋" w:hAnsi="仿宋" w:eastAsia="仿宋" w:cs="仿宋_GB2312"/>
          <w:szCs w:val="21"/>
          <w:highlight w:val="none"/>
          <w:u w:val="single"/>
        </w:rPr>
        <w:t xml:space="preserve">                          </w:t>
      </w:r>
    </w:p>
    <w:p w14:paraId="064EA3E5">
      <w:pPr>
        <w:adjustRightInd w:val="0"/>
        <w:snapToGrid w:val="0"/>
        <w:spacing w:line="360" w:lineRule="auto"/>
        <w:ind w:firstLine="420" w:firstLineChars="200"/>
        <w:rPr>
          <w:rFonts w:hint="eastAsia" w:ascii="仿宋" w:hAnsi="仿宋" w:eastAsia="仿宋" w:cs="仿宋_GB2312"/>
          <w:szCs w:val="21"/>
          <w:highlight w:val="none"/>
          <w:u w:val="single"/>
        </w:rPr>
      </w:pPr>
      <w:r>
        <w:rPr>
          <w:rFonts w:hint="eastAsia" w:ascii="仿宋" w:hAnsi="仿宋" w:eastAsia="仿宋" w:cs="仿宋_GB2312"/>
          <w:szCs w:val="21"/>
          <w:highlight w:val="none"/>
        </w:rPr>
        <w:t>邮编：</w:t>
      </w:r>
      <w:r>
        <w:rPr>
          <w:rFonts w:hint="eastAsia" w:ascii="仿宋" w:hAnsi="仿宋" w:eastAsia="仿宋" w:cs="仿宋_GB2312"/>
          <w:szCs w:val="21"/>
          <w:highlight w:val="none"/>
          <w:u w:val="single"/>
        </w:rPr>
        <w:t xml:space="preserve">                        </w:t>
      </w:r>
      <w:r>
        <w:rPr>
          <w:rFonts w:hint="eastAsia" w:ascii="仿宋" w:hAnsi="仿宋" w:eastAsia="仿宋" w:cs="仿宋_GB2312"/>
          <w:szCs w:val="21"/>
          <w:highlight w:val="none"/>
        </w:rPr>
        <w:t xml:space="preserve">      邮编：</w:t>
      </w:r>
      <w:r>
        <w:rPr>
          <w:rFonts w:hint="eastAsia" w:ascii="仿宋" w:hAnsi="仿宋" w:eastAsia="仿宋" w:cs="仿宋_GB2312"/>
          <w:szCs w:val="21"/>
          <w:highlight w:val="none"/>
          <w:u w:val="single"/>
        </w:rPr>
        <w:t xml:space="preserve">                          </w:t>
      </w:r>
    </w:p>
    <w:p w14:paraId="3807A1E9">
      <w:pPr>
        <w:adjustRightInd w:val="0"/>
        <w:snapToGrid w:val="0"/>
        <w:spacing w:line="360" w:lineRule="auto"/>
        <w:ind w:firstLine="420" w:firstLineChars="200"/>
        <w:rPr>
          <w:rFonts w:hint="eastAsia" w:ascii="仿宋" w:hAnsi="仿宋" w:eastAsia="仿宋" w:cs="仿宋_GB2312"/>
          <w:szCs w:val="21"/>
          <w:highlight w:val="none"/>
          <w:u w:val="single"/>
        </w:rPr>
      </w:pPr>
      <w:r>
        <w:rPr>
          <w:rFonts w:hint="eastAsia" w:ascii="仿宋" w:hAnsi="仿宋" w:eastAsia="仿宋" w:cs="仿宋_GB2312"/>
          <w:szCs w:val="21"/>
          <w:highlight w:val="none"/>
        </w:rPr>
        <w:t>日期：</w:t>
      </w:r>
      <w:r>
        <w:rPr>
          <w:rFonts w:hint="eastAsia" w:ascii="仿宋" w:hAnsi="仿宋" w:eastAsia="仿宋" w:cs="仿宋_GB2312"/>
          <w:szCs w:val="21"/>
          <w:highlight w:val="none"/>
          <w:u w:val="single"/>
        </w:rPr>
        <w:t xml:space="preserve">      年      月      日</w:t>
      </w:r>
      <w:r>
        <w:rPr>
          <w:rFonts w:hint="eastAsia" w:ascii="仿宋" w:hAnsi="仿宋" w:eastAsia="仿宋" w:cs="仿宋_GB2312"/>
          <w:szCs w:val="21"/>
          <w:highlight w:val="none"/>
        </w:rPr>
        <w:t xml:space="preserve">      日期：</w:t>
      </w:r>
      <w:r>
        <w:rPr>
          <w:rFonts w:hint="eastAsia" w:ascii="仿宋" w:hAnsi="仿宋" w:eastAsia="仿宋" w:cs="仿宋_GB2312"/>
          <w:szCs w:val="21"/>
          <w:highlight w:val="none"/>
          <w:u w:val="single"/>
        </w:rPr>
        <w:t xml:space="preserve">       年      月     日</w:t>
      </w:r>
    </w:p>
    <w:p w14:paraId="345BA2FE">
      <w:pPr>
        <w:adjustRightInd w:val="0"/>
        <w:snapToGrid w:val="0"/>
        <w:spacing w:line="360" w:lineRule="auto"/>
        <w:rPr>
          <w:rFonts w:hint="eastAsia" w:ascii="仿宋" w:hAnsi="仿宋" w:eastAsia="仿宋" w:cs="仿宋_GB2312"/>
          <w:szCs w:val="21"/>
          <w:highlight w:val="none"/>
          <w:u w:val="single"/>
        </w:rPr>
      </w:pPr>
    </w:p>
    <w:p w14:paraId="5E28A892">
      <w:pPr>
        <w:wordWrap w:val="0"/>
        <w:adjustRightInd w:val="0"/>
        <w:snapToGrid w:val="0"/>
        <w:spacing w:line="360" w:lineRule="auto"/>
        <w:jc w:val="left"/>
        <w:rPr>
          <w:rFonts w:hint="eastAsia" w:ascii="Times New Roman" w:hAnsi="Times New Roman" w:eastAsia="仿宋" w:cs="仿宋_GB2312"/>
          <w:color w:val="000000"/>
          <w:szCs w:val="21"/>
          <w:highlight w:val="none"/>
        </w:rPr>
      </w:pPr>
    </w:p>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 w:name="KSOFE44F9426">
    <w:panose1 w:val="02010609060101010101"/>
    <w:charset w:val="86"/>
    <w:family w:val="auto"/>
    <w:pitch w:val="default"/>
    <w:sig w:usb0="00000001" w:usb1="00000000" w:usb2="00000000" w:usb3="00000000" w:csb0="00040001" w:csb1="00000000"/>
  </w:font>
  <w:font w:name="KSOFE4507CE4">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4FBDC">
    <w:pPr>
      <w:pStyle w:val="25"/>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693D6F90">
                <w:pPr>
                  <w:pStyle w:val="25"/>
                  <w:rPr>
                    <w:rFonts w:hint="eastAsia"/>
                  </w:rPr>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F3326">
    <w:pPr>
      <w:pStyle w:val="25"/>
    </w:pPr>
    <w: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7D40CFF3">
                <w:pPr>
                  <w:pStyle w:val="25"/>
                  <w:rPr>
                    <w:rFonts w:hint="eastAsia"/>
                  </w:rPr>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B4515">
    <w:pPr>
      <w:pStyle w:val="25"/>
      <w:jc w:val="center"/>
    </w:pPr>
    <w:r>
      <w:fldChar w:fldCharType="begin"/>
    </w:r>
    <w:r>
      <w:instrText xml:space="preserve">PAGE   \* MERGEFORMAT</w:instrText>
    </w:r>
    <w:r>
      <w:fldChar w:fldCharType="separate"/>
    </w:r>
    <w:r>
      <w:rPr>
        <w:lang w:val="zh-CN"/>
      </w:rPr>
      <w:t>19</w:t>
    </w:r>
    <w:r>
      <w:fldChar w:fldCharType="end"/>
    </w:r>
  </w:p>
  <w:p w14:paraId="0B2FDCDB">
    <w:pPr>
      <w:pStyle w:val="2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E01A8C"/>
    <w:multiLevelType w:val="singleLevel"/>
    <w:tmpl w:val="3BE01A8C"/>
    <w:lvl w:ilvl="0" w:tentative="0">
      <w:start w:val="1"/>
      <w:numFmt w:val="chineseCounting"/>
      <w:suff w:val="nothing"/>
      <w:lvlText w:val="（%1）"/>
      <w:lvlJc w:val="left"/>
      <w:rPr>
        <w:rFonts w:hint="eastAsia"/>
      </w:rPr>
    </w:lvl>
  </w:abstractNum>
  <w:abstractNum w:abstractNumId="1">
    <w:nsid w:val="420C153B"/>
    <w:multiLevelType w:val="multilevel"/>
    <w:tmpl w:val="420C153B"/>
    <w:lvl w:ilvl="0" w:tentative="0">
      <w:start w:val="1"/>
      <w:numFmt w:val="decimal"/>
      <w:pStyle w:val="11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52F7058B"/>
    <w:multiLevelType w:val="multilevel"/>
    <w:tmpl w:val="52F7058B"/>
    <w:lvl w:ilvl="0" w:tentative="0">
      <w:start w:val="1"/>
      <w:numFmt w:val="decimal"/>
      <w:lvlText w:val="%1."/>
      <w:lvlJc w:val="left"/>
      <w:pPr>
        <w:tabs>
          <w:tab w:val="left" w:pos="830"/>
        </w:tabs>
        <w:ind w:left="830" w:hanging="360"/>
      </w:pPr>
      <w:rPr>
        <w:rFonts w:hint="eastAsia" w:ascii="黑体" w:hAnsi="Times New Roman" w:eastAsia="黑体"/>
        <w:b/>
      </w:rPr>
    </w:lvl>
    <w:lvl w:ilvl="1" w:tentative="0">
      <w:start w:val="1"/>
      <w:numFmt w:val="lowerLetter"/>
      <w:lvlText w:val="%2)"/>
      <w:lvlJc w:val="left"/>
      <w:pPr>
        <w:tabs>
          <w:tab w:val="left" w:pos="1310"/>
        </w:tabs>
        <w:ind w:left="1310" w:hanging="420"/>
      </w:pPr>
    </w:lvl>
    <w:lvl w:ilvl="2" w:tentative="0">
      <w:start w:val="1"/>
      <w:numFmt w:val="lowerRoman"/>
      <w:lvlText w:val="%3."/>
      <w:lvlJc w:val="right"/>
      <w:pPr>
        <w:tabs>
          <w:tab w:val="left" w:pos="1730"/>
        </w:tabs>
        <w:ind w:left="1730" w:hanging="420"/>
      </w:pPr>
    </w:lvl>
    <w:lvl w:ilvl="3" w:tentative="0">
      <w:start w:val="1"/>
      <w:numFmt w:val="decimal"/>
      <w:lvlText w:val="%4."/>
      <w:lvlJc w:val="left"/>
      <w:pPr>
        <w:tabs>
          <w:tab w:val="left" w:pos="2150"/>
        </w:tabs>
        <w:ind w:left="2150" w:hanging="420"/>
      </w:pPr>
    </w:lvl>
    <w:lvl w:ilvl="4" w:tentative="0">
      <w:start w:val="1"/>
      <w:numFmt w:val="lowerLetter"/>
      <w:lvlText w:val="%5)"/>
      <w:lvlJc w:val="left"/>
      <w:pPr>
        <w:tabs>
          <w:tab w:val="left" w:pos="2570"/>
        </w:tabs>
        <w:ind w:left="2570" w:hanging="420"/>
      </w:pPr>
    </w:lvl>
    <w:lvl w:ilvl="5" w:tentative="0">
      <w:start w:val="1"/>
      <w:numFmt w:val="lowerRoman"/>
      <w:lvlText w:val="%6."/>
      <w:lvlJc w:val="right"/>
      <w:pPr>
        <w:tabs>
          <w:tab w:val="left" w:pos="2990"/>
        </w:tabs>
        <w:ind w:left="2990" w:hanging="420"/>
      </w:pPr>
    </w:lvl>
    <w:lvl w:ilvl="6" w:tentative="0">
      <w:start w:val="1"/>
      <w:numFmt w:val="decimal"/>
      <w:lvlText w:val="%7."/>
      <w:lvlJc w:val="left"/>
      <w:pPr>
        <w:tabs>
          <w:tab w:val="left" w:pos="3410"/>
        </w:tabs>
        <w:ind w:left="3410" w:hanging="420"/>
      </w:pPr>
    </w:lvl>
    <w:lvl w:ilvl="7" w:tentative="0">
      <w:start w:val="1"/>
      <w:numFmt w:val="lowerLetter"/>
      <w:lvlText w:val="%8)"/>
      <w:lvlJc w:val="left"/>
      <w:pPr>
        <w:tabs>
          <w:tab w:val="left" w:pos="3830"/>
        </w:tabs>
        <w:ind w:left="3830" w:hanging="420"/>
      </w:pPr>
    </w:lvl>
    <w:lvl w:ilvl="8" w:tentative="0">
      <w:start w:val="1"/>
      <w:numFmt w:val="lowerRoman"/>
      <w:lvlText w:val="%9."/>
      <w:lvlJc w:val="right"/>
      <w:pPr>
        <w:tabs>
          <w:tab w:val="left" w:pos="4250"/>
        </w:tabs>
        <w:ind w:left="4250" w:hanging="42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9"/>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9"/>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35AB3B2B"/>
    <w:rsid w:val="000029EC"/>
    <w:rsid w:val="000073CE"/>
    <w:rsid w:val="00007825"/>
    <w:rsid w:val="00010ACC"/>
    <w:rsid w:val="00011C8C"/>
    <w:rsid w:val="00011D0D"/>
    <w:rsid w:val="00014E7F"/>
    <w:rsid w:val="00020305"/>
    <w:rsid w:val="00020B39"/>
    <w:rsid w:val="0002450C"/>
    <w:rsid w:val="00030667"/>
    <w:rsid w:val="0003153D"/>
    <w:rsid w:val="00035830"/>
    <w:rsid w:val="00036258"/>
    <w:rsid w:val="000366EB"/>
    <w:rsid w:val="0003776A"/>
    <w:rsid w:val="000406B4"/>
    <w:rsid w:val="00040886"/>
    <w:rsid w:val="00040B5B"/>
    <w:rsid w:val="00051759"/>
    <w:rsid w:val="00052A8F"/>
    <w:rsid w:val="0005484D"/>
    <w:rsid w:val="00063352"/>
    <w:rsid w:val="0006626C"/>
    <w:rsid w:val="00071853"/>
    <w:rsid w:val="00080021"/>
    <w:rsid w:val="00083219"/>
    <w:rsid w:val="00087626"/>
    <w:rsid w:val="000922FC"/>
    <w:rsid w:val="00094A31"/>
    <w:rsid w:val="00096194"/>
    <w:rsid w:val="000A3122"/>
    <w:rsid w:val="000A49E2"/>
    <w:rsid w:val="000A7C04"/>
    <w:rsid w:val="000B05A5"/>
    <w:rsid w:val="000B1E2F"/>
    <w:rsid w:val="000B4235"/>
    <w:rsid w:val="000B69EC"/>
    <w:rsid w:val="000B78F5"/>
    <w:rsid w:val="000C037B"/>
    <w:rsid w:val="000C1C0A"/>
    <w:rsid w:val="000C28F9"/>
    <w:rsid w:val="000C66F6"/>
    <w:rsid w:val="000C6DD2"/>
    <w:rsid w:val="000C6F0E"/>
    <w:rsid w:val="000D1545"/>
    <w:rsid w:val="000D2960"/>
    <w:rsid w:val="000D2C1D"/>
    <w:rsid w:val="000D5AD0"/>
    <w:rsid w:val="000D79B1"/>
    <w:rsid w:val="000E4BB4"/>
    <w:rsid w:val="000E4BCF"/>
    <w:rsid w:val="000F08E0"/>
    <w:rsid w:val="000F17B2"/>
    <w:rsid w:val="000F4130"/>
    <w:rsid w:val="000F5868"/>
    <w:rsid w:val="00102355"/>
    <w:rsid w:val="00111CCC"/>
    <w:rsid w:val="00112309"/>
    <w:rsid w:val="0011667A"/>
    <w:rsid w:val="0011683B"/>
    <w:rsid w:val="0012320A"/>
    <w:rsid w:val="0012407C"/>
    <w:rsid w:val="0013083C"/>
    <w:rsid w:val="0013158F"/>
    <w:rsid w:val="00132068"/>
    <w:rsid w:val="0013776E"/>
    <w:rsid w:val="001438C2"/>
    <w:rsid w:val="00144984"/>
    <w:rsid w:val="00151032"/>
    <w:rsid w:val="0015390E"/>
    <w:rsid w:val="00154CCD"/>
    <w:rsid w:val="00162FA2"/>
    <w:rsid w:val="00167297"/>
    <w:rsid w:val="001675B8"/>
    <w:rsid w:val="001712A2"/>
    <w:rsid w:val="00173626"/>
    <w:rsid w:val="00174B77"/>
    <w:rsid w:val="00185BFC"/>
    <w:rsid w:val="00185D8B"/>
    <w:rsid w:val="00187BB0"/>
    <w:rsid w:val="00191F4C"/>
    <w:rsid w:val="00193136"/>
    <w:rsid w:val="001B0330"/>
    <w:rsid w:val="001B2FBA"/>
    <w:rsid w:val="001B7FCB"/>
    <w:rsid w:val="001C5498"/>
    <w:rsid w:val="001D725D"/>
    <w:rsid w:val="001E2C1F"/>
    <w:rsid w:val="001E4670"/>
    <w:rsid w:val="001E46CE"/>
    <w:rsid w:val="001E60D9"/>
    <w:rsid w:val="001E776C"/>
    <w:rsid w:val="001F0809"/>
    <w:rsid w:val="001F252C"/>
    <w:rsid w:val="001F27E6"/>
    <w:rsid w:val="001F423E"/>
    <w:rsid w:val="001F567E"/>
    <w:rsid w:val="001F70A6"/>
    <w:rsid w:val="002005AF"/>
    <w:rsid w:val="00202A79"/>
    <w:rsid w:val="0021042D"/>
    <w:rsid w:val="00213462"/>
    <w:rsid w:val="0021427F"/>
    <w:rsid w:val="002202F5"/>
    <w:rsid w:val="002208AB"/>
    <w:rsid w:val="00237660"/>
    <w:rsid w:val="002400D1"/>
    <w:rsid w:val="00240D56"/>
    <w:rsid w:val="002440B1"/>
    <w:rsid w:val="00252E1F"/>
    <w:rsid w:val="002579EC"/>
    <w:rsid w:val="0026346E"/>
    <w:rsid w:val="002639AF"/>
    <w:rsid w:val="00264193"/>
    <w:rsid w:val="002706E5"/>
    <w:rsid w:val="002742E6"/>
    <w:rsid w:val="002743E6"/>
    <w:rsid w:val="00286772"/>
    <w:rsid w:val="002908AE"/>
    <w:rsid w:val="00290CE4"/>
    <w:rsid w:val="00292036"/>
    <w:rsid w:val="002A41DE"/>
    <w:rsid w:val="002A423F"/>
    <w:rsid w:val="002A6B47"/>
    <w:rsid w:val="002B03B5"/>
    <w:rsid w:val="002B08BA"/>
    <w:rsid w:val="002C582E"/>
    <w:rsid w:val="002C58D5"/>
    <w:rsid w:val="002D1C50"/>
    <w:rsid w:val="002E17B4"/>
    <w:rsid w:val="002F0866"/>
    <w:rsid w:val="002F5921"/>
    <w:rsid w:val="002F6CF7"/>
    <w:rsid w:val="00301364"/>
    <w:rsid w:val="003013EB"/>
    <w:rsid w:val="00302282"/>
    <w:rsid w:val="00322978"/>
    <w:rsid w:val="00324252"/>
    <w:rsid w:val="00332350"/>
    <w:rsid w:val="0033768B"/>
    <w:rsid w:val="00342EB1"/>
    <w:rsid w:val="003438C7"/>
    <w:rsid w:val="00345349"/>
    <w:rsid w:val="003532A1"/>
    <w:rsid w:val="00355013"/>
    <w:rsid w:val="003577B2"/>
    <w:rsid w:val="00361487"/>
    <w:rsid w:val="003615B4"/>
    <w:rsid w:val="0037130E"/>
    <w:rsid w:val="00373980"/>
    <w:rsid w:val="00374B84"/>
    <w:rsid w:val="00380F35"/>
    <w:rsid w:val="00381164"/>
    <w:rsid w:val="0038191E"/>
    <w:rsid w:val="00381DCB"/>
    <w:rsid w:val="0038216F"/>
    <w:rsid w:val="003854F0"/>
    <w:rsid w:val="003945B1"/>
    <w:rsid w:val="003A3FBB"/>
    <w:rsid w:val="003A4369"/>
    <w:rsid w:val="003A43C7"/>
    <w:rsid w:val="003B1204"/>
    <w:rsid w:val="003D1064"/>
    <w:rsid w:val="003D5AD5"/>
    <w:rsid w:val="003D5E53"/>
    <w:rsid w:val="003F346A"/>
    <w:rsid w:val="003F3EFE"/>
    <w:rsid w:val="003F6E87"/>
    <w:rsid w:val="00400614"/>
    <w:rsid w:val="004053E3"/>
    <w:rsid w:val="00415B97"/>
    <w:rsid w:val="00417847"/>
    <w:rsid w:val="00420965"/>
    <w:rsid w:val="00420DC3"/>
    <w:rsid w:val="00424004"/>
    <w:rsid w:val="004272E5"/>
    <w:rsid w:val="0042796F"/>
    <w:rsid w:val="00432E48"/>
    <w:rsid w:val="00436CEC"/>
    <w:rsid w:val="0044288A"/>
    <w:rsid w:val="004468DD"/>
    <w:rsid w:val="00450106"/>
    <w:rsid w:val="00450710"/>
    <w:rsid w:val="0046016B"/>
    <w:rsid w:val="0046167F"/>
    <w:rsid w:val="00462B65"/>
    <w:rsid w:val="00462C35"/>
    <w:rsid w:val="00463F1C"/>
    <w:rsid w:val="004652E4"/>
    <w:rsid w:val="00466697"/>
    <w:rsid w:val="00473134"/>
    <w:rsid w:val="0048085C"/>
    <w:rsid w:val="00480B5C"/>
    <w:rsid w:val="00480CFA"/>
    <w:rsid w:val="0048675D"/>
    <w:rsid w:val="00490CA6"/>
    <w:rsid w:val="00493F6F"/>
    <w:rsid w:val="00495230"/>
    <w:rsid w:val="00495BA7"/>
    <w:rsid w:val="0049755B"/>
    <w:rsid w:val="00497816"/>
    <w:rsid w:val="004A2961"/>
    <w:rsid w:val="004A4274"/>
    <w:rsid w:val="004A58A0"/>
    <w:rsid w:val="004A6F36"/>
    <w:rsid w:val="004B05DF"/>
    <w:rsid w:val="004B31C2"/>
    <w:rsid w:val="004B478A"/>
    <w:rsid w:val="004C02E3"/>
    <w:rsid w:val="004C1D4A"/>
    <w:rsid w:val="004C2470"/>
    <w:rsid w:val="004C7369"/>
    <w:rsid w:val="004D61B1"/>
    <w:rsid w:val="004E08E5"/>
    <w:rsid w:val="004E460D"/>
    <w:rsid w:val="004E47ED"/>
    <w:rsid w:val="004E5227"/>
    <w:rsid w:val="004E5365"/>
    <w:rsid w:val="004F0D04"/>
    <w:rsid w:val="004F1259"/>
    <w:rsid w:val="004F1FB5"/>
    <w:rsid w:val="004F42C8"/>
    <w:rsid w:val="00503D81"/>
    <w:rsid w:val="005048F2"/>
    <w:rsid w:val="005058F3"/>
    <w:rsid w:val="00506175"/>
    <w:rsid w:val="0050625F"/>
    <w:rsid w:val="00512824"/>
    <w:rsid w:val="00512F22"/>
    <w:rsid w:val="00514F5F"/>
    <w:rsid w:val="00515B50"/>
    <w:rsid w:val="00521EE3"/>
    <w:rsid w:val="00523E5C"/>
    <w:rsid w:val="00523EE1"/>
    <w:rsid w:val="00526A9D"/>
    <w:rsid w:val="00533776"/>
    <w:rsid w:val="0053623F"/>
    <w:rsid w:val="00541B72"/>
    <w:rsid w:val="005429BA"/>
    <w:rsid w:val="00542C90"/>
    <w:rsid w:val="00543ADF"/>
    <w:rsid w:val="00544989"/>
    <w:rsid w:val="00546DC1"/>
    <w:rsid w:val="00547460"/>
    <w:rsid w:val="00550C50"/>
    <w:rsid w:val="00551407"/>
    <w:rsid w:val="00552AD2"/>
    <w:rsid w:val="00556D0D"/>
    <w:rsid w:val="00557F0B"/>
    <w:rsid w:val="005636FD"/>
    <w:rsid w:val="005659BD"/>
    <w:rsid w:val="0057148B"/>
    <w:rsid w:val="005863BC"/>
    <w:rsid w:val="005869EF"/>
    <w:rsid w:val="00587127"/>
    <w:rsid w:val="00595EC6"/>
    <w:rsid w:val="005A38DE"/>
    <w:rsid w:val="005A5A53"/>
    <w:rsid w:val="005A6858"/>
    <w:rsid w:val="005A6A1E"/>
    <w:rsid w:val="005B2D03"/>
    <w:rsid w:val="005C1BD2"/>
    <w:rsid w:val="005C4242"/>
    <w:rsid w:val="005C4E89"/>
    <w:rsid w:val="005C78DA"/>
    <w:rsid w:val="005E0351"/>
    <w:rsid w:val="005E2ABC"/>
    <w:rsid w:val="005E3ED4"/>
    <w:rsid w:val="005F281B"/>
    <w:rsid w:val="005F7EF8"/>
    <w:rsid w:val="006056FD"/>
    <w:rsid w:val="006079EB"/>
    <w:rsid w:val="00607CA9"/>
    <w:rsid w:val="0061488C"/>
    <w:rsid w:val="006161C6"/>
    <w:rsid w:val="00624AE2"/>
    <w:rsid w:val="006261EA"/>
    <w:rsid w:val="006314DE"/>
    <w:rsid w:val="00642C93"/>
    <w:rsid w:val="006540FD"/>
    <w:rsid w:val="006603CC"/>
    <w:rsid w:val="0066264E"/>
    <w:rsid w:val="00673701"/>
    <w:rsid w:val="00674519"/>
    <w:rsid w:val="00677DB3"/>
    <w:rsid w:val="006800BB"/>
    <w:rsid w:val="006814F3"/>
    <w:rsid w:val="006873D0"/>
    <w:rsid w:val="00687966"/>
    <w:rsid w:val="00691878"/>
    <w:rsid w:val="00693826"/>
    <w:rsid w:val="006950F5"/>
    <w:rsid w:val="006977FB"/>
    <w:rsid w:val="006A6F60"/>
    <w:rsid w:val="006A7EF3"/>
    <w:rsid w:val="006B0FE1"/>
    <w:rsid w:val="006B65FF"/>
    <w:rsid w:val="006C57FF"/>
    <w:rsid w:val="006C617D"/>
    <w:rsid w:val="006C6B21"/>
    <w:rsid w:val="006C7B73"/>
    <w:rsid w:val="006D7F80"/>
    <w:rsid w:val="006E0811"/>
    <w:rsid w:val="006E50EE"/>
    <w:rsid w:val="006E5B1C"/>
    <w:rsid w:val="006E63CA"/>
    <w:rsid w:val="006F0907"/>
    <w:rsid w:val="006F266B"/>
    <w:rsid w:val="006F28CA"/>
    <w:rsid w:val="006F2AD7"/>
    <w:rsid w:val="006F48FA"/>
    <w:rsid w:val="006F55E0"/>
    <w:rsid w:val="006F5BB1"/>
    <w:rsid w:val="006F696A"/>
    <w:rsid w:val="00701314"/>
    <w:rsid w:val="0070149A"/>
    <w:rsid w:val="00703AF0"/>
    <w:rsid w:val="00713C88"/>
    <w:rsid w:val="00716810"/>
    <w:rsid w:val="00724D2F"/>
    <w:rsid w:val="007331AB"/>
    <w:rsid w:val="0074128C"/>
    <w:rsid w:val="00742BAA"/>
    <w:rsid w:val="007474CB"/>
    <w:rsid w:val="00747C48"/>
    <w:rsid w:val="00763DAC"/>
    <w:rsid w:val="00774D30"/>
    <w:rsid w:val="00775171"/>
    <w:rsid w:val="007803C9"/>
    <w:rsid w:val="00781DB0"/>
    <w:rsid w:val="007846B3"/>
    <w:rsid w:val="00786720"/>
    <w:rsid w:val="007A09C7"/>
    <w:rsid w:val="007A2BB9"/>
    <w:rsid w:val="007B1964"/>
    <w:rsid w:val="007B62CB"/>
    <w:rsid w:val="007B6E36"/>
    <w:rsid w:val="007C4E10"/>
    <w:rsid w:val="007C5F25"/>
    <w:rsid w:val="007D20A4"/>
    <w:rsid w:val="007D6551"/>
    <w:rsid w:val="007E39DD"/>
    <w:rsid w:val="007E5FCE"/>
    <w:rsid w:val="007F321C"/>
    <w:rsid w:val="007F7620"/>
    <w:rsid w:val="00801392"/>
    <w:rsid w:val="00801886"/>
    <w:rsid w:val="00802FF5"/>
    <w:rsid w:val="00805FD9"/>
    <w:rsid w:val="00807274"/>
    <w:rsid w:val="00807717"/>
    <w:rsid w:val="00811577"/>
    <w:rsid w:val="00813006"/>
    <w:rsid w:val="008136E9"/>
    <w:rsid w:val="00814239"/>
    <w:rsid w:val="008147FA"/>
    <w:rsid w:val="00820C29"/>
    <w:rsid w:val="00820F82"/>
    <w:rsid w:val="008218BD"/>
    <w:rsid w:val="00823F9E"/>
    <w:rsid w:val="00831889"/>
    <w:rsid w:val="00844AC6"/>
    <w:rsid w:val="008602A0"/>
    <w:rsid w:val="008623AC"/>
    <w:rsid w:val="0087266C"/>
    <w:rsid w:val="0087275E"/>
    <w:rsid w:val="00874685"/>
    <w:rsid w:val="00883007"/>
    <w:rsid w:val="008867CA"/>
    <w:rsid w:val="00890434"/>
    <w:rsid w:val="008932A6"/>
    <w:rsid w:val="00896983"/>
    <w:rsid w:val="008A6258"/>
    <w:rsid w:val="008B5895"/>
    <w:rsid w:val="008C1681"/>
    <w:rsid w:val="008C4624"/>
    <w:rsid w:val="008C5191"/>
    <w:rsid w:val="008C6C43"/>
    <w:rsid w:val="008D63CA"/>
    <w:rsid w:val="008D6F1A"/>
    <w:rsid w:val="008E472C"/>
    <w:rsid w:val="0090119B"/>
    <w:rsid w:val="009052E8"/>
    <w:rsid w:val="00916453"/>
    <w:rsid w:val="009174AF"/>
    <w:rsid w:val="00921224"/>
    <w:rsid w:val="00921D88"/>
    <w:rsid w:val="00924B06"/>
    <w:rsid w:val="00927284"/>
    <w:rsid w:val="00935AB5"/>
    <w:rsid w:val="00935B3A"/>
    <w:rsid w:val="00936E4D"/>
    <w:rsid w:val="00945810"/>
    <w:rsid w:val="009517C2"/>
    <w:rsid w:val="00951991"/>
    <w:rsid w:val="00960F57"/>
    <w:rsid w:val="00962617"/>
    <w:rsid w:val="00966365"/>
    <w:rsid w:val="00971E49"/>
    <w:rsid w:val="0097457D"/>
    <w:rsid w:val="0097626E"/>
    <w:rsid w:val="0097747F"/>
    <w:rsid w:val="00977D07"/>
    <w:rsid w:val="00985042"/>
    <w:rsid w:val="009852DE"/>
    <w:rsid w:val="00994177"/>
    <w:rsid w:val="009A2271"/>
    <w:rsid w:val="009A2784"/>
    <w:rsid w:val="009A6377"/>
    <w:rsid w:val="009A7A23"/>
    <w:rsid w:val="009B3544"/>
    <w:rsid w:val="009B4C4E"/>
    <w:rsid w:val="009C2B50"/>
    <w:rsid w:val="009C4A28"/>
    <w:rsid w:val="009C6E07"/>
    <w:rsid w:val="009C7CDB"/>
    <w:rsid w:val="009D29F5"/>
    <w:rsid w:val="009D6507"/>
    <w:rsid w:val="009E1113"/>
    <w:rsid w:val="009E1122"/>
    <w:rsid w:val="009E2618"/>
    <w:rsid w:val="009F1A84"/>
    <w:rsid w:val="009F6F96"/>
    <w:rsid w:val="009F7113"/>
    <w:rsid w:val="009F71D1"/>
    <w:rsid w:val="00A00449"/>
    <w:rsid w:val="00A035E9"/>
    <w:rsid w:val="00A06E0C"/>
    <w:rsid w:val="00A13871"/>
    <w:rsid w:val="00A21883"/>
    <w:rsid w:val="00A23717"/>
    <w:rsid w:val="00A30079"/>
    <w:rsid w:val="00A3041F"/>
    <w:rsid w:val="00A32861"/>
    <w:rsid w:val="00A34297"/>
    <w:rsid w:val="00A36DF1"/>
    <w:rsid w:val="00A40C92"/>
    <w:rsid w:val="00A4363D"/>
    <w:rsid w:val="00A44AA0"/>
    <w:rsid w:val="00A53F63"/>
    <w:rsid w:val="00A57041"/>
    <w:rsid w:val="00A60CBA"/>
    <w:rsid w:val="00A60D10"/>
    <w:rsid w:val="00A61331"/>
    <w:rsid w:val="00A6241B"/>
    <w:rsid w:val="00A660C6"/>
    <w:rsid w:val="00A67ABF"/>
    <w:rsid w:val="00A73727"/>
    <w:rsid w:val="00A73DB3"/>
    <w:rsid w:val="00A759B5"/>
    <w:rsid w:val="00A80E10"/>
    <w:rsid w:val="00A81824"/>
    <w:rsid w:val="00A85718"/>
    <w:rsid w:val="00A915D5"/>
    <w:rsid w:val="00A91E1D"/>
    <w:rsid w:val="00A931A7"/>
    <w:rsid w:val="00A945FE"/>
    <w:rsid w:val="00A96232"/>
    <w:rsid w:val="00AA7CAE"/>
    <w:rsid w:val="00AB20CE"/>
    <w:rsid w:val="00AB21D1"/>
    <w:rsid w:val="00AB516E"/>
    <w:rsid w:val="00AC5D2C"/>
    <w:rsid w:val="00AC77FE"/>
    <w:rsid w:val="00AD167D"/>
    <w:rsid w:val="00AD7A85"/>
    <w:rsid w:val="00AE181B"/>
    <w:rsid w:val="00AF02E7"/>
    <w:rsid w:val="00B01524"/>
    <w:rsid w:val="00B05620"/>
    <w:rsid w:val="00B05EBD"/>
    <w:rsid w:val="00B12B71"/>
    <w:rsid w:val="00B164FA"/>
    <w:rsid w:val="00B16DF6"/>
    <w:rsid w:val="00B17A91"/>
    <w:rsid w:val="00B2164B"/>
    <w:rsid w:val="00B21859"/>
    <w:rsid w:val="00B24DEC"/>
    <w:rsid w:val="00B26F29"/>
    <w:rsid w:val="00B35102"/>
    <w:rsid w:val="00B4035C"/>
    <w:rsid w:val="00B412C7"/>
    <w:rsid w:val="00B41C15"/>
    <w:rsid w:val="00B4204C"/>
    <w:rsid w:val="00B45835"/>
    <w:rsid w:val="00B4593D"/>
    <w:rsid w:val="00B46895"/>
    <w:rsid w:val="00B62A09"/>
    <w:rsid w:val="00B63BC8"/>
    <w:rsid w:val="00B67877"/>
    <w:rsid w:val="00B71CFA"/>
    <w:rsid w:val="00B7290F"/>
    <w:rsid w:val="00B73698"/>
    <w:rsid w:val="00B8383C"/>
    <w:rsid w:val="00B84437"/>
    <w:rsid w:val="00B85B3C"/>
    <w:rsid w:val="00B90C6E"/>
    <w:rsid w:val="00B90DED"/>
    <w:rsid w:val="00B9169C"/>
    <w:rsid w:val="00B93189"/>
    <w:rsid w:val="00B9412E"/>
    <w:rsid w:val="00B9681B"/>
    <w:rsid w:val="00B96AE5"/>
    <w:rsid w:val="00B96C1C"/>
    <w:rsid w:val="00BA4313"/>
    <w:rsid w:val="00BA483E"/>
    <w:rsid w:val="00BA54C9"/>
    <w:rsid w:val="00BA7C61"/>
    <w:rsid w:val="00BB3D9F"/>
    <w:rsid w:val="00BC381F"/>
    <w:rsid w:val="00BC6F63"/>
    <w:rsid w:val="00BD4456"/>
    <w:rsid w:val="00BD4892"/>
    <w:rsid w:val="00BD4A11"/>
    <w:rsid w:val="00BD6D48"/>
    <w:rsid w:val="00BE05CD"/>
    <w:rsid w:val="00BE189E"/>
    <w:rsid w:val="00BE63EE"/>
    <w:rsid w:val="00BE7A79"/>
    <w:rsid w:val="00BF0415"/>
    <w:rsid w:val="00BF1844"/>
    <w:rsid w:val="00BF2D5F"/>
    <w:rsid w:val="00C00975"/>
    <w:rsid w:val="00C03E7A"/>
    <w:rsid w:val="00C10492"/>
    <w:rsid w:val="00C12EE2"/>
    <w:rsid w:val="00C14A00"/>
    <w:rsid w:val="00C1695F"/>
    <w:rsid w:val="00C17EA6"/>
    <w:rsid w:val="00C26147"/>
    <w:rsid w:val="00C32D39"/>
    <w:rsid w:val="00C430E2"/>
    <w:rsid w:val="00C51672"/>
    <w:rsid w:val="00C608B4"/>
    <w:rsid w:val="00C61085"/>
    <w:rsid w:val="00C62D9A"/>
    <w:rsid w:val="00C63B72"/>
    <w:rsid w:val="00C646B5"/>
    <w:rsid w:val="00C707F2"/>
    <w:rsid w:val="00C73630"/>
    <w:rsid w:val="00C73855"/>
    <w:rsid w:val="00C75905"/>
    <w:rsid w:val="00C75A4A"/>
    <w:rsid w:val="00C7798C"/>
    <w:rsid w:val="00C8406F"/>
    <w:rsid w:val="00C873A5"/>
    <w:rsid w:val="00C94AC1"/>
    <w:rsid w:val="00CA011F"/>
    <w:rsid w:val="00CA754E"/>
    <w:rsid w:val="00CB2481"/>
    <w:rsid w:val="00CB6111"/>
    <w:rsid w:val="00CC52A5"/>
    <w:rsid w:val="00CD41FB"/>
    <w:rsid w:val="00CE3A69"/>
    <w:rsid w:val="00CE4031"/>
    <w:rsid w:val="00CE6C50"/>
    <w:rsid w:val="00CF333A"/>
    <w:rsid w:val="00CF5612"/>
    <w:rsid w:val="00D12A29"/>
    <w:rsid w:val="00D12A77"/>
    <w:rsid w:val="00D1310D"/>
    <w:rsid w:val="00D13BDC"/>
    <w:rsid w:val="00D16C8E"/>
    <w:rsid w:val="00D17404"/>
    <w:rsid w:val="00D205C2"/>
    <w:rsid w:val="00D20E66"/>
    <w:rsid w:val="00D23683"/>
    <w:rsid w:val="00D25A62"/>
    <w:rsid w:val="00D2600E"/>
    <w:rsid w:val="00D270B9"/>
    <w:rsid w:val="00D27F2C"/>
    <w:rsid w:val="00D37BB8"/>
    <w:rsid w:val="00D43E5E"/>
    <w:rsid w:val="00D446AC"/>
    <w:rsid w:val="00D515AF"/>
    <w:rsid w:val="00D57015"/>
    <w:rsid w:val="00D63F92"/>
    <w:rsid w:val="00D65067"/>
    <w:rsid w:val="00D81D78"/>
    <w:rsid w:val="00D83E9F"/>
    <w:rsid w:val="00D86E39"/>
    <w:rsid w:val="00D94352"/>
    <w:rsid w:val="00D94C88"/>
    <w:rsid w:val="00DA4D1C"/>
    <w:rsid w:val="00DA7ED5"/>
    <w:rsid w:val="00DB10A5"/>
    <w:rsid w:val="00DB41F3"/>
    <w:rsid w:val="00DB56FE"/>
    <w:rsid w:val="00DB72A1"/>
    <w:rsid w:val="00DB7837"/>
    <w:rsid w:val="00DC1547"/>
    <w:rsid w:val="00DC1AA9"/>
    <w:rsid w:val="00DC3333"/>
    <w:rsid w:val="00DC49C2"/>
    <w:rsid w:val="00DC7AD3"/>
    <w:rsid w:val="00DD1DC8"/>
    <w:rsid w:val="00DE39C0"/>
    <w:rsid w:val="00DE6CF7"/>
    <w:rsid w:val="00DF6C9C"/>
    <w:rsid w:val="00DF6E76"/>
    <w:rsid w:val="00E007CD"/>
    <w:rsid w:val="00E02CC5"/>
    <w:rsid w:val="00E03D40"/>
    <w:rsid w:val="00E05A72"/>
    <w:rsid w:val="00E05A9E"/>
    <w:rsid w:val="00E1259B"/>
    <w:rsid w:val="00E157A0"/>
    <w:rsid w:val="00E273A5"/>
    <w:rsid w:val="00E318D6"/>
    <w:rsid w:val="00E34F59"/>
    <w:rsid w:val="00E46E2C"/>
    <w:rsid w:val="00E47803"/>
    <w:rsid w:val="00E51EAC"/>
    <w:rsid w:val="00E51EEE"/>
    <w:rsid w:val="00E527B6"/>
    <w:rsid w:val="00E532F7"/>
    <w:rsid w:val="00E57717"/>
    <w:rsid w:val="00E763E3"/>
    <w:rsid w:val="00E904B4"/>
    <w:rsid w:val="00EA530A"/>
    <w:rsid w:val="00EA6938"/>
    <w:rsid w:val="00EB68F2"/>
    <w:rsid w:val="00EC0765"/>
    <w:rsid w:val="00ED1893"/>
    <w:rsid w:val="00ED60F0"/>
    <w:rsid w:val="00ED78DB"/>
    <w:rsid w:val="00ED7B94"/>
    <w:rsid w:val="00EE4B7A"/>
    <w:rsid w:val="00EE696B"/>
    <w:rsid w:val="00EE758F"/>
    <w:rsid w:val="00EF1FE3"/>
    <w:rsid w:val="00EF3384"/>
    <w:rsid w:val="00EF5A75"/>
    <w:rsid w:val="00F02640"/>
    <w:rsid w:val="00F12143"/>
    <w:rsid w:val="00F12D67"/>
    <w:rsid w:val="00F15778"/>
    <w:rsid w:val="00F17C4C"/>
    <w:rsid w:val="00F26065"/>
    <w:rsid w:val="00F310E3"/>
    <w:rsid w:val="00F329E5"/>
    <w:rsid w:val="00F32FB8"/>
    <w:rsid w:val="00F471F5"/>
    <w:rsid w:val="00F47970"/>
    <w:rsid w:val="00F5029F"/>
    <w:rsid w:val="00F53D65"/>
    <w:rsid w:val="00F55856"/>
    <w:rsid w:val="00F56C87"/>
    <w:rsid w:val="00F634A5"/>
    <w:rsid w:val="00F64CB3"/>
    <w:rsid w:val="00F67E67"/>
    <w:rsid w:val="00F727CC"/>
    <w:rsid w:val="00F737C5"/>
    <w:rsid w:val="00F753C2"/>
    <w:rsid w:val="00F75657"/>
    <w:rsid w:val="00F81FBE"/>
    <w:rsid w:val="00F84025"/>
    <w:rsid w:val="00F84B22"/>
    <w:rsid w:val="00F86ABE"/>
    <w:rsid w:val="00F907A7"/>
    <w:rsid w:val="00F944CD"/>
    <w:rsid w:val="00F95804"/>
    <w:rsid w:val="00F9771C"/>
    <w:rsid w:val="00F979BF"/>
    <w:rsid w:val="00FB0298"/>
    <w:rsid w:val="00FB1CD8"/>
    <w:rsid w:val="00FB20EB"/>
    <w:rsid w:val="00FB4BB5"/>
    <w:rsid w:val="00FC3673"/>
    <w:rsid w:val="00FC7718"/>
    <w:rsid w:val="00FC7FB8"/>
    <w:rsid w:val="00FD2D5A"/>
    <w:rsid w:val="00FD55CA"/>
    <w:rsid w:val="00FE0C55"/>
    <w:rsid w:val="00FE22A0"/>
    <w:rsid w:val="00FE6CA1"/>
    <w:rsid w:val="00FE7360"/>
    <w:rsid w:val="00FE7E1B"/>
    <w:rsid w:val="00FF2BFA"/>
    <w:rsid w:val="00FF35A6"/>
    <w:rsid w:val="00FF59B3"/>
    <w:rsid w:val="00FF62E0"/>
    <w:rsid w:val="00FF76FC"/>
    <w:rsid w:val="010361F6"/>
    <w:rsid w:val="012A5692"/>
    <w:rsid w:val="01317D06"/>
    <w:rsid w:val="01520AA4"/>
    <w:rsid w:val="017734C4"/>
    <w:rsid w:val="019A5532"/>
    <w:rsid w:val="01CE7D24"/>
    <w:rsid w:val="01E82BE5"/>
    <w:rsid w:val="01EB5EF8"/>
    <w:rsid w:val="02427F8B"/>
    <w:rsid w:val="02566302"/>
    <w:rsid w:val="02717787"/>
    <w:rsid w:val="028C2065"/>
    <w:rsid w:val="0299720E"/>
    <w:rsid w:val="02BD1279"/>
    <w:rsid w:val="02DF7218"/>
    <w:rsid w:val="02FA30D3"/>
    <w:rsid w:val="032D29B2"/>
    <w:rsid w:val="034D4E02"/>
    <w:rsid w:val="0360556D"/>
    <w:rsid w:val="0370786C"/>
    <w:rsid w:val="03A013D6"/>
    <w:rsid w:val="04027582"/>
    <w:rsid w:val="0469769B"/>
    <w:rsid w:val="048C542A"/>
    <w:rsid w:val="04AC72EC"/>
    <w:rsid w:val="04CB15EC"/>
    <w:rsid w:val="05073B6D"/>
    <w:rsid w:val="050D2202"/>
    <w:rsid w:val="050E6129"/>
    <w:rsid w:val="05190704"/>
    <w:rsid w:val="05270DB5"/>
    <w:rsid w:val="057817B9"/>
    <w:rsid w:val="0580226C"/>
    <w:rsid w:val="06020FA3"/>
    <w:rsid w:val="06670FAD"/>
    <w:rsid w:val="066C2C30"/>
    <w:rsid w:val="06750C66"/>
    <w:rsid w:val="07116147"/>
    <w:rsid w:val="072C6AB1"/>
    <w:rsid w:val="073A744C"/>
    <w:rsid w:val="07576574"/>
    <w:rsid w:val="075E76FE"/>
    <w:rsid w:val="077A46CE"/>
    <w:rsid w:val="077D7634"/>
    <w:rsid w:val="07B122A2"/>
    <w:rsid w:val="07B60CA2"/>
    <w:rsid w:val="07FD5B4D"/>
    <w:rsid w:val="08495AAD"/>
    <w:rsid w:val="08524FDB"/>
    <w:rsid w:val="0855720F"/>
    <w:rsid w:val="08572D2F"/>
    <w:rsid w:val="086A7568"/>
    <w:rsid w:val="088D5F5C"/>
    <w:rsid w:val="08954AAB"/>
    <w:rsid w:val="08B71729"/>
    <w:rsid w:val="091270F8"/>
    <w:rsid w:val="09705641"/>
    <w:rsid w:val="0997077C"/>
    <w:rsid w:val="09F14739"/>
    <w:rsid w:val="09FF5649"/>
    <w:rsid w:val="0A260FC3"/>
    <w:rsid w:val="0A4E254C"/>
    <w:rsid w:val="0A6E1A53"/>
    <w:rsid w:val="0AC70EAF"/>
    <w:rsid w:val="0ACA4546"/>
    <w:rsid w:val="0AD33830"/>
    <w:rsid w:val="0B117617"/>
    <w:rsid w:val="0B290A93"/>
    <w:rsid w:val="0BA525D8"/>
    <w:rsid w:val="0BD50CE3"/>
    <w:rsid w:val="0BD9761D"/>
    <w:rsid w:val="0BEE2901"/>
    <w:rsid w:val="0C1F3CBE"/>
    <w:rsid w:val="0C2F6006"/>
    <w:rsid w:val="0C417FD3"/>
    <w:rsid w:val="0C5B37C6"/>
    <w:rsid w:val="0C625853"/>
    <w:rsid w:val="0C8352C9"/>
    <w:rsid w:val="0C871385"/>
    <w:rsid w:val="0C88726E"/>
    <w:rsid w:val="0C98437D"/>
    <w:rsid w:val="0CC122F7"/>
    <w:rsid w:val="0CED4903"/>
    <w:rsid w:val="0D1C770D"/>
    <w:rsid w:val="0D39451C"/>
    <w:rsid w:val="0D442DD2"/>
    <w:rsid w:val="0D5E5DCC"/>
    <w:rsid w:val="0E172295"/>
    <w:rsid w:val="0E193821"/>
    <w:rsid w:val="0E473521"/>
    <w:rsid w:val="0E4F6D2E"/>
    <w:rsid w:val="0E7864B7"/>
    <w:rsid w:val="0EAE5466"/>
    <w:rsid w:val="0F465E03"/>
    <w:rsid w:val="0F5951D3"/>
    <w:rsid w:val="0F681E22"/>
    <w:rsid w:val="0F9262E5"/>
    <w:rsid w:val="0FC1070A"/>
    <w:rsid w:val="10315608"/>
    <w:rsid w:val="1034711C"/>
    <w:rsid w:val="10390CED"/>
    <w:rsid w:val="10680058"/>
    <w:rsid w:val="108D7FEC"/>
    <w:rsid w:val="108F5946"/>
    <w:rsid w:val="10B70ADD"/>
    <w:rsid w:val="10BE3CD6"/>
    <w:rsid w:val="10EB0A61"/>
    <w:rsid w:val="10F96CD3"/>
    <w:rsid w:val="11230728"/>
    <w:rsid w:val="112310E7"/>
    <w:rsid w:val="11426F1D"/>
    <w:rsid w:val="114B1748"/>
    <w:rsid w:val="11714A01"/>
    <w:rsid w:val="117B7F5E"/>
    <w:rsid w:val="117E3EBF"/>
    <w:rsid w:val="11973FF7"/>
    <w:rsid w:val="119C0AB1"/>
    <w:rsid w:val="11A63895"/>
    <w:rsid w:val="11AA0E33"/>
    <w:rsid w:val="11D465DE"/>
    <w:rsid w:val="12050D3E"/>
    <w:rsid w:val="12356713"/>
    <w:rsid w:val="123D0005"/>
    <w:rsid w:val="124E6914"/>
    <w:rsid w:val="129231B2"/>
    <w:rsid w:val="12954D8A"/>
    <w:rsid w:val="129D4E9C"/>
    <w:rsid w:val="12F51579"/>
    <w:rsid w:val="13042B7A"/>
    <w:rsid w:val="1338631F"/>
    <w:rsid w:val="13810D77"/>
    <w:rsid w:val="138421E7"/>
    <w:rsid w:val="13B124D5"/>
    <w:rsid w:val="13F14B1A"/>
    <w:rsid w:val="13F9694A"/>
    <w:rsid w:val="14206501"/>
    <w:rsid w:val="14333776"/>
    <w:rsid w:val="144F6715"/>
    <w:rsid w:val="14742001"/>
    <w:rsid w:val="147C6D6F"/>
    <w:rsid w:val="14A14920"/>
    <w:rsid w:val="14AA5797"/>
    <w:rsid w:val="14B71172"/>
    <w:rsid w:val="14C073A3"/>
    <w:rsid w:val="14D62ED9"/>
    <w:rsid w:val="14F52179"/>
    <w:rsid w:val="15066F85"/>
    <w:rsid w:val="15667555"/>
    <w:rsid w:val="15C846B9"/>
    <w:rsid w:val="16150220"/>
    <w:rsid w:val="161C105C"/>
    <w:rsid w:val="164342FA"/>
    <w:rsid w:val="16A22BEB"/>
    <w:rsid w:val="16B966B9"/>
    <w:rsid w:val="16CB645F"/>
    <w:rsid w:val="16D97C62"/>
    <w:rsid w:val="16E51ADE"/>
    <w:rsid w:val="171820A2"/>
    <w:rsid w:val="173264E4"/>
    <w:rsid w:val="17571001"/>
    <w:rsid w:val="17B6418E"/>
    <w:rsid w:val="17D44EBC"/>
    <w:rsid w:val="17DD01BC"/>
    <w:rsid w:val="17F01824"/>
    <w:rsid w:val="181270D8"/>
    <w:rsid w:val="18323083"/>
    <w:rsid w:val="183A7AB3"/>
    <w:rsid w:val="184335AA"/>
    <w:rsid w:val="185C4B83"/>
    <w:rsid w:val="186E798F"/>
    <w:rsid w:val="189B082A"/>
    <w:rsid w:val="18B45F0F"/>
    <w:rsid w:val="194543F2"/>
    <w:rsid w:val="19620DF6"/>
    <w:rsid w:val="19924931"/>
    <w:rsid w:val="19DD252D"/>
    <w:rsid w:val="19E541FB"/>
    <w:rsid w:val="1A0975A5"/>
    <w:rsid w:val="1A271902"/>
    <w:rsid w:val="1A3037C7"/>
    <w:rsid w:val="1A37143A"/>
    <w:rsid w:val="1AD10C6D"/>
    <w:rsid w:val="1AD5060B"/>
    <w:rsid w:val="1ADD1051"/>
    <w:rsid w:val="1B170F6C"/>
    <w:rsid w:val="1B1F0699"/>
    <w:rsid w:val="1B200CF6"/>
    <w:rsid w:val="1B2E05FE"/>
    <w:rsid w:val="1B3827EF"/>
    <w:rsid w:val="1B804CE5"/>
    <w:rsid w:val="1BAC44A2"/>
    <w:rsid w:val="1C0A3A87"/>
    <w:rsid w:val="1C2D520C"/>
    <w:rsid w:val="1C2D7855"/>
    <w:rsid w:val="1C4200E7"/>
    <w:rsid w:val="1C7F0946"/>
    <w:rsid w:val="1C834048"/>
    <w:rsid w:val="1C93342E"/>
    <w:rsid w:val="1CA7647F"/>
    <w:rsid w:val="1CB1569A"/>
    <w:rsid w:val="1CB313F6"/>
    <w:rsid w:val="1CD30593"/>
    <w:rsid w:val="1D0D6BCC"/>
    <w:rsid w:val="1D3A13B3"/>
    <w:rsid w:val="1D503F50"/>
    <w:rsid w:val="1DB35C78"/>
    <w:rsid w:val="1E066B9C"/>
    <w:rsid w:val="1E1A2EA7"/>
    <w:rsid w:val="1E1C5E73"/>
    <w:rsid w:val="1E3137A3"/>
    <w:rsid w:val="1E3D5BFF"/>
    <w:rsid w:val="1E5A0DBD"/>
    <w:rsid w:val="1E5A2F0A"/>
    <w:rsid w:val="1E5B585E"/>
    <w:rsid w:val="1E5F0290"/>
    <w:rsid w:val="1E8563ED"/>
    <w:rsid w:val="1EA0459D"/>
    <w:rsid w:val="1EB21D4C"/>
    <w:rsid w:val="1ED42809"/>
    <w:rsid w:val="1ED657E9"/>
    <w:rsid w:val="1ED76CD9"/>
    <w:rsid w:val="1F051047"/>
    <w:rsid w:val="1F055C18"/>
    <w:rsid w:val="1F230341"/>
    <w:rsid w:val="1F492E83"/>
    <w:rsid w:val="1F4B0B2C"/>
    <w:rsid w:val="1F6A2CF4"/>
    <w:rsid w:val="1F820AF2"/>
    <w:rsid w:val="1FA57DDF"/>
    <w:rsid w:val="1FFD6FC8"/>
    <w:rsid w:val="1FFE32B4"/>
    <w:rsid w:val="202279CC"/>
    <w:rsid w:val="202369B8"/>
    <w:rsid w:val="204109D3"/>
    <w:rsid w:val="20441B19"/>
    <w:rsid w:val="20663493"/>
    <w:rsid w:val="207A5FE1"/>
    <w:rsid w:val="20A6481A"/>
    <w:rsid w:val="20B861BA"/>
    <w:rsid w:val="20B87A68"/>
    <w:rsid w:val="20BF45FE"/>
    <w:rsid w:val="20C70459"/>
    <w:rsid w:val="20F5196C"/>
    <w:rsid w:val="2102069D"/>
    <w:rsid w:val="210B7974"/>
    <w:rsid w:val="21244F9D"/>
    <w:rsid w:val="215F78EC"/>
    <w:rsid w:val="21A7183B"/>
    <w:rsid w:val="22160B82"/>
    <w:rsid w:val="22451310"/>
    <w:rsid w:val="22633CAD"/>
    <w:rsid w:val="2294462F"/>
    <w:rsid w:val="229F23A9"/>
    <w:rsid w:val="22BA1EBD"/>
    <w:rsid w:val="22C31167"/>
    <w:rsid w:val="22D26F9A"/>
    <w:rsid w:val="230F44D7"/>
    <w:rsid w:val="23103C39"/>
    <w:rsid w:val="23202817"/>
    <w:rsid w:val="23875C45"/>
    <w:rsid w:val="23B12896"/>
    <w:rsid w:val="23BA4B20"/>
    <w:rsid w:val="23F316BB"/>
    <w:rsid w:val="241A4435"/>
    <w:rsid w:val="245F0113"/>
    <w:rsid w:val="24963225"/>
    <w:rsid w:val="24994A73"/>
    <w:rsid w:val="24AE3B11"/>
    <w:rsid w:val="24EC4414"/>
    <w:rsid w:val="24FF7B77"/>
    <w:rsid w:val="25046605"/>
    <w:rsid w:val="250F621E"/>
    <w:rsid w:val="25377C12"/>
    <w:rsid w:val="25844BC0"/>
    <w:rsid w:val="25900AA9"/>
    <w:rsid w:val="25B0273C"/>
    <w:rsid w:val="25B86354"/>
    <w:rsid w:val="25C21928"/>
    <w:rsid w:val="25D45C3E"/>
    <w:rsid w:val="25DB33D1"/>
    <w:rsid w:val="25DD61F7"/>
    <w:rsid w:val="26472EF4"/>
    <w:rsid w:val="2650009F"/>
    <w:rsid w:val="26CF728B"/>
    <w:rsid w:val="273C3D48"/>
    <w:rsid w:val="276E7580"/>
    <w:rsid w:val="277070EA"/>
    <w:rsid w:val="279B62EB"/>
    <w:rsid w:val="279E1806"/>
    <w:rsid w:val="279F27E3"/>
    <w:rsid w:val="27D108BA"/>
    <w:rsid w:val="27EA3F9C"/>
    <w:rsid w:val="281E11E4"/>
    <w:rsid w:val="282F193E"/>
    <w:rsid w:val="28327F9F"/>
    <w:rsid w:val="284B2E0F"/>
    <w:rsid w:val="28B92147"/>
    <w:rsid w:val="28E56ECA"/>
    <w:rsid w:val="28F34BAB"/>
    <w:rsid w:val="29461586"/>
    <w:rsid w:val="294D23A3"/>
    <w:rsid w:val="295A3ADD"/>
    <w:rsid w:val="29802FB2"/>
    <w:rsid w:val="29D26BE3"/>
    <w:rsid w:val="29F3177B"/>
    <w:rsid w:val="2A19597B"/>
    <w:rsid w:val="2A6C2D68"/>
    <w:rsid w:val="2A7439F6"/>
    <w:rsid w:val="2A774ED8"/>
    <w:rsid w:val="2A943DAD"/>
    <w:rsid w:val="2AD6659D"/>
    <w:rsid w:val="2AEA69C9"/>
    <w:rsid w:val="2AFF1738"/>
    <w:rsid w:val="2B2838DB"/>
    <w:rsid w:val="2B371124"/>
    <w:rsid w:val="2B376F2C"/>
    <w:rsid w:val="2B417276"/>
    <w:rsid w:val="2B5A5895"/>
    <w:rsid w:val="2BA702B7"/>
    <w:rsid w:val="2BC36D5D"/>
    <w:rsid w:val="2C1D0F66"/>
    <w:rsid w:val="2C2E6CCF"/>
    <w:rsid w:val="2C456DB2"/>
    <w:rsid w:val="2C4F787A"/>
    <w:rsid w:val="2C764B59"/>
    <w:rsid w:val="2C820135"/>
    <w:rsid w:val="2C852F06"/>
    <w:rsid w:val="2C9F53AF"/>
    <w:rsid w:val="2CBA641B"/>
    <w:rsid w:val="2CFB4920"/>
    <w:rsid w:val="2D982E0B"/>
    <w:rsid w:val="2DA20924"/>
    <w:rsid w:val="2DC85380"/>
    <w:rsid w:val="2DD05EEA"/>
    <w:rsid w:val="2DD545DA"/>
    <w:rsid w:val="2DDA0D64"/>
    <w:rsid w:val="2DEE5C16"/>
    <w:rsid w:val="2E072654"/>
    <w:rsid w:val="2E4C0591"/>
    <w:rsid w:val="2E7B7120"/>
    <w:rsid w:val="2EB6719F"/>
    <w:rsid w:val="2F00532F"/>
    <w:rsid w:val="2F1965ED"/>
    <w:rsid w:val="2F283842"/>
    <w:rsid w:val="2F2E122B"/>
    <w:rsid w:val="2F5A4F27"/>
    <w:rsid w:val="2F6333F4"/>
    <w:rsid w:val="2F9075F6"/>
    <w:rsid w:val="2FF1709A"/>
    <w:rsid w:val="300466C5"/>
    <w:rsid w:val="30062C6B"/>
    <w:rsid w:val="304F32F8"/>
    <w:rsid w:val="30703D5A"/>
    <w:rsid w:val="307B4A76"/>
    <w:rsid w:val="313951D9"/>
    <w:rsid w:val="317F3D7D"/>
    <w:rsid w:val="31B60DCF"/>
    <w:rsid w:val="31CD0C24"/>
    <w:rsid w:val="31F0559B"/>
    <w:rsid w:val="31F300EE"/>
    <w:rsid w:val="31F679FC"/>
    <w:rsid w:val="32217747"/>
    <w:rsid w:val="322963D4"/>
    <w:rsid w:val="32646863"/>
    <w:rsid w:val="326E7E26"/>
    <w:rsid w:val="32A01606"/>
    <w:rsid w:val="32C94A9C"/>
    <w:rsid w:val="332D454F"/>
    <w:rsid w:val="334E1463"/>
    <w:rsid w:val="33573F06"/>
    <w:rsid w:val="33675FE5"/>
    <w:rsid w:val="33BE5DDC"/>
    <w:rsid w:val="340E7B8F"/>
    <w:rsid w:val="344275D6"/>
    <w:rsid w:val="346373FA"/>
    <w:rsid w:val="34763BE6"/>
    <w:rsid w:val="34891CAF"/>
    <w:rsid w:val="34983E85"/>
    <w:rsid w:val="34A07D70"/>
    <w:rsid w:val="34BC2C7B"/>
    <w:rsid w:val="34E84094"/>
    <w:rsid w:val="34F03F21"/>
    <w:rsid w:val="35057B39"/>
    <w:rsid w:val="3575147E"/>
    <w:rsid w:val="35A63D95"/>
    <w:rsid w:val="35AB3B2B"/>
    <w:rsid w:val="35B11597"/>
    <w:rsid w:val="35E129A9"/>
    <w:rsid w:val="35F61457"/>
    <w:rsid w:val="36094C18"/>
    <w:rsid w:val="360B3E62"/>
    <w:rsid w:val="367F29FE"/>
    <w:rsid w:val="36D72917"/>
    <w:rsid w:val="36E41E01"/>
    <w:rsid w:val="370E4390"/>
    <w:rsid w:val="3744619F"/>
    <w:rsid w:val="37446983"/>
    <w:rsid w:val="37797AAB"/>
    <w:rsid w:val="37965565"/>
    <w:rsid w:val="37F2708E"/>
    <w:rsid w:val="38195423"/>
    <w:rsid w:val="387678EF"/>
    <w:rsid w:val="388001CE"/>
    <w:rsid w:val="388E3CF1"/>
    <w:rsid w:val="395B7FBE"/>
    <w:rsid w:val="3964294B"/>
    <w:rsid w:val="39660812"/>
    <w:rsid w:val="3971655D"/>
    <w:rsid w:val="39776274"/>
    <w:rsid w:val="397B07A1"/>
    <w:rsid w:val="39D5177E"/>
    <w:rsid w:val="3A5C0EAC"/>
    <w:rsid w:val="3A8525FC"/>
    <w:rsid w:val="3AC91B59"/>
    <w:rsid w:val="3ACF5817"/>
    <w:rsid w:val="3AD4225A"/>
    <w:rsid w:val="3AD45AEE"/>
    <w:rsid w:val="3B265EE6"/>
    <w:rsid w:val="3B2958E9"/>
    <w:rsid w:val="3B3D6F2F"/>
    <w:rsid w:val="3B4A408F"/>
    <w:rsid w:val="3B7E64BE"/>
    <w:rsid w:val="3BAE26C7"/>
    <w:rsid w:val="3BB450D2"/>
    <w:rsid w:val="3BD13A15"/>
    <w:rsid w:val="3BE81CD4"/>
    <w:rsid w:val="3C016259"/>
    <w:rsid w:val="3C0C648C"/>
    <w:rsid w:val="3C806348"/>
    <w:rsid w:val="3C8C1D3C"/>
    <w:rsid w:val="3CA65007"/>
    <w:rsid w:val="3CD978E3"/>
    <w:rsid w:val="3D11205B"/>
    <w:rsid w:val="3D3D55B3"/>
    <w:rsid w:val="3D7704B3"/>
    <w:rsid w:val="3DAC5982"/>
    <w:rsid w:val="3DB57AA5"/>
    <w:rsid w:val="3DD57647"/>
    <w:rsid w:val="3DE10BB3"/>
    <w:rsid w:val="3DF57717"/>
    <w:rsid w:val="3DF95085"/>
    <w:rsid w:val="3E2A2B34"/>
    <w:rsid w:val="3E87586E"/>
    <w:rsid w:val="3F12480E"/>
    <w:rsid w:val="3F50722A"/>
    <w:rsid w:val="3F547CFB"/>
    <w:rsid w:val="3F645D9C"/>
    <w:rsid w:val="3FB11C9A"/>
    <w:rsid w:val="3FC3473C"/>
    <w:rsid w:val="3FE168EF"/>
    <w:rsid w:val="3FEC750F"/>
    <w:rsid w:val="401F5033"/>
    <w:rsid w:val="405A34BE"/>
    <w:rsid w:val="40B251CA"/>
    <w:rsid w:val="40D12F9B"/>
    <w:rsid w:val="40D50F73"/>
    <w:rsid w:val="40E765BD"/>
    <w:rsid w:val="41055DF9"/>
    <w:rsid w:val="414E6719"/>
    <w:rsid w:val="415B07A2"/>
    <w:rsid w:val="417A46D4"/>
    <w:rsid w:val="419345E1"/>
    <w:rsid w:val="41940CDA"/>
    <w:rsid w:val="41CF0BCF"/>
    <w:rsid w:val="41D427C4"/>
    <w:rsid w:val="41E04248"/>
    <w:rsid w:val="41E47BF1"/>
    <w:rsid w:val="42042CCA"/>
    <w:rsid w:val="4239065F"/>
    <w:rsid w:val="424A3B25"/>
    <w:rsid w:val="428B33EB"/>
    <w:rsid w:val="428D2062"/>
    <w:rsid w:val="4290203A"/>
    <w:rsid w:val="42DF6987"/>
    <w:rsid w:val="43163E4F"/>
    <w:rsid w:val="43284021"/>
    <w:rsid w:val="43482809"/>
    <w:rsid w:val="436E35F1"/>
    <w:rsid w:val="43727FC7"/>
    <w:rsid w:val="43794BD1"/>
    <w:rsid w:val="43902086"/>
    <w:rsid w:val="43B04354"/>
    <w:rsid w:val="43DB473E"/>
    <w:rsid w:val="43FC7009"/>
    <w:rsid w:val="441E75A6"/>
    <w:rsid w:val="442A3BD8"/>
    <w:rsid w:val="44781099"/>
    <w:rsid w:val="44C57EEC"/>
    <w:rsid w:val="44D70159"/>
    <w:rsid w:val="44E93621"/>
    <w:rsid w:val="4553238D"/>
    <w:rsid w:val="45713839"/>
    <w:rsid w:val="459552ED"/>
    <w:rsid w:val="45AA3F79"/>
    <w:rsid w:val="45F0194D"/>
    <w:rsid w:val="461A78A6"/>
    <w:rsid w:val="46A301C2"/>
    <w:rsid w:val="46A72D5F"/>
    <w:rsid w:val="46AE0331"/>
    <w:rsid w:val="46B215A3"/>
    <w:rsid w:val="46BF0C45"/>
    <w:rsid w:val="46C36755"/>
    <w:rsid w:val="46D027AA"/>
    <w:rsid w:val="46F32269"/>
    <w:rsid w:val="47096150"/>
    <w:rsid w:val="47204C82"/>
    <w:rsid w:val="47304268"/>
    <w:rsid w:val="47440ED2"/>
    <w:rsid w:val="47723768"/>
    <w:rsid w:val="477A4296"/>
    <w:rsid w:val="479D6455"/>
    <w:rsid w:val="47D9353C"/>
    <w:rsid w:val="47FB70B2"/>
    <w:rsid w:val="47FE2089"/>
    <w:rsid w:val="480709AA"/>
    <w:rsid w:val="484E2A87"/>
    <w:rsid w:val="48690797"/>
    <w:rsid w:val="48756BB9"/>
    <w:rsid w:val="487F6ED0"/>
    <w:rsid w:val="48B42737"/>
    <w:rsid w:val="48B5112D"/>
    <w:rsid w:val="48DD2962"/>
    <w:rsid w:val="48FF6A9A"/>
    <w:rsid w:val="49413270"/>
    <w:rsid w:val="494144BF"/>
    <w:rsid w:val="4942032F"/>
    <w:rsid w:val="49490BB1"/>
    <w:rsid w:val="495B5F93"/>
    <w:rsid w:val="49692915"/>
    <w:rsid w:val="49A60E00"/>
    <w:rsid w:val="49EF1F42"/>
    <w:rsid w:val="4A3847B0"/>
    <w:rsid w:val="4A3F772C"/>
    <w:rsid w:val="4A6603DD"/>
    <w:rsid w:val="4A6E7668"/>
    <w:rsid w:val="4A8D3307"/>
    <w:rsid w:val="4A9647BF"/>
    <w:rsid w:val="4ABA45EC"/>
    <w:rsid w:val="4B0C7097"/>
    <w:rsid w:val="4B7132C9"/>
    <w:rsid w:val="4B992729"/>
    <w:rsid w:val="4BF14E5C"/>
    <w:rsid w:val="4C116ED2"/>
    <w:rsid w:val="4CEC0B69"/>
    <w:rsid w:val="4CF306AC"/>
    <w:rsid w:val="4D176485"/>
    <w:rsid w:val="4D2301A6"/>
    <w:rsid w:val="4D397E04"/>
    <w:rsid w:val="4D7E765F"/>
    <w:rsid w:val="4D80406A"/>
    <w:rsid w:val="4D94749F"/>
    <w:rsid w:val="4DA237EC"/>
    <w:rsid w:val="4DD1007C"/>
    <w:rsid w:val="4DD80FF0"/>
    <w:rsid w:val="4DF37665"/>
    <w:rsid w:val="4EB04CEB"/>
    <w:rsid w:val="4EBC4081"/>
    <w:rsid w:val="4ED6221D"/>
    <w:rsid w:val="4EED0A2C"/>
    <w:rsid w:val="4F96706C"/>
    <w:rsid w:val="4F9A62A6"/>
    <w:rsid w:val="4FA060F5"/>
    <w:rsid w:val="4FC915F8"/>
    <w:rsid w:val="4FD84F9C"/>
    <w:rsid w:val="504E4277"/>
    <w:rsid w:val="506A683A"/>
    <w:rsid w:val="506F3038"/>
    <w:rsid w:val="5086411C"/>
    <w:rsid w:val="50F07683"/>
    <w:rsid w:val="51325AB2"/>
    <w:rsid w:val="516C70A1"/>
    <w:rsid w:val="519C25A2"/>
    <w:rsid w:val="52002EB5"/>
    <w:rsid w:val="52100317"/>
    <w:rsid w:val="52101854"/>
    <w:rsid w:val="52171F61"/>
    <w:rsid w:val="5244547C"/>
    <w:rsid w:val="52517DB8"/>
    <w:rsid w:val="525C4143"/>
    <w:rsid w:val="529E60AD"/>
    <w:rsid w:val="52B85D86"/>
    <w:rsid w:val="52C371FE"/>
    <w:rsid w:val="53084074"/>
    <w:rsid w:val="534B0C47"/>
    <w:rsid w:val="5360776D"/>
    <w:rsid w:val="537261AA"/>
    <w:rsid w:val="538F6092"/>
    <w:rsid w:val="53E411F3"/>
    <w:rsid w:val="53E7314D"/>
    <w:rsid w:val="541B56C7"/>
    <w:rsid w:val="542B0D4F"/>
    <w:rsid w:val="54D46A7E"/>
    <w:rsid w:val="54E03B7D"/>
    <w:rsid w:val="550D4D66"/>
    <w:rsid w:val="551032A1"/>
    <w:rsid w:val="556F2385"/>
    <w:rsid w:val="5573011A"/>
    <w:rsid w:val="558B0EF2"/>
    <w:rsid w:val="55A37C8F"/>
    <w:rsid w:val="55EF44CD"/>
    <w:rsid w:val="55F81908"/>
    <w:rsid w:val="56085966"/>
    <w:rsid w:val="56195DC5"/>
    <w:rsid w:val="56545706"/>
    <w:rsid w:val="5671771B"/>
    <w:rsid w:val="567E3A30"/>
    <w:rsid w:val="569C3C83"/>
    <w:rsid w:val="56B26734"/>
    <w:rsid w:val="56D21446"/>
    <w:rsid w:val="5701107B"/>
    <w:rsid w:val="572A056F"/>
    <w:rsid w:val="572F2122"/>
    <w:rsid w:val="57513E3C"/>
    <w:rsid w:val="575E71D1"/>
    <w:rsid w:val="5767576A"/>
    <w:rsid w:val="576B1320"/>
    <w:rsid w:val="577379DD"/>
    <w:rsid w:val="57780285"/>
    <w:rsid w:val="57935C4B"/>
    <w:rsid w:val="57CB7122"/>
    <w:rsid w:val="57D4431F"/>
    <w:rsid w:val="57D719AF"/>
    <w:rsid w:val="58091D0F"/>
    <w:rsid w:val="582E3B22"/>
    <w:rsid w:val="583A1258"/>
    <w:rsid w:val="58A4109F"/>
    <w:rsid w:val="58C67724"/>
    <w:rsid w:val="58F74373"/>
    <w:rsid w:val="59084281"/>
    <w:rsid w:val="592B2BC8"/>
    <w:rsid w:val="5945570A"/>
    <w:rsid w:val="595F5C5C"/>
    <w:rsid w:val="59633CBA"/>
    <w:rsid w:val="598A1022"/>
    <w:rsid w:val="59BD3347"/>
    <w:rsid w:val="59C06909"/>
    <w:rsid w:val="59EF1FE8"/>
    <w:rsid w:val="5A0C2052"/>
    <w:rsid w:val="5A5538A1"/>
    <w:rsid w:val="5AA20FEB"/>
    <w:rsid w:val="5B5267B9"/>
    <w:rsid w:val="5B547C3F"/>
    <w:rsid w:val="5B5F034D"/>
    <w:rsid w:val="5B64318C"/>
    <w:rsid w:val="5B974CD1"/>
    <w:rsid w:val="5BC05588"/>
    <w:rsid w:val="5BE21F66"/>
    <w:rsid w:val="5BFB37A6"/>
    <w:rsid w:val="5C07795B"/>
    <w:rsid w:val="5C0A657E"/>
    <w:rsid w:val="5C240C7B"/>
    <w:rsid w:val="5C483AC9"/>
    <w:rsid w:val="5C941D6F"/>
    <w:rsid w:val="5CA52AF5"/>
    <w:rsid w:val="5CAA01D9"/>
    <w:rsid w:val="5CCE1A7B"/>
    <w:rsid w:val="5CF93445"/>
    <w:rsid w:val="5CFE68E7"/>
    <w:rsid w:val="5D42415C"/>
    <w:rsid w:val="5D501207"/>
    <w:rsid w:val="5D73146B"/>
    <w:rsid w:val="5DDE2965"/>
    <w:rsid w:val="5DEF5CCF"/>
    <w:rsid w:val="5DF64611"/>
    <w:rsid w:val="5DFF13CA"/>
    <w:rsid w:val="5E0B635A"/>
    <w:rsid w:val="5E37053B"/>
    <w:rsid w:val="5EA11D24"/>
    <w:rsid w:val="5ED92AEC"/>
    <w:rsid w:val="5EF37788"/>
    <w:rsid w:val="5F2B1F2D"/>
    <w:rsid w:val="5F372A1F"/>
    <w:rsid w:val="5F460C39"/>
    <w:rsid w:val="5F6B7317"/>
    <w:rsid w:val="5F8F1D12"/>
    <w:rsid w:val="5FA120E1"/>
    <w:rsid w:val="5FA22B96"/>
    <w:rsid w:val="5FBB64E6"/>
    <w:rsid w:val="5FC41E44"/>
    <w:rsid w:val="5FEB56E6"/>
    <w:rsid w:val="60210B27"/>
    <w:rsid w:val="602651FC"/>
    <w:rsid w:val="603C43A1"/>
    <w:rsid w:val="6040639C"/>
    <w:rsid w:val="605B7E8A"/>
    <w:rsid w:val="605C6D1E"/>
    <w:rsid w:val="605E59DD"/>
    <w:rsid w:val="607A0067"/>
    <w:rsid w:val="60846BA6"/>
    <w:rsid w:val="6098223A"/>
    <w:rsid w:val="609E675C"/>
    <w:rsid w:val="60B66ADC"/>
    <w:rsid w:val="60BB7FE3"/>
    <w:rsid w:val="610B3038"/>
    <w:rsid w:val="6116747B"/>
    <w:rsid w:val="613B6F0D"/>
    <w:rsid w:val="6157463B"/>
    <w:rsid w:val="615B2673"/>
    <w:rsid w:val="619D78CE"/>
    <w:rsid w:val="61D95E93"/>
    <w:rsid w:val="61E25DE1"/>
    <w:rsid w:val="62012E19"/>
    <w:rsid w:val="620B16CB"/>
    <w:rsid w:val="620C4DF8"/>
    <w:rsid w:val="62632FF6"/>
    <w:rsid w:val="62743C04"/>
    <w:rsid w:val="62B11F77"/>
    <w:rsid w:val="62D2414E"/>
    <w:rsid w:val="62FE72D8"/>
    <w:rsid w:val="630B738B"/>
    <w:rsid w:val="631B4E43"/>
    <w:rsid w:val="631E5B99"/>
    <w:rsid w:val="632F68AE"/>
    <w:rsid w:val="633E39E6"/>
    <w:rsid w:val="634D2D5C"/>
    <w:rsid w:val="634E355C"/>
    <w:rsid w:val="637654F1"/>
    <w:rsid w:val="63856413"/>
    <w:rsid w:val="63B05CBA"/>
    <w:rsid w:val="63C627AB"/>
    <w:rsid w:val="63D201A3"/>
    <w:rsid w:val="64003D27"/>
    <w:rsid w:val="646E04C5"/>
    <w:rsid w:val="64AD388C"/>
    <w:rsid w:val="64B60830"/>
    <w:rsid w:val="64B7725E"/>
    <w:rsid w:val="651E49ED"/>
    <w:rsid w:val="657B4235"/>
    <w:rsid w:val="657E6542"/>
    <w:rsid w:val="66564BC8"/>
    <w:rsid w:val="666F5226"/>
    <w:rsid w:val="66BC375D"/>
    <w:rsid w:val="66C66E69"/>
    <w:rsid w:val="66D47E98"/>
    <w:rsid w:val="66EA2E83"/>
    <w:rsid w:val="67760CA3"/>
    <w:rsid w:val="67834728"/>
    <w:rsid w:val="67B371FE"/>
    <w:rsid w:val="67E623F7"/>
    <w:rsid w:val="67E95901"/>
    <w:rsid w:val="681253D0"/>
    <w:rsid w:val="685A6D95"/>
    <w:rsid w:val="68DC4DE2"/>
    <w:rsid w:val="68F2680E"/>
    <w:rsid w:val="68F424EA"/>
    <w:rsid w:val="69271690"/>
    <w:rsid w:val="6958090C"/>
    <w:rsid w:val="69BD10D9"/>
    <w:rsid w:val="69C55233"/>
    <w:rsid w:val="69EB0D20"/>
    <w:rsid w:val="69F81E0F"/>
    <w:rsid w:val="69FB5F53"/>
    <w:rsid w:val="6A0441D2"/>
    <w:rsid w:val="6A1C22CC"/>
    <w:rsid w:val="6A436251"/>
    <w:rsid w:val="6AE866A8"/>
    <w:rsid w:val="6AF619D0"/>
    <w:rsid w:val="6B051D29"/>
    <w:rsid w:val="6B1002F1"/>
    <w:rsid w:val="6B106310"/>
    <w:rsid w:val="6B703D33"/>
    <w:rsid w:val="6B711B7A"/>
    <w:rsid w:val="6B956DD7"/>
    <w:rsid w:val="6BE8725E"/>
    <w:rsid w:val="6C152647"/>
    <w:rsid w:val="6C2F6077"/>
    <w:rsid w:val="6C3D278A"/>
    <w:rsid w:val="6C6608D6"/>
    <w:rsid w:val="6CA7763D"/>
    <w:rsid w:val="6CF86215"/>
    <w:rsid w:val="6D0B0DAF"/>
    <w:rsid w:val="6D2A0812"/>
    <w:rsid w:val="6D5356FF"/>
    <w:rsid w:val="6D614CAA"/>
    <w:rsid w:val="6D722C89"/>
    <w:rsid w:val="6D8D7A35"/>
    <w:rsid w:val="6DC85709"/>
    <w:rsid w:val="6DDB69F4"/>
    <w:rsid w:val="6DE31AAD"/>
    <w:rsid w:val="6E4F523E"/>
    <w:rsid w:val="6E5729A2"/>
    <w:rsid w:val="6E583A1F"/>
    <w:rsid w:val="6EAB742B"/>
    <w:rsid w:val="6EB0558D"/>
    <w:rsid w:val="6EB70C11"/>
    <w:rsid w:val="6EC6113E"/>
    <w:rsid w:val="6EEA444D"/>
    <w:rsid w:val="6EF260EC"/>
    <w:rsid w:val="6F170E2C"/>
    <w:rsid w:val="6F873884"/>
    <w:rsid w:val="6F984397"/>
    <w:rsid w:val="6FE80510"/>
    <w:rsid w:val="70003CB6"/>
    <w:rsid w:val="70391A3F"/>
    <w:rsid w:val="70531535"/>
    <w:rsid w:val="70672A43"/>
    <w:rsid w:val="709366CE"/>
    <w:rsid w:val="70BF0D6E"/>
    <w:rsid w:val="70E01DD1"/>
    <w:rsid w:val="71027CA7"/>
    <w:rsid w:val="71267D29"/>
    <w:rsid w:val="71534ADB"/>
    <w:rsid w:val="71597165"/>
    <w:rsid w:val="71606C7D"/>
    <w:rsid w:val="716E0B4B"/>
    <w:rsid w:val="71806783"/>
    <w:rsid w:val="718544F1"/>
    <w:rsid w:val="71976AED"/>
    <w:rsid w:val="71A40D30"/>
    <w:rsid w:val="71A44859"/>
    <w:rsid w:val="71F60334"/>
    <w:rsid w:val="721F1D01"/>
    <w:rsid w:val="723E3936"/>
    <w:rsid w:val="72AB4A8C"/>
    <w:rsid w:val="7341102A"/>
    <w:rsid w:val="7374655C"/>
    <w:rsid w:val="73A17E6A"/>
    <w:rsid w:val="73E16D57"/>
    <w:rsid w:val="74162D7A"/>
    <w:rsid w:val="745C3615"/>
    <w:rsid w:val="746049BA"/>
    <w:rsid w:val="74874E5A"/>
    <w:rsid w:val="74A2568B"/>
    <w:rsid w:val="74ED42C5"/>
    <w:rsid w:val="74F708D2"/>
    <w:rsid w:val="75B229AC"/>
    <w:rsid w:val="75CC0C94"/>
    <w:rsid w:val="75DB1E4F"/>
    <w:rsid w:val="76021882"/>
    <w:rsid w:val="762568A1"/>
    <w:rsid w:val="762B6181"/>
    <w:rsid w:val="766574D1"/>
    <w:rsid w:val="766A35F9"/>
    <w:rsid w:val="767C3DB4"/>
    <w:rsid w:val="76DE1045"/>
    <w:rsid w:val="77197D25"/>
    <w:rsid w:val="774521C8"/>
    <w:rsid w:val="77AF2483"/>
    <w:rsid w:val="77D64484"/>
    <w:rsid w:val="77E92124"/>
    <w:rsid w:val="77E922B4"/>
    <w:rsid w:val="781A5ED8"/>
    <w:rsid w:val="786258A4"/>
    <w:rsid w:val="78856FA2"/>
    <w:rsid w:val="78E63B2A"/>
    <w:rsid w:val="78EE273B"/>
    <w:rsid w:val="79161BAF"/>
    <w:rsid w:val="79213C65"/>
    <w:rsid w:val="7928350F"/>
    <w:rsid w:val="79326AFC"/>
    <w:rsid w:val="7969405B"/>
    <w:rsid w:val="798B1783"/>
    <w:rsid w:val="79B2108A"/>
    <w:rsid w:val="79ED10C8"/>
    <w:rsid w:val="7A0F2527"/>
    <w:rsid w:val="7A417E6A"/>
    <w:rsid w:val="7A98347A"/>
    <w:rsid w:val="7A9E7D9F"/>
    <w:rsid w:val="7AA11299"/>
    <w:rsid w:val="7AA222D1"/>
    <w:rsid w:val="7AD22AF8"/>
    <w:rsid w:val="7ADB7905"/>
    <w:rsid w:val="7B094490"/>
    <w:rsid w:val="7B2C0F71"/>
    <w:rsid w:val="7B647A4A"/>
    <w:rsid w:val="7B6D54EB"/>
    <w:rsid w:val="7B8B77FD"/>
    <w:rsid w:val="7B8E47E8"/>
    <w:rsid w:val="7BC71689"/>
    <w:rsid w:val="7BE20360"/>
    <w:rsid w:val="7C50233A"/>
    <w:rsid w:val="7C566461"/>
    <w:rsid w:val="7C5A2582"/>
    <w:rsid w:val="7C743857"/>
    <w:rsid w:val="7C7718D6"/>
    <w:rsid w:val="7C78688F"/>
    <w:rsid w:val="7C7C5B04"/>
    <w:rsid w:val="7D21376C"/>
    <w:rsid w:val="7D2D5273"/>
    <w:rsid w:val="7D3943CC"/>
    <w:rsid w:val="7D8B198E"/>
    <w:rsid w:val="7DF84014"/>
    <w:rsid w:val="7DFC7E2B"/>
    <w:rsid w:val="7E2C1F50"/>
    <w:rsid w:val="7E955D77"/>
    <w:rsid w:val="7ED72C8B"/>
    <w:rsid w:val="7EEC2CAC"/>
    <w:rsid w:val="7F183048"/>
    <w:rsid w:val="7F206182"/>
    <w:rsid w:val="7F67178E"/>
    <w:rsid w:val="7F8B1A78"/>
    <w:rsid w:val="7FA418D8"/>
    <w:rsid w:val="7FA92784"/>
    <w:rsid w:val="7FB966BE"/>
    <w:rsid w:val="7FDD570F"/>
    <w:rsid w:val="7FF8221F"/>
    <w:rsid w:val="7FFB603E"/>
    <w:rsid w:val="B3BBCDC7"/>
    <w:rsid w:val="DFBF1E47"/>
    <w:rsid w:val="EDBFE54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0" w:semiHidden="0" w:name="toc 2"/>
    <w:lsdException w:qFormat="1"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46"/>
    <w:qFormat/>
    <w:uiPriority w:val="0"/>
    <w:pPr>
      <w:keepNext/>
      <w:keepLines/>
      <w:spacing w:before="340" w:after="330" w:line="576" w:lineRule="auto"/>
      <w:outlineLvl w:val="0"/>
    </w:pPr>
    <w:rPr>
      <w:b/>
      <w:kern w:val="44"/>
      <w:sz w:val="44"/>
    </w:rPr>
  </w:style>
  <w:style w:type="paragraph" w:styleId="3">
    <w:name w:val="heading 2"/>
    <w:basedOn w:val="1"/>
    <w:next w:val="1"/>
    <w:link w:val="47"/>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48"/>
    <w:qFormat/>
    <w:uiPriority w:val="0"/>
    <w:pPr>
      <w:keepNext/>
      <w:keepLines/>
      <w:spacing w:before="260" w:after="260" w:line="416" w:lineRule="auto"/>
      <w:outlineLvl w:val="2"/>
    </w:pPr>
    <w:rPr>
      <w:rFonts w:ascii="Times New Roman" w:hAnsi="Times New Roman" w:eastAsia="仿宋"/>
      <w:b/>
      <w:bCs/>
      <w:sz w:val="32"/>
      <w:szCs w:val="32"/>
    </w:rPr>
  </w:style>
  <w:style w:type="paragraph" w:styleId="5">
    <w:name w:val="heading 4"/>
    <w:basedOn w:val="1"/>
    <w:next w:val="1"/>
    <w:link w:val="49"/>
    <w:qFormat/>
    <w:uiPriority w:val="0"/>
    <w:pPr>
      <w:keepNext/>
      <w:keepLines/>
      <w:outlineLvl w:val="3"/>
    </w:pPr>
    <w:rPr>
      <w:rFonts w:ascii="Arial" w:hAnsi="Arial" w:eastAsia="黑体"/>
      <w:bCs/>
      <w:kern w:val="0"/>
      <w:sz w:val="24"/>
      <w:szCs w:val="28"/>
    </w:rPr>
  </w:style>
  <w:style w:type="paragraph" w:styleId="6">
    <w:name w:val="heading 5"/>
    <w:basedOn w:val="1"/>
    <w:next w:val="1"/>
    <w:link w:val="50"/>
    <w:qFormat/>
    <w:uiPriority w:val="0"/>
    <w:pPr>
      <w:keepNext/>
      <w:keepLines/>
      <w:spacing w:before="280" w:after="290" w:line="376" w:lineRule="auto"/>
      <w:outlineLvl w:val="4"/>
    </w:pPr>
    <w:rPr>
      <w:rFonts w:ascii="Times New Roman" w:hAnsi="Times New Roman" w:eastAsia="仿宋"/>
      <w:b/>
      <w:bCs/>
      <w:sz w:val="28"/>
      <w:szCs w:val="28"/>
    </w:rPr>
  </w:style>
  <w:style w:type="paragraph" w:styleId="7">
    <w:name w:val="heading 6"/>
    <w:basedOn w:val="1"/>
    <w:next w:val="1"/>
    <w:link w:val="51"/>
    <w:qFormat/>
    <w:uiPriority w:val="0"/>
    <w:pPr>
      <w:keepNext/>
      <w:keepLines/>
      <w:spacing w:before="240" w:after="64" w:line="317" w:lineRule="auto"/>
      <w:outlineLvl w:val="5"/>
    </w:pPr>
    <w:rPr>
      <w:rFonts w:ascii="Cambria" w:hAnsi="Cambria"/>
      <w:b/>
      <w:bCs/>
      <w:sz w:val="24"/>
    </w:rPr>
  </w:style>
  <w:style w:type="paragraph" w:styleId="8">
    <w:name w:val="heading 7"/>
    <w:basedOn w:val="1"/>
    <w:next w:val="1"/>
    <w:link w:val="52"/>
    <w:qFormat/>
    <w:uiPriority w:val="0"/>
    <w:pPr>
      <w:keepNext/>
      <w:keepLines/>
      <w:spacing w:before="240" w:after="64" w:line="317" w:lineRule="auto"/>
      <w:outlineLvl w:val="6"/>
    </w:pPr>
    <w:rPr>
      <w:b/>
      <w:bCs/>
      <w:sz w:val="24"/>
    </w:rPr>
  </w:style>
  <w:style w:type="paragraph" w:styleId="9">
    <w:name w:val="heading 8"/>
    <w:basedOn w:val="1"/>
    <w:next w:val="1"/>
    <w:link w:val="53"/>
    <w:qFormat/>
    <w:uiPriority w:val="0"/>
    <w:pPr>
      <w:keepNext/>
      <w:keepLines/>
      <w:spacing w:before="240" w:after="64" w:line="317" w:lineRule="auto"/>
      <w:outlineLvl w:val="7"/>
    </w:pPr>
    <w:rPr>
      <w:rFonts w:ascii="Cambria" w:hAnsi="Cambria"/>
      <w:sz w:val="24"/>
    </w:rPr>
  </w:style>
  <w:style w:type="paragraph" w:styleId="10">
    <w:name w:val="heading 9"/>
    <w:basedOn w:val="1"/>
    <w:next w:val="1"/>
    <w:link w:val="54"/>
    <w:qFormat/>
    <w:uiPriority w:val="0"/>
    <w:pPr>
      <w:keepNext/>
      <w:keepLines/>
      <w:spacing w:before="240" w:after="64" w:line="317" w:lineRule="auto"/>
      <w:outlineLvl w:val="8"/>
    </w:pPr>
    <w:rPr>
      <w:rFonts w:ascii="Cambria" w:hAnsi="Cambria"/>
      <w:szCs w:val="21"/>
    </w:rPr>
  </w:style>
  <w:style w:type="character" w:default="1" w:styleId="40">
    <w:name w:val="Default Paragraph Font"/>
    <w:unhideWhenUsed/>
    <w:qFormat/>
    <w:uiPriority w:val="1"/>
  </w:style>
  <w:style w:type="table" w:default="1" w:styleId="38">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rPr>
      <w:szCs w:val="22"/>
    </w:rPr>
  </w:style>
  <w:style w:type="paragraph" w:styleId="12">
    <w:name w:val="Normal Indent"/>
    <w:basedOn w:val="1"/>
    <w:qFormat/>
    <w:uiPriority w:val="0"/>
    <w:pPr>
      <w:adjustRightInd w:val="0"/>
      <w:spacing w:line="360" w:lineRule="atLeast"/>
      <w:ind w:firstLine="482"/>
      <w:textAlignment w:val="baseline"/>
    </w:pPr>
    <w:rPr>
      <w:rFonts w:ascii="Times New Roman" w:hAnsi="Times New Roman"/>
      <w:kern w:val="0"/>
      <w:sz w:val="24"/>
      <w:szCs w:val="20"/>
    </w:rPr>
  </w:style>
  <w:style w:type="paragraph" w:styleId="13">
    <w:name w:val="caption"/>
    <w:basedOn w:val="1"/>
    <w:next w:val="1"/>
    <w:qFormat/>
    <w:uiPriority w:val="0"/>
    <w:rPr>
      <w:rFonts w:ascii="Cambria" w:hAnsi="Cambria" w:eastAsia="黑体"/>
      <w:sz w:val="20"/>
      <w:szCs w:val="20"/>
    </w:rPr>
  </w:style>
  <w:style w:type="paragraph" w:styleId="14">
    <w:name w:val="Document Map"/>
    <w:basedOn w:val="1"/>
    <w:link w:val="55"/>
    <w:qFormat/>
    <w:uiPriority w:val="0"/>
    <w:pPr>
      <w:shd w:val="clear" w:color="auto" w:fill="000080"/>
    </w:pPr>
    <w:rPr>
      <w:rFonts w:ascii="Times New Roman" w:hAnsi="Times New Roman"/>
      <w:kern w:val="0"/>
      <w:sz w:val="20"/>
      <w:shd w:val="clear" w:color="auto" w:fill="000080"/>
    </w:rPr>
  </w:style>
  <w:style w:type="paragraph" w:styleId="15">
    <w:name w:val="annotation text"/>
    <w:basedOn w:val="1"/>
    <w:link w:val="56"/>
    <w:unhideWhenUsed/>
    <w:qFormat/>
    <w:uiPriority w:val="0"/>
    <w:pPr>
      <w:jc w:val="left"/>
    </w:pPr>
  </w:style>
  <w:style w:type="paragraph" w:styleId="16">
    <w:name w:val="Body Text"/>
    <w:basedOn w:val="1"/>
    <w:next w:val="1"/>
    <w:link w:val="57"/>
    <w:qFormat/>
    <w:uiPriority w:val="0"/>
    <w:pPr>
      <w:adjustRightInd w:val="0"/>
      <w:spacing w:after="60" w:line="360" w:lineRule="atLeast"/>
      <w:ind w:left="72" w:leftChars="30" w:right="30" w:rightChars="30"/>
      <w:jc w:val="center"/>
      <w:textAlignment w:val="baseline"/>
    </w:pPr>
    <w:rPr>
      <w:rFonts w:ascii="Times New Roman" w:hAnsi="Times New Roman"/>
      <w:kern w:val="0"/>
      <w:sz w:val="20"/>
      <w:szCs w:val="20"/>
    </w:rPr>
  </w:style>
  <w:style w:type="paragraph" w:styleId="17">
    <w:name w:val="Body Text Indent"/>
    <w:basedOn w:val="1"/>
    <w:qFormat/>
    <w:uiPriority w:val="0"/>
    <w:pPr>
      <w:spacing w:after="120"/>
      <w:ind w:left="420" w:leftChars="200"/>
    </w:pPr>
  </w:style>
  <w:style w:type="paragraph" w:styleId="18">
    <w:name w:val="index 4"/>
    <w:basedOn w:val="1"/>
    <w:next w:val="1"/>
    <w:qFormat/>
    <w:uiPriority w:val="0"/>
    <w:pPr>
      <w:ind w:left="600" w:leftChars="600"/>
    </w:pPr>
    <w:rPr>
      <w:rFonts w:ascii="Times New Roman" w:hAnsi="Times New Roman"/>
    </w:rPr>
  </w:style>
  <w:style w:type="paragraph" w:styleId="19">
    <w:name w:val="toc 5"/>
    <w:basedOn w:val="1"/>
    <w:next w:val="1"/>
    <w:qFormat/>
    <w:uiPriority w:val="0"/>
    <w:pPr>
      <w:tabs>
        <w:tab w:val="right" w:leader="dot" w:pos="8296"/>
      </w:tabs>
      <w:ind w:left="1050" w:leftChars="500"/>
    </w:pPr>
    <w:rPr>
      <w:szCs w:val="22"/>
    </w:rPr>
  </w:style>
  <w:style w:type="paragraph" w:styleId="20">
    <w:name w:val="toc 3"/>
    <w:basedOn w:val="1"/>
    <w:next w:val="1"/>
    <w:unhideWhenUsed/>
    <w:qFormat/>
    <w:uiPriority w:val="0"/>
    <w:pPr>
      <w:widowControl/>
      <w:spacing w:after="100" w:line="276" w:lineRule="auto"/>
      <w:ind w:left="440"/>
      <w:jc w:val="left"/>
    </w:pPr>
    <w:rPr>
      <w:rFonts w:ascii="Calibri" w:hAnsi="Calibri" w:eastAsia="宋体" w:cs="Times New Roman"/>
      <w:kern w:val="0"/>
      <w:sz w:val="22"/>
      <w:szCs w:val="22"/>
    </w:rPr>
  </w:style>
  <w:style w:type="paragraph" w:styleId="21">
    <w:name w:val="Plain Text"/>
    <w:basedOn w:val="1"/>
    <w:link w:val="58"/>
    <w:qFormat/>
    <w:uiPriority w:val="99"/>
    <w:rPr>
      <w:rFonts w:ascii="宋体" w:hAnsi="Courier New" w:cs="Courier New"/>
      <w:szCs w:val="21"/>
    </w:rPr>
  </w:style>
  <w:style w:type="paragraph" w:styleId="22">
    <w:name w:val="toc 8"/>
    <w:basedOn w:val="1"/>
    <w:next w:val="1"/>
    <w:qFormat/>
    <w:uiPriority w:val="0"/>
    <w:pPr>
      <w:ind w:left="2940" w:leftChars="1400"/>
    </w:pPr>
    <w:rPr>
      <w:szCs w:val="22"/>
    </w:rPr>
  </w:style>
  <w:style w:type="paragraph" w:styleId="23">
    <w:name w:val="Date"/>
    <w:basedOn w:val="1"/>
    <w:next w:val="1"/>
    <w:link w:val="59"/>
    <w:qFormat/>
    <w:uiPriority w:val="0"/>
    <w:pPr>
      <w:ind w:left="100" w:leftChars="2500"/>
    </w:pPr>
  </w:style>
  <w:style w:type="paragraph" w:styleId="24">
    <w:name w:val="Balloon Text"/>
    <w:basedOn w:val="1"/>
    <w:link w:val="60"/>
    <w:qFormat/>
    <w:uiPriority w:val="0"/>
    <w:rPr>
      <w:sz w:val="18"/>
      <w:szCs w:val="18"/>
    </w:rPr>
  </w:style>
  <w:style w:type="paragraph" w:styleId="25">
    <w:name w:val="footer"/>
    <w:basedOn w:val="1"/>
    <w:link w:val="61"/>
    <w:qFormat/>
    <w:uiPriority w:val="0"/>
    <w:pPr>
      <w:tabs>
        <w:tab w:val="center" w:pos="4153"/>
        <w:tab w:val="right" w:pos="8306"/>
      </w:tabs>
      <w:snapToGrid w:val="0"/>
      <w:jc w:val="left"/>
    </w:pPr>
    <w:rPr>
      <w:sz w:val="18"/>
    </w:rPr>
  </w:style>
  <w:style w:type="paragraph" w:styleId="26">
    <w:name w:val="header"/>
    <w:basedOn w:val="1"/>
    <w:link w:val="62"/>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7">
    <w:name w:val="toc 1"/>
    <w:basedOn w:val="1"/>
    <w:next w:val="1"/>
    <w:qFormat/>
    <w:uiPriority w:val="39"/>
  </w:style>
  <w:style w:type="paragraph" w:styleId="28">
    <w:name w:val="toc 4"/>
    <w:basedOn w:val="1"/>
    <w:next w:val="1"/>
    <w:qFormat/>
    <w:uiPriority w:val="0"/>
    <w:pPr>
      <w:tabs>
        <w:tab w:val="left" w:pos="1890"/>
        <w:tab w:val="right" w:leader="dot" w:pos="8296"/>
      </w:tabs>
      <w:ind w:left="630" w:leftChars="300"/>
    </w:pPr>
    <w:rPr>
      <w:szCs w:val="22"/>
    </w:rPr>
  </w:style>
  <w:style w:type="paragraph" w:styleId="29">
    <w:name w:val="Subtitle"/>
    <w:basedOn w:val="1"/>
    <w:next w:val="1"/>
    <w:link w:val="63"/>
    <w:qFormat/>
    <w:uiPriority w:val="0"/>
    <w:pPr>
      <w:spacing w:before="240" w:after="60" w:line="312" w:lineRule="auto"/>
      <w:jc w:val="center"/>
      <w:outlineLvl w:val="1"/>
    </w:pPr>
    <w:rPr>
      <w:rFonts w:ascii="Cambria" w:hAnsi="Cambria"/>
      <w:b/>
      <w:bCs/>
      <w:kern w:val="28"/>
      <w:sz w:val="32"/>
      <w:szCs w:val="32"/>
    </w:rPr>
  </w:style>
  <w:style w:type="paragraph" w:styleId="30">
    <w:name w:val="toc 6"/>
    <w:basedOn w:val="1"/>
    <w:next w:val="1"/>
    <w:qFormat/>
    <w:uiPriority w:val="0"/>
    <w:pPr>
      <w:ind w:left="2100" w:leftChars="1000"/>
    </w:pPr>
    <w:rPr>
      <w:szCs w:val="22"/>
    </w:rPr>
  </w:style>
  <w:style w:type="paragraph" w:styleId="31">
    <w:name w:val="toc 2"/>
    <w:basedOn w:val="1"/>
    <w:next w:val="1"/>
    <w:qFormat/>
    <w:uiPriority w:val="0"/>
    <w:pPr>
      <w:ind w:left="420" w:leftChars="200"/>
    </w:pPr>
  </w:style>
  <w:style w:type="paragraph" w:styleId="32">
    <w:name w:val="toc 9"/>
    <w:basedOn w:val="1"/>
    <w:next w:val="1"/>
    <w:qFormat/>
    <w:uiPriority w:val="0"/>
    <w:pPr>
      <w:ind w:left="3360" w:leftChars="1600"/>
    </w:pPr>
    <w:rPr>
      <w:szCs w:val="22"/>
    </w:rPr>
  </w:style>
  <w:style w:type="paragraph" w:styleId="33">
    <w:name w:val="Normal (Web)"/>
    <w:basedOn w:val="1"/>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34">
    <w:name w:val="Title"/>
    <w:basedOn w:val="1"/>
    <w:next w:val="1"/>
    <w:link w:val="64"/>
    <w:qFormat/>
    <w:uiPriority w:val="0"/>
    <w:pPr>
      <w:spacing w:before="240" w:after="60"/>
      <w:jc w:val="center"/>
      <w:outlineLvl w:val="0"/>
    </w:pPr>
    <w:rPr>
      <w:rFonts w:ascii="Cambria" w:hAnsi="Cambria"/>
      <w:b/>
      <w:bCs/>
      <w:sz w:val="32"/>
      <w:szCs w:val="32"/>
    </w:rPr>
  </w:style>
  <w:style w:type="paragraph" w:styleId="35">
    <w:name w:val="annotation subject"/>
    <w:basedOn w:val="15"/>
    <w:next w:val="15"/>
    <w:link w:val="65"/>
    <w:qFormat/>
    <w:uiPriority w:val="0"/>
    <w:rPr>
      <w:b/>
      <w:bCs/>
    </w:rPr>
  </w:style>
  <w:style w:type="paragraph" w:styleId="36">
    <w:name w:val="Body Text First Indent"/>
    <w:basedOn w:val="1"/>
    <w:qFormat/>
    <w:uiPriority w:val="0"/>
    <w:pPr>
      <w:tabs>
        <w:tab w:val="left" w:pos="567"/>
      </w:tabs>
      <w:spacing w:line="360" w:lineRule="auto"/>
    </w:pPr>
    <w:rPr>
      <w:rFonts w:ascii="宋体" w:hAnsi="宋体"/>
      <w:sz w:val="24"/>
    </w:rPr>
  </w:style>
  <w:style w:type="paragraph" w:styleId="37">
    <w:name w:val="Body Text First Indent 2"/>
    <w:basedOn w:val="17"/>
    <w:qFormat/>
    <w:uiPriority w:val="0"/>
    <w:pPr>
      <w:adjustRightInd w:val="0"/>
      <w:spacing w:after="120" w:line="520" w:lineRule="exact"/>
      <w:ind w:firstLine="210" w:firstLineChars="0"/>
      <w:textAlignment w:val="baseline"/>
    </w:pPr>
    <w:rPr>
      <w:rFonts w:ascii="黑体" w:hAnsi="Arial" w:eastAsia="黑体"/>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0"/>
    <w:rPr>
      <w:b/>
    </w:rPr>
  </w:style>
  <w:style w:type="character" w:styleId="42">
    <w:name w:val="page number"/>
    <w:qFormat/>
    <w:uiPriority w:val="0"/>
    <w:rPr>
      <w:rFonts w:cs="Times New Roman"/>
    </w:rPr>
  </w:style>
  <w:style w:type="character" w:styleId="43">
    <w:name w:val="Emphasis"/>
    <w:qFormat/>
    <w:uiPriority w:val="0"/>
    <w:rPr>
      <w:i/>
      <w:iCs/>
    </w:rPr>
  </w:style>
  <w:style w:type="character" w:styleId="44">
    <w:name w:val="Hyperlink"/>
    <w:qFormat/>
    <w:uiPriority w:val="99"/>
    <w:rPr>
      <w:color w:val="0000FF"/>
      <w:u w:val="single"/>
    </w:rPr>
  </w:style>
  <w:style w:type="character" w:styleId="45">
    <w:name w:val="annotation reference"/>
    <w:unhideWhenUsed/>
    <w:qFormat/>
    <w:uiPriority w:val="0"/>
    <w:rPr>
      <w:sz w:val="21"/>
      <w:szCs w:val="21"/>
    </w:rPr>
  </w:style>
  <w:style w:type="character" w:customStyle="1" w:styleId="46">
    <w:name w:val="标题 1 字符"/>
    <w:link w:val="2"/>
    <w:qFormat/>
    <w:uiPriority w:val="0"/>
    <w:rPr>
      <w:b/>
      <w:kern w:val="44"/>
      <w:sz w:val="44"/>
    </w:rPr>
  </w:style>
  <w:style w:type="character" w:customStyle="1" w:styleId="47">
    <w:name w:val="标题 2 字符"/>
    <w:link w:val="3"/>
    <w:qFormat/>
    <w:uiPriority w:val="0"/>
    <w:rPr>
      <w:rFonts w:ascii="Arial" w:hAnsi="Arial" w:eastAsia="黑体"/>
      <w:b/>
      <w:kern w:val="2"/>
      <w:sz w:val="32"/>
      <w:szCs w:val="24"/>
    </w:rPr>
  </w:style>
  <w:style w:type="character" w:customStyle="1" w:styleId="48">
    <w:name w:val="标题 3 字符"/>
    <w:link w:val="4"/>
    <w:qFormat/>
    <w:uiPriority w:val="99"/>
    <w:rPr>
      <w:rFonts w:ascii="Times New Roman" w:hAnsi="Times New Roman" w:eastAsia="仿宋"/>
      <w:b/>
      <w:bCs/>
      <w:kern w:val="2"/>
      <w:sz w:val="32"/>
      <w:szCs w:val="32"/>
    </w:rPr>
  </w:style>
  <w:style w:type="character" w:customStyle="1" w:styleId="49">
    <w:name w:val="标题 4 字符"/>
    <w:link w:val="5"/>
    <w:qFormat/>
    <w:uiPriority w:val="99"/>
    <w:rPr>
      <w:rFonts w:ascii="Arial" w:hAnsi="Arial" w:eastAsia="黑体"/>
      <w:bCs/>
      <w:sz w:val="24"/>
      <w:szCs w:val="28"/>
    </w:rPr>
  </w:style>
  <w:style w:type="character" w:customStyle="1" w:styleId="50">
    <w:name w:val="标题 5 字符"/>
    <w:link w:val="6"/>
    <w:qFormat/>
    <w:uiPriority w:val="0"/>
    <w:rPr>
      <w:rFonts w:ascii="Times New Roman" w:hAnsi="Times New Roman" w:eastAsia="仿宋"/>
      <w:b/>
      <w:bCs/>
      <w:kern w:val="2"/>
      <w:sz w:val="28"/>
      <w:szCs w:val="28"/>
    </w:rPr>
  </w:style>
  <w:style w:type="character" w:customStyle="1" w:styleId="51">
    <w:name w:val="标题 6 字符1"/>
    <w:link w:val="7"/>
    <w:qFormat/>
    <w:uiPriority w:val="0"/>
    <w:rPr>
      <w:rFonts w:ascii="Cambria" w:hAnsi="Cambria"/>
      <w:b/>
      <w:bCs/>
      <w:kern w:val="2"/>
      <w:sz w:val="24"/>
      <w:szCs w:val="24"/>
    </w:rPr>
  </w:style>
  <w:style w:type="character" w:customStyle="1" w:styleId="52">
    <w:name w:val="标题 7 字符1"/>
    <w:link w:val="8"/>
    <w:qFormat/>
    <w:uiPriority w:val="0"/>
    <w:rPr>
      <w:b/>
      <w:bCs/>
      <w:kern w:val="2"/>
      <w:sz w:val="24"/>
      <w:szCs w:val="24"/>
    </w:rPr>
  </w:style>
  <w:style w:type="character" w:customStyle="1" w:styleId="53">
    <w:name w:val="标题 8 字符1"/>
    <w:link w:val="9"/>
    <w:qFormat/>
    <w:uiPriority w:val="0"/>
    <w:rPr>
      <w:rFonts w:ascii="Cambria" w:hAnsi="Cambria"/>
      <w:kern w:val="2"/>
      <w:sz w:val="24"/>
      <w:szCs w:val="24"/>
    </w:rPr>
  </w:style>
  <w:style w:type="character" w:customStyle="1" w:styleId="54">
    <w:name w:val="标题 9 字符1"/>
    <w:link w:val="10"/>
    <w:qFormat/>
    <w:uiPriority w:val="0"/>
    <w:rPr>
      <w:rFonts w:ascii="Cambria" w:hAnsi="Cambria"/>
      <w:kern w:val="2"/>
      <w:sz w:val="21"/>
      <w:szCs w:val="21"/>
    </w:rPr>
  </w:style>
  <w:style w:type="character" w:customStyle="1" w:styleId="55">
    <w:name w:val="文档结构图 字符1"/>
    <w:link w:val="14"/>
    <w:qFormat/>
    <w:uiPriority w:val="0"/>
    <w:rPr>
      <w:rFonts w:ascii="Times New Roman" w:hAnsi="Times New Roman"/>
      <w:szCs w:val="24"/>
      <w:shd w:val="clear" w:color="auto" w:fill="000080"/>
    </w:rPr>
  </w:style>
  <w:style w:type="character" w:customStyle="1" w:styleId="56">
    <w:name w:val="批注文字 字符"/>
    <w:link w:val="15"/>
    <w:qFormat/>
    <w:uiPriority w:val="99"/>
    <w:rPr>
      <w:rFonts w:ascii="Calibri" w:hAnsi="Calibri" w:eastAsia="宋体" w:cs="Times New Roman"/>
      <w:kern w:val="2"/>
      <w:sz w:val="21"/>
      <w:szCs w:val="24"/>
    </w:rPr>
  </w:style>
  <w:style w:type="character" w:customStyle="1" w:styleId="57">
    <w:name w:val="正文文本 字符1"/>
    <w:link w:val="16"/>
    <w:qFormat/>
    <w:uiPriority w:val="0"/>
    <w:rPr>
      <w:rFonts w:ascii="Times New Roman" w:hAnsi="Times New Roman"/>
    </w:rPr>
  </w:style>
  <w:style w:type="character" w:customStyle="1" w:styleId="58">
    <w:name w:val="纯文本 字符"/>
    <w:link w:val="21"/>
    <w:qFormat/>
    <w:uiPriority w:val="99"/>
    <w:rPr>
      <w:rFonts w:ascii="宋体" w:hAnsi="Courier New" w:eastAsia="宋体" w:cs="Courier New"/>
      <w:kern w:val="2"/>
      <w:sz w:val="21"/>
      <w:szCs w:val="21"/>
    </w:rPr>
  </w:style>
  <w:style w:type="character" w:customStyle="1" w:styleId="59">
    <w:name w:val="日期 字符"/>
    <w:link w:val="23"/>
    <w:qFormat/>
    <w:uiPriority w:val="0"/>
    <w:rPr>
      <w:rFonts w:ascii="Calibri" w:hAnsi="Calibri" w:eastAsia="宋体" w:cs="Times New Roman"/>
      <w:kern w:val="2"/>
      <w:sz w:val="21"/>
      <w:szCs w:val="24"/>
    </w:rPr>
  </w:style>
  <w:style w:type="character" w:customStyle="1" w:styleId="60">
    <w:name w:val="批注框文本 字符"/>
    <w:link w:val="24"/>
    <w:qFormat/>
    <w:uiPriority w:val="0"/>
    <w:rPr>
      <w:rFonts w:ascii="Calibri" w:hAnsi="Calibri" w:eastAsia="宋体" w:cs="Times New Roman"/>
      <w:kern w:val="2"/>
      <w:sz w:val="18"/>
      <w:szCs w:val="18"/>
    </w:rPr>
  </w:style>
  <w:style w:type="character" w:customStyle="1" w:styleId="61">
    <w:name w:val="页脚 字符"/>
    <w:link w:val="25"/>
    <w:qFormat/>
    <w:uiPriority w:val="99"/>
    <w:rPr>
      <w:kern w:val="2"/>
      <w:sz w:val="18"/>
      <w:szCs w:val="24"/>
    </w:rPr>
  </w:style>
  <w:style w:type="character" w:customStyle="1" w:styleId="62">
    <w:name w:val="页眉 字符"/>
    <w:link w:val="26"/>
    <w:qFormat/>
    <w:uiPriority w:val="0"/>
    <w:rPr>
      <w:kern w:val="2"/>
      <w:sz w:val="18"/>
      <w:szCs w:val="24"/>
    </w:rPr>
  </w:style>
  <w:style w:type="character" w:customStyle="1" w:styleId="63">
    <w:name w:val="副标题 字符1"/>
    <w:link w:val="29"/>
    <w:qFormat/>
    <w:uiPriority w:val="0"/>
    <w:rPr>
      <w:rFonts w:ascii="Cambria" w:hAnsi="Cambria"/>
      <w:b/>
      <w:bCs/>
      <w:kern w:val="28"/>
      <w:sz w:val="32"/>
      <w:szCs w:val="32"/>
    </w:rPr>
  </w:style>
  <w:style w:type="character" w:customStyle="1" w:styleId="64">
    <w:name w:val="标题 字符1"/>
    <w:link w:val="34"/>
    <w:qFormat/>
    <w:uiPriority w:val="0"/>
    <w:rPr>
      <w:rFonts w:ascii="Cambria" w:hAnsi="Cambria"/>
      <w:b/>
      <w:bCs/>
      <w:kern w:val="2"/>
      <w:sz w:val="32"/>
      <w:szCs w:val="32"/>
    </w:rPr>
  </w:style>
  <w:style w:type="character" w:customStyle="1" w:styleId="65">
    <w:name w:val="批注主题 字符"/>
    <w:link w:val="35"/>
    <w:qFormat/>
    <w:uiPriority w:val="0"/>
    <w:rPr>
      <w:rFonts w:ascii="Calibri" w:hAnsi="Calibri" w:eastAsia="宋体" w:cs="Times New Roman"/>
      <w:b/>
      <w:bCs/>
      <w:kern w:val="2"/>
      <w:sz w:val="21"/>
      <w:szCs w:val="24"/>
    </w:rPr>
  </w:style>
  <w:style w:type="character" w:customStyle="1" w:styleId="66">
    <w:name w:val="_Style 65"/>
    <w:qFormat/>
    <w:uiPriority w:val="0"/>
    <w:rPr>
      <w:smallCaps/>
      <w:color w:val="C0504D"/>
      <w:u w:val="single"/>
    </w:rPr>
  </w:style>
  <w:style w:type="character" w:customStyle="1" w:styleId="67">
    <w:name w:val="_Style 66"/>
    <w:qFormat/>
    <w:uiPriority w:val="0"/>
    <w:rPr>
      <w:b/>
      <w:bCs/>
      <w:i/>
      <w:iCs/>
      <w:color w:val="4F81BD"/>
    </w:rPr>
  </w:style>
  <w:style w:type="character" w:customStyle="1" w:styleId="68">
    <w:name w:val="标题 4 Char"/>
    <w:qFormat/>
    <w:uiPriority w:val="0"/>
    <w:rPr>
      <w:rFonts w:ascii="Cambria" w:hAnsi="Cambria" w:eastAsia="宋体" w:cs="Times New Roman"/>
      <w:b/>
      <w:bCs/>
      <w:kern w:val="2"/>
      <w:sz w:val="28"/>
      <w:szCs w:val="28"/>
    </w:rPr>
  </w:style>
  <w:style w:type="character" w:customStyle="1" w:styleId="69">
    <w:name w:val="标题5 Char Char"/>
    <w:link w:val="70"/>
    <w:qFormat/>
    <w:uiPriority w:val="0"/>
    <w:rPr>
      <w:rFonts w:ascii="Arial" w:hAnsi="Arial"/>
      <w:b/>
      <w:bCs/>
      <w:sz w:val="24"/>
      <w:szCs w:val="32"/>
    </w:rPr>
  </w:style>
  <w:style w:type="paragraph" w:customStyle="1" w:styleId="70">
    <w:name w:val="标题5"/>
    <w:basedOn w:val="4"/>
    <w:link w:val="69"/>
    <w:qFormat/>
    <w:uiPriority w:val="0"/>
    <w:pPr>
      <w:spacing w:line="413" w:lineRule="auto"/>
    </w:pPr>
    <w:rPr>
      <w:rFonts w:ascii="Arial" w:hAnsi="Arial" w:eastAsia="宋体"/>
      <w:kern w:val="0"/>
      <w:sz w:val="24"/>
    </w:rPr>
  </w:style>
  <w:style w:type="character" w:customStyle="1" w:styleId="71">
    <w:name w:val="批注主题 Char1"/>
    <w:qFormat/>
    <w:uiPriority w:val="0"/>
    <w:rPr>
      <w:b/>
      <w:bCs/>
      <w:kern w:val="2"/>
      <w:sz w:val="21"/>
      <w:szCs w:val="22"/>
    </w:rPr>
  </w:style>
  <w:style w:type="character" w:customStyle="1" w:styleId="72">
    <w:name w:val="textcontents"/>
    <w:qFormat/>
    <w:uiPriority w:val="0"/>
    <w:rPr>
      <w:rFonts w:cs="Times New Roman"/>
    </w:rPr>
  </w:style>
  <w:style w:type="character" w:customStyle="1" w:styleId="73">
    <w:name w:val="_Style 72"/>
    <w:qFormat/>
    <w:uiPriority w:val="0"/>
    <w:rPr>
      <w:b/>
      <w:bCs/>
      <w:smallCaps/>
      <w:color w:val="C0504D"/>
      <w:spacing w:val="5"/>
      <w:u w:val="single"/>
    </w:rPr>
  </w:style>
  <w:style w:type="character" w:customStyle="1" w:styleId="74">
    <w:name w:val="引用 字符1"/>
    <w:link w:val="75"/>
    <w:qFormat/>
    <w:uiPriority w:val="0"/>
    <w:rPr>
      <w:i/>
      <w:iCs/>
      <w:color w:val="000000"/>
      <w:kern w:val="2"/>
      <w:sz w:val="21"/>
      <w:szCs w:val="22"/>
    </w:rPr>
  </w:style>
  <w:style w:type="paragraph" w:styleId="75">
    <w:name w:val="Quote"/>
    <w:basedOn w:val="1"/>
    <w:next w:val="1"/>
    <w:link w:val="74"/>
    <w:qFormat/>
    <w:uiPriority w:val="0"/>
    <w:rPr>
      <w:i/>
      <w:iCs/>
      <w:color w:val="000000"/>
      <w:szCs w:val="22"/>
    </w:rPr>
  </w:style>
  <w:style w:type="character" w:customStyle="1" w:styleId="76">
    <w:name w:val="标题 3 Char"/>
    <w:qFormat/>
    <w:uiPriority w:val="0"/>
    <w:rPr>
      <w:b/>
      <w:bCs/>
      <w:kern w:val="2"/>
      <w:sz w:val="32"/>
      <w:szCs w:val="32"/>
    </w:rPr>
  </w:style>
  <w:style w:type="character" w:customStyle="1" w:styleId="77">
    <w:name w:val="文档结构图 字符"/>
    <w:semiHidden/>
    <w:qFormat/>
    <w:uiPriority w:val="0"/>
    <w:rPr>
      <w:rFonts w:ascii="Microsoft YaHei UI" w:eastAsia="Microsoft YaHei UI"/>
      <w:kern w:val="2"/>
      <w:sz w:val="18"/>
      <w:szCs w:val="18"/>
    </w:rPr>
  </w:style>
  <w:style w:type="character" w:customStyle="1" w:styleId="78">
    <w:name w:val="正文文本 字符"/>
    <w:semiHidden/>
    <w:qFormat/>
    <w:uiPriority w:val="0"/>
    <w:rPr>
      <w:kern w:val="2"/>
      <w:sz w:val="21"/>
      <w:szCs w:val="24"/>
    </w:rPr>
  </w:style>
  <w:style w:type="character" w:customStyle="1" w:styleId="79">
    <w:name w:val="标题 字符"/>
    <w:qFormat/>
    <w:uiPriority w:val="0"/>
    <w:rPr>
      <w:rFonts w:ascii="等线 Light" w:hAnsi="等线 Light" w:cs="Times New Roman"/>
      <w:b/>
      <w:bCs/>
      <w:kern w:val="2"/>
      <w:sz w:val="32"/>
      <w:szCs w:val="32"/>
    </w:rPr>
  </w:style>
  <w:style w:type="character" w:customStyle="1" w:styleId="80">
    <w:name w:val="副标题 字符"/>
    <w:qFormat/>
    <w:uiPriority w:val="0"/>
    <w:rPr>
      <w:rFonts w:ascii="等线 Light" w:hAnsi="等线 Light" w:cs="Times New Roman"/>
      <w:b/>
      <w:bCs/>
      <w:kern w:val="28"/>
      <w:sz w:val="32"/>
      <w:szCs w:val="32"/>
    </w:rPr>
  </w:style>
  <w:style w:type="character" w:customStyle="1" w:styleId="81">
    <w:name w:val="明显引用 字符"/>
    <w:qFormat/>
    <w:uiPriority w:val="99"/>
    <w:rPr>
      <w:i/>
      <w:iCs/>
      <w:color w:val="5B9BD5"/>
      <w:kern w:val="2"/>
      <w:sz w:val="21"/>
      <w:szCs w:val="24"/>
    </w:rPr>
  </w:style>
  <w:style w:type="character" w:customStyle="1" w:styleId="82">
    <w:name w:val="引用 字符"/>
    <w:qFormat/>
    <w:uiPriority w:val="99"/>
    <w:rPr>
      <w:i/>
      <w:iCs/>
      <w:color w:val="404040"/>
      <w:kern w:val="2"/>
      <w:sz w:val="21"/>
      <w:szCs w:val="24"/>
    </w:rPr>
  </w:style>
  <w:style w:type="character" w:customStyle="1" w:styleId="83">
    <w:name w:val="页脚 Char"/>
    <w:qFormat/>
    <w:uiPriority w:val="0"/>
    <w:rPr>
      <w:kern w:val="2"/>
      <w:sz w:val="18"/>
      <w:szCs w:val="24"/>
    </w:rPr>
  </w:style>
  <w:style w:type="character" w:customStyle="1" w:styleId="84">
    <w:name w:val="标题 1 Char"/>
    <w:qFormat/>
    <w:uiPriority w:val="0"/>
    <w:rPr>
      <w:b/>
      <w:kern w:val="44"/>
      <w:sz w:val="44"/>
    </w:rPr>
  </w:style>
  <w:style w:type="character" w:customStyle="1" w:styleId="85">
    <w:name w:val="日期 Char1_0"/>
    <w:link w:val="86"/>
    <w:qFormat/>
    <w:uiPriority w:val="0"/>
    <w:rPr>
      <w:rFonts w:ascii="Times New Roman" w:hAnsi="Times New Roman"/>
      <w:sz w:val="24"/>
    </w:rPr>
  </w:style>
  <w:style w:type="paragraph" w:customStyle="1" w:styleId="86">
    <w:name w:val="日期_0"/>
    <w:basedOn w:val="1"/>
    <w:next w:val="1"/>
    <w:link w:val="85"/>
    <w:qFormat/>
    <w:uiPriority w:val="0"/>
    <w:rPr>
      <w:rFonts w:ascii="Times New Roman" w:hAnsi="Times New Roman"/>
      <w:kern w:val="0"/>
      <w:sz w:val="24"/>
      <w:szCs w:val="20"/>
    </w:rPr>
  </w:style>
  <w:style w:type="character" w:customStyle="1" w:styleId="87">
    <w:name w:val="标题 6 字符"/>
    <w:semiHidden/>
    <w:qFormat/>
    <w:uiPriority w:val="0"/>
    <w:rPr>
      <w:rFonts w:ascii="等线 Light" w:hAnsi="等线 Light" w:eastAsia="等线 Light" w:cs="Times New Roman"/>
      <w:b/>
      <w:bCs/>
      <w:kern w:val="2"/>
      <w:sz w:val="24"/>
      <w:szCs w:val="24"/>
    </w:rPr>
  </w:style>
  <w:style w:type="character" w:customStyle="1" w:styleId="88">
    <w:name w:val="标题 7 字符"/>
    <w:semiHidden/>
    <w:qFormat/>
    <w:uiPriority w:val="0"/>
    <w:rPr>
      <w:b/>
      <w:bCs/>
      <w:kern w:val="2"/>
      <w:sz w:val="24"/>
      <w:szCs w:val="24"/>
    </w:rPr>
  </w:style>
  <w:style w:type="character" w:customStyle="1" w:styleId="89">
    <w:name w:val="标题 8 字符"/>
    <w:semiHidden/>
    <w:qFormat/>
    <w:uiPriority w:val="0"/>
    <w:rPr>
      <w:rFonts w:ascii="等线 Light" w:hAnsi="等线 Light" w:eastAsia="等线 Light" w:cs="Times New Roman"/>
      <w:kern w:val="2"/>
      <w:sz w:val="24"/>
      <w:szCs w:val="24"/>
    </w:rPr>
  </w:style>
  <w:style w:type="character" w:customStyle="1" w:styleId="90">
    <w:name w:val="标题 9 字符"/>
    <w:semiHidden/>
    <w:qFormat/>
    <w:uiPriority w:val="0"/>
    <w:rPr>
      <w:rFonts w:ascii="等线 Light" w:hAnsi="等线 Light" w:eastAsia="等线 Light" w:cs="Times New Roman"/>
      <w:kern w:val="2"/>
      <w:sz w:val="21"/>
      <w:szCs w:val="21"/>
    </w:rPr>
  </w:style>
  <w:style w:type="character" w:customStyle="1" w:styleId="91">
    <w:name w:val="批注文字 Char"/>
    <w:qFormat/>
    <w:uiPriority w:val="0"/>
    <w:rPr>
      <w:rFonts w:ascii="Calibri" w:hAnsi="Calibri" w:eastAsia="宋体" w:cs="Times New Roman"/>
      <w:kern w:val="2"/>
      <w:sz w:val="21"/>
      <w:szCs w:val="24"/>
    </w:rPr>
  </w:style>
  <w:style w:type="character" w:customStyle="1" w:styleId="92">
    <w:name w:val="日期 Char"/>
    <w:qFormat/>
    <w:uiPriority w:val="0"/>
    <w:rPr>
      <w:rFonts w:ascii="Calibri" w:hAnsi="Calibri" w:eastAsia="宋体" w:cs="Times New Roman"/>
      <w:kern w:val="2"/>
      <w:sz w:val="21"/>
      <w:szCs w:val="24"/>
    </w:rPr>
  </w:style>
  <w:style w:type="character" w:customStyle="1" w:styleId="93">
    <w:name w:val="纯文本 Char"/>
    <w:qFormat/>
    <w:uiPriority w:val="99"/>
    <w:rPr>
      <w:rFonts w:ascii="宋体" w:hAnsi="Courier New" w:eastAsia="宋体" w:cs="Courier New"/>
      <w:kern w:val="2"/>
      <w:sz w:val="21"/>
      <w:szCs w:val="21"/>
    </w:rPr>
  </w:style>
  <w:style w:type="character" w:customStyle="1" w:styleId="94">
    <w:name w:val="批注主题 Char"/>
    <w:qFormat/>
    <w:uiPriority w:val="0"/>
    <w:rPr>
      <w:rFonts w:ascii="Calibri" w:hAnsi="Calibri" w:eastAsia="宋体" w:cs="Times New Roman"/>
      <w:b/>
      <w:bCs/>
      <w:kern w:val="2"/>
      <w:sz w:val="21"/>
      <w:szCs w:val="24"/>
    </w:rPr>
  </w:style>
  <w:style w:type="character" w:customStyle="1" w:styleId="95">
    <w:name w:val="批注框文本 Char"/>
    <w:qFormat/>
    <w:uiPriority w:val="0"/>
    <w:rPr>
      <w:rFonts w:ascii="Calibri" w:hAnsi="Calibri" w:eastAsia="宋体" w:cs="Times New Roman"/>
      <w:kern w:val="2"/>
      <w:sz w:val="18"/>
      <w:szCs w:val="18"/>
    </w:rPr>
  </w:style>
  <w:style w:type="character" w:customStyle="1" w:styleId="96">
    <w:name w:val="正文文本 Char1"/>
    <w:qFormat/>
    <w:uiPriority w:val="0"/>
    <w:rPr>
      <w:kern w:val="2"/>
      <w:sz w:val="21"/>
      <w:szCs w:val="22"/>
    </w:rPr>
  </w:style>
  <w:style w:type="character" w:customStyle="1" w:styleId="97">
    <w:name w:val="明显引用 字符1"/>
    <w:link w:val="98"/>
    <w:qFormat/>
    <w:uiPriority w:val="0"/>
    <w:rPr>
      <w:b/>
      <w:bCs/>
      <w:i/>
      <w:iCs/>
      <w:color w:val="4F81BD"/>
      <w:kern w:val="2"/>
      <w:sz w:val="21"/>
      <w:szCs w:val="22"/>
    </w:rPr>
  </w:style>
  <w:style w:type="paragraph" w:styleId="98">
    <w:name w:val="Intense Quote"/>
    <w:basedOn w:val="1"/>
    <w:next w:val="1"/>
    <w:link w:val="97"/>
    <w:qFormat/>
    <w:uiPriority w:val="0"/>
    <w:pPr>
      <w:pBdr>
        <w:bottom w:val="single" w:color="4F81BD" w:sz="4" w:space="4"/>
      </w:pBdr>
      <w:spacing w:before="200" w:after="280"/>
      <w:ind w:left="936" w:right="936"/>
    </w:pPr>
    <w:rPr>
      <w:b/>
      <w:bCs/>
      <w:i/>
      <w:iCs/>
      <w:color w:val="4F81BD"/>
      <w:szCs w:val="22"/>
    </w:rPr>
  </w:style>
  <w:style w:type="character" w:customStyle="1" w:styleId="99">
    <w:name w:val="_Style 98"/>
    <w:qFormat/>
    <w:uiPriority w:val="0"/>
    <w:rPr>
      <w:i/>
      <w:iCs/>
      <w:color w:val="808080"/>
    </w:rPr>
  </w:style>
  <w:style w:type="character" w:customStyle="1" w:styleId="100">
    <w:name w:val="标题4 Char Char"/>
    <w:link w:val="101"/>
    <w:qFormat/>
    <w:uiPriority w:val="0"/>
    <w:rPr>
      <w:rFonts w:ascii="Arial" w:hAnsi="Arial"/>
      <w:b/>
      <w:bCs/>
      <w:sz w:val="24"/>
      <w:szCs w:val="32"/>
    </w:rPr>
  </w:style>
  <w:style w:type="paragraph" w:customStyle="1" w:styleId="101">
    <w:name w:val="标题4"/>
    <w:basedOn w:val="3"/>
    <w:next w:val="18"/>
    <w:link w:val="100"/>
    <w:qFormat/>
    <w:uiPriority w:val="0"/>
    <w:rPr>
      <w:rFonts w:eastAsia="宋体"/>
      <w:bCs/>
      <w:kern w:val="0"/>
      <w:sz w:val="24"/>
      <w:szCs w:val="32"/>
    </w:rPr>
  </w:style>
  <w:style w:type="character" w:customStyle="1" w:styleId="102">
    <w:name w:val="_Style 101"/>
    <w:qFormat/>
    <w:uiPriority w:val="0"/>
    <w:rPr>
      <w:b/>
      <w:bCs/>
      <w:smallCaps/>
      <w:spacing w:val="5"/>
    </w:rPr>
  </w:style>
  <w:style w:type="character" w:customStyle="1" w:styleId="103">
    <w:name w:val="批注框文本 Char1"/>
    <w:qFormat/>
    <w:uiPriority w:val="0"/>
    <w:rPr>
      <w:kern w:val="2"/>
      <w:sz w:val="18"/>
      <w:szCs w:val="18"/>
    </w:rPr>
  </w:style>
  <w:style w:type="character" w:customStyle="1" w:styleId="104">
    <w:name w:val="标题 5 Char"/>
    <w:qFormat/>
    <w:uiPriority w:val="0"/>
    <w:rPr>
      <w:b/>
      <w:bCs/>
      <w:kern w:val="2"/>
      <w:sz w:val="28"/>
      <w:szCs w:val="28"/>
    </w:rPr>
  </w:style>
  <w:style w:type="character" w:customStyle="1" w:styleId="105">
    <w:name w:val="日期 Char1"/>
    <w:qFormat/>
    <w:uiPriority w:val="0"/>
    <w:rPr>
      <w:kern w:val="2"/>
      <w:sz w:val="21"/>
      <w:szCs w:val="22"/>
    </w:rPr>
  </w:style>
  <w:style w:type="character" w:customStyle="1" w:styleId="106">
    <w:name w:val="批注文字 Char Char"/>
    <w:qFormat/>
    <w:uiPriority w:val="0"/>
    <w:rPr>
      <w:rFonts w:ascii="宋体" w:hAnsi="Times New Roman" w:eastAsia="宋体" w:cs="Times New Roman"/>
      <w:sz w:val="28"/>
      <w:szCs w:val="20"/>
    </w:rPr>
  </w:style>
  <w:style w:type="character" w:customStyle="1" w:styleId="107">
    <w:name w:val="文档结构图 Char1"/>
    <w:qFormat/>
    <w:uiPriority w:val="0"/>
    <w:rPr>
      <w:rFonts w:ascii="宋体"/>
      <w:kern w:val="2"/>
      <w:sz w:val="18"/>
      <w:szCs w:val="18"/>
    </w:rPr>
  </w:style>
  <w:style w:type="paragraph" w:customStyle="1" w:styleId="108">
    <w:name w:val="正文_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9">
    <w:name w:val="WPSOffice手动目录 1"/>
    <w:qFormat/>
    <w:uiPriority w:val="0"/>
    <w:rPr>
      <w:rFonts w:ascii="Calibri" w:hAnsi="Calibri" w:eastAsia="宋体" w:cs="Times New Roman"/>
      <w:lang w:val="en-US" w:eastAsia="zh-CN" w:bidi="ar-SA"/>
    </w:rPr>
  </w:style>
  <w:style w:type="paragraph" w:customStyle="1" w:styleId="110">
    <w:name w:val="列出段落11"/>
    <w:basedOn w:val="1"/>
    <w:qFormat/>
    <w:uiPriority w:val="34"/>
    <w:pPr>
      <w:ind w:firstLine="420" w:firstLineChars="200"/>
    </w:pPr>
    <w:rPr>
      <w:rFonts w:ascii="Calibri" w:hAnsi="Calibri" w:eastAsia="宋体" w:cs="Times New Roman"/>
      <w:szCs w:val="22"/>
      <w:lang w:val="zh-CN"/>
    </w:rPr>
  </w:style>
  <w:style w:type="paragraph" w:styleId="111">
    <w:name w:val="List Paragraph"/>
    <w:basedOn w:val="1"/>
    <w:qFormat/>
    <w:uiPriority w:val="0"/>
    <w:pPr>
      <w:ind w:firstLine="420" w:firstLineChars="200"/>
    </w:pPr>
  </w:style>
  <w:style w:type="paragraph" w:customStyle="1" w:styleId="112">
    <w:name w:val="_Style 111"/>
    <w:unhideWhenUsed/>
    <w:qFormat/>
    <w:uiPriority w:val="0"/>
    <w:rPr>
      <w:rFonts w:ascii="Calibri" w:hAnsi="Calibri" w:eastAsia="宋体" w:cs="Times New Roman"/>
      <w:kern w:val="2"/>
      <w:sz w:val="21"/>
      <w:szCs w:val="24"/>
      <w:lang w:val="en-US" w:eastAsia="zh-CN" w:bidi="ar-SA"/>
    </w:rPr>
  </w:style>
  <w:style w:type="paragraph" w:customStyle="1" w:styleId="113">
    <w:name w:val="_Style 112"/>
    <w:basedOn w:val="2"/>
    <w:next w:val="1"/>
    <w:qFormat/>
    <w:uiPriority w:val="0"/>
    <w:pPr>
      <w:widowControl/>
      <w:spacing w:before="480" w:after="0" w:line="276" w:lineRule="auto"/>
      <w:jc w:val="left"/>
      <w:outlineLvl w:val="9"/>
    </w:pPr>
    <w:rPr>
      <w:rFonts w:ascii="Calibri Light" w:hAnsi="Calibri Light" w:eastAsia="宋体" w:cs="Times New Roman"/>
      <w:bCs/>
      <w:color w:val="2E74B5"/>
      <w:kern w:val="0"/>
      <w:sz w:val="28"/>
      <w:szCs w:val="28"/>
    </w:rPr>
  </w:style>
  <w:style w:type="paragraph" w:customStyle="1" w:styleId="114">
    <w:name w:val="样式1"/>
    <w:basedOn w:val="1"/>
    <w:qFormat/>
    <w:uiPriority w:val="0"/>
    <w:pPr>
      <w:numPr>
        <w:ilvl w:val="0"/>
        <w:numId w:val="1"/>
      </w:numPr>
      <w:adjustRightInd w:val="0"/>
      <w:textAlignment w:val="baseline"/>
    </w:pPr>
    <w:rPr>
      <w:rFonts w:ascii="宋体" w:hAnsi="宋体"/>
      <w:kern w:val="0"/>
      <w:szCs w:val="21"/>
    </w:rPr>
  </w:style>
  <w:style w:type="paragraph" w:customStyle="1" w:styleId="115">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16">
    <w:name w:val="正文_14"/>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7">
    <w:name w:val="标题 3_0"/>
    <w:basedOn w:val="118"/>
    <w:next w:val="118"/>
    <w:qFormat/>
    <w:uiPriority w:val="0"/>
    <w:pPr>
      <w:keepNext/>
      <w:keepLines/>
      <w:spacing w:before="260" w:after="260" w:line="413" w:lineRule="auto"/>
      <w:outlineLvl w:val="2"/>
    </w:pPr>
    <w:rPr>
      <w:b/>
      <w:bCs/>
      <w:sz w:val="32"/>
      <w:szCs w:val="32"/>
    </w:rPr>
  </w:style>
  <w:style w:type="paragraph" w:customStyle="1" w:styleId="118">
    <w:name w:val="正文_0"/>
    <w:qFormat/>
    <w:uiPriority w:val="0"/>
    <w:pPr>
      <w:widowControl w:val="0"/>
      <w:jc w:val="both"/>
    </w:pPr>
    <w:rPr>
      <w:rFonts w:ascii="Times New Roman" w:hAnsi="Times New Roman" w:eastAsia="宋体" w:cs="Times New Roman"/>
      <w:lang w:val="en-US" w:eastAsia="zh-CN" w:bidi="ar-SA"/>
    </w:rPr>
  </w:style>
  <w:style w:type="paragraph" w:customStyle="1" w:styleId="119">
    <w:name w:val="_Style 4"/>
    <w:basedOn w:val="1"/>
    <w:next w:val="1"/>
    <w:qFormat/>
    <w:uiPriority w:val="0"/>
    <w:pPr>
      <w:keepNext/>
      <w:keepLines/>
      <w:spacing w:before="340" w:after="330" w:line="576" w:lineRule="auto"/>
    </w:pPr>
    <w:rPr>
      <w:rFonts w:ascii="Times New Roman" w:hAnsi="Times New Roman"/>
      <w:b/>
      <w:bCs/>
      <w:kern w:val="44"/>
      <w:sz w:val="44"/>
      <w:szCs w:val="44"/>
    </w:rPr>
  </w:style>
  <w:style w:type="paragraph" w:customStyle="1" w:styleId="120">
    <w:name w:val="标题 4_0"/>
    <w:basedOn w:val="118"/>
    <w:next w:val="118"/>
    <w:qFormat/>
    <w:uiPriority w:val="0"/>
    <w:pPr>
      <w:keepNext/>
      <w:keepLines/>
      <w:spacing w:before="280" w:after="290" w:line="372" w:lineRule="auto"/>
      <w:outlineLvl w:val="3"/>
    </w:pPr>
    <w:rPr>
      <w:rFonts w:ascii="Cambria" w:hAnsi="Cambria"/>
      <w:b/>
      <w:bCs/>
      <w:sz w:val="28"/>
      <w:szCs w:val="28"/>
    </w:rPr>
  </w:style>
  <w:style w:type="paragraph" w:customStyle="1" w:styleId="121">
    <w:name w:val="Heading 3_0"/>
    <w:basedOn w:val="1"/>
    <w:next w:val="1"/>
    <w:qFormat/>
    <w:uiPriority w:val="0"/>
    <w:pPr>
      <w:keepNext/>
      <w:keepLines/>
      <w:spacing w:before="260" w:after="260" w:line="413" w:lineRule="auto"/>
      <w:outlineLvl w:val="2"/>
    </w:pPr>
    <w:rPr>
      <w:rFonts w:ascii="Times New Roman" w:hAnsi="Times New Roman"/>
      <w:b/>
      <w:kern w:val="0"/>
      <w:sz w:val="32"/>
      <w:szCs w:val="20"/>
    </w:rPr>
  </w:style>
  <w:style w:type="paragraph" w:customStyle="1" w:styleId="122">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kern w:val="0"/>
      <w:sz w:val="28"/>
      <w:szCs w:val="20"/>
    </w:rPr>
  </w:style>
  <w:style w:type="paragraph" w:customStyle="1" w:styleId="123">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124">
    <w:name w:val="空半行"/>
    <w:basedOn w:val="1"/>
    <w:qFormat/>
    <w:uiPriority w:val="0"/>
    <w:pPr>
      <w:adjustRightInd w:val="0"/>
      <w:spacing w:line="120" w:lineRule="exact"/>
      <w:textAlignment w:val="baseline"/>
    </w:pPr>
    <w:rPr>
      <w:rFonts w:ascii="Times New Roman" w:hAnsi="Times New Roman" w:eastAsia="仿宋_GB2312"/>
      <w:color w:val="FFFFFF"/>
      <w:kern w:val="0"/>
      <w:sz w:val="30"/>
      <w:szCs w:val="20"/>
    </w:rPr>
  </w:style>
  <w:style w:type="paragraph" w:styleId="125">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6">
    <w:name w:val="flNote"/>
    <w:basedOn w:val="1"/>
    <w:qFormat/>
    <w:uiPriority w:val="0"/>
    <w:pPr>
      <w:adjustRightInd w:val="0"/>
      <w:spacing w:before="320" w:after="160" w:line="360" w:lineRule="atLeast"/>
      <w:jc w:val="center"/>
      <w:textAlignment w:val="baseline"/>
    </w:pPr>
    <w:rPr>
      <w:rFonts w:ascii="Arial" w:hAnsi="Times New Roman" w:eastAsia="黑体"/>
      <w:kern w:val="0"/>
      <w:sz w:val="30"/>
      <w:szCs w:val="20"/>
    </w:rPr>
  </w:style>
  <w:style w:type="paragraph" w:customStyle="1" w:styleId="12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2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129">
    <w:name w:val="Normal_0"/>
    <w:qFormat/>
    <w:uiPriority w:val="0"/>
    <w:pPr>
      <w:widowControl w:val="0"/>
      <w:jc w:val="both"/>
    </w:pPr>
    <w:rPr>
      <w:rFonts w:ascii="Calibri" w:hAnsi="Calibri" w:eastAsia="仿宋" w:cs="Calibri"/>
      <w:kern w:val="2"/>
      <w:sz w:val="21"/>
      <w:szCs w:val="24"/>
      <w:lang w:val="en-US" w:eastAsia="zh-CN" w:bidi="ar-SA"/>
    </w:rPr>
  </w:style>
  <w:style w:type="paragraph" w:customStyle="1" w:styleId="130">
    <w:name w:val="Normal_2"/>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4097" textRotate="1"/>
    <customShpInfo spid="_x0000_s409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78</Pages>
  <Words>16416</Words>
  <Characters>17488</Characters>
  <Lines>750</Lines>
  <Paragraphs>211</Paragraphs>
  <TotalTime>15</TotalTime>
  <ScaleCrop>false</ScaleCrop>
  <LinksUpToDate>false</LinksUpToDate>
  <CharactersWithSpaces>17994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2018-12-24T06:56:00Z</dcterms:created>
  <dc:creator>meimei</dc:creator>
  <cp:lastModifiedBy>代理</cp:lastModifiedBy>
  <cp:lastPrinted>2026-06-10T01:06:00Z</cp:lastPrinted>
  <dcterms:modified xsi:type="dcterms:W3CDTF">2026-07-07T01:20:03Z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eyJoZGlkIjoiNzkzYmQ4OGIzYjg2ZWQ1MmYwZTM4ZGNhZDljNWFlNWIiLCJ1c2VySWQiOiIzMTg3MjAxODgifQ==</vt:lpwstr>
  </property>
  <property fmtid="{D5CDD505-2E9C-101B-9397-08002B2CF9AE}" pid="4" name="ICV">
    <vt:lpwstr>D4C65DA654D14986AC501F1F069A9BC2_13</vt:lpwstr>
  </property>
</Properties>
</file>