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版本号：N513423202600005920260615001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食堂劳务服务(二次)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N5134232026000059</w:t>
      </w:r>
    </w:p>
    <w:p>
      <w:pPr>
        <w:pStyle w:val="null3"/>
        <w:jc w:val="left"/>
        <w:outlineLvl w:val="2"/>
      </w:pPr>
      <w:r>
        <w:rPr>
          <w:rFonts w:ascii="仿宋_GB2312" w:hAnsi="仿宋_GB2312" w:cs="仿宋_GB2312" w:eastAsia="仿宋_GB2312"/>
          <w:sz w:val="28"/>
          <w:b/>
        </w:rPr>
        <w:t>盐源县公安局</w:t>
      </w:r>
    </w:p>
    <w:p>
      <w:pPr>
        <w:pStyle w:val="null3"/>
        <w:jc w:val="center"/>
        <w:outlineLvl w:val="2"/>
      </w:pPr>
      <w:r>
        <w:rPr>
          <w:rFonts w:ascii="仿宋_GB2312" w:hAnsi="仿宋_GB2312" w:cs="仿宋_GB2312" w:eastAsia="仿宋_GB2312"/>
          <w:sz w:val="28"/>
          <w:b/>
        </w:rPr>
        <w:t>四川中锦招标代理有限公司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四川中锦招标代理有限公司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盐源县公安局</w:t>
      </w:r>
      <w:r>
        <w:rPr>
          <w:rFonts w:ascii="仿宋_GB2312" w:hAnsi="仿宋_GB2312" w:cs="仿宋_GB2312" w:eastAsia="仿宋_GB2312"/>
        </w:rPr>
        <w:t xml:space="preserve"> 委托，拟对 </w:t>
      </w:r>
      <w:r>
        <w:rPr>
          <w:rFonts w:ascii="仿宋_GB2312" w:hAnsi="仿宋_GB2312" w:cs="仿宋_GB2312" w:eastAsia="仿宋_GB2312"/>
        </w:rPr>
        <w:t>食堂劳务服务(二次)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凉山彝族自治州盐源县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N5134232026000059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食堂劳务服务(二次)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食堂劳务服务采购项目，其中就餐人数约110人，采购人提供经营场所、配置厨具，如厨房排烟系统、冻库及大件厨具等设施设备，以及水、电、气等资源。现拟采用竞争性磋商的方式邀请符合条件的供应商参加本次招标，本次采购时间紧、任务重，为确保该项目在规定时间内按照行业标准规范化实施，采购人将明确验收程序并组织专家组对项目严格按照程序制定验收方案，严格按照《四川省政府采购项目需求论证和履约验收管理办法》的文件要求进行验收，严厉打击履约能力弱、服务质量差、降低服务标准的不诚信行为。本项目涉及全局广大干部职工的切身利益，项目实施地现场情况由供应商自行踏勘，业主不组织现场踏勘，供应商如未踏勘，视为已了解现场情况</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盐源县公安局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四川省盐源县盐井镇泸沽湖大道东段160号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0834-6362030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四川中锦招标代理有限公司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四川省内江市东兴区玉屏街555号(悦动广场)4栋3楼附307-311号（项目咨询地：西昌市航天大道西段12号希岸轻雅停车场2幢6楼）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0834-7179354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采购包1：572,400.00元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代理服务费收费标准：依照成本加合理利润的原则,以采购预算作为计算基数,按差额定率累进法计算后下浮10%进行收取，由成交供应商支付。收费标准: 服务类项目100万元以下部分按照1.5%，100万元-500万元部分按0.8%，500万元-1000万元部分按0.45%，1000万元-5000万元部分按0.25%收取，差额定率累进法计算*服务期限*90%收取。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盐源县公安局</w:t>
      </w:r>
      <w:r>
        <w:rPr>
          <w:rFonts w:ascii="仿宋_GB2312" w:hAnsi="仿宋_GB2312" w:cs="仿宋_GB2312" w:eastAsia="仿宋_GB2312"/>
        </w:rPr>
        <w:t xml:space="preserve"> 和 </w:t>
      </w:r>
      <w:r>
        <w:rPr>
          <w:rFonts w:ascii="仿宋_GB2312" w:hAnsi="仿宋_GB2312" w:cs="仿宋_GB2312" w:eastAsia="仿宋_GB2312"/>
        </w:rPr>
        <w:t>四川中锦招标代理有限公司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盐源县公安局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四川中锦招标代理有限公司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按照磋商文件技术部分进行验收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按照磋商文件商务部分进行验收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严格按照《财政部关于进一步加强政府采购需求和履约验收管理的指导意见》（财库〔2016〕205号）对供应商的服务质量进行验收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盐源县公安局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联系人：任老师</w:t>
      </w:r>
    </w:p>
    <w:p>
      <w:pPr>
        <w:pStyle w:val="null3"/>
        <w:jc w:val="left"/>
      </w:pPr>
      <w:r>
        <w:rPr>
          <w:rFonts w:ascii="仿宋_GB2312" w:hAnsi="仿宋_GB2312" w:cs="仿宋_GB2312" w:eastAsia="仿宋_GB2312"/>
        </w:rPr>
        <w:t>联系电话：0834-7179345</w:t>
      </w:r>
    </w:p>
    <w:p>
      <w:pPr>
        <w:pStyle w:val="null3"/>
        <w:jc w:val="left"/>
      </w:pPr>
      <w:r>
        <w:rPr>
          <w:rFonts w:ascii="仿宋_GB2312" w:hAnsi="仿宋_GB2312" w:cs="仿宋_GB2312" w:eastAsia="仿宋_GB2312"/>
        </w:rPr>
        <w:t>地址：西昌市航天大道西段12号希岸轻雅停车场2幢6楼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572,400.00</w:t>
      </w:r>
    </w:p>
    <w:p>
      <w:pPr>
        <w:pStyle w:val="null3"/>
        <w:jc w:val="left"/>
      </w:pPr>
      <w:r>
        <w:rPr>
          <w:rFonts w:ascii="仿宋_GB2312" w:hAnsi="仿宋_GB2312" w:cs="仿宋_GB2312" w:eastAsia="仿宋_GB2312"/>
        </w:rPr>
        <w:t>采购包最高限价（元）: 572,400.00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盐源县公安局食堂劳务服务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572,400.00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盐源县公安局食堂劳务服务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572,400.00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标的名称：盐源县公安局食堂劳务服务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本项目为食堂劳务服务采购项目，其中就餐人数约</w:t>
            </w:r>
            <w:r>
              <w:rPr>
                <w:rFonts w:ascii="仿宋_GB2312" w:hAnsi="仿宋_GB2312" w:cs="仿宋_GB2312" w:eastAsia="仿宋_GB2312"/>
                <w:sz w:val="24"/>
              </w:rPr>
              <w:t>110</w:t>
            </w:r>
            <w:r>
              <w:rPr>
                <w:rFonts w:ascii="仿宋_GB2312" w:hAnsi="仿宋_GB2312" w:cs="仿宋_GB2312" w:eastAsia="仿宋_GB2312"/>
                <w:sz w:val="24"/>
              </w:rPr>
              <w:t>人，采购人提供经营场所、配置厨具，如厨房排烟系统、冻库及大件厨具等设施设备，以及水、电、气等资源。现拟采用竞争性磋商的方式邀请符合条件的供应商参加本次招标，本次采购时间紧、任务重，为确保该项目在规定时间内按照行业标准规范化实施，采购人将明确验收程序并组织专家组对项目严格按照程序制定验收方案，严格按照《四川省政府采购项目需求论证和履约验收管理办法》的文件要求进行验收，严厉打击履约能力弱、服务质量差、降低服务标准的不诚信行为。本项目涉及全局广大干部职工的切身利益，项目实施地现场情况由供应商自行踏勘，业主不组织现场踏勘，供应商如未踏勘，视为已了解现场情况。</w:t>
            </w:r>
          </w:p>
          <w:p>
            <w:pPr>
              <w:pStyle w:val="null3"/>
              <w:ind w:firstLine="480"/>
              <w:jc w:val="left"/>
            </w:pPr>
            <w:r>
              <w:rPr>
                <w:rFonts w:ascii="仿宋_GB2312" w:hAnsi="仿宋_GB2312" w:cs="仿宋_GB2312" w:eastAsia="仿宋_GB2312"/>
                <w:sz w:val="24"/>
              </w:rPr>
              <w:t>二、总体目标</w:t>
            </w:r>
          </w:p>
          <w:p>
            <w:pPr>
              <w:pStyle w:val="null3"/>
              <w:ind w:firstLine="480"/>
              <w:jc w:val="left"/>
            </w:pPr>
            <w:r>
              <w:rPr>
                <w:rFonts w:ascii="仿宋_GB2312" w:hAnsi="仿宋_GB2312" w:cs="仿宋_GB2312" w:eastAsia="仿宋_GB2312"/>
                <w:sz w:val="24"/>
              </w:rPr>
              <w:t>营造一个环境舒适，健康安全，美味可口的高质量用餐服务为目标，切实保障职工的用餐需求，服务组织机构完整，管理运行机制健全。</w:t>
            </w:r>
          </w:p>
          <w:p>
            <w:pPr>
              <w:pStyle w:val="null3"/>
              <w:ind w:firstLine="480"/>
              <w:jc w:val="left"/>
            </w:pPr>
            <w:r>
              <w:rPr>
                <w:rFonts w:ascii="仿宋_GB2312" w:hAnsi="仿宋_GB2312" w:cs="仿宋_GB2312" w:eastAsia="仿宋_GB2312"/>
                <w:sz w:val="24"/>
              </w:rPr>
              <w:t>三、技术要求</w:t>
            </w:r>
          </w:p>
          <w:p>
            <w:pPr>
              <w:pStyle w:val="null3"/>
              <w:ind w:firstLine="480"/>
              <w:jc w:val="left"/>
            </w:pPr>
            <w:r>
              <w:rPr>
                <w:rFonts w:ascii="仿宋_GB2312" w:hAnsi="仿宋_GB2312" w:cs="仿宋_GB2312" w:eastAsia="仿宋_GB2312"/>
                <w:sz w:val="24"/>
              </w:rPr>
              <w:t>（一）项目服务模式</w:t>
            </w:r>
          </w:p>
          <w:p>
            <w:pPr>
              <w:pStyle w:val="null3"/>
              <w:ind w:firstLine="480"/>
              <w:jc w:val="left"/>
            </w:pPr>
            <w:r>
              <w:rPr>
                <w:rFonts w:ascii="仿宋_GB2312" w:hAnsi="仿宋_GB2312" w:cs="仿宋_GB2312" w:eastAsia="仿宋_GB2312"/>
                <w:sz w:val="24"/>
              </w:rPr>
              <w:t>本项目采用</w:t>
            </w:r>
            <w:r>
              <w:rPr>
                <w:rFonts w:ascii="仿宋_GB2312" w:hAnsi="仿宋_GB2312" w:cs="仿宋_GB2312" w:eastAsia="仿宋_GB2312"/>
                <w:sz w:val="24"/>
              </w:rPr>
              <w:t>劳务</w:t>
            </w:r>
            <w:r>
              <w:rPr>
                <w:rFonts w:ascii="仿宋_GB2312" w:hAnsi="仿宋_GB2312" w:cs="仿宋_GB2312" w:eastAsia="仿宋_GB2312"/>
                <w:sz w:val="24"/>
              </w:rPr>
              <w:t>服务</w:t>
            </w:r>
            <w:r>
              <w:rPr>
                <w:rFonts w:ascii="仿宋_GB2312" w:hAnsi="仿宋_GB2312" w:cs="仿宋_GB2312" w:eastAsia="仿宋_GB2312"/>
                <w:sz w:val="24"/>
              </w:rPr>
              <w:t>派遣</w:t>
            </w:r>
            <w:r>
              <w:rPr>
                <w:rFonts w:ascii="仿宋_GB2312" w:hAnsi="仿宋_GB2312" w:cs="仿宋_GB2312" w:eastAsia="仿宋_GB2312"/>
                <w:sz w:val="24"/>
              </w:rPr>
              <w:t>的模式。由供应商委派专业厨房工作人员及食堂管理人员对采购人食堂提供劳务、餐饮膳食服务及管理服务。</w:t>
            </w:r>
          </w:p>
          <w:p>
            <w:pPr>
              <w:pStyle w:val="null3"/>
              <w:ind w:firstLine="480"/>
              <w:jc w:val="left"/>
            </w:pPr>
            <w:r>
              <w:rPr>
                <w:rFonts w:ascii="仿宋_GB2312" w:hAnsi="仿宋_GB2312" w:cs="仿宋_GB2312" w:eastAsia="仿宋_GB2312"/>
                <w:sz w:val="24"/>
              </w:rPr>
              <w:t>（二）项目服务范围</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1、制定食堂餐饮服务卫生、食品安全、厨房安全、原材料验收与保管、厉行节约等管理制度和突发食品卫生安全应急处置预案。</w:t>
            </w:r>
          </w:p>
          <w:p>
            <w:pPr>
              <w:pStyle w:val="null3"/>
              <w:ind w:firstLine="480"/>
              <w:jc w:val="left"/>
            </w:pPr>
            <w:r>
              <w:rPr>
                <w:rFonts w:ascii="仿宋_GB2312" w:hAnsi="仿宋_GB2312" w:cs="仿宋_GB2312" w:eastAsia="仿宋_GB2312"/>
                <w:sz w:val="24"/>
              </w:rPr>
              <w:t>2、按照《中华人民共和国食品卫生法》规定，做好服务人员健康检查和培训工作，服务人员须持证上岗。</w:t>
            </w:r>
          </w:p>
          <w:p>
            <w:pPr>
              <w:pStyle w:val="null3"/>
              <w:ind w:firstLine="480"/>
              <w:jc w:val="left"/>
            </w:pPr>
            <w:r>
              <w:rPr>
                <w:rFonts w:ascii="仿宋_GB2312" w:hAnsi="仿宋_GB2312" w:cs="仿宋_GB2312" w:eastAsia="仿宋_GB2312"/>
                <w:sz w:val="24"/>
              </w:rPr>
              <w:t>3、环境卫生管理</w:t>
            </w:r>
          </w:p>
          <w:p>
            <w:pPr>
              <w:pStyle w:val="null3"/>
              <w:ind w:firstLine="480"/>
              <w:jc w:val="left"/>
            </w:pPr>
            <w:r>
              <w:rPr>
                <w:rFonts w:ascii="仿宋_GB2312" w:hAnsi="仿宋_GB2312" w:cs="仿宋_GB2312" w:eastAsia="仿宋_GB2312"/>
                <w:sz w:val="24"/>
              </w:rPr>
              <w:t>3.1、厨房作业区应分区明确，标注明晰，物品归类有序。严格区分生、熟食物的容器、刀具、墩子等。餐后及时擦扫地面、台面、柜面、刀具、机械用具、盛用器皿等，定位存放，保持干净干燥。保持排水通畅，不积存脏水污物，地面、墙壁无污渍，消除苍蝇、老鼠、蟑螂等害虫孳生环境。</w:t>
            </w:r>
          </w:p>
          <w:p>
            <w:pPr>
              <w:pStyle w:val="null3"/>
              <w:ind w:firstLine="480"/>
              <w:jc w:val="left"/>
            </w:pPr>
            <w:r>
              <w:rPr>
                <w:rFonts w:ascii="仿宋_GB2312" w:hAnsi="仿宋_GB2312" w:cs="仿宋_GB2312" w:eastAsia="仿宋_GB2312"/>
                <w:sz w:val="24"/>
              </w:rPr>
              <w:t>3.2、服务人员须统一穿戴整洁的工作服、工作帽、围裙，保持良好的个人卫生。在操作前要彻底洗手消毒，头发应梳洗整齐并置于帽内。</w:t>
            </w:r>
          </w:p>
          <w:p>
            <w:pPr>
              <w:pStyle w:val="null3"/>
              <w:ind w:firstLine="480"/>
              <w:jc w:val="left"/>
            </w:pPr>
            <w:r>
              <w:rPr>
                <w:rFonts w:ascii="仿宋_GB2312" w:hAnsi="仿宋_GB2312" w:cs="仿宋_GB2312" w:eastAsia="仿宋_GB2312"/>
                <w:sz w:val="24"/>
              </w:rPr>
              <w:t>3.3、就餐区桌椅摆放整齐，桌上物品摆放有序，门窗、玻璃干净整洁明亮，地面、墙面整洁无油污，营造舒适的就餐环境。</w:t>
            </w:r>
          </w:p>
          <w:p>
            <w:pPr>
              <w:pStyle w:val="null3"/>
              <w:ind w:firstLine="480"/>
              <w:jc w:val="left"/>
            </w:pPr>
            <w:r>
              <w:rPr>
                <w:rFonts w:ascii="仿宋_GB2312" w:hAnsi="仿宋_GB2312" w:cs="仿宋_GB2312" w:eastAsia="仿宋_GB2312"/>
                <w:sz w:val="24"/>
              </w:rPr>
              <w:t>3.4、餐饮用具使用前须洗净、消毒，符合国家有关卫生标准，未经消毒的餐饮用具不得使用。洗刷餐饮用具须用专用水池，做到一洗二清三消毒，所使用的洗涤剂、消毒剂符合国家相关食品用洗涤剂、消毒剂的卫生标准和要求。消毒后的餐饮具须存放在专用的保洁柜内备用，保洁柜应定期清洗并保持洁净。</w:t>
            </w:r>
          </w:p>
          <w:p>
            <w:pPr>
              <w:pStyle w:val="null3"/>
              <w:ind w:firstLine="480"/>
              <w:jc w:val="left"/>
            </w:pPr>
            <w:r>
              <w:rPr>
                <w:rFonts w:ascii="仿宋_GB2312" w:hAnsi="仿宋_GB2312" w:cs="仿宋_GB2312" w:eastAsia="仿宋_GB2312"/>
                <w:sz w:val="24"/>
              </w:rPr>
              <w:t>3.5、按照盐源县餐厨垃圾管理办法，定点收集、存放、处置餐厨垃圾，及时清扫、消毒餐厨垃圾存放地，保持整洁。</w:t>
            </w:r>
          </w:p>
          <w:p>
            <w:pPr>
              <w:pStyle w:val="null3"/>
              <w:ind w:firstLine="480"/>
              <w:jc w:val="left"/>
            </w:pPr>
            <w:r>
              <w:rPr>
                <w:rFonts w:ascii="仿宋_GB2312" w:hAnsi="仿宋_GB2312" w:cs="仿宋_GB2312" w:eastAsia="仿宋_GB2312"/>
                <w:sz w:val="24"/>
              </w:rPr>
              <w:t>4、食品安全管理</w:t>
            </w:r>
          </w:p>
          <w:p>
            <w:pPr>
              <w:pStyle w:val="null3"/>
              <w:ind w:firstLine="480"/>
              <w:jc w:val="left"/>
            </w:pPr>
            <w:r>
              <w:rPr>
                <w:rFonts w:ascii="仿宋_GB2312" w:hAnsi="仿宋_GB2312" w:cs="仿宋_GB2312" w:eastAsia="仿宋_GB2312"/>
                <w:sz w:val="24"/>
              </w:rPr>
              <w:t>4.1、食品贮存场所、设备应保持干燥清洁，通风良好。日常物资应分类分架存放，并定期检查、处理变质或超过保质期的食品。</w:t>
            </w:r>
          </w:p>
          <w:p>
            <w:pPr>
              <w:pStyle w:val="null3"/>
              <w:ind w:firstLine="480"/>
              <w:jc w:val="left"/>
            </w:pPr>
            <w:r>
              <w:rPr>
                <w:rFonts w:ascii="仿宋_GB2312" w:hAnsi="仿宋_GB2312" w:cs="仿宋_GB2312" w:eastAsia="仿宋_GB2312"/>
                <w:sz w:val="24"/>
              </w:rPr>
              <w:t>4.2、食品加工前先检查质量状况，不得使用生虫、霉变、有异味的米、面、油、酱等原材料，防止食物中毒。</w:t>
            </w:r>
          </w:p>
          <w:p>
            <w:pPr>
              <w:pStyle w:val="null3"/>
              <w:ind w:firstLine="480"/>
              <w:jc w:val="left"/>
            </w:pPr>
            <w:r>
              <w:rPr>
                <w:rFonts w:ascii="仿宋_GB2312" w:hAnsi="仿宋_GB2312" w:cs="仿宋_GB2312" w:eastAsia="仿宋_GB2312"/>
                <w:sz w:val="24"/>
              </w:rPr>
              <w:t>4.3、各种食品原料在使用前须洗净，蔬菜与肉类、水产品类须分池清洗，分开盛放。容易残留农药的蔬菜须浸泡后再进行洗切加工。</w:t>
            </w:r>
          </w:p>
          <w:p>
            <w:pPr>
              <w:pStyle w:val="null3"/>
              <w:ind w:firstLine="480"/>
              <w:jc w:val="left"/>
            </w:pPr>
            <w:r>
              <w:rPr>
                <w:rFonts w:ascii="仿宋_GB2312" w:hAnsi="仿宋_GB2312" w:cs="仿宋_GB2312" w:eastAsia="仿宋_GB2312"/>
                <w:sz w:val="24"/>
              </w:rPr>
              <w:t>4.4、肉类、水产品类剩余食材应在用餐用结束后，将剩余暂不使用的食材放入专用冰箱内冷藏或冷冻。冰箱不得贮存变质、有味、污染不洁的食品。</w:t>
            </w:r>
          </w:p>
          <w:p>
            <w:pPr>
              <w:pStyle w:val="null3"/>
              <w:ind w:firstLine="480"/>
              <w:jc w:val="left"/>
            </w:pPr>
            <w:r>
              <w:rPr>
                <w:rFonts w:ascii="仿宋_GB2312" w:hAnsi="仿宋_GB2312" w:cs="仿宋_GB2312" w:eastAsia="仿宋_GB2312"/>
                <w:sz w:val="24"/>
              </w:rPr>
              <w:t>5、准时开餐。合理制定菜谱，营养搭配合理。厨师应提高烹调技术、设置品种多样化菜谱。</w:t>
            </w:r>
          </w:p>
          <w:p>
            <w:pPr>
              <w:pStyle w:val="null3"/>
              <w:ind w:firstLine="480"/>
              <w:jc w:val="left"/>
            </w:pPr>
            <w:r>
              <w:rPr>
                <w:rFonts w:ascii="仿宋_GB2312" w:hAnsi="仿宋_GB2312" w:cs="仿宋_GB2312" w:eastAsia="仿宋_GB2312"/>
                <w:sz w:val="24"/>
              </w:rPr>
              <w:t>6、服务人员用语规范，态度和蔼，文明礼貌，坚持嘴勤、手勤、眼勤，及时提供服务。</w:t>
            </w:r>
          </w:p>
          <w:p>
            <w:pPr>
              <w:pStyle w:val="null3"/>
              <w:ind w:firstLine="480"/>
              <w:jc w:val="left"/>
            </w:pPr>
            <w:r>
              <w:rPr>
                <w:rFonts w:ascii="仿宋_GB2312" w:hAnsi="仿宋_GB2312" w:cs="仿宋_GB2312" w:eastAsia="仿宋_GB2312"/>
                <w:sz w:val="24"/>
              </w:rPr>
              <w:t>7、保持用电、用气安全，有防盗、防火、应急等具体措施，注意节能。</w:t>
            </w:r>
          </w:p>
          <w:p>
            <w:pPr>
              <w:pStyle w:val="null3"/>
              <w:ind w:firstLine="480"/>
              <w:jc w:val="left"/>
            </w:pPr>
            <w:r>
              <w:rPr>
                <w:rFonts w:ascii="仿宋_GB2312" w:hAnsi="仿宋_GB2312" w:cs="仿宋_GB2312" w:eastAsia="仿宋_GB2312"/>
                <w:sz w:val="24"/>
              </w:rPr>
              <w:t>四、供餐需求</w:t>
            </w:r>
          </w:p>
          <w:p>
            <w:pPr>
              <w:pStyle w:val="null3"/>
              <w:ind w:firstLine="480"/>
              <w:jc w:val="left"/>
            </w:pPr>
            <w:r>
              <w:rPr>
                <w:rFonts w:ascii="仿宋_GB2312" w:hAnsi="仿宋_GB2312" w:cs="仿宋_GB2312" w:eastAsia="仿宋_GB2312"/>
                <w:sz w:val="24"/>
              </w:rPr>
              <w:t>1.就餐概况</w:t>
            </w:r>
          </w:p>
          <w:tbl>
            <w:tblPr>
              <w:tblBorders>
                <w:top w:val="none" w:color="000000" w:sz="4"/>
                <w:left w:val="none" w:color="000000" w:sz="4"/>
                <w:bottom w:val="none" w:color="000000" w:sz="4"/>
                <w:right w:val="none" w:color="000000" w:sz="4"/>
                <w:insideH w:val="none"/>
                <w:insideV w:val="none"/>
              </w:tblBorders>
            </w:tblPr>
            <w:tblGrid>
              <w:gridCol w:w="492"/>
              <w:gridCol w:w="678"/>
              <w:gridCol w:w="1255"/>
              <w:gridCol w:w="1469"/>
              <w:gridCol w:w="1683"/>
            </w:tblGrid>
            <w:tr>
              <w:tc>
                <w:tcPr>
                  <w:tcW w:type="dxa" w:w="4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6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餐种</w:t>
                  </w:r>
                </w:p>
              </w:tc>
              <w:tc>
                <w:tcPr>
                  <w:tcW w:type="dxa" w:w="12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就餐预计人数</w:t>
                  </w:r>
                </w:p>
              </w:tc>
              <w:tc>
                <w:tcPr>
                  <w:tcW w:type="dxa" w:w="14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参考菜品</w:t>
                  </w:r>
                </w:p>
              </w:tc>
              <w:tc>
                <w:tcPr>
                  <w:tcW w:type="dxa" w:w="16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备注</w:t>
                  </w:r>
                </w:p>
              </w:tc>
            </w:tr>
            <w:tr>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1</w:t>
                  </w:r>
                </w:p>
              </w:tc>
              <w:tc>
                <w:tcPr>
                  <w:tcW w:type="dxa" w:w="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早餐</w:t>
                  </w:r>
                </w:p>
              </w:tc>
              <w:tc>
                <w:tcPr>
                  <w:tcW w:type="dxa" w:w="1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约</w:t>
                  </w:r>
                  <w:r>
                    <w:rPr>
                      <w:rFonts w:ascii="仿宋_GB2312" w:hAnsi="仿宋_GB2312" w:cs="仿宋_GB2312" w:eastAsia="仿宋_GB2312"/>
                      <w:sz w:val="24"/>
                    </w:rPr>
                    <w:t>80人</w:t>
                  </w:r>
                </w:p>
              </w:tc>
              <w:tc>
                <w:tcPr>
                  <w:tcW w:type="dxa" w:w="1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传统早餐</w:t>
                  </w:r>
                </w:p>
              </w:tc>
              <w:tc>
                <w:tcPr>
                  <w:tcW w:type="dxa" w:w="1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手工制作</w:t>
                  </w:r>
                </w:p>
              </w:tc>
            </w:tr>
            <w:tr>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2</w:t>
                  </w:r>
                </w:p>
              </w:tc>
              <w:tc>
                <w:tcPr>
                  <w:tcW w:type="dxa" w:w="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午餐</w:t>
                  </w:r>
                </w:p>
              </w:tc>
              <w:tc>
                <w:tcPr>
                  <w:tcW w:type="dxa" w:w="1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约</w:t>
                  </w:r>
                  <w:r>
                    <w:rPr>
                      <w:rFonts w:ascii="仿宋_GB2312" w:hAnsi="仿宋_GB2312" w:cs="仿宋_GB2312" w:eastAsia="仿宋_GB2312"/>
                      <w:sz w:val="24"/>
                    </w:rPr>
                    <w:t>110</w:t>
                  </w:r>
                  <w:r>
                    <w:rPr>
                      <w:rFonts w:ascii="仿宋_GB2312" w:hAnsi="仿宋_GB2312" w:cs="仿宋_GB2312" w:eastAsia="仿宋_GB2312"/>
                      <w:sz w:val="24"/>
                    </w:rPr>
                    <w:t>人</w:t>
                  </w:r>
                </w:p>
              </w:tc>
              <w:tc>
                <w:tcPr>
                  <w:tcW w:type="dxa" w:w="1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三</w:t>
                  </w:r>
                  <w:r>
                    <w:rPr>
                      <w:rFonts w:ascii="仿宋_GB2312" w:hAnsi="仿宋_GB2312" w:cs="仿宋_GB2312" w:eastAsia="仿宋_GB2312"/>
                      <w:sz w:val="24"/>
                    </w:rPr>
                    <w:t>荤二素</w:t>
                  </w:r>
                  <w:r>
                    <w:rPr>
                      <w:rFonts w:ascii="仿宋_GB2312" w:hAnsi="仿宋_GB2312" w:cs="仿宋_GB2312" w:eastAsia="仿宋_GB2312"/>
                      <w:sz w:val="19"/>
                    </w:rPr>
                    <w:t xml:space="preserve">  </w:t>
                  </w:r>
                  <w:r>
                    <w:rPr>
                      <w:rFonts w:ascii="仿宋_GB2312" w:hAnsi="仿宋_GB2312" w:cs="仿宋_GB2312" w:eastAsia="仿宋_GB2312"/>
                      <w:sz w:val="24"/>
                    </w:rPr>
                    <w:t>一汤</w:t>
                  </w:r>
                </w:p>
              </w:tc>
              <w:tc>
                <w:tcPr>
                  <w:tcW w:type="dxa" w:w="1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参考菜品以实际菜单为准</w:t>
                  </w:r>
                </w:p>
              </w:tc>
            </w:tr>
            <w:tr>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3</w:t>
                  </w:r>
                </w:p>
              </w:tc>
              <w:tc>
                <w:tcPr>
                  <w:tcW w:type="dxa" w:w="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晚餐</w:t>
                  </w:r>
                </w:p>
              </w:tc>
              <w:tc>
                <w:tcPr>
                  <w:tcW w:type="dxa" w:w="1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约</w:t>
                  </w:r>
                  <w:r>
                    <w:rPr>
                      <w:rFonts w:ascii="仿宋_GB2312" w:hAnsi="仿宋_GB2312" w:cs="仿宋_GB2312" w:eastAsia="仿宋_GB2312"/>
                      <w:sz w:val="24"/>
                    </w:rPr>
                    <w:t>50人</w:t>
                  </w:r>
                </w:p>
              </w:tc>
              <w:tc>
                <w:tcPr>
                  <w:tcW w:type="dxa" w:w="14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24"/>
                    </w:rPr>
                    <w:t>二荤三素</w:t>
                  </w:r>
                  <w:r>
                    <w:rPr>
                      <w:rFonts w:ascii="仿宋_GB2312" w:hAnsi="仿宋_GB2312" w:cs="仿宋_GB2312" w:eastAsia="仿宋_GB2312"/>
                      <w:sz w:val="24"/>
                    </w:rPr>
                    <w:t xml:space="preserve">  </w:t>
                  </w:r>
                  <w:r>
                    <w:rPr>
                      <w:rFonts w:ascii="仿宋_GB2312" w:hAnsi="仿宋_GB2312" w:cs="仿宋_GB2312" w:eastAsia="仿宋_GB2312"/>
                      <w:sz w:val="24"/>
                    </w:rPr>
                    <w:t>一汤</w:t>
                  </w:r>
                </w:p>
              </w:tc>
              <w:tc>
                <w:tcPr>
                  <w:tcW w:type="dxa" w:w="1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p>
              </w:tc>
            </w:tr>
          </w:tbl>
          <w:p>
            <w:pPr>
              <w:pStyle w:val="null3"/>
              <w:jc w:val="left"/>
            </w:pPr>
            <w:r>
              <w:rPr>
                <w:rFonts w:ascii="仿宋_GB2312" w:hAnsi="仿宋_GB2312" w:cs="仿宋_GB2312" w:eastAsia="仿宋_GB2312"/>
                <w:sz w:val="24"/>
              </w:rPr>
              <w:t>备注：以上人数均为预计值。</w:t>
            </w:r>
          </w:p>
          <w:p>
            <w:pPr>
              <w:pStyle w:val="null3"/>
              <w:ind w:firstLine="480"/>
              <w:jc w:val="left"/>
            </w:pPr>
            <w:r>
              <w:rPr>
                <w:rFonts w:ascii="仿宋_GB2312" w:hAnsi="仿宋_GB2312" w:cs="仿宋_GB2312" w:eastAsia="仿宋_GB2312"/>
                <w:sz w:val="24"/>
              </w:rPr>
              <w:t>2.早餐</w:t>
            </w:r>
          </w:p>
          <w:p>
            <w:pPr>
              <w:pStyle w:val="null3"/>
              <w:ind w:firstLine="480"/>
              <w:jc w:val="left"/>
            </w:pPr>
            <w:r>
              <w:rPr>
                <w:rFonts w:ascii="仿宋_GB2312" w:hAnsi="仿宋_GB2312" w:cs="仿宋_GB2312" w:eastAsia="仿宋_GB2312"/>
                <w:sz w:val="24"/>
              </w:rPr>
              <w:t>早餐供应为传统早餐，包含但不限于鸡蛋、馒头、花卷、包子、稀饭、米粉、粗粮、小菜等，要求全手工制作。</w:t>
            </w:r>
          </w:p>
          <w:p>
            <w:pPr>
              <w:pStyle w:val="null3"/>
              <w:ind w:firstLine="480"/>
              <w:jc w:val="left"/>
            </w:pPr>
            <w:r>
              <w:rPr>
                <w:rFonts w:ascii="仿宋_GB2312" w:hAnsi="仿宋_GB2312" w:cs="仿宋_GB2312" w:eastAsia="仿宋_GB2312"/>
                <w:sz w:val="24"/>
              </w:rPr>
              <w:t>3.午餐</w:t>
            </w:r>
          </w:p>
          <w:p>
            <w:pPr>
              <w:pStyle w:val="null3"/>
              <w:ind w:firstLine="480"/>
              <w:jc w:val="left"/>
            </w:pPr>
            <w:r>
              <w:rPr>
                <w:rFonts w:ascii="仿宋_GB2312" w:hAnsi="仿宋_GB2312" w:cs="仿宋_GB2312" w:eastAsia="仿宋_GB2312"/>
                <w:sz w:val="24"/>
              </w:rPr>
              <w:t>约</w:t>
            </w:r>
            <w:r>
              <w:rPr>
                <w:rFonts w:ascii="仿宋_GB2312" w:hAnsi="仿宋_GB2312" w:cs="仿宋_GB2312" w:eastAsia="仿宋_GB2312"/>
                <w:sz w:val="24"/>
              </w:rPr>
              <w:t>1</w:t>
            </w: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人（峰值）；供应包含</w:t>
            </w:r>
            <w:r>
              <w:rPr>
                <w:rFonts w:ascii="仿宋_GB2312" w:hAnsi="仿宋_GB2312" w:cs="仿宋_GB2312" w:eastAsia="仿宋_GB2312"/>
                <w:sz w:val="24"/>
              </w:rPr>
              <w:t>三</w:t>
            </w:r>
            <w:r>
              <w:rPr>
                <w:rFonts w:ascii="仿宋_GB2312" w:hAnsi="仿宋_GB2312" w:cs="仿宋_GB2312" w:eastAsia="仿宋_GB2312"/>
                <w:sz w:val="24"/>
              </w:rPr>
              <w:t>荤二素一汤（包括但不限于炖品、蒸菜、炒菜、凉菜、面食等，供应数量根据实际供货情况而定）。</w:t>
            </w:r>
          </w:p>
          <w:p>
            <w:pPr>
              <w:pStyle w:val="null3"/>
              <w:ind w:firstLine="480"/>
              <w:jc w:val="left"/>
            </w:pPr>
            <w:r>
              <w:rPr>
                <w:rFonts w:ascii="仿宋_GB2312" w:hAnsi="仿宋_GB2312" w:cs="仿宋_GB2312" w:eastAsia="仿宋_GB2312"/>
                <w:sz w:val="24"/>
              </w:rPr>
              <w:t>4、晚餐</w:t>
            </w:r>
          </w:p>
          <w:p>
            <w:pPr>
              <w:pStyle w:val="null3"/>
              <w:ind w:firstLine="480"/>
              <w:jc w:val="left"/>
            </w:pPr>
            <w:r>
              <w:rPr>
                <w:rFonts w:ascii="仿宋_GB2312" w:hAnsi="仿宋_GB2312" w:cs="仿宋_GB2312" w:eastAsia="仿宋_GB2312"/>
                <w:sz w:val="24"/>
              </w:rPr>
              <w:t>约</w:t>
            </w:r>
            <w:r>
              <w:rPr>
                <w:rFonts w:ascii="仿宋_GB2312" w:hAnsi="仿宋_GB2312" w:cs="仿宋_GB2312" w:eastAsia="仿宋_GB2312"/>
                <w:sz w:val="24"/>
              </w:rPr>
              <w:t>50</w:t>
            </w:r>
            <w:r>
              <w:rPr>
                <w:rFonts w:ascii="仿宋_GB2312" w:hAnsi="仿宋_GB2312" w:cs="仿宋_GB2312" w:eastAsia="仿宋_GB2312"/>
                <w:sz w:val="24"/>
              </w:rPr>
              <w:t>人（峰值）；供应包含二荤</w:t>
            </w:r>
            <w:r>
              <w:rPr>
                <w:rFonts w:ascii="仿宋_GB2312" w:hAnsi="仿宋_GB2312" w:cs="仿宋_GB2312" w:eastAsia="仿宋_GB2312"/>
                <w:sz w:val="24"/>
              </w:rPr>
              <w:t>三</w:t>
            </w:r>
            <w:r>
              <w:rPr>
                <w:rFonts w:ascii="仿宋_GB2312" w:hAnsi="仿宋_GB2312" w:cs="仿宋_GB2312" w:eastAsia="仿宋_GB2312"/>
                <w:sz w:val="24"/>
              </w:rPr>
              <w:t>素一汤（包括但不限于炖品、蒸菜、炒菜、凉菜、面食等，供应数量根据实际供货情况而定）。</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其他要求</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.1 就餐时间经与采购人商议后决定。</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.2菜单拟定要求</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.2.1厨师长提供的每周菜单中，每餐规格不得超过规定的餐标；</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.2.2每周</w:t>
            </w:r>
            <w:r>
              <w:rPr>
                <w:rFonts w:ascii="仿宋_GB2312" w:hAnsi="仿宋_GB2312" w:cs="仿宋_GB2312" w:eastAsia="仿宋_GB2312"/>
                <w:sz w:val="24"/>
              </w:rPr>
              <w:t>末</w:t>
            </w:r>
            <w:r>
              <w:rPr>
                <w:rFonts w:ascii="仿宋_GB2312" w:hAnsi="仿宋_GB2312" w:cs="仿宋_GB2312" w:eastAsia="仿宋_GB2312"/>
                <w:sz w:val="24"/>
              </w:rPr>
              <w:t>厨师长应向采购人提供下一周菜单，经采购人审核后返还给厨师长，以此为准，进行配菜，将订货单以发送物资清单等形式（明确需要食材项目、数量及要求）交到采购人作为订货依据。</w:t>
            </w:r>
          </w:p>
          <w:p>
            <w:pPr>
              <w:pStyle w:val="null3"/>
              <w:ind w:firstLine="480"/>
              <w:jc w:val="left"/>
            </w:pPr>
            <w:r>
              <w:rPr>
                <w:rFonts w:ascii="仿宋_GB2312" w:hAnsi="仿宋_GB2312" w:cs="仿宋_GB2312" w:eastAsia="仿宋_GB2312"/>
                <w:sz w:val="24"/>
              </w:rPr>
              <w:t>五、执行标准</w:t>
            </w:r>
          </w:p>
          <w:p>
            <w:pPr>
              <w:pStyle w:val="null3"/>
              <w:ind w:firstLine="480"/>
              <w:jc w:val="left"/>
            </w:pPr>
            <w:r>
              <w:rPr>
                <w:rFonts w:ascii="仿宋_GB2312" w:hAnsi="仿宋_GB2312" w:cs="仿宋_GB2312" w:eastAsia="仿宋_GB2312"/>
                <w:sz w:val="24"/>
              </w:rPr>
              <w:t>1.中华人民共和国 1995 年10 月30 日第59 号令《中华人民共和国食品卫生法》</w:t>
            </w:r>
          </w:p>
          <w:p>
            <w:pPr>
              <w:pStyle w:val="null3"/>
              <w:ind w:firstLine="480"/>
              <w:jc w:val="left"/>
            </w:pPr>
            <w:r>
              <w:rPr>
                <w:rFonts w:ascii="仿宋_GB2312" w:hAnsi="仿宋_GB2312" w:cs="仿宋_GB2312" w:eastAsia="仿宋_GB2312"/>
                <w:sz w:val="24"/>
              </w:rPr>
              <w:t>2.中华人民共和国卫生部 2000 年1 月16 日第10 号令《餐饮业食品卫生管理办法》</w:t>
            </w:r>
          </w:p>
          <w:p>
            <w:pPr>
              <w:pStyle w:val="null3"/>
              <w:ind w:firstLine="480"/>
              <w:jc w:val="left"/>
            </w:pPr>
            <w:r>
              <w:rPr>
                <w:rFonts w:ascii="仿宋_GB2312" w:hAnsi="仿宋_GB2312" w:cs="仿宋_GB2312" w:eastAsia="仿宋_GB2312"/>
                <w:sz w:val="24"/>
              </w:rPr>
              <w:t>3.GB14934—94《食（饮）具消毒卫生标准》</w:t>
            </w:r>
          </w:p>
          <w:p>
            <w:pPr>
              <w:pStyle w:val="null3"/>
              <w:ind w:firstLine="480"/>
              <w:jc w:val="left"/>
            </w:pPr>
            <w:r>
              <w:rPr>
                <w:rFonts w:ascii="仿宋_GB2312" w:hAnsi="仿宋_GB2312" w:cs="仿宋_GB2312" w:eastAsia="仿宋_GB2312"/>
                <w:sz w:val="24"/>
              </w:rPr>
              <w:t>4.食品添加剂的使用应符合 GB2760《食品添加剂使用卫生标准》的规定。</w:t>
            </w:r>
          </w:p>
          <w:p>
            <w:pPr>
              <w:pStyle w:val="null3"/>
              <w:ind w:firstLine="480"/>
              <w:jc w:val="left"/>
            </w:pPr>
            <w:r>
              <w:rPr>
                <w:rFonts w:ascii="仿宋_GB2312" w:hAnsi="仿宋_GB2312" w:cs="仿宋_GB2312" w:eastAsia="仿宋_GB2312"/>
                <w:sz w:val="24"/>
              </w:rPr>
              <w:t>5.《中华人民共和国环境保护法》</w:t>
            </w:r>
          </w:p>
          <w:p>
            <w:pPr>
              <w:pStyle w:val="null3"/>
              <w:ind w:firstLine="480"/>
              <w:jc w:val="left"/>
            </w:pPr>
            <w:r>
              <w:rPr>
                <w:rFonts w:ascii="仿宋_GB2312" w:hAnsi="仿宋_GB2312" w:cs="仿宋_GB2312" w:eastAsia="仿宋_GB2312"/>
                <w:sz w:val="24"/>
              </w:rPr>
              <w:t>6.《中华人民共和国消防安全法》</w:t>
            </w:r>
          </w:p>
          <w:p>
            <w:pPr>
              <w:pStyle w:val="null3"/>
              <w:ind w:firstLine="480"/>
              <w:jc w:val="left"/>
            </w:pPr>
            <w:r>
              <w:rPr>
                <w:rFonts w:ascii="仿宋_GB2312" w:hAnsi="仿宋_GB2312" w:cs="仿宋_GB2312" w:eastAsia="仿宋_GB2312"/>
                <w:sz w:val="24"/>
              </w:rPr>
              <w:t>7.《中华人民共和国民法典》</w:t>
            </w:r>
          </w:p>
          <w:p>
            <w:pPr>
              <w:pStyle w:val="null3"/>
              <w:ind w:firstLine="480"/>
              <w:jc w:val="left"/>
            </w:pPr>
            <w:r>
              <w:rPr>
                <w:rFonts w:ascii="仿宋_GB2312" w:hAnsi="仿宋_GB2312" w:cs="仿宋_GB2312" w:eastAsia="仿宋_GB2312"/>
                <w:sz w:val="24"/>
              </w:rPr>
              <w:t>六、人员配置及相关要求</w:t>
            </w:r>
          </w:p>
          <w:p>
            <w:pPr>
              <w:pStyle w:val="null3"/>
              <w:ind w:firstLine="480"/>
              <w:jc w:val="left"/>
            </w:pPr>
            <w:r>
              <w:rPr>
                <w:rFonts w:ascii="仿宋_GB2312" w:hAnsi="仿宋_GB2312" w:cs="仿宋_GB2312" w:eastAsia="仿宋_GB2312"/>
                <w:sz w:val="24"/>
              </w:rPr>
              <w:t>1.人员配置及项目负责人要求：</w:t>
            </w:r>
          </w:p>
          <w:p>
            <w:pPr>
              <w:pStyle w:val="null3"/>
              <w:ind w:firstLine="480"/>
              <w:jc w:val="left"/>
            </w:pPr>
            <w:r>
              <w:rPr>
                <w:rFonts w:ascii="仿宋_GB2312" w:hAnsi="仿宋_GB2312" w:cs="仿宋_GB2312" w:eastAsia="仿宋_GB2312"/>
                <w:sz w:val="24"/>
              </w:rPr>
              <w:t>厨房管理人员</w:t>
            </w:r>
            <w:r>
              <w:rPr>
                <w:rFonts w:ascii="仿宋_GB2312" w:hAnsi="仿宋_GB2312" w:cs="仿宋_GB2312" w:eastAsia="仿宋_GB2312"/>
                <w:sz w:val="24"/>
              </w:rPr>
              <w:t>2人，厨师3人，帮厨4人，小工2人</w:t>
            </w:r>
          </w:p>
          <w:p>
            <w:pPr>
              <w:pStyle w:val="null3"/>
              <w:ind w:firstLine="480"/>
              <w:jc w:val="left"/>
            </w:pPr>
            <w:r>
              <w:rPr>
                <w:rFonts w:ascii="仿宋_GB2312" w:hAnsi="仿宋_GB2312" w:cs="仿宋_GB2312" w:eastAsia="仿宋_GB2312"/>
                <w:sz w:val="24"/>
              </w:rPr>
              <w:t>2.各岗位人员要求：</w:t>
            </w:r>
          </w:p>
          <w:p>
            <w:pPr>
              <w:pStyle w:val="null3"/>
              <w:ind w:firstLine="480"/>
              <w:jc w:val="left"/>
            </w:pPr>
            <w:r>
              <w:rPr>
                <w:rFonts w:ascii="仿宋_GB2312" w:hAnsi="仿宋_GB2312" w:cs="仿宋_GB2312" w:eastAsia="仿宋_GB2312"/>
                <w:sz w:val="24"/>
              </w:rPr>
              <w:t>2.1厨房管理人员2人</w:t>
            </w:r>
          </w:p>
          <w:p>
            <w:pPr>
              <w:pStyle w:val="null3"/>
              <w:ind w:firstLine="480"/>
              <w:jc w:val="left"/>
            </w:pPr>
            <w:r>
              <w:rPr>
                <w:rFonts w:ascii="仿宋_GB2312" w:hAnsi="仿宋_GB2312" w:cs="仿宋_GB2312" w:eastAsia="仿宋_GB2312"/>
                <w:sz w:val="24"/>
              </w:rPr>
              <w:t>负责厨房工作，协调并检查厨房工作任务的落实情况及存在的问题，向上级汇报并提出改进意见，使厨师工作正常运转。</w:t>
            </w:r>
          </w:p>
          <w:p>
            <w:pPr>
              <w:pStyle w:val="null3"/>
              <w:ind w:firstLine="480"/>
              <w:jc w:val="left"/>
            </w:pPr>
            <w:r>
              <w:rPr>
                <w:rFonts w:ascii="仿宋_GB2312" w:hAnsi="仿宋_GB2312" w:cs="仿宋_GB2312" w:eastAsia="仿宋_GB2312"/>
                <w:sz w:val="24"/>
              </w:rPr>
              <w:t>2.2厨师3人</w:t>
            </w:r>
          </w:p>
          <w:p>
            <w:pPr>
              <w:pStyle w:val="null3"/>
              <w:ind w:firstLine="480"/>
              <w:jc w:val="left"/>
            </w:pPr>
            <w:r>
              <w:rPr>
                <w:rFonts w:ascii="仿宋_GB2312" w:hAnsi="仿宋_GB2312" w:cs="仿宋_GB2312" w:eastAsia="仿宋_GB2312"/>
                <w:sz w:val="24"/>
              </w:rPr>
              <w:t>2.2.1</w:t>
            </w:r>
            <w:r>
              <w:rPr>
                <w:rFonts w:ascii="仿宋_GB2312" w:hAnsi="仿宋_GB2312" w:cs="仿宋_GB2312" w:eastAsia="仿宋_GB2312"/>
                <w:sz w:val="24"/>
              </w:rPr>
              <w:t>负责菜单设计与菜品研发，根据季节、食材调整口味和做法。</w:t>
            </w:r>
          </w:p>
          <w:p>
            <w:pPr>
              <w:pStyle w:val="null3"/>
              <w:ind w:firstLine="480"/>
              <w:jc w:val="left"/>
            </w:pPr>
            <w:r>
              <w:rPr>
                <w:rFonts w:ascii="仿宋_GB2312" w:hAnsi="仿宋_GB2312" w:cs="仿宋_GB2312" w:eastAsia="仿宋_GB2312"/>
                <w:sz w:val="24"/>
              </w:rPr>
              <w:t>2.2.2</w:t>
            </w:r>
            <w:r>
              <w:rPr>
                <w:rFonts w:ascii="仿宋_GB2312" w:hAnsi="仿宋_GB2312" w:cs="仿宋_GB2312" w:eastAsia="仿宋_GB2312"/>
                <w:sz w:val="24"/>
              </w:rPr>
              <w:t>主导核心菜品烹饪，把控火候、调味等关键环节，确保出品质量。</w:t>
            </w:r>
          </w:p>
          <w:p>
            <w:pPr>
              <w:pStyle w:val="null3"/>
              <w:ind w:firstLine="480"/>
              <w:jc w:val="left"/>
            </w:pPr>
            <w:r>
              <w:rPr>
                <w:rFonts w:ascii="仿宋_GB2312" w:hAnsi="仿宋_GB2312" w:cs="仿宋_GB2312" w:eastAsia="仿宋_GB2312"/>
                <w:sz w:val="24"/>
              </w:rPr>
              <w:t>2.2.3</w:t>
            </w:r>
            <w:r>
              <w:rPr>
                <w:rFonts w:ascii="仿宋_GB2312" w:hAnsi="仿宋_GB2312" w:cs="仿宋_GB2312" w:eastAsia="仿宋_GB2312"/>
                <w:sz w:val="24"/>
              </w:rPr>
              <w:t>管理厨房食材用量，检查食材新鲜度，避免浪费或变质。</w:t>
            </w:r>
          </w:p>
          <w:p>
            <w:pPr>
              <w:pStyle w:val="null3"/>
              <w:ind w:firstLine="480"/>
              <w:jc w:val="left"/>
            </w:pPr>
            <w:r>
              <w:rPr>
                <w:rFonts w:ascii="仿宋_GB2312" w:hAnsi="仿宋_GB2312" w:cs="仿宋_GB2312" w:eastAsia="仿宋_GB2312"/>
                <w:sz w:val="24"/>
              </w:rPr>
              <w:t>2.2.4</w:t>
            </w:r>
            <w:r>
              <w:rPr>
                <w:rFonts w:ascii="仿宋_GB2312" w:hAnsi="仿宋_GB2312" w:cs="仿宋_GB2312" w:eastAsia="仿宋_GB2312"/>
                <w:sz w:val="24"/>
              </w:rPr>
              <w:t>指导帮厨、小工的工作，协调厨房内各岗位配合，保障出餐效率。</w:t>
            </w:r>
          </w:p>
          <w:p>
            <w:pPr>
              <w:pStyle w:val="null3"/>
              <w:ind w:firstLine="480"/>
              <w:jc w:val="left"/>
            </w:pPr>
            <w:r>
              <w:rPr>
                <w:rFonts w:ascii="仿宋_GB2312" w:hAnsi="仿宋_GB2312" w:cs="仿宋_GB2312" w:eastAsia="仿宋_GB2312"/>
                <w:sz w:val="24"/>
              </w:rPr>
              <w:t>2.3帮厨4人</w:t>
            </w:r>
          </w:p>
          <w:p>
            <w:pPr>
              <w:pStyle w:val="null3"/>
              <w:ind w:firstLine="480"/>
              <w:jc w:val="left"/>
            </w:pPr>
            <w:r>
              <w:rPr>
                <w:rFonts w:ascii="仿宋_GB2312" w:hAnsi="仿宋_GB2312" w:cs="仿宋_GB2312" w:eastAsia="仿宋_GB2312"/>
                <w:sz w:val="24"/>
              </w:rPr>
              <w:t>2.3.1</w:t>
            </w:r>
            <w:r>
              <w:rPr>
                <w:rFonts w:ascii="仿宋_GB2312" w:hAnsi="仿宋_GB2312" w:cs="仿宋_GB2312" w:eastAsia="仿宋_GB2312"/>
                <w:sz w:val="24"/>
              </w:rPr>
              <w:t>按厨师要求完成食材预处理，如切配、腌制、焯水、备料等。</w:t>
            </w:r>
          </w:p>
          <w:p>
            <w:pPr>
              <w:pStyle w:val="null3"/>
              <w:ind w:firstLine="480"/>
              <w:jc w:val="left"/>
            </w:pPr>
            <w:r>
              <w:rPr>
                <w:rFonts w:ascii="仿宋_GB2312" w:hAnsi="仿宋_GB2312" w:cs="仿宋_GB2312" w:eastAsia="仿宋_GB2312"/>
                <w:sz w:val="24"/>
              </w:rPr>
              <w:t>2.3.2</w:t>
            </w:r>
            <w:r>
              <w:rPr>
                <w:rFonts w:ascii="仿宋_GB2312" w:hAnsi="仿宋_GB2312" w:cs="仿宋_GB2312" w:eastAsia="仿宋_GB2312"/>
                <w:sz w:val="24"/>
              </w:rPr>
              <w:t>协助厨师进行烹饪操作，如传递工具、添加辅料、装盘装饰等。</w:t>
            </w:r>
          </w:p>
          <w:p>
            <w:pPr>
              <w:pStyle w:val="null3"/>
              <w:ind w:firstLine="480"/>
              <w:jc w:val="left"/>
            </w:pPr>
            <w:r>
              <w:rPr>
                <w:rFonts w:ascii="仿宋_GB2312" w:hAnsi="仿宋_GB2312" w:cs="仿宋_GB2312" w:eastAsia="仿宋_GB2312"/>
                <w:sz w:val="24"/>
              </w:rPr>
              <w:t>2.3.3</w:t>
            </w:r>
            <w:r>
              <w:rPr>
                <w:rFonts w:ascii="仿宋_GB2312" w:hAnsi="仿宋_GB2312" w:cs="仿宋_GB2312" w:eastAsia="仿宋_GB2312"/>
                <w:sz w:val="24"/>
              </w:rPr>
              <w:t>清洁烹饪设备（如灶台、炒锅）和厨具（如刀具、砧板），保持操作区卫生。</w:t>
            </w:r>
          </w:p>
          <w:p>
            <w:pPr>
              <w:pStyle w:val="null3"/>
              <w:ind w:firstLine="480"/>
              <w:jc w:val="left"/>
            </w:pPr>
            <w:r>
              <w:rPr>
                <w:rFonts w:ascii="仿宋_GB2312" w:hAnsi="仿宋_GB2312" w:cs="仿宋_GB2312" w:eastAsia="仿宋_GB2312"/>
                <w:sz w:val="24"/>
              </w:rPr>
              <w:t>2.3.4</w:t>
            </w:r>
            <w:r>
              <w:rPr>
                <w:rFonts w:ascii="仿宋_GB2312" w:hAnsi="仿宋_GB2312" w:cs="仿宋_GB2312" w:eastAsia="仿宋_GB2312"/>
                <w:sz w:val="24"/>
              </w:rPr>
              <w:t>补充厨房常用耗材（如食用油、调味料），确保烹饪过程不中断。</w:t>
            </w:r>
          </w:p>
          <w:p>
            <w:pPr>
              <w:pStyle w:val="null3"/>
              <w:ind w:firstLine="480"/>
              <w:jc w:val="left"/>
            </w:pPr>
            <w:r>
              <w:rPr>
                <w:rFonts w:ascii="仿宋_GB2312" w:hAnsi="仿宋_GB2312" w:cs="仿宋_GB2312" w:eastAsia="仿宋_GB2312"/>
                <w:sz w:val="24"/>
              </w:rPr>
              <w:t>2.4小工2人</w:t>
            </w:r>
          </w:p>
          <w:p>
            <w:pPr>
              <w:pStyle w:val="null3"/>
              <w:ind w:firstLine="480"/>
              <w:jc w:val="left"/>
            </w:pPr>
            <w:r>
              <w:rPr>
                <w:rFonts w:ascii="仿宋_GB2312" w:hAnsi="仿宋_GB2312" w:cs="仿宋_GB2312" w:eastAsia="仿宋_GB2312"/>
                <w:sz w:val="24"/>
              </w:rPr>
              <w:t>2.4.1</w:t>
            </w:r>
            <w:r>
              <w:rPr>
                <w:rFonts w:ascii="仿宋_GB2312" w:hAnsi="仿宋_GB2312" w:cs="仿宋_GB2312" w:eastAsia="仿宋_GB2312"/>
                <w:sz w:val="24"/>
              </w:rPr>
              <w:t>负责食材初步处理，如清洗蔬菜、肉类解冻、刮鱼鳞、去内脏等。</w:t>
            </w:r>
          </w:p>
          <w:p>
            <w:pPr>
              <w:pStyle w:val="null3"/>
              <w:ind w:firstLine="480"/>
              <w:jc w:val="left"/>
            </w:pPr>
            <w:r>
              <w:rPr>
                <w:rFonts w:ascii="仿宋_GB2312" w:hAnsi="仿宋_GB2312" w:cs="仿宋_GB2312" w:eastAsia="仿宋_GB2312"/>
                <w:sz w:val="24"/>
              </w:rPr>
              <w:t>2.4.2</w:t>
            </w:r>
            <w:r>
              <w:rPr>
                <w:rFonts w:ascii="仿宋_GB2312" w:hAnsi="仿宋_GB2312" w:cs="仿宋_GB2312" w:eastAsia="仿宋_GB2312"/>
                <w:sz w:val="24"/>
              </w:rPr>
              <w:t>承担厨房外围清洁，如打扫地面、擦拭台面、倾倒垃圾等。</w:t>
            </w:r>
          </w:p>
          <w:p>
            <w:pPr>
              <w:pStyle w:val="null3"/>
              <w:ind w:firstLine="480"/>
              <w:jc w:val="left"/>
            </w:pPr>
            <w:r>
              <w:rPr>
                <w:rFonts w:ascii="仿宋_GB2312" w:hAnsi="仿宋_GB2312" w:cs="仿宋_GB2312" w:eastAsia="仿宋_GB2312"/>
                <w:sz w:val="24"/>
              </w:rPr>
              <w:t>2.4.3</w:t>
            </w:r>
            <w:r>
              <w:rPr>
                <w:rFonts w:ascii="仿宋_GB2312" w:hAnsi="仿宋_GB2312" w:cs="仿宋_GB2312" w:eastAsia="仿宋_GB2312"/>
                <w:sz w:val="24"/>
              </w:rPr>
              <w:t>协助搬运食材、厨具，整理仓库，确保物资摆放整齐。</w:t>
            </w:r>
          </w:p>
          <w:p>
            <w:pPr>
              <w:pStyle w:val="null3"/>
              <w:ind w:firstLine="480"/>
              <w:jc w:val="left"/>
            </w:pPr>
            <w:r>
              <w:rPr>
                <w:rFonts w:ascii="仿宋_GB2312" w:hAnsi="仿宋_GB2312" w:cs="仿宋_GB2312" w:eastAsia="仿宋_GB2312"/>
                <w:sz w:val="24"/>
              </w:rPr>
              <w:t>2.4.4</w:t>
            </w:r>
            <w:r>
              <w:rPr>
                <w:rFonts w:ascii="仿宋_GB2312" w:hAnsi="仿宋_GB2312" w:cs="仿宋_GB2312" w:eastAsia="仿宋_GB2312"/>
                <w:sz w:val="24"/>
              </w:rPr>
              <w:t>完成厨师、帮厨安排的其他基础杂务，如清洗餐盘、消毒碗筷等。</w:t>
            </w:r>
          </w:p>
          <w:p>
            <w:pPr>
              <w:pStyle w:val="null3"/>
              <w:ind w:firstLine="480"/>
              <w:jc w:val="left"/>
            </w:pPr>
            <w:r>
              <w:rPr>
                <w:rFonts w:ascii="仿宋_GB2312" w:hAnsi="仿宋_GB2312" w:cs="仿宋_GB2312" w:eastAsia="仿宋_GB2312"/>
                <w:sz w:val="24"/>
              </w:rPr>
              <w:t>3.人员相关要求</w:t>
            </w:r>
          </w:p>
          <w:p>
            <w:pPr>
              <w:pStyle w:val="null3"/>
              <w:ind w:firstLine="480"/>
              <w:jc w:val="left"/>
            </w:pPr>
            <w:r>
              <w:rPr>
                <w:rFonts w:ascii="仿宋_GB2312" w:hAnsi="仿宋_GB2312" w:cs="仿宋_GB2312" w:eastAsia="仿宋_GB2312"/>
                <w:sz w:val="24"/>
              </w:rPr>
              <w:t>3.1、入场前，成交供应商须持所有员工名单、工种、身份证复印件、</w:t>
            </w:r>
            <w:r>
              <w:rPr>
                <w:rFonts w:ascii="仿宋_GB2312" w:hAnsi="仿宋_GB2312" w:cs="仿宋_GB2312" w:eastAsia="仿宋_GB2312"/>
                <w:sz w:val="24"/>
              </w:rPr>
              <w:t>有效期内的健康证明材料、等资料交采购人备案；</w:t>
            </w:r>
          </w:p>
          <w:p>
            <w:pPr>
              <w:pStyle w:val="null3"/>
              <w:ind w:firstLine="480"/>
              <w:jc w:val="left"/>
            </w:pPr>
            <w:r>
              <w:rPr>
                <w:rFonts w:ascii="仿宋_GB2312" w:hAnsi="仿宋_GB2312" w:cs="仿宋_GB2312" w:eastAsia="仿宋_GB2312"/>
                <w:sz w:val="24"/>
              </w:rPr>
              <w:t>3.2、如果供应商中标后，采购人对服务运行效果、菜品的味感、质感、观感、营养卫生不满意，可要求更换运行方案或服务人员（含项目管理人员、厨师长）直到满意为止。</w:t>
            </w:r>
          </w:p>
          <w:p>
            <w:pPr>
              <w:pStyle w:val="null3"/>
              <w:ind w:firstLine="480"/>
              <w:jc w:val="left"/>
            </w:pPr>
            <w:r>
              <w:rPr>
                <w:rFonts w:ascii="仿宋_GB2312" w:hAnsi="仿宋_GB2312" w:cs="仿宋_GB2312" w:eastAsia="仿宋_GB2312"/>
                <w:sz w:val="24"/>
              </w:rPr>
              <w:t>七、质量要求</w:t>
            </w:r>
          </w:p>
          <w:p>
            <w:pPr>
              <w:pStyle w:val="null3"/>
              <w:ind w:firstLine="480"/>
              <w:jc w:val="left"/>
            </w:pPr>
            <w:r>
              <w:rPr>
                <w:rFonts w:ascii="仿宋_GB2312" w:hAnsi="仿宋_GB2312" w:cs="仿宋_GB2312" w:eastAsia="仿宋_GB2312"/>
                <w:sz w:val="24"/>
              </w:rPr>
              <w:t>（一）、食品质量要求</w:t>
            </w:r>
          </w:p>
          <w:p>
            <w:pPr>
              <w:pStyle w:val="null3"/>
              <w:ind w:firstLine="480"/>
              <w:jc w:val="left"/>
            </w:pPr>
            <w:r>
              <w:rPr>
                <w:rFonts w:ascii="仿宋_GB2312" w:hAnsi="仿宋_GB2312" w:cs="仿宋_GB2312" w:eastAsia="仿宋_GB2312"/>
                <w:sz w:val="24"/>
              </w:rPr>
              <w:t>增加花色品种</w:t>
            </w:r>
            <w:r>
              <w:rPr>
                <w:rFonts w:ascii="仿宋_GB2312" w:hAnsi="仿宋_GB2312" w:cs="仿宋_GB2312" w:eastAsia="仿宋_GB2312"/>
                <w:sz w:val="24"/>
              </w:rPr>
              <w:t>,完善质保措施,确保采购人单位员工的就餐质量；</w:t>
            </w:r>
          </w:p>
          <w:p>
            <w:pPr>
              <w:pStyle w:val="null3"/>
              <w:ind w:firstLine="480"/>
              <w:jc w:val="left"/>
            </w:pPr>
            <w:r>
              <w:rPr>
                <w:rFonts w:ascii="仿宋_GB2312" w:hAnsi="仿宋_GB2312" w:cs="仿宋_GB2312" w:eastAsia="仿宋_GB2312"/>
                <w:sz w:val="24"/>
              </w:rPr>
              <w:t>不定期更换菜品，满足职工就餐需求，菜品要求每半个月不重复，每月至少一个新菜；</w:t>
            </w:r>
          </w:p>
          <w:p>
            <w:pPr>
              <w:pStyle w:val="null3"/>
              <w:ind w:firstLine="480"/>
              <w:jc w:val="left"/>
            </w:pPr>
            <w:r>
              <w:rPr>
                <w:rFonts w:ascii="仿宋_GB2312" w:hAnsi="仿宋_GB2312" w:cs="仿宋_GB2312" w:eastAsia="仿宋_GB2312"/>
                <w:sz w:val="24"/>
              </w:rPr>
              <w:t>设立饭菜质量投诉意见箱；</w:t>
            </w:r>
          </w:p>
          <w:p>
            <w:pPr>
              <w:pStyle w:val="null3"/>
              <w:ind w:firstLine="480"/>
              <w:jc w:val="left"/>
            </w:pPr>
            <w:r>
              <w:rPr>
                <w:rFonts w:ascii="仿宋_GB2312" w:hAnsi="仿宋_GB2312" w:cs="仿宋_GB2312" w:eastAsia="仿宋_GB2312"/>
                <w:sz w:val="24"/>
              </w:rPr>
              <w:t>设立食品质量监督员：由采购人内部就餐员工担任；</w:t>
            </w:r>
          </w:p>
          <w:p>
            <w:pPr>
              <w:pStyle w:val="null3"/>
              <w:ind w:firstLine="480"/>
              <w:jc w:val="left"/>
            </w:pPr>
            <w:r>
              <w:rPr>
                <w:rFonts w:ascii="仿宋_GB2312" w:hAnsi="仿宋_GB2312" w:cs="仿宋_GB2312" w:eastAsia="仿宋_GB2312"/>
                <w:sz w:val="24"/>
              </w:rPr>
              <w:t>保证饭菜的热度；</w:t>
            </w:r>
          </w:p>
          <w:p>
            <w:pPr>
              <w:pStyle w:val="null3"/>
              <w:ind w:firstLine="480"/>
              <w:jc w:val="left"/>
            </w:pPr>
            <w:r>
              <w:rPr>
                <w:rFonts w:ascii="仿宋_GB2312" w:hAnsi="仿宋_GB2312" w:cs="仿宋_GB2312" w:eastAsia="仿宋_GB2312"/>
                <w:sz w:val="24"/>
              </w:rPr>
              <w:t>定期对饭菜的质量、味道、品种、数量等进行检查</w:t>
            </w:r>
            <w:r>
              <w:rPr>
                <w:rFonts w:ascii="仿宋_GB2312" w:hAnsi="仿宋_GB2312" w:cs="仿宋_GB2312" w:eastAsia="仿宋_GB2312"/>
                <w:sz w:val="24"/>
              </w:rPr>
              <w:t>,并根据投诉意见和检查情况，进行调整；</w:t>
            </w:r>
          </w:p>
          <w:p>
            <w:pPr>
              <w:pStyle w:val="null3"/>
              <w:ind w:firstLine="480"/>
              <w:jc w:val="left"/>
            </w:pPr>
            <w:r>
              <w:rPr>
                <w:rFonts w:ascii="仿宋_GB2312" w:hAnsi="仿宋_GB2312" w:cs="仿宋_GB2312" w:eastAsia="仿宋_GB2312"/>
                <w:sz w:val="24"/>
              </w:rPr>
              <w:t>每餐、每样食品必须由专人负责留样后放入专用冰箱中至少保存</w:t>
            </w:r>
            <w:r>
              <w:rPr>
                <w:rFonts w:ascii="仿宋_GB2312" w:hAnsi="仿宋_GB2312" w:cs="仿宋_GB2312" w:eastAsia="仿宋_GB2312"/>
                <w:sz w:val="24"/>
              </w:rPr>
              <w:t>48 个小时，并做好留样登记工作。</w:t>
            </w:r>
          </w:p>
          <w:p>
            <w:pPr>
              <w:pStyle w:val="null3"/>
              <w:ind w:firstLine="480"/>
              <w:jc w:val="left"/>
            </w:pPr>
            <w:r>
              <w:rPr>
                <w:rFonts w:ascii="仿宋_GB2312" w:hAnsi="仿宋_GB2312" w:cs="仿宋_GB2312" w:eastAsia="仿宋_GB2312"/>
                <w:sz w:val="24"/>
              </w:rPr>
              <w:t>（二）、卫生标准</w:t>
            </w:r>
          </w:p>
          <w:p>
            <w:pPr>
              <w:pStyle w:val="null3"/>
              <w:ind w:firstLine="480"/>
              <w:jc w:val="left"/>
            </w:pPr>
            <w:r>
              <w:rPr>
                <w:rFonts w:ascii="仿宋_GB2312" w:hAnsi="仿宋_GB2312" w:cs="仿宋_GB2312" w:eastAsia="仿宋_GB2312"/>
                <w:sz w:val="24"/>
              </w:rPr>
              <w:t>实行安全责任制</w:t>
            </w:r>
            <w:r>
              <w:rPr>
                <w:rFonts w:ascii="仿宋_GB2312" w:hAnsi="仿宋_GB2312" w:cs="仿宋_GB2312" w:eastAsia="仿宋_GB2312"/>
                <w:sz w:val="24"/>
              </w:rPr>
              <w:t>,菜品质量按照食品卫生法的规定和采购人的要求组织加工、生产，确保食品安全；做好食品卫生消毒工作；</w:t>
            </w:r>
          </w:p>
          <w:p>
            <w:pPr>
              <w:pStyle w:val="null3"/>
              <w:ind w:firstLine="480"/>
              <w:jc w:val="left"/>
            </w:pPr>
            <w:r>
              <w:rPr>
                <w:rFonts w:ascii="仿宋_GB2312" w:hAnsi="仿宋_GB2312" w:cs="仿宋_GB2312" w:eastAsia="仿宋_GB2312"/>
                <w:sz w:val="24"/>
              </w:rPr>
              <w:t>杜绝不合格的食材流入食堂，为防止交叉感染，所有餐饮用具每天消毒并存放在消毒柜中；</w:t>
            </w:r>
          </w:p>
          <w:p>
            <w:pPr>
              <w:pStyle w:val="null3"/>
              <w:ind w:firstLine="480"/>
              <w:jc w:val="left"/>
            </w:pPr>
            <w:r>
              <w:rPr>
                <w:rFonts w:ascii="仿宋_GB2312" w:hAnsi="仿宋_GB2312" w:cs="仿宋_GB2312" w:eastAsia="仿宋_GB2312"/>
                <w:sz w:val="24"/>
              </w:rPr>
              <w:t>在食物加工过程中严格将生食和熟食所使用的餐具分开；</w:t>
            </w:r>
          </w:p>
          <w:p>
            <w:pPr>
              <w:pStyle w:val="null3"/>
              <w:ind w:firstLine="480"/>
              <w:jc w:val="left"/>
            </w:pPr>
            <w:r>
              <w:rPr>
                <w:rFonts w:ascii="仿宋_GB2312" w:hAnsi="仿宋_GB2312" w:cs="仿宋_GB2312" w:eastAsia="仿宋_GB2312"/>
                <w:sz w:val="24"/>
              </w:rPr>
              <w:t>八、安全、消防要求：</w:t>
            </w:r>
          </w:p>
          <w:p>
            <w:pPr>
              <w:pStyle w:val="null3"/>
              <w:ind w:firstLine="480"/>
              <w:jc w:val="left"/>
            </w:pPr>
            <w:r>
              <w:rPr>
                <w:rFonts w:ascii="仿宋_GB2312" w:hAnsi="仿宋_GB2312" w:cs="仿宋_GB2312" w:eastAsia="仿宋_GB2312"/>
                <w:sz w:val="24"/>
              </w:rPr>
              <w:t>安全要求</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1.成交供应商应按国家规定为员工购买相关保险</w:t>
            </w:r>
          </w:p>
          <w:p>
            <w:pPr>
              <w:pStyle w:val="null3"/>
              <w:ind w:firstLine="480"/>
              <w:jc w:val="left"/>
            </w:pPr>
            <w:r>
              <w:rPr>
                <w:rFonts w:ascii="仿宋_GB2312" w:hAnsi="仿宋_GB2312" w:cs="仿宋_GB2312" w:eastAsia="仿宋_GB2312"/>
                <w:sz w:val="24"/>
              </w:rPr>
              <w:t>2.上岗前必须通过食品卫生、安全生产规则、消防安全和操作规程等培训，确保全部服务人员通过培训后方可上岗；</w:t>
            </w:r>
          </w:p>
          <w:p>
            <w:pPr>
              <w:pStyle w:val="null3"/>
              <w:ind w:firstLine="480"/>
              <w:jc w:val="left"/>
            </w:pPr>
            <w:r>
              <w:rPr>
                <w:rFonts w:ascii="仿宋_GB2312" w:hAnsi="仿宋_GB2312" w:cs="仿宋_GB2312" w:eastAsia="仿宋_GB2312"/>
                <w:sz w:val="24"/>
              </w:rPr>
              <w:t>3.做好设施设备的检查工作，每天负责检查厨房内冰箱、消毒柜、蒸饭柜等实施设备是否正常运行，在供餐结束后关闭水电气；</w:t>
            </w:r>
          </w:p>
          <w:p>
            <w:pPr>
              <w:pStyle w:val="null3"/>
              <w:ind w:firstLine="480"/>
              <w:jc w:val="left"/>
            </w:pPr>
            <w:r>
              <w:rPr>
                <w:rFonts w:ascii="仿宋_GB2312" w:hAnsi="仿宋_GB2312" w:cs="仿宋_GB2312" w:eastAsia="仿宋_GB2312"/>
                <w:sz w:val="24"/>
              </w:rPr>
              <w:t>4.每天负责检查并记录就餐区的空调等设施设备运行情况，在供餐完毕后关闭所有电源；每周对所有设施设备进行检查，发现异常情况立即上报。</w:t>
            </w:r>
          </w:p>
          <w:p>
            <w:pPr>
              <w:pStyle w:val="null3"/>
              <w:ind w:firstLine="480"/>
              <w:jc w:val="left"/>
            </w:pPr>
            <w:r>
              <w:rPr>
                <w:rFonts w:ascii="仿宋_GB2312" w:hAnsi="仿宋_GB2312" w:cs="仿宋_GB2312" w:eastAsia="仿宋_GB2312"/>
                <w:sz w:val="24"/>
              </w:rPr>
              <w:t>5.食堂管理服务机构应教育服务人员自觉遵守安全规章制度；上班前不得饮酒，确保 上班时精神饱满。</w:t>
            </w:r>
          </w:p>
          <w:p>
            <w:pPr>
              <w:pStyle w:val="null3"/>
              <w:ind w:firstLine="480"/>
              <w:jc w:val="left"/>
            </w:pPr>
            <w:r>
              <w:rPr>
                <w:rFonts w:ascii="仿宋_GB2312" w:hAnsi="仿宋_GB2312" w:cs="仿宋_GB2312" w:eastAsia="仿宋_GB2312"/>
                <w:sz w:val="24"/>
              </w:rPr>
              <w:t>消防要求</w:t>
            </w:r>
          </w:p>
          <w:p>
            <w:pPr>
              <w:pStyle w:val="null3"/>
              <w:ind w:firstLine="480"/>
              <w:jc w:val="left"/>
            </w:pPr>
            <w:r>
              <w:rPr>
                <w:rFonts w:ascii="仿宋_GB2312" w:hAnsi="仿宋_GB2312" w:cs="仿宋_GB2312" w:eastAsia="仿宋_GB2312"/>
                <w:sz w:val="24"/>
              </w:rPr>
              <w:t>1.做好消防安全工作，消除火灾隐患。</w:t>
            </w:r>
          </w:p>
          <w:p>
            <w:pPr>
              <w:pStyle w:val="null3"/>
              <w:ind w:firstLine="480"/>
              <w:jc w:val="left"/>
            </w:pPr>
            <w:r>
              <w:rPr>
                <w:rFonts w:ascii="仿宋_GB2312" w:hAnsi="仿宋_GB2312" w:cs="仿宋_GB2312" w:eastAsia="仿宋_GB2312"/>
                <w:sz w:val="24"/>
              </w:rPr>
              <w:t>2.在餐厅内配备消防器材，提高火灾的防范能力，由中标人提供。</w:t>
            </w:r>
          </w:p>
          <w:p>
            <w:pPr>
              <w:pStyle w:val="null3"/>
              <w:ind w:firstLine="480"/>
              <w:jc w:val="left"/>
            </w:pPr>
            <w:r>
              <w:rPr>
                <w:rFonts w:ascii="仿宋_GB2312" w:hAnsi="仿宋_GB2312" w:cs="仿宋_GB2312" w:eastAsia="仿宋_GB2312"/>
                <w:sz w:val="24"/>
              </w:rPr>
              <w:t>3.做好消防知识培训和食堂内设备设施使用规范的培训，确保全部服务人员懂得基本的消防知识和设备设施基本操作。</w:t>
            </w:r>
          </w:p>
          <w:p>
            <w:pPr>
              <w:pStyle w:val="null3"/>
              <w:ind w:firstLine="480"/>
              <w:jc w:val="left"/>
            </w:pPr>
            <w:r>
              <w:rPr>
                <w:rFonts w:ascii="仿宋_GB2312" w:hAnsi="仿宋_GB2312" w:cs="仿宋_GB2312" w:eastAsia="仿宋_GB2312"/>
                <w:sz w:val="24"/>
              </w:rPr>
              <w:t>九、投标要求：</w:t>
            </w:r>
          </w:p>
          <w:p>
            <w:pPr>
              <w:pStyle w:val="null3"/>
              <w:ind w:firstLine="480"/>
              <w:jc w:val="left"/>
            </w:pPr>
            <w:r>
              <w:rPr>
                <w:rFonts w:ascii="仿宋_GB2312" w:hAnsi="仿宋_GB2312" w:cs="仿宋_GB2312" w:eastAsia="仿宋_GB2312"/>
                <w:sz w:val="24"/>
              </w:rPr>
              <w:t>1.所提供的所有服务符合国家现行有关质量标准或者优于国家现行相关行业技术规范（或标准）；</w:t>
            </w:r>
          </w:p>
          <w:p>
            <w:pPr>
              <w:pStyle w:val="null3"/>
              <w:ind w:firstLine="480"/>
              <w:jc w:val="left"/>
            </w:pPr>
            <w:r>
              <w:rPr>
                <w:rFonts w:ascii="仿宋_GB2312" w:hAnsi="仿宋_GB2312" w:cs="仿宋_GB2312" w:eastAsia="仿宋_GB2312"/>
                <w:sz w:val="24"/>
              </w:rPr>
              <w:t>2.为保障广大职工正常就餐，供应商必须保证在规定时间内高标准实施。</w:t>
            </w:r>
          </w:p>
          <w:p>
            <w:pPr>
              <w:pStyle w:val="null3"/>
              <w:ind w:firstLine="480"/>
              <w:jc w:val="left"/>
            </w:pPr>
            <w:r>
              <w:rPr>
                <w:rFonts w:ascii="仿宋_GB2312" w:hAnsi="仿宋_GB2312" w:cs="仿宋_GB2312" w:eastAsia="仿宋_GB2312"/>
                <w:sz w:val="24"/>
              </w:rPr>
              <w:t>3.根据本项目采购需求和合同履约需要，采购人鉴于本项目属于较长合同履约，履约期限为3年。</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服务过程中发生的所有安全事故由成交供应商承担，采购人不承担任何责任与损失。</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项目报价要求</w:t>
            </w:r>
          </w:p>
        </w:tc>
        <w:tc>
          <w:tcPr>
            <w:tcW w:type="dxa" w:w="5814"/>
          </w:tcPr>
          <w:p>
            <w:pPr>
              <w:pStyle w:val="null3"/>
              <w:ind w:firstLine="480"/>
              <w:jc w:val="left"/>
            </w:pPr>
            <w:r>
              <w:rPr>
                <w:rFonts w:ascii="仿宋_GB2312" w:hAnsi="仿宋_GB2312" w:cs="仿宋_GB2312" w:eastAsia="仿宋_GB2312"/>
                <w:sz w:val="24"/>
              </w:rPr>
              <w:t>报价应是最终用户验收合格后的每年总价，包括员工工资、管理费、税费。</w:t>
            </w:r>
          </w:p>
          <w:p>
            <w:pPr>
              <w:pStyle w:val="null3"/>
              <w:ind w:firstLine="480"/>
              <w:jc w:val="left"/>
            </w:pPr>
            <w:r>
              <w:rPr>
                <w:rFonts w:ascii="仿宋_GB2312" w:hAnsi="仿宋_GB2312" w:cs="仿宋_GB2312" w:eastAsia="仿宋_GB2312"/>
                <w:sz w:val="24"/>
              </w:rPr>
              <w:t>预算控制价：</w:t>
            </w:r>
            <w:r>
              <w:rPr>
                <w:rFonts w:ascii="仿宋_GB2312" w:hAnsi="仿宋_GB2312" w:cs="仿宋_GB2312" w:eastAsia="仿宋_GB2312"/>
                <w:sz w:val="24"/>
              </w:rPr>
              <w:t>57.24万元/年。供应商报价需符合预算控制价要求，供应商报价需符合所投标项目的预算控制价要求，超出所投标项目预算控制价的报价为无效投标。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供应商在采购人所在地设有固定办公地点</w:t>
            </w:r>
          </w:p>
        </w:tc>
        <w:tc>
          <w:tcPr>
            <w:tcW w:type="dxa" w:w="5814"/>
          </w:tcPr>
          <w:p>
            <w:pPr>
              <w:pStyle w:val="null3"/>
              <w:jc w:val="left"/>
            </w:pPr>
            <w:r>
              <w:rPr>
                <w:rFonts w:ascii="仿宋_GB2312" w:hAnsi="仿宋_GB2312" w:cs="仿宋_GB2312" w:eastAsia="仿宋_GB2312"/>
                <w:sz w:val="24"/>
              </w:rPr>
              <w:t>供应商须在采购人所在地设有固定的办公地点，中标后签订合同时需提供房屋产权证明材料或房屋租赁合同复印件加盖公章供业主备查；（提供承诺函并加盖供应商公章）。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三年，合同一年一签。</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盐源县公安局</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1、（1）每季度结算一次，采购人自收到中标供应商开具的合法有效完整的完税发票及凭证资料后，达到付款条件起10日内，支付合同总金额的25.00%</w:t>
            </w:r>
          </w:p>
          <w:p>
            <w:pPr>
              <w:pStyle w:val="null3"/>
              <w:jc w:val="left"/>
            </w:pPr>
            <w:r>
              <w:rPr>
                <w:rFonts w:ascii="仿宋_GB2312" w:hAnsi="仿宋_GB2312" w:cs="仿宋_GB2312" w:eastAsia="仿宋_GB2312"/>
              </w:rPr>
              <w:t>2、（2）每季度结算一次，采购人自收到中标供应商开具的合法有效完整的完税发票及凭证资料后，达到付款条件起10日内，支付合同总金额的25.00%</w:t>
            </w:r>
          </w:p>
          <w:p>
            <w:pPr>
              <w:pStyle w:val="null3"/>
              <w:jc w:val="left"/>
            </w:pPr>
            <w:r>
              <w:rPr>
                <w:rFonts w:ascii="仿宋_GB2312" w:hAnsi="仿宋_GB2312" w:cs="仿宋_GB2312" w:eastAsia="仿宋_GB2312"/>
              </w:rPr>
              <w:t>3、(3)每季度结算一次，采购人自收到中标供应商开具的合法有效完整的完税发票及凭证资料后，达到付款条件起10日内，支付合同总金额的25.00%</w:t>
            </w:r>
          </w:p>
          <w:p>
            <w:pPr>
              <w:pStyle w:val="null3"/>
              <w:jc w:val="left"/>
            </w:pPr>
            <w:r>
              <w:rPr>
                <w:rFonts w:ascii="仿宋_GB2312" w:hAnsi="仿宋_GB2312" w:cs="仿宋_GB2312" w:eastAsia="仿宋_GB2312"/>
              </w:rPr>
              <w:t>4、(4)每季度结算一次，采购人自收到中标供应商开具的合法有效完整的完税发票及凭证资料后，达到付款条件起10日内，支付合同总金额的25.00%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1.投标人应编制卫生方案，内容包括：（①卫生责任明确； ②食品加工操作程序规范；③食品卫生措施）； 2.投标人应编制管理制度，内容包括:（①财务管理制度；②食品安全管理制度；③卫生管理制度；④人员管理制度）； 3.投标人应编制安全方案，内容包括:（①消防安全；②食品安全；③设施设备安全；④用水用电安全；⑤职业健康安全；⑥环境安全）； 4.投标人应编制应急预案，内容包括:（①临时加餐；②临时接待；③停水停电停气；④ 食品安全事故；⑤燃气泄漏；⑥水管爆裂；⑦火灾等各类突发事件处置）； 5.投标人应编制菜品菜单、营养搭配、厉行节约、满足大众口味的设想方案，内容包括:（①菜品菜单丰富；②营养搭配合理；③厉行节约；④满足大众口味）； 6.投标人应编制费用控制、节能降耗方案，内容包括:（①库存；②生产；③服务）；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是否按照招标文件服务要求进行响应.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是否按照磋商文件技术要求进行响应。</w:t>
            </w:r>
          </w:p>
        </w:tc>
        <w:tc>
          <w:tcPr>
            <w:tcW w:type="dxa" w:w="1661"/>
          </w:tcPr>
          <w:p>
            <w:pPr>
              <w:pStyle w:val="null3"/>
              <w:jc w:val="left"/>
            </w:pPr>
            <w:r>
              <w:rPr>
                <w:rFonts w:ascii="仿宋_GB2312" w:hAnsi="仿宋_GB2312" w:cs="仿宋_GB2312" w:eastAsia="仿宋_GB2312"/>
              </w:rPr>
              <w:t>技术应答表.docx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是否按照招标文件商务要求进行响应。</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卫生方案、管理制度、安全方案、应急预案、菜品菜单、营养搭配、厉行节约、满足大众口味的设想方案、费用控制、节能降耗方案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卫生方案</w:t>
            </w:r>
          </w:p>
        </w:tc>
        <w:tc>
          <w:tcPr>
            <w:tcW w:type="dxa" w:w="2575"/>
          </w:tcPr>
          <w:p>
            <w:pPr>
              <w:pStyle w:val="null3"/>
              <w:jc w:val="left"/>
            </w:pPr>
            <w:r>
              <w:rPr>
                <w:rFonts w:ascii="仿宋_GB2312" w:hAnsi="仿宋_GB2312" w:cs="仿宋_GB2312" w:eastAsia="仿宋_GB2312"/>
              </w:rPr>
              <w:t>根据投标供应商针对本项目制 度的卫生方案（①卫生责任明确； ②食品加工操作程序规范；③食品卫生措施）进行评分，提供完整方案并符合要求得 12分；每有一项内容缺失扣 4分，每有一项存在不足或缺陷扣2分，本项分值扣完为止。注：内容里存在不足或缺陷是指以下情形中的任意一项：项目名称不符，地点、时间与项目需求不一致，方案内容与国家、行业、本项目要求不一致或不相关；或方案内容出现其他项目内容；方案内容相互矛盾。</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卫生方案.docx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根据投标供应商的管理制度（①财务管理制度；②食品安全管理制度；③卫生管理制度；④人员管理制度）进行评分，提供完整方案并符合要求得 12分；每有一项内容缺失扣 3分，每有一项存在不足或缺陷扣1.5分，本项分值扣完为止。注：内容里存在不足或缺陷是指以下情形中的任意一项：项目名称不符，地点、时间与项目需求不一致，方案内容与国家、行业、本项目要求不一致或不相关；或方案内容出现其他项目内容；方案内容相互矛盾。</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管理制度.docx</w:t>
            </w:r>
          </w:p>
        </w:tc>
      </w:tr>
      <w:tr>
        <w:tc>
          <w:tcPr>
            <w:tcW w:type="dxa" w:w="831"/>
            <w:vMerge/>
          </w:tcPr>
          <w:p/>
        </w:tc>
        <w:tc>
          <w:tcPr>
            <w:tcW w:type="dxa" w:w="1661"/>
          </w:tcPr>
          <w:p>
            <w:pPr>
              <w:pStyle w:val="null3"/>
              <w:jc w:val="left"/>
            </w:pPr>
            <w:r>
              <w:rPr>
                <w:rFonts w:ascii="仿宋_GB2312" w:hAnsi="仿宋_GB2312" w:cs="仿宋_GB2312" w:eastAsia="仿宋_GB2312"/>
              </w:rPr>
              <w:t>安全方案</w:t>
            </w:r>
          </w:p>
        </w:tc>
        <w:tc>
          <w:tcPr>
            <w:tcW w:type="dxa" w:w="2575"/>
          </w:tcPr>
          <w:p>
            <w:pPr>
              <w:pStyle w:val="null3"/>
              <w:jc w:val="left"/>
            </w:pPr>
            <w:r>
              <w:rPr>
                <w:rFonts w:ascii="仿宋_GB2312" w:hAnsi="仿宋_GB2312" w:cs="仿宋_GB2312" w:eastAsia="仿宋_GB2312"/>
              </w:rPr>
              <w:t>根据投标供应商针对本项目制定的安全方案（①消防安全；②食品安全；③设施设备安全；④用水用电安全；⑤职业健康安全；⑥环境安全） 进行评分，提供完整方案并符合要求得 18分；每有一项内容缺失扣 3分， 每有一项存在不足或缺陷扣1.5分，本项分值扣完为止。注：内容里存在不足或缺陷是指以下情形中的任意一项：项目名称不符，地点、时间与项目需求不一致，方案内容与国家、行业、本项目要求不一致或不相关；或方案内容出现其他项目内容；方案内容相互矛盾。</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根据投标供应商针对本项目的应急预案（①临时加餐；②临时接待；③停水停电停气；④ 食品安全事故；⑤燃气泄漏；⑥水管爆裂；⑦火灾等各类突发事件处置）进行评分，提供完整方案并符合要求得21分；每有一项内容缺失扣3分， 每有一项存在不足或缺陷扣1.5分， 本项分值扣完为止。注：内容里存在不足或缺陷是指以下情形中的任意一项：项目名称不符，地点、时间与项目需求不一致，方案内容与国家、行业、本项目要求不一致或不相关；或方案内容出现其他项目内容；方案内容相互矛盾。</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菜品菜单、营养搭配、厉行节约、满足大众口味的设想方案</w:t>
            </w:r>
          </w:p>
        </w:tc>
        <w:tc>
          <w:tcPr>
            <w:tcW w:type="dxa" w:w="2575"/>
          </w:tcPr>
          <w:p>
            <w:pPr>
              <w:pStyle w:val="null3"/>
              <w:jc w:val="left"/>
            </w:pPr>
            <w:r>
              <w:rPr>
                <w:rFonts w:ascii="仿宋_GB2312" w:hAnsi="仿宋_GB2312" w:cs="仿宋_GB2312" w:eastAsia="仿宋_GB2312"/>
              </w:rPr>
              <w:t>根据投标供应商提供的①菜品菜单丰富；②营养搭配合理；③厉行节约；④满足大众口味进行评分，提供完整方案并符合要求得8分； 每有一项内容缺失扣 2分，每有一项存在不足或缺陷扣1分，本项分值扣完为止。注：内容里存在不足或缺陷是指以下情形中的任意一项：项目名称不符，地点、时间与项目需求不一致，方案内容与国家、行业、本项目要求不一致或不相关；或方案内容出现其他项目内容；方案内容相互矛盾。</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菜品菜单、营养搭配、厉行节约、满足大众口味的设想方案.docx</w:t>
            </w:r>
          </w:p>
        </w:tc>
      </w:tr>
      <w:tr>
        <w:tc>
          <w:tcPr>
            <w:tcW w:type="dxa" w:w="831"/>
            <w:vMerge/>
          </w:tcPr>
          <w:p/>
        </w:tc>
        <w:tc>
          <w:tcPr>
            <w:tcW w:type="dxa" w:w="1661"/>
          </w:tcPr>
          <w:p>
            <w:pPr>
              <w:pStyle w:val="null3"/>
              <w:jc w:val="left"/>
            </w:pPr>
            <w:r>
              <w:rPr>
                <w:rFonts w:ascii="仿宋_GB2312" w:hAnsi="仿宋_GB2312" w:cs="仿宋_GB2312" w:eastAsia="仿宋_GB2312"/>
              </w:rPr>
              <w:t>费用控制、节能降耗方案</w:t>
            </w:r>
          </w:p>
        </w:tc>
        <w:tc>
          <w:tcPr>
            <w:tcW w:type="dxa" w:w="2575"/>
          </w:tcPr>
          <w:p>
            <w:pPr>
              <w:pStyle w:val="null3"/>
              <w:jc w:val="left"/>
            </w:pPr>
            <w:r>
              <w:rPr>
                <w:rFonts w:ascii="仿宋_GB2312" w:hAnsi="仿宋_GB2312" w:cs="仿宋_GB2312" w:eastAsia="仿宋_GB2312"/>
              </w:rPr>
              <w:t>根据投标供应商针对本项目的成本控制方案及节能降耗方案（①库存；②生产；③服务）进行评分，提供完整方案并符合要求得 9 分；每有一项内容缺失扣 3 分，每有一项存在不足或缺陷扣1.5分，本项分值扣完为止。注：内容里存在不足或缺陷是指以下情形中的任意一项：项目名称不符，地点、时间与项目需求不一致，方案内容与国家、行业、本项目要求不一致或不相关；或方案内容出现其他项目内容；方案内容相互矛盾。</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费用控制、节能降耗方案.docx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供应商每提供一个自2023年1月1日以来的类似项目业绩者得1分，本项最多得5分。 注：业绩须提供合同协议书或成交通知书复印件加盖供应商公章鲜章。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详见附件：卫生方案.docx</w:t>
      </w:r>
    </w:p>
    <w:p>
      <w:pPr>
        <w:pStyle w:val="null3"/>
        <w:ind w:firstLine="960"/>
        <w:jc w:val="left"/>
      </w:pPr>
      <w:r>
        <w:rPr>
          <w:rFonts w:ascii="仿宋_GB2312" w:hAnsi="仿宋_GB2312" w:cs="仿宋_GB2312" w:eastAsia="仿宋_GB2312"/>
        </w:rPr>
        <w:t>详见附件：管理制度.docx</w:t>
      </w:r>
    </w:p>
    <w:p>
      <w:pPr>
        <w:pStyle w:val="null3"/>
        <w:ind w:firstLine="960"/>
        <w:jc w:val="left"/>
      </w:pPr>
      <w:r>
        <w:rPr>
          <w:rFonts w:ascii="仿宋_GB2312" w:hAnsi="仿宋_GB2312" w:cs="仿宋_GB2312" w:eastAsia="仿宋_GB2312"/>
        </w:rPr>
        <w:t>详见附件：安全方案.docx</w:t>
      </w:r>
    </w:p>
    <w:p>
      <w:pPr>
        <w:pStyle w:val="null3"/>
        <w:ind w:firstLine="960"/>
        <w:jc w:val="left"/>
      </w:pPr>
      <w:r>
        <w:rPr>
          <w:rFonts w:ascii="仿宋_GB2312" w:hAnsi="仿宋_GB2312" w:cs="仿宋_GB2312" w:eastAsia="仿宋_GB2312"/>
        </w:rPr>
        <w:t>详见附件：应急预案.docx</w:t>
      </w:r>
    </w:p>
    <w:p>
      <w:pPr>
        <w:pStyle w:val="null3"/>
        <w:ind w:firstLine="960"/>
        <w:jc w:val="left"/>
      </w:pPr>
      <w:r>
        <w:rPr>
          <w:rFonts w:ascii="仿宋_GB2312" w:hAnsi="仿宋_GB2312" w:cs="仿宋_GB2312" w:eastAsia="仿宋_GB2312"/>
        </w:rPr>
        <w:t>详见附件：菜品菜单、营养搭配、厉行节约、满足大众口味的设想方案.docx</w:t>
      </w:r>
    </w:p>
    <w:p>
      <w:pPr>
        <w:pStyle w:val="null3"/>
        <w:ind w:firstLine="960"/>
        <w:jc w:val="left"/>
      </w:pPr>
      <w:r>
        <w:rPr>
          <w:rFonts w:ascii="仿宋_GB2312" w:hAnsi="仿宋_GB2312" w:cs="仿宋_GB2312" w:eastAsia="仿宋_GB2312"/>
        </w:rPr>
        <w:t>详见附件：费用控制、节能降耗方案.docx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