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tabs>
          <w:tab w:val="right" w:leader="dot" w:pos="9639"/>
        </w:tabs>
        <w:spacing w:line="360" w:lineRule="auto"/>
        <w:ind w:right="227" w:rightChars="108"/>
        <w:jc w:val="center"/>
        <w:rPr>
          <w:rFonts w:ascii="宋体" w:hAnsi="宋体" w:cs="宋体"/>
          <w:sz w:val="32"/>
          <w:szCs w:val="32"/>
        </w:rPr>
      </w:pPr>
      <w:r>
        <w:rPr>
          <w:rFonts w:hint="eastAsia" w:ascii="宋体" w:hAnsi="宋体" w:cs="宋体"/>
          <w:sz w:val="32"/>
          <w:szCs w:val="32"/>
        </w:rPr>
        <w:t>竞争性磋商公告</w:t>
      </w:r>
    </w:p>
    <w:p>
      <w:pPr>
        <w:pBdr>
          <w:top w:val="single" w:color="auto" w:sz="4" w:space="1"/>
          <w:left w:val="single" w:color="auto" w:sz="4" w:space="4"/>
          <w:bottom w:val="single" w:color="auto" w:sz="4" w:space="1"/>
          <w:right w:val="single" w:color="auto" w:sz="4" w:space="4"/>
        </w:pBdr>
        <w:spacing w:line="360" w:lineRule="auto"/>
        <w:ind w:firstLine="480" w:firstLineChars="200"/>
        <w:rPr>
          <w:rFonts w:ascii="宋体" w:hAnsi="宋体" w:cs="宋体"/>
          <w:sz w:val="24"/>
        </w:rPr>
      </w:pPr>
      <w:r>
        <w:rPr>
          <w:rFonts w:hint="eastAsia" w:ascii="宋体" w:hAnsi="宋体" w:cs="宋体"/>
          <w:sz w:val="24"/>
        </w:rPr>
        <w:t>项目概况</w:t>
      </w:r>
    </w:p>
    <w:p>
      <w:pPr>
        <w:pBdr>
          <w:top w:val="single" w:color="auto" w:sz="4" w:space="1"/>
          <w:left w:val="single" w:color="auto" w:sz="4" w:space="4"/>
          <w:bottom w:val="single" w:color="auto" w:sz="4" w:space="1"/>
          <w:right w:val="single" w:color="auto" w:sz="4" w:space="4"/>
        </w:pBdr>
        <w:spacing w:line="360" w:lineRule="auto"/>
        <w:ind w:firstLine="480" w:firstLineChars="200"/>
        <w:jc w:val="left"/>
        <w:rPr>
          <w:rFonts w:ascii="宋体" w:hAnsi="宋体" w:cs="宋体"/>
          <w:sz w:val="24"/>
        </w:rPr>
      </w:pPr>
      <w:r>
        <w:rPr>
          <w:rFonts w:hint="eastAsia" w:ascii="宋体" w:hAnsi="宋体" w:cs="宋体"/>
          <w:sz w:val="24"/>
          <w:u w:val="single"/>
          <w:lang w:eastAsia="zh-CN"/>
        </w:rPr>
        <w:t>房山区消防救援支队修缮支队机关及基层消防站党员教育设施项目</w:t>
      </w:r>
      <w:r>
        <w:rPr>
          <w:rFonts w:hint="eastAsia" w:ascii="宋体" w:hAnsi="宋体" w:cs="宋体"/>
          <w:sz w:val="24"/>
        </w:rPr>
        <w:t>招标项目的潜在投标人应在</w:t>
      </w:r>
      <w:r>
        <w:rPr>
          <w:rFonts w:hint="eastAsia" w:ascii="宋体" w:hAnsi="宋体" w:cs="宋体"/>
          <w:sz w:val="24"/>
          <w:szCs w:val="24"/>
          <w:u w:val="single"/>
          <w:lang w:eastAsia="zh-CN"/>
        </w:rPr>
        <w:t>北京市房山区对外贸易公司红色办公楼三楼</w:t>
      </w:r>
      <w:r>
        <w:rPr>
          <w:rFonts w:hint="eastAsia" w:ascii="宋体" w:hAnsi="宋体" w:cs="宋体"/>
          <w:sz w:val="24"/>
          <w:szCs w:val="24"/>
          <w:u w:val="none"/>
        </w:rPr>
        <w:t>获</w:t>
      </w:r>
      <w:r>
        <w:rPr>
          <w:rFonts w:hint="eastAsia" w:ascii="宋体" w:hAnsi="宋体" w:cs="宋体"/>
          <w:sz w:val="24"/>
          <w:szCs w:val="24"/>
          <w:u w:val="none"/>
          <w:shd w:val="clear" w:color="auto" w:fill="FFFFFF"/>
        </w:rPr>
        <w:t>取</w:t>
      </w:r>
      <w:r>
        <w:rPr>
          <w:rFonts w:hint="eastAsia" w:ascii="宋体" w:hAnsi="宋体" w:cs="宋体"/>
          <w:sz w:val="24"/>
          <w:szCs w:val="24"/>
        </w:rPr>
        <w:t>磋商文件，并于</w:t>
      </w:r>
      <w:r>
        <w:rPr>
          <w:rFonts w:hint="eastAsia" w:ascii="宋体" w:hAnsi="宋体" w:cs="宋体"/>
          <w:sz w:val="24"/>
          <w:szCs w:val="24"/>
          <w:u w:val="single"/>
        </w:rPr>
        <w:t xml:space="preserve"> </w:t>
      </w:r>
      <w:r>
        <w:rPr>
          <w:rFonts w:hint="eastAsia" w:ascii="宋体" w:hAnsi="宋体" w:cs="宋体"/>
          <w:sz w:val="24"/>
          <w:szCs w:val="24"/>
          <w:highlight w:val="none"/>
          <w:u w:val="single"/>
        </w:rPr>
        <w:t>202</w:t>
      </w:r>
      <w:r>
        <w:rPr>
          <w:rFonts w:hint="eastAsia" w:ascii="宋体" w:hAnsi="宋体" w:cs="宋体"/>
          <w:sz w:val="24"/>
          <w:szCs w:val="24"/>
          <w:highlight w:val="none"/>
          <w:u w:val="single"/>
          <w:lang w:val="en-US" w:eastAsia="zh-CN"/>
        </w:rPr>
        <w:t>4</w:t>
      </w:r>
      <w:r>
        <w:rPr>
          <w:rFonts w:hint="eastAsia" w:ascii="宋体" w:hAnsi="宋体" w:cs="宋体"/>
          <w:sz w:val="24"/>
          <w:szCs w:val="24"/>
          <w:highlight w:val="none"/>
          <w:u w:val="single"/>
        </w:rPr>
        <w:t>年0</w:t>
      </w:r>
      <w:r>
        <w:rPr>
          <w:rFonts w:hint="eastAsia" w:ascii="宋体" w:hAnsi="宋体" w:cs="宋体"/>
          <w:sz w:val="24"/>
          <w:szCs w:val="24"/>
          <w:highlight w:val="none"/>
          <w:u w:val="single"/>
          <w:lang w:val="en-US" w:eastAsia="zh-CN"/>
        </w:rPr>
        <w:t>5</w:t>
      </w:r>
      <w:r>
        <w:rPr>
          <w:rFonts w:hint="eastAsia" w:ascii="宋体" w:hAnsi="宋体" w:cs="宋体"/>
          <w:sz w:val="24"/>
          <w:szCs w:val="24"/>
          <w:highlight w:val="none"/>
          <w:u w:val="single"/>
        </w:rPr>
        <w:t>月</w:t>
      </w:r>
      <w:r>
        <w:rPr>
          <w:rFonts w:ascii="宋体" w:hAnsi="宋体" w:cs="宋体"/>
          <w:sz w:val="24"/>
          <w:szCs w:val="24"/>
          <w:highlight w:val="none"/>
          <w:u w:val="single"/>
        </w:rPr>
        <w:t>2</w:t>
      </w:r>
      <w:r>
        <w:rPr>
          <w:rFonts w:hint="eastAsia" w:ascii="宋体" w:hAnsi="宋体" w:cs="宋体"/>
          <w:sz w:val="24"/>
          <w:szCs w:val="24"/>
          <w:highlight w:val="none"/>
          <w:u w:val="single"/>
          <w:lang w:val="en-US" w:eastAsia="zh-CN"/>
        </w:rPr>
        <w:t>0</w:t>
      </w:r>
      <w:r>
        <w:rPr>
          <w:rFonts w:hint="eastAsia" w:ascii="宋体" w:hAnsi="宋体" w:cs="宋体"/>
          <w:sz w:val="24"/>
          <w:szCs w:val="24"/>
          <w:highlight w:val="none"/>
          <w:u w:val="single"/>
        </w:rPr>
        <w:t>日</w:t>
      </w:r>
      <w:r>
        <w:rPr>
          <w:rFonts w:hint="eastAsia" w:ascii="宋体" w:hAnsi="宋体" w:cs="宋体"/>
          <w:sz w:val="24"/>
          <w:szCs w:val="24"/>
          <w:highlight w:val="none"/>
          <w:u w:val="single"/>
          <w:lang w:val="en-US" w:eastAsia="zh-CN"/>
        </w:rPr>
        <w:t>14时00分</w:t>
      </w:r>
      <w:r>
        <w:rPr>
          <w:rFonts w:hint="eastAsia" w:ascii="宋体" w:hAnsi="宋体" w:cs="宋体"/>
          <w:bCs/>
          <w:sz w:val="24"/>
          <w:szCs w:val="24"/>
          <w:u w:val="single"/>
        </w:rPr>
        <w:t>（</w:t>
      </w:r>
      <w:r>
        <w:rPr>
          <w:rFonts w:hint="eastAsia" w:ascii="宋体" w:hAnsi="宋体" w:cs="宋体"/>
          <w:bCs/>
          <w:sz w:val="24"/>
          <w:szCs w:val="24"/>
        </w:rPr>
        <w:t>北京时间）前递交响应文件</w:t>
      </w:r>
      <w:r>
        <w:rPr>
          <w:rFonts w:hint="eastAsia" w:ascii="宋体" w:hAnsi="宋体" w:cs="宋体"/>
          <w:sz w:val="24"/>
        </w:rPr>
        <w:t>。</w:t>
      </w:r>
    </w:p>
    <w:p>
      <w:pPr>
        <w:pStyle w:val="3"/>
        <w:spacing w:line="360" w:lineRule="auto"/>
        <w:jc w:val="left"/>
        <w:rPr>
          <w:rFonts w:ascii="宋体" w:hAnsi="宋体" w:eastAsia="宋体" w:cs="宋体"/>
          <w:b w:val="0"/>
          <w:sz w:val="28"/>
          <w:szCs w:val="28"/>
        </w:rPr>
      </w:pPr>
      <w:bookmarkStart w:id="0" w:name="_Toc24674"/>
      <w:bookmarkStart w:id="1" w:name="_Toc28359079"/>
      <w:bookmarkStart w:id="2" w:name="_Toc35393790"/>
      <w:bookmarkStart w:id="3" w:name="_Toc28359002"/>
      <w:bookmarkStart w:id="4" w:name="_Toc65234505"/>
      <w:bookmarkStart w:id="5" w:name="_Toc35393621"/>
      <w:bookmarkStart w:id="6" w:name="_Toc11119"/>
      <w:bookmarkStart w:id="7" w:name="_Hlk24379207"/>
      <w:r>
        <w:rPr>
          <w:rFonts w:hint="eastAsia" w:ascii="宋体" w:hAnsi="宋体" w:eastAsia="宋体" w:cs="宋体"/>
          <w:b w:val="0"/>
          <w:sz w:val="28"/>
          <w:szCs w:val="28"/>
        </w:rPr>
        <w:t>一、项目基本情况</w:t>
      </w:r>
      <w:bookmarkEnd w:id="0"/>
      <w:bookmarkEnd w:id="1"/>
      <w:bookmarkEnd w:id="2"/>
      <w:bookmarkEnd w:id="3"/>
      <w:bookmarkEnd w:id="4"/>
      <w:bookmarkEnd w:id="5"/>
      <w:bookmarkEnd w:id="6"/>
    </w:p>
    <w:bookmarkEnd w:id="7"/>
    <w:p>
      <w:pPr>
        <w:spacing w:line="360" w:lineRule="auto"/>
        <w:ind w:firstLine="480" w:firstLineChars="200"/>
        <w:rPr>
          <w:rFonts w:ascii="宋体" w:hAnsi="宋体" w:cs="宋体"/>
          <w:sz w:val="24"/>
          <w:szCs w:val="24"/>
        </w:rPr>
      </w:pPr>
      <w:r>
        <w:rPr>
          <w:rFonts w:hint="eastAsia" w:ascii="宋体" w:hAnsi="宋体" w:cs="宋体"/>
          <w:sz w:val="24"/>
          <w:szCs w:val="24"/>
        </w:rPr>
        <w:t>项目编号：</w:t>
      </w:r>
      <w:bookmarkStart w:id="8" w:name="_Hlk73693295"/>
      <w:r>
        <w:rPr>
          <w:rFonts w:hint="eastAsia" w:ascii="宋体" w:hAnsi="宋体" w:cs="宋体"/>
          <w:sz w:val="24"/>
          <w:szCs w:val="24"/>
          <w:highlight w:val="none"/>
        </w:rPr>
        <w:fldChar w:fldCharType="begin"/>
      </w:r>
      <w:r>
        <w:rPr>
          <w:rFonts w:hint="eastAsia" w:ascii="宋体" w:hAnsi="宋体" w:cs="宋体"/>
          <w:sz w:val="24"/>
          <w:szCs w:val="24"/>
          <w:highlight w:val="none"/>
        </w:rPr>
        <w:instrText xml:space="preserve"> HYPERLINK "http://103.83.45.82:8080/frontend/plan/project_detail.html?projectUuid=503774ba-894f-4e02-8cd4-e40384f2df91" </w:instrText>
      </w:r>
      <w:r>
        <w:rPr>
          <w:rFonts w:hint="eastAsia" w:ascii="宋体" w:hAnsi="宋体" w:cs="宋体"/>
          <w:sz w:val="24"/>
          <w:szCs w:val="24"/>
          <w:highlight w:val="none"/>
        </w:rPr>
        <w:fldChar w:fldCharType="separate"/>
      </w:r>
      <w:r>
        <w:rPr>
          <w:rFonts w:hint="eastAsia" w:ascii="宋体" w:hAnsi="宋体" w:cs="宋体"/>
          <w:sz w:val="24"/>
          <w:szCs w:val="24"/>
          <w:highlight w:val="none"/>
          <w:lang w:eastAsia="zh-CN"/>
        </w:rPr>
        <w:t>GYHY-DL-2024-02</w:t>
      </w:r>
      <w:r>
        <w:rPr>
          <w:rFonts w:hint="eastAsia" w:ascii="宋体" w:hAnsi="宋体" w:cs="宋体"/>
          <w:sz w:val="24"/>
          <w:szCs w:val="24"/>
          <w:highlight w:val="none"/>
          <w:lang w:val="en-US" w:eastAsia="zh-CN"/>
        </w:rPr>
        <w:t>0</w:t>
      </w:r>
      <w:r>
        <w:rPr>
          <w:rFonts w:hint="eastAsia" w:ascii="宋体" w:hAnsi="宋体" w:cs="宋体"/>
          <w:sz w:val="24"/>
          <w:szCs w:val="24"/>
          <w:highlight w:val="none"/>
        </w:rPr>
        <w:fldChar w:fldCharType="end"/>
      </w:r>
    </w:p>
    <w:bookmarkEnd w:id="8"/>
    <w:p>
      <w:pPr>
        <w:spacing w:line="360" w:lineRule="auto"/>
        <w:ind w:firstLine="480" w:firstLineChars="200"/>
        <w:rPr>
          <w:rFonts w:hint="eastAsia" w:ascii="宋体" w:hAnsi="宋体" w:eastAsia="宋体" w:cs="宋体"/>
          <w:sz w:val="24"/>
          <w:szCs w:val="24"/>
          <w:u w:val="single"/>
          <w:lang w:eastAsia="zh-CN"/>
        </w:rPr>
      </w:pPr>
      <w:r>
        <w:rPr>
          <w:rFonts w:hint="eastAsia" w:ascii="宋体" w:hAnsi="宋体" w:cs="宋体"/>
          <w:sz w:val="24"/>
          <w:szCs w:val="24"/>
        </w:rPr>
        <w:t>项目名称：</w:t>
      </w:r>
      <w:r>
        <w:rPr>
          <w:rFonts w:hint="eastAsia" w:ascii="宋体" w:hAnsi="宋体" w:cs="宋体"/>
          <w:sz w:val="24"/>
          <w:szCs w:val="24"/>
          <w:u w:val="single"/>
          <w:lang w:eastAsia="zh-CN"/>
        </w:rPr>
        <w:t>房山区消防救援支队修缮支队机关及基层消防站党员教育设施项目</w:t>
      </w:r>
    </w:p>
    <w:p>
      <w:pPr>
        <w:spacing w:line="360" w:lineRule="auto"/>
        <w:ind w:firstLine="480" w:firstLineChars="200"/>
        <w:rPr>
          <w:rFonts w:ascii="宋体" w:hAnsi="宋体" w:cs="宋体"/>
          <w:sz w:val="24"/>
        </w:rPr>
      </w:pPr>
      <w:r>
        <w:rPr>
          <w:rFonts w:hint="eastAsia" w:ascii="宋体" w:hAnsi="宋体" w:cs="宋体"/>
          <w:sz w:val="24"/>
        </w:rPr>
        <w:t>预算金额：</w:t>
      </w:r>
      <w:r>
        <w:rPr>
          <w:rFonts w:hint="eastAsia" w:ascii="宋体" w:hAnsi="宋体" w:cs="宋体"/>
          <w:sz w:val="24"/>
          <w:lang w:eastAsia="zh-CN"/>
        </w:rPr>
        <w:t>49.911695</w:t>
      </w:r>
      <w:r>
        <w:rPr>
          <w:rFonts w:hint="eastAsia" w:ascii="宋体" w:hAnsi="宋体" w:cs="宋体"/>
          <w:sz w:val="24"/>
        </w:rPr>
        <w:t>万元</w:t>
      </w:r>
    </w:p>
    <w:p>
      <w:pPr>
        <w:spacing w:line="360" w:lineRule="auto"/>
        <w:ind w:firstLine="480" w:firstLineChars="200"/>
        <w:rPr>
          <w:rFonts w:ascii="宋体" w:hAnsi="宋体" w:cs="宋体"/>
          <w:sz w:val="24"/>
        </w:rPr>
      </w:pPr>
      <w:r>
        <w:rPr>
          <w:rFonts w:hint="eastAsia" w:ascii="宋体" w:hAnsi="宋体" w:cs="宋体"/>
          <w:sz w:val="24"/>
        </w:rPr>
        <w:t>最高限价：</w:t>
      </w:r>
      <w:r>
        <w:rPr>
          <w:rFonts w:hint="eastAsia" w:ascii="宋体" w:hAnsi="宋体" w:cs="宋体"/>
          <w:sz w:val="24"/>
          <w:lang w:eastAsia="zh-CN"/>
        </w:rPr>
        <w:t>49.911695</w:t>
      </w:r>
      <w:r>
        <w:rPr>
          <w:rFonts w:hint="eastAsia" w:ascii="宋体" w:hAnsi="宋体" w:cs="宋体"/>
          <w:sz w:val="24"/>
        </w:rPr>
        <w:t>万元</w:t>
      </w:r>
    </w:p>
    <w:p>
      <w:pPr>
        <w:spacing w:line="360" w:lineRule="auto"/>
        <w:ind w:firstLine="480" w:firstLineChars="200"/>
        <w:rPr>
          <w:rFonts w:hint="eastAsia" w:ascii="宋体" w:hAnsi="宋体" w:eastAsia="宋体" w:cs="宋体"/>
          <w:sz w:val="24"/>
          <w:lang w:eastAsia="zh-CN"/>
        </w:rPr>
      </w:pPr>
      <w:r>
        <w:rPr>
          <w:rFonts w:hint="eastAsia" w:ascii="宋体" w:hAnsi="宋体" w:cs="宋体"/>
          <w:sz w:val="24"/>
        </w:rPr>
        <w:t>采购需求：</w:t>
      </w:r>
      <w:r>
        <w:rPr>
          <w:rFonts w:hint="eastAsia" w:ascii="宋体" w:hAnsi="宋体" w:cs="宋体"/>
          <w:color w:val="000000"/>
          <w:sz w:val="24"/>
        </w:rPr>
        <w:t>包括河北镇消防站、燕化星城消防站、燕化星城火焰蓝影院、良乡消防站、西潞消防站项目</w:t>
      </w:r>
      <w:r>
        <w:rPr>
          <w:rFonts w:hint="eastAsia" w:ascii="宋体" w:hAnsi="宋体" w:cs="宋体"/>
          <w:color w:val="000000"/>
          <w:sz w:val="24"/>
          <w:lang w:val="en-US" w:eastAsia="zh-CN"/>
        </w:rPr>
        <w:t>标识标牌采购安装、室内装修改造、弱电</w:t>
      </w:r>
      <w:r>
        <w:rPr>
          <w:rFonts w:hint="eastAsia" w:ascii="宋体" w:hAnsi="宋体" w:cs="宋体"/>
          <w:color w:val="000000"/>
          <w:sz w:val="24"/>
        </w:rPr>
        <w:t>等全部</w:t>
      </w:r>
      <w:r>
        <w:rPr>
          <w:rFonts w:hint="eastAsia" w:ascii="宋体" w:hAnsi="宋体" w:cs="宋体"/>
          <w:color w:val="000000"/>
          <w:sz w:val="24"/>
          <w:lang w:val="en-US" w:eastAsia="zh-CN"/>
        </w:rPr>
        <w:t>清单所示</w:t>
      </w:r>
      <w:r>
        <w:rPr>
          <w:rFonts w:hint="eastAsia" w:ascii="宋体" w:hAnsi="宋体" w:cs="宋体"/>
          <w:color w:val="000000"/>
          <w:sz w:val="24"/>
        </w:rPr>
        <w:t>内容</w:t>
      </w:r>
      <w:r>
        <w:rPr>
          <w:rFonts w:hint="eastAsia" w:ascii="宋体" w:hAnsi="宋体" w:cs="宋体"/>
          <w:color w:val="000000"/>
          <w:sz w:val="24"/>
          <w:lang w:eastAsia="zh-CN"/>
        </w:rPr>
        <w:t>。</w:t>
      </w:r>
    </w:p>
    <w:p>
      <w:pPr>
        <w:spacing w:line="360" w:lineRule="auto"/>
        <w:ind w:firstLine="480" w:firstLineChars="200"/>
        <w:rPr>
          <w:rFonts w:ascii="宋体" w:hAnsi="宋体" w:cs="宋体"/>
          <w:sz w:val="24"/>
        </w:rPr>
      </w:pPr>
      <w:r>
        <w:rPr>
          <w:rFonts w:hint="eastAsia" w:ascii="宋体" w:hAnsi="宋体" w:cs="宋体"/>
          <w:sz w:val="24"/>
        </w:rPr>
        <w:t>合同履行期限</w:t>
      </w:r>
      <w:r>
        <w:rPr>
          <w:rFonts w:hint="eastAsia" w:ascii="宋体" w:hAnsi="宋体" w:cs="宋体"/>
          <w:sz w:val="24"/>
          <w:lang w:eastAsia="zh-CN"/>
        </w:rPr>
        <w:t>（</w:t>
      </w:r>
      <w:r>
        <w:rPr>
          <w:rFonts w:hint="eastAsia" w:ascii="宋体" w:hAnsi="宋体" w:cs="宋体"/>
          <w:sz w:val="24"/>
          <w:lang w:val="en-US" w:eastAsia="zh-CN"/>
        </w:rPr>
        <w:t>工期）</w:t>
      </w:r>
      <w:r>
        <w:rPr>
          <w:rFonts w:hint="eastAsia" w:ascii="宋体" w:hAnsi="宋体" w:cs="宋体"/>
          <w:sz w:val="24"/>
        </w:rPr>
        <w:t>：</w:t>
      </w:r>
      <w:r>
        <w:rPr>
          <w:rFonts w:hint="eastAsia" w:ascii="宋体" w:hAnsi="宋体" w:cs="宋体"/>
          <w:sz w:val="24"/>
          <w:lang w:val="en-US" w:eastAsia="zh-CN"/>
        </w:rPr>
        <w:t>45</w:t>
      </w:r>
      <w:r>
        <w:rPr>
          <w:rFonts w:hint="eastAsia" w:ascii="宋体" w:hAnsi="宋体" w:cs="宋体"/>
          <w:sz w:val="24"/>
          <w:highlight w:val="none"/>
          <w:lang w:val="en-US" w:eastAsia="zh-CN"/>
        </w:rPr>
        <w:t>日历天</w:t>
      </w:r>
      <w:r>
        <w:rPr>
          <w:rFonts w:hint="eastAsia" w:ascii="宋体" w:hAnsi="宋体" w:cs="宋体"/>
          <w:sz w:val="24"/>
        </w:rPr>
        <w:t>。</w:t>
      </w:r>
    </w:p>
    <w:p>
      <w:pPr>
        <w:spacing w:line="360" w:lineRule="auto"/>
        <w:ind w:firstLine="480" w:firstLineChars="200"/>
        <w:rPr>
          <w:rFonts w:ascii="宋体" w:hAnsi="宋体" w:cs="宋体"/>
          <w:sz w:val="24"/>
        </w:rPr>
      </w:pPr>
      <w:r>
        <w:rPr>
          <w:rFonts w:hint="eastAsia" w:ascii="宋体" w:hAnsi="宋体" w:cs="宋体"/>
          <w:sz w:val="24"/>
        </w:rPr>
        <w:t>本项目不接受联合体投标。</w:t>
      </w:r>
    </w:p>
    <w:p>
      <w:pPr>
        <w:pStyle w:val="3"/>
        <w:spacing w:line="360" w:lineRule="auto"/>
        <w:jc w:val="left"/>
        <w:rPr>
          <w:rFonts w:ascii="宋体" w:hAnsi="宋体" w:eastAsia="宋体" w:cs="宋体"/>
          <w:b w:val="0"/>
          <w:sz w:val="28"/>
          <w:szCs w:val="28"/>
        </w:rPr>
      </w:pPr>
      <w:bookmarkStart w:id="9" w:name="_Toc35393791"/>
      <w:bookmarkStart w:id="10" w:name="_Toc65234506"/>
      <w:bookmarkStart w:id="11" w:name="_Toc17124"/>
      <w:bookmarkStart w:id="12" w:name="_Toc18963"/>
      <w:bookmarkStart w:id="13" w:name="_Toc28359003"/>
      <w:bookmarkStart w:id="14" w:name="_Toc35393622"/>
      <w:bookmarkStart w:id="15" w:name="_Toc28359080"/>
      <w:r>
        <w:rPr>
          <w:rFonts w:hint="eastAsia" w:ascii="宋体" w:hAnsi="宋体" w:eastAsia="宋体" w:cs="宋体"/>
          <w:b w:val="0"/>
          <w:sz w:val="28"/>
          <w:szCs w:val="28"/>
        </w:rPr>
        <w:t>二、申请人的资格要求：</w:t>
      </w:r>
      <w:bookmarkEnd w:id="9"/>
      <w:bookmarkEnd w:id="10"/>
      <w:bookmarkEnd w:id="11"/>
      <w:bookmarkEnd w:id="12"/>
      <w:bookmarkEnd w:id="13"/>
      <w:bookmarkEnd w:id="14"/>
      <w:bookmarkEnd w:id="15"/>
      <w:bookmarkStart w:id="64" w:name="_GoBack"/>
      <w:bookmarkEnd w:id="64"/>
    </w:p>
    <w:p>
      <w:pPr>
        <w:spacing w:line="360" w:lineRule="auto"/>
        <w:ind w:firstLine="480" w:firstLineChars="200"/>
        <w:rPr>
          <w:rFonts w:ascii="宋体" w:hAnsi="宋体" w:cs="宋体"/>
          <w:sz w:val="24"/>
          <w:szCs w:val="24"/>
        </w:rPr>
      </w:pPr>
      <w:bookmarkStart w:id="16" w:name="_Toc35393792"/>
      <w:bookmarkStart w:id="17" w:name="_Toc35393623"/>
      <w:bookmarkStart w:id="18" w:name="_Toc28359081"/>
      <w:bookmarkStart w:id="19" w:name="_Toc28359004"/>
      <w:r>
        <w:rPr>
          <w:rFonts w:hint="eastAsia" w:ascii="宋体" w:hAnsi="宋体" w:cs="宋体"/>
          <w:sz w:val="24"/>
          <w:szCs w:val="24"/>
        </w:rPr>
        <w:t>1.满足《中华人民共和国政府采购法》第二十二条规定；</w:t>
      </w:r>
    </w:p>
    <w:p>
      <w:pPr>
        <w:widowControl/>
        <w:shd w:val="clear" w:color="auto" w:fill="FFFFFF"/>
        <w:spacing w:line="360" w:lineRule="auto"/>
        <w:ind w:firstLine="480" w:firstLineChars="200"/>
        <w:rPr>
          <w:rFonts w:hint="eastAsia" w:ascii="宋体" w:hAnsi="宋体" w:cs="宋体"/>
          <w:sz w:val="24"/>
          <w:szCs w:val="24"/>
        </w:rPr>
      </w:pPr>
      <w:r>
        <w:rPr>
          <w:rFonts w:hint="eastAsia" w:ascii="宋体" w:hAnsi="宋体" w:cs="宋体"/>
          <w:sz w:val="24"/>
          <w:szCs w:val="24"/>
        </w:rPr>
        <w:t>2.落实政府采购政策需满足的资格要求：</w:t>
      </w:r>
    </w:p>
    <w:p>
      <w:pPr>
        <w:widowControl/>
        <w:shd w:val="clear" w:color="auto" w:fill="FFFFFF"/>
        <w:spacing w:line="360" w:lineRule="auto"/>
        <w:ind w:firstLine="480" w:firstLineChars="200"/>
        <w:rPr>
          <w:rFonts w:hint="eastAsia" w:ascii="宋体" w:hAnsi="宋体" w:cs="宋体"/>
          <w:sz w:val="24"/>
          <w:szCs w:val="24"/>
        </w:rPr>
      </w:pPr>
      <w:r>
        <w:rPr>
          <w:rFonts w:hint="eastAsia" w:ascii="宋体" w:hAnsi="宋体" w:cs="宋体"/>
          <w:sz w:val="24"/>
          <w:szCs w:val="24"/>
          <w:lang w:val="en-US" w:eastAsia="zh-CN"/>
        </w:rPr>
        <w:t xml:space="preserve">2.1 中小企业政策 </w:t>
      </w:r>
    </w:p>
    <w:p>
      <w:pPr>
        <w:widowControl/>
        <w:shd w:val="clear" w:color="auto" w:fill="FFFFFF"/>
        <w:spacing w:line="360" w:lineRule="auto"/>
        <w:ind w:firstLine="480" w:firstLineChars="200"/>
        <w:rPr>
          <w:rFonts w:hint="eastAsia" w:ascii="宋体" w:hAnsi="宋体" w:cs="宋体"/>
          <w:sz w:val="24"/>
          <w:szCs w:val="24"/>
        </w:rPr>
      </w:pPr>
      <w:r>
        <w:rPr>
          <w:rFonts w:hint="eastAsia" w:ascii="宋体" w:hAnsi="宋体" w:cs="宋体"/>
          <w:sz w:val="24"/>
          <w:szCs w:val="24"/>
          <w:lang w:val="en-US" w:eastAsia="zh-CN"/>
        </w:rPr>
        <w:t xml:space="preserve">☑本项目不专门面向中小企业预留采购份额。 </w:t>
      </w:r>
    </w:p>
    <w:p>
      <w:pPr>
        <w:widowControl/>
        <w:shd w:val="clear" w:color="auto" w:fill="FFFFFF"/>
        <w:spacing w:line="360" w:lineRule="auto"/>
        <w:ind w:firstLine="480" w:firstLineChars="200"/>
        <w:rPr>
          <w:rFonts w:hint="eastAsia" w:ascii="宋体" w:hAnsi="宋体" w:cs="宋体"/>
          <w:sz w:val="24"/>
          <w:szCs w:val="24"/>
        </w:rPr>
      </w:pPr>
      <w:r>
        <w:rPr>
          <w:rFonts w:hint="eastAsia" w:ascii="宋体" w:hAnsi="宋体" w:cs="宋体"/>
          <w:sz w:val="24"/>
          <w:szCs w:val="24"/>
          <w:lang w:val="en-US" w:eastAsia="zh-CN"/>
        </w:rPr>
        <w:t xml:space="preserve">本项目专门面向 </w:t>
      </w:r>
      <w:r>
        <w:rPr>
          <w:rFonts w:hint="default" w:ascii="宋体" w:hAnsi="宋体" w:cs="宋体"/>
          <w:sz w:val="24"/>
          <w:szCs w:val="24"/>
          <w:lang w:val="en-US" w:eastAsia="zh-CN"/>
        </w:rPr>
        <w:t></w:t>
      </w:r>
      <w:r>
        <w:rPr>
          <w:rFonts w:hint="eastAsia" w:ascii="宋体" w:hAnsi="宋体" w:cs="宋体"/>
          <w:sz w:val="24"/>
          <w:szCs w:val="24"/>
          <w:lang w:val="en-US" w:eastAsia="zh-CN"/>
        </w:rPr>
        <w:t xml:space="preserve">□中小 □小微企业采购。即：提供的货物全部由符合政策要求的中小/小微企业制造、服务全部由符合政策要求的中小/小微企业承接。 </w:t>
      </w:r>
    </w:p>
    <w:p>
      <w:pPr>
        <w:widowControl/>
        <w:shd w:val="clear" w:color="auto" w:fill="FFFFFF"/>
        <w:spacing w:line="360" w:lineRule="auto"/>
        <w:ind w:firstLine="480" w:firstLineChars="200"/>
        <w:rPr>
          <w:rFonts w:hint="eastAsia" w:ascii="宋体" w:hAnsi="宋体" w:cs="宋体"/>
          <w:sz w:val="24"/>
          <w:szCs w:val="24"/>
        </w:rPr>
      </w:pPr>
      <w:r>
        <w:rPr>
          <w:rFonts w:hint="default" w:ascii="宋体" w:hAnsi="宋体" w:cs="宋体"/>
          <w:sz w:val="24"/>
          <w:szCs w:val="24"/>
          <w:lang w:val="en-US" w:eastAsia="zh-CN"/>
        </w:rPr>
        <w:t></w:t>
      </w:r>
      <w:r>
        <w:rPr>
          <w:rFonts w:hint="eastAsia" w:ascii="宋体" w:hAnsi="宋体" w:cs="宋体"/>
          <w:sz w:val="24"/>
          <w:szCs w:val="24"/>
          <w:lang w:val="en-US" w:eastAsia="zh-CN"/>
        </w:rPr>
        <w:t>本项目预留部分采购项目预算专门面向中小企业采购。对于预留份额，提供的货物由符合政策要求的中小企业制造、服务由符合政策要求的中小企业承接。预留份额通过以下措施进行：</w:t>
      </w:r>
      <w:r>
        <w:rPr>
          <w:rFonts w:hint="eastAsia" w:ascii="宋体" w:hAnsi="宋体" w:cs="宋体"/>
          <w:sz w:val="24"/>
          <w:szCs w:val="24"/>
          <w:u w:val="single"/>
          <w:lang w:val="en-US" w:eastAsia="zh-CN"/>
        </w:rPr>
        <w:t>/</w:t>
      </w:r>
      <w:r>
        <w:rPr>
          <w:rFonts w:hint="eastAsia" w:ascii="宋体" w:hAnsi="宋体" w:cs="宋体"/>
          <w:sz w:val="24"/>
          <w:szCs w:val="24"/>
          <w:lang w:val="en-US" w:eastAsia="zh-CN"/>
        </w:rPr>
        <w:t xml:space="preserve">。 </w:t>
      </w:r>
    </w:p>
    <w:p>
      <w:pPr>
        <w:widowControl/>
        <w:shd w:val="clear" w:color="auto" w:fill="FFFFFF"/>
        <w:spacing w:line="360" w:lineRule="auto"/>
        <w:ind w:firstLine="480" w:firstLineChars="200"/>
        <w:rPr>
          <w:rFonts w:hint="eastAsia" w:ascii="宋体" w:hAnsi="宋体" w:cs="宋体"/>
          <w:sz w:val="24"/>
          <w:szCs w:val="24"/>
        </w:rPr>
      </w:pPr>
      <w:r>
        <w:rPr>
          <w:rFonts w:hint="eastAsia" w:ascii="宋体" w:hAnsi="宋体" w:cs="宋体"/>
          <w:sz w:val="24"/>
          <w:szCs w:val="24"/>
          <w:lang w:val="en-US" w:eastAsia="zh-CN"/>
        </w:rPr>
        <w:t>2.2 其它落实政府采购政策的资格要求：/。</w:t>
      </w:r>
    </w:p>
    <w:p>
      <w:pPr>
        <w:snapToGrid w:val="0"/>
        <w:spacing w:line="360" w:lineRule="auto"/>
        <w:ind w:firstLine="484" w:firstLineChars="202"/>
        <w:rPr>
          <w:rFonts w:ascii="宋体" w:hAnsi="宋体" w:cs="宋体"/>
          <w:sz w:val="24"/>
          <w:szCs w:val="24"/>
          <w:u w:val="single"/>
        </w:rPr>
      </w:pPr>
      <w:r>
        <w:rPr>
          <w:rFonts w:hint="eastAsia" w:ascii="宋体" w:hAnsi="宋体" w:cs="宋体"/>
          <w:sz w:val="24"/>
          <w:szCs w:val="24"/>
        </w:rPr>
        <w:t>3.本项目的特定资格要求：</w:t>
      </w:r>
    </w:p>
    <w:p>
      <w:pPr>
        <w:adjustRightInd w:val="0"/>
        <w:snapToGrid w:val="0"/>
        <w:spacing w:line="360" w:lineRule="auto"/>
        <w:ind w:firstLine="480" w:firstLineChars="200"/>
        <w:jc w:val="left"/>
        <w:rPr>
          <w:rFonts w:ascii="宋体" w:hAnsi="宋体" w:cs="宋体"/>
          <w:sz w:val="24"/>
          <w:szCs w:val="24"/>
        </w:rPr>
      </w:pPr>
      <w:bookmarkStart w:id="20" w:name="_Toc28770"/>
      <w:bookmarkStart w:id="21" w:name="_Toc20919"/>
      <w:bookmarkStart w:id="22" w:name="_Toc27309"/>
      <w:bookmarkStart w:id="23" w:name="_Toc65234507"/>
      <w:r>
        <w:rPr>
          <w:rFonts w:hint="eastAsia" w:ascii="宋体" w:hAnsi="宋体" w:cs="宋体"/>
          <w:sz w:val="24"/>
          <w:szCs w:val="24"/>
        </w:rPr>
        <w:t>1）投标人须具备建设行政主管部门核发的</w:t>
      </w:r>
      <w:r>
        <w:rPr>
          <w:rFonts w:hint="eastAsia" w:ascii="宋体" w:hAnsi="宋体" w:cs="宋体"/>
          <w:sz w:val="24"/>
          <w:szCs w:val="24"/>
          <w:lang w:eastAsia="zh-CN"/>
        </w:rPr>
        <w:t>建筑装饰装修工程专业承包二级（含）以上资质或者建筑工程施工总承包三级及以上资质</w:t>
      </w:r>
      <w:r>
        <w:rPr>
          <w:rFonts w:hint="eastAsia" w:ascii="宋体" w:hAnsi="宋体" w:cs="宋体"/>
          <w:sz w:val="24"/>
          <w:szCs w:val="24"/>
        </w:rPr>
        <w:t>，具有建设主管部门核发的有效期内的安全生产许可证；外地来京企业需取得建设主管部门颁发的《北京市建筑业企业档案管理手册》或《外省市建筑企业来京施工备案表》。</w:t>
      </w:r>
    </w:p>
    <w:p>
      <w:pPr>
        <w:adjustRightInd w:val="0"/>
        <w:snapToGrid w:val="0"/>
        <w:spacing w:line="360" w:lineRule="auto"/>
        <w:ind w:firstLine="480" w:firstLineChars="200"/>
        <w:jc w:val="left"/>
        <w:rPr>
          <w:rFonts w:ascii="宋体" w:hAnsi="宋体" w:cs="宋体"/>
          <w:sz w:val="24"/>
          <w:szCs w:val="24"/>
        </w:rPr>
      </w:pPr>
      <w:r>
        <w:rPr>
          <w:rFonts w:hint="eastAsia" w:ascii="宋体" w:hAnsi="宋体" w:cs="宋体"/>
          <w:sz w:val="24"/>
          <w:szCs w:val="24"/>
        </w:rPr>
        <w:t>2）拟派项目经理已取得建筑工程专业二级（含）以上注册建造师，聘用单位必须和注册证书中注册执业单位一致，且具备行政主管部门核发的B级安全生产考核合格证书（证书均须在有效期内），且在确定中标人时不得担任其他在施建设工程项目的项目经理；外地来京建筑企业在办理进京备案时，应当一并办理注册建造师备案手续，已办理备案的外地来京建筑企业注册建造师方可在本市行政区域内开展执业活动。</w:t>
      </w:r>
    </w:p>
    <w:p>
      <w:pPr>
        <w:adjustRightInd w:val="0"/>
        <w:snapToGrid w:val="0"/>
        <w:spacing w:line="360" w:lineRule="auto"/>
        <w:ind w:firstLine="480" w:firstLineChars="200"/>
        <w:jc w:val="left"/>
        <w:rPr>
          <w:rFonts w:ascii="宋体" w:hAnsi="宋体" w:cs="宋体"/>
          <w:sz w:val="24"/>
          <w:szCs w:val="24"/>
        </w:rPr>
      </w:pPr>
      <w:r>
        <w:rPr>
          <w:rFonts w:hint="eastAsia" w:ascii="宋体" w:hAnsi="宋体" w:cs="宋体"/>
          <w:sz w:val="24"/>
          <w:szCs w:val="24"/>
        </w:rPr>
        <w:t>3）在“信用中国”网站（www.creditchina.gov.cn）及“中国政府采购网”（www.ccgp.gov.cn）未被列入失信被执行人、重大税收违法按照当事人名单、政府采购严重失信行为记录名单。</w:t>
      </w:r>
    </w:p>
    <w:p>
      <w:pPr>
        <w:adjustRightInd w:val="0"/>
        <w:snapToGrid w:val="0"/>
        <w:spacing w:line="360" w:lineRule="auto"/>
        <w:ind w:firstLine="480" w:firstLineChars="200"/>
        <w:jc w:val="left"/>
        <w:rPr>
          <w:rFonts w:ascii="宋体" w:hAnsi="宋体" w:cs="宋体"/>
          <w:sz w:val="24"/>
          <w:szCs w:val="24"/>
        </w:rPr>
      </w:pPr>
      <w:r>
        <w:rPr>
          <w:rFonts w:hint="eastAsia" w:ascii="宋体" w:hAnsi="宋体" w:cs="宋体"/>
          <w:sz w:val="24"/>
          <w:szCs w:val="24"/>
        </w:rPr>
        <w:t>4）单位负责人为同一人或者存在直接控股、管理关系的不同供应商，不得参加同合同项下的政府采购活动。除单一来源采购项目外，为采购项目提供整体设计、规范编制或者项目管理、监理、检测等服务的供应商，不得再参加该采购项目的其他采购活动。</w:t>
      </w:r>
    </w:p>
    <w:p>
      <w:pPr>
        <w:pStyle w:val="3"/>
        <w:spacing w:line="360" w:lineRule="auto"/>
        <w:jc w:val="left"/>
        <w:rPr>
          <w:rFonts w:ascii="宋体" w:hAnsi="宋体" w:eastAsia="宋体" w:cs="宋体"/>
          <w:b w:val="0"/>
          <w:sz w:val="24"/>
          <w:szCs w:val="24"/>
        </w:rPr>
      </w:pPr>
      <w:r>
        <w:rPr>
          <w:rFonts w:hint="eastAsia" w:ascii="宋体" w:hAnsi="宋体" w:eastAsia="宋体" w:cs="宋体"/>
          <w:b w:val="0"/>
          <w:sz w:val="24"/>
          <w:szCs w:val="24"/>
        </w:rPr>
        <w:t>三、获取磋商文件</w:t>
      </w:r>
      <w:bookmarkEnd w:id="16"/>
      <w:bookmarkEnd w:id="17"/>
      <w:bookmarkEnd w:id="18"/>
      <w:bookmarkEnd w:id="19"/>
      <w:bookmarkEnd w:id="20"/>
      <w:bookmarkEnd w:id="21"/>
      <w:bookmarkEnd w:id="22"/>
      <w:bookmarkEnd w:id="23"/>
    </w:p>
    <w:p>
      <w:pPr>
        <w:spacing w:line="360" w:lineRule="auto"/>
        <w:ind w:firstLine="540"/>
        <w:rPr>
          <w:rFonts w:ascii="宋体" w:hAnsi="宋体" w:cs="宋体"/>
          <w:sz w:val="24"/>
          <w:szCs w:val="24"/>
        </w:rPr>
      </w:pPr>
      <w:r>
        <w:rPr>
          <w:rFonts w:hint="eastAsia" w:ascii="宋体" w:hAnsi="宋体" w:cs="宋体"/>
          <w:sz w:val="24"/>
          <w:szCs w:val="24"/>
        </w:rPr>
        <w:t>时间：</w:t>
      </w:r>
      <w:r>
        <w:rPr>
          <w:rFonts w:hint="eastAsia" w:ascii="宋体" w:hAnsi="宋体" w:cs="宋体"/>
          <w:sz w:val="24"/>
          <w:szCs w:val="24"/>
          <w:highlight w:val="none"/>
          <w:u w:val="single"/>
        </w:rPr>
        <w:t>202</w:t>
      </w:r>
      <w:r>
        <w:rPr>
          <w:rFonts w:hint="eastAsia" w:ascii="宋体" w:hAnsi="宋体" w:cs="宋体"/>
          <w:sz w:val="24"/>
          <w:szCs w:val="24"/>
          <w:highlight w:val="none"/>
          <w:u w:val="single"/>
          <w:lang w:val="en-US" w:eastAsia="zh-CN"/>
        </w:rPr>
        <w:t>4</w:t>
      </w:r>
      <w:r>
        <w:rPr>
          <w:rFonts w:hint="eastAsia" w:ascii="宋体" w:hAnsi="宋体" w:cs="宋体"/>
          <w:sz w:val="24"/>
          <w:szCs w:val="24"/>
          <w:highlight w:val="none"/>
          <w:u w:val="single"/>
        </w:rPr>
        <w:t>年0</w:t>
      </w:r>
      <w:r>
        <w:rPr>
          <w:rFonts w:hint="eastAsia" w:ascii="宋体" w:hAnsi="宋体" w:cs="宋体"/>
          <w:sz w:val="24"/>
          <w:szCs w:val="24"/>
          <w:highlight w:val="none"/>
          <w:u w:val="single"/>
          <w:lang w:val="en-US" w:eastAsia="zh-CN"/>
        </w:rPr>
        <w:t>5</w:t>
      </w:r>
      <w:r>
        <w:rPr>
          <w:rFonts w:hint="eastAsia" w:ascii="宋体" w:hAnsi="宋体" w:cs="宋体"/>
          <w:sz w:val="24"/>
          <w:szCs w:val="24"/>
          <w:highlight w:val="none"/>
          <w:u w:val="single"/>
        </w:rPr>
        <w:t>月</w:t>
      </w:r>
      <w:r>
        <w:rPr>
          <w:rFonts w:hint="eastAsia" w:ascii="宋体" w:hAnsi="宋体" w:cs="宋体"/>
          <w:sz w:val="24"/>
          <w:szCs w:val="24"/>
          <w:highlight w:val="none"/>
          <w:u w:val="single"/>
          <w:lang w:val="en-US" w:eastAsia="zh-CN"/>
        </w:rPr>
        <w:t>09</w:t>
      </w:r>
      <w:r>
        <w:rPr>
          <w:rFonts w:hint="eastAsia" w:ascii="宋体" w:hAnsi="宋体" w:cs="宋体"/>
          <w:sz w:val="24"/>
          <w:szCs w:val="24"/>
          <w:highlight w:val="none"/>
          <w:u w:val="single"/>
        </w:rPr>
        <w:t>日</w:t>
      </w:r>
      <w:r>
        <w:rPr>
          <w:rFonts w:hint="eastAsia" w:ascii="宋体" w:hAnsi="宋体" w:cs="宋体"/>
          <w:sz w:val="24"/>
          <w:szCs w:val="24"/>
          <w:highlight w:val="none"/>
        </w:rPr>
        <w:t>至</w:t>
      </w:r>
      <w:r>
        <w:rPr>
          <w:rFonts w:hint="eastAsia" w:ascii="宋体" w:hAnsi="宋体" w:cs="宋体"/>
          <w:sz w:val="24"/>
          <w:szCs w:val="24"/>
          <w:highlight w:val="none"/>
          <w:u w:val="single"/>
        </w:rPr>
        <w:t xml:space="preserve"> 202</w:t>
      </w:r>
      <w:r>
        <w:rPr>
          <w:rFonts w:hint="eastAsia" w:ascii="宋体" w:hAnsi="宋体" w:cs="宋体"/>
          <w:sz w:val="24"/>
          <w:szCs w:val="24"/>
          <w:highlight w:val="none"/>
          <w:u w:val="single"/>
          <w:lang w:val="en-US" w:eastAsia="zh-CN"/>
        </w:rPr>
        <w:t>4</w:t>
      </w:r>
      <w:r>
        <w:rPr>
          <w:rFonts w:hint="eastAsia" w:ascii="宋体" w:hAnsi="宋体" w:cs="宋体"/>
          <w:sz w:val="24"/>
          <w:szCs w:val="24"/>
          <w:highlight w:val="none"/>
          <w:u w:val="single"/>
        </w:rPr>
        <w:t>年0</w:t>
      </w:r>
      <w:r>
        <w:rPr>
          <w:rFonts w:hint="eastAsia" w:ascii="宋体" w:hAnsi="宋体" w:cs="宋体"/>
          <w:sz w:val="24"/>
          <w:szCs w:val="24"/>
          <w:highlight w:val="none"/>
          <w:u w:val="single"/>
          <w:lang w:val="en-US" w:eastAsia="zh-CN"/>
        </w:rPr>
        <w:t>5</w:t>
      </w:r>
      <w:r>
        <w:rPr>
          <w:rFonts w:hint="eastAsia" w:ascii="宋体" w:hAnsi="宋体" w:cs="宋体"/>
          <w:sz w:val="24"/>
          <w:szCs w:val="24"/>
          <w:highlight w:val="none"/>
          <w:u w:val="single"/>
        </w:rPr>
        <w:t>月</w:t>
      </w:r>
      <w:r>
        <w:rPr>
          <w:rFonts w:hint="eastAsia" w:ascii="宋体" w:hAnsi="宋体" w:cs="宋体"/>
          <w:sz w:val="24"/>
          <w:szCs w:val="24"/>
          <w:highlight w:val="none"/>
          <w:u w:val="single"/>
          <w:lang w:val="en-US" w:eastAsia="zh-CN"/>
        </w:rPr>
        <w:t>14</w:t>
      </w:r>
      <w:r>
        <w:rPr>
          <w:rFonts w:hint="eastAsia" w:ascii="宋体" w:hAnsi="宋体" w:cs="宋体"/>
          <w:sz w:val="24"/>
          <w:szCs w:val="24"/>
          <w:highlight w:val="none"/>
          <w:u w:val="single"/>
        </w:rPr>
        <w:t>日</w:t>
      </w:r>
      <w:r>
        <w:rPr>
          <w:rFonts w:hint="eastAsia" w:ascii="宋体" w:hAnsi="宋体" w:cs="宋体"/>
          <w:sz w:val="24"/>
          <w:szCs w:val="24"/>
        </w:rPr>
        <w:t>，每天上午</w:t>
      </w:r>
      <w:r>
        <w:rPr>
          <w:rFonts w:hint="eastAsia" w:ascii="宋体" w:hAnsi="宋体" w:cs="宋体"/>
          <w:sz w:val="24"/>
          <w:szCs w:val="24"/>
          <w:u w:val="single"/>
        </w:rPr>
        <w:t>9：00</w:t>
      </w:r>
      <w:r>
        <w:rPr>
          <w:rFonts w:hint="eastAsia" w:ascii="宋体" w:hAnsi="宋体" w:cs="宋体"/>
          <w:sz w:val="24"/>
          <w:szCs w:val="24"/>
        </w:rPr>
        <w:t>至</w:t>
      </w:r>
      <w:r>
        <w:rPr>
          <w:rFonts w:hint="eastAsia" w:ascii="宋体" w:hAnsi="宋体" w:cs="宋体"/>
          <w:sz w:val="24"/>
          <w:szCs w:val="24"/>
          <w:u w:val="single"/>
        </w:rPr>
        <w:t>11:30</w:t>
      </w:r>
      <w:r>
        <w:rPr>
          <w:rFonts w:hint="eastAsia" w:ascii="宋体" w:hAnsi="宋体" w:cs="宋体"/>
          <w:sz w:val="24"/>
          <w:szCs w:val="24"/>
        </w:rPr>
        <w:t>，下午</w:t>
      </w:r>
      <w:r>
        <w:rPr>
          <w:rFonts w:hint="eastAsia" w:ascii="宋体" w:hAnsi="宋体" w:cs="宋体"/>
          <w:sz w:val="24"/>
          <w:szCs w:val="24"/>
          <w:u w:val="single"/>
        </w:rPr>
        <w:t>14:00</w:t>
      </w:r>
      <w:r>
        <w:rPr>
          <w:rFonts w:hint="eastAsia" w:ascii="宋体" w:hAnsi="宋体" w:cs="宋体"/>
          <w:sz w:val="24"/>
          <w:szCs w:val="24"/>
        </w:rPr>
        <w:t>至</w:t>
      </w:r>
      <w:r>
        <w:rPr>
          <w:rFonts w:hint="eastAsia" w:ascii="宋体" w:hAnsi="宋体" w:cs="宋体"/>
          <w:sz w:val="24"/>
          <w:szCs w:val="24"/>
          <w:u w:val="single"/>
        </w:rPr>
        <w:t>16:30</w:t>
      </w:r>
      <w:r>
        <w:rPr>
          <w:rFonts w:hint="eastAsia" w:ascii="宋体" w:hAnsi="宋体" w:cs="宋体"/>
          <w:sz w:val="24"/>
          <w:szCs w:val="24"/>
        </w:rPr>
        <w:t>（北京时间，法定节假日除外）</w:t>
      </w:r>
    </w:p>
    <w:p>
      <w:pPr>
        <w:spacing w:line="360" w:lineRule="auto"/>
        <w:ind w:firstLine="540"/>
        <w:rPr>
          <w:rFonts w:ascii="宋体" w:hAnsi="宋体" w:cs="宋体"/>
          <w:sz w:val="24"/>
          <w:szCs w:val="24"/>
          <w:u w:val="single"/>
        </w:rPr>
      </w:pPr>
      <w:r>
        <w:rPr>
          <w:rFonts w:hint="eastAsia" w:ascii="宋体" w:hAnsi="宋体" w:cs="宋体"/>
          <w:sz w:val="24"/>
          <w:szCs w:val="24"/>
        </w:rPr>
        <w:t>地点：</w:t>
      </w:r>
      <w:r>
        <w:rPr>
          <w:rFonts w:hint="eastAsia" w:ascii="宋体" w:hAnsi="宋体" w:cs="宋体"/>
          <w:sz w:val="24"/>
          <w:szCs w:val="24"/>
          <w:lang w:eastAsia="zh-CN"/>
        </w:rPr>
        <w:t>北京市房山区对外贸易公司红色办公楼三楼</w:t>
      </w:r>
    </w:p>
    <w:p>
      <w:pPr>
        <w:spacing w:line="360" w:lineRule="auto"/>
        <w:ind w:left="0" w:leftChars="0" w:firstLine="420" w:firstLineChars="175"/>
        <w:jc w:val="left"/>
        <w:rPr>
          <w:rFonts w:ascii="宋体" w:hAnsi="宋体" w:cs="宋体"/>
          <w:sz w:val="24"/>
        </w:rPr>
      </w:pPr>
      <w:r>
        <w:rPr>
          <w:rFonts w:hint="eastAsia" w:ascii="宋体" w:hAnsi="宋体" w:cs="宋体"/>
          <w:sz w:val="24"/>
        </w:rPr>
        <w:t>方式：现场获取</w:t>
      </w:r>
    </w:p>
    <w:p>
      <w:pPr>
        <w:spacing w:line="360" w:lineRule="auto"/>
        <w:ind w:left="0" w:leftChars="0" w:firstLine="420" w:firstLineChars="175"/>
        <w:jc w:val="left"/>
        <w:rPr>
          <w:rFonts w:ascii="宋体" w:hAnsi="宋体" w:cs="宋体"/>
          <w:sz w:val="24"/>
        </w:rPr>
      </w:pPr>
      <w:r>
        <w:rPr>
          <w:rFonts w:hint="eastAsia" w:ascii="宋体" w:hAnsi="宋体" w:cs="宋体"/>
          <w:sz w:val="24"/>
        </w:rPr>
        <w:t>（1）凡购买磋商采购文件的供应商，须携带以下材料到采购代理机构现场报名登记并获取磋商采购文件，资料经采购代理机构查验合格后，方可查阅、购买本项目的磋商文件。</w:t>
      </w:r>
    </w:p>
    <w:p>
      <w:pPr>
        <w:pStyle w:val="7"/>
        <w:widowControl/>
        <w:spacing w:after="84"/>
        <w:ind w:left="0" w:leftChars="0" w:firstLine="420" w:firstLineChars="175"/>
        <w:rPr>
          <w:rFonts w:ascii="宋体" w:hAnsi="宋体" w:cs="宋体"/>
          <w:sz w:val="24"/>
          <w:szCs w:val="24"/>
        </w:rPr>
      </w:pPr>
      <w:r>
        <w:rPr>
          <w:rFonts w:hint="eastAsia" w:ascii="宋体" w:hAnsi="宋体" w:cs="宋体"/>
          <w:sz w:val="24"/>
          <w:szCs w:val="24"/>
        </w:rPr>
        <w:t>法定代表人身份证明或法定代表人授权委托书（法定代表证明或法定代表人授权委托书需要说明参与项目名称、包号及所办事宜等）、法定代表人身份证复印件及被授权人身份证原件及复印件（复印件加盖公章）</w:t>
      </w:r>
      <w:r>
        <w:rPr>
          <w:rFonts w:hint="eastAsia" w:ascii="宋体" w:hAnsi="宋体" w:cs="宋体"/>
          <w:sz w:val="24"/>
          <w:szCs w:val="24"/>
          <w:lang w:bidi="ar"/>
        </w:rPr>
        <w:t>。</w:t>
      </w:r>
    </w:p>
    <w:p>
      <w:pPr>
        <w:pStyle w:val="8"/>
        <w:spacing w:before="120" w:after="84"/>
        <w:ind w:left="0" w:leftChars="0" w:firstLine="420" w:firstLineChars="175"/>
        <w:rPr>
          <w:rFonts w:ascii="宋体" w:hAnsi="宋体" w:cs="宋体"/>
          <w:sz w:val="24"/>
          <w:szCs w:val="24"/>
        </w:rPr>
      </w:pPr>
      <w:r>
        <w:rPr>
          <w:rFonts w:hint="eastAsia" w:ascii="宋体" w:hAnsi="宋体" w:cs="宋体"/>
          <w:sz w:val="24"/>
          <w:szCs w:val="24"/>
          <w:lang w:bidi="ar"/>
        </w:rPr>
        <w:t>售价：</w:t>
      </w:r>
      <w:r>
        <w:rPr>
          <w:rFonts w:hint="eastAsia" w:ascii="宋体" w:hAnsi="宋体" w:cs="宋体"/>
          <w:sz w:val="24"/>
          <w:szCs w:val="24"/>
          <w:shd w:val="clear" w:color="auto" w:fill="FFFFFF"/>
          <w:lang w:bidi="ar"/>
        </w:rPr>
        <w:t>500元/本（售后不退）</w:t>
      </w:r>
      <w:r>
        <w:rPr>
          <w:rFonts w:hint="eastAsia" w:ascii="宋体" w:hAnsi="宋体" w:cs="宋体"/>
          <w:sz w:val="24"/>
          <w:szCs w:val="24"/>
        </w:rPr>
        <w:t>。</w:t>
      </w:r>
    </w:p>
    <w:p>
      <w:pPr>
        <w:pStyle w:val="3"/>
        <w:spacing w:after="84" w:line="360" w:lineRule="auto"/>
        <w:jc w:val="left"/>
        <w:rPr>
          <w:rFonts w:ascii="宋体" w:hAnsi="宋体" w:eastAsia="宋体" w:cs="宋体"/>
          <w:b w:val="0"/>
          <w:bCs/>
          <w:sz w:val="24"/>
          <w:szCs w:val="24"/>
        </w:rPr>
      </w:pPr>
      <w:bookmarkStart w:id="24" w:name="_Toc28274"/>
      <w:bookmarkStart w:id="25" w:name="_Toc29731"/>
      <w:bookmarkStart w:id="26" w:name="_Toc20481"/>
      <w:bookmarkStart w:id="27" w:name="_Toc106790405"/>
      <w:bookmarkStart w:id="28" w:name="_Toc79571659"/>
      <w:bookmarkStart w:id="29" w:name="_Toc19604"/>
      <w:r>
        <w:rPr>
          <w:rFonts w:hint="eastAsia" w:ascii="宋体" w:hAnsi="宋体" w:eastAsia="宋体" w:cs="宋体"/>
          <w:b w:val="0"/>
          <w:bCs/>
          <w:sz w:val="24"/>
          <w:szCs w:val="24"/>
        </w:rPr>
        <w:t>四、响应文件提交</w:t>
      </w:r>
      <w:bookmarkEnd w:id="24"/>
      <w:bookmarkEnd w:id="25"/>
      <w:bookmarkEnd w:id="26"/>
      <w:bookmarkEnd w:id="27"/>
      <w:bookmarkEnd w:id="28"/>
      <w:bookmarkEnd w:id="29"/>
    </w:p>
    <w:p>
      <w:pPr>
        <w:spacing w:after="84" w:line="360" w:lineRule="auto"/>
        <w:ind w:firstLine="480" w:firstLineChars="200"/>
        <w:jc w:val="left"/>
        <w:rPr>
          <w:rFonts w:ascii="宋体" w:hAnsi="宋体" w:cs="宋体"/>
          <w:bCs/>
          <w:sz w:val="24"/>
          <w:szCs w:val="24"/>
          <w:highlight w:val="none"/>
          <w:u w:val="single"/>
        </w:rPr>
      </w:pPr>
      <w:r>
        <w:rPr>
          <w:rFonts w:hint="eastAsia" w:ascii="宋体" w:hAnsi="宋体" w:cs="宋体"/>
          <w:sz w:val="24"/>
          <w:szCs w:val="24"/>
          <w:lang w:bidi="ar"/>
        </w:rPr>
        <w:t>截止时间</w:t>
      </w:r>
      <w:r>
        <w:rPr>
          <w:rFonts w:hint="eastAsia" w:ascii="宋体" w:hAnsi="宋体" w:cs="宋体"/>
          <w:sz w:val="24"/>
          <w:szCs w:val="24"/>
          <w:highlight w:val="none"/>
          <w:lang w:bidi="ar"/>
        </w:rPr>
        <w:t>：</w:t>
      </w:r>
      <w:r>
        <w:rPr>
          <w:rFonts w:hint="eastAsia" w:ascii="宋体" w:hAnsi="宋体" w:cs="宋体"/>
          <w:sz w:val="24"/>
          <w:szCs w:val="24"/>
          <w:highlight w:val="none"/>
          <w:u w:val="single"/>
        </w:rPr>
        <w:t>202</w:t>
      </w:r>
      <w:r>
        <w:rPr>
          <w:rFonts w:hint="eastAsia" w:ascii="宋体" w:hAnsi="宋体" w:cs="宋体"/>
          <w:sz w:val="24"/>
          <w:szCs w:val="24"/>
          <w:highlight w:val="none"/>
          <w:u w:val="single"/>
          <w:lang w:val="en-US" w:eastAsia="zh-CN"/>
        </w:rPr>
        <w:t>4</w:t>
      </w:r>
      <w:r>
        <w:rPr>
          <w:rFonts w:hint="eastAsia" w:ascii="宋体" w:hAnsi="宋体" w:cs="宋体"/>
          <w:sz w:val="24"/>
          <w:szCs w:val="24"/>
          <w:highlight w:val="none"/>
          <w:u w:val="single"/>
        </w:rPr>
        <w:t>年0</w:t>
      </w:r>
      <w:r>
        <w:rPr>
          <w:rFonts w:hint="eastAsia" w:ascii="宋体" w:hAnsi="宋体" w:cs="宋体"/>
          <w:sz w:val="24"/>
          <w:szCs w:val="24"/>
          <w:highlight w:val="none"/>
          <w:u w:val="single"/>
          <w:lang w:val="en-US" w:eastAsia="zh-CN"/>
        </w:rPr>
        <w:t>5</w:t>
      </w:r>
      <w:r>
        <w:rPr>
          <w:rFonts w:hint="eastAsia" w:ascii="宋体" w:hAnsi="宋体" w:cs="宋体"/>
          <w:sz w:val="24"/>
          <w:szCs w:val="24"/>
          <w:highlight w:val="none"/>
          <w:u w:val="single"/>
        </w:rPr>
        <w:t>月</w:t>
      </w:r>
      <w:r>
        <w:rPr>
          <w:rFonts w:ascii="宋体" w:hAnsi="宋体" w:cs="宋体"/>
          <w:sz w:val="24"/>
          <w:szCs w:val="24"/>
          <w:highlight w:val="none"/>
          <w:u w:val="single"/>
        </w:rPr>
        <w:t>2</w:t>
      </w:r>
      <w:r>
        <w:rPr>
          <w:rFonts w:hint="eastAsia" w:ascii="宋体" w:hAnsi="宋体" w:cs="宋体"/>
          <w:sz w:val="24"/>
          <w:szCs w:val="24"/>
          <w:highlight w:val="none"/>
          <w:u w:val="single"/>
          <w:lang w:val="en-US" w:eastAsia="zh-CN"/>
        </w:rPr>
        <w:t>0</w:t>
      </w:r>
      <w:r>
        <w:rPr>
          <w:rFonts w:hint="eastAsia" w:ascii="宋体" w:hAnsi="宋体" w:cs="宋体"/>
          <w:sz w:val="24"/>
          <w:szCs w:val="24"/>
          <w:highlight w:val="none"/>
          <w:u w:val="single"/>
        </w:rPr>
        <w:t>日</w:t>
      </w:r>
      <w:r>
        <w:rPr>
          <w:rFonts w:hint="eastAsia" w:ascii="宋体" w:hAnsi="宋体" w:cs="宋体"/>
          <w:sz w:val="24"/>
          <w:szCs w:val="24"/>
          <w:highlight w:val="none"/>
          <w:u w:val="single"/>
          <w:lang w:val="en-US" w:eastAsia="zh-CN"/>
        </w:rPr>
        <w:t>14时00分</w:t>
      </w:r>
      <w:r>
        <w:rPr>
          <w:rFonts w:hint="eastAsia" w:ascii="宋体" w:hAnsi="宋体" w:cs="宋体"/>
          <w:bCs/>
          <w:sz w:val="24"/>
          <w:szCs w:val="24"/>
          <w:highlight w:val="none"/>
          <w:lang w:bidi="ar"/>
        </w:rPr>
        <w:t>（北京时间）</w:t>
      </w:r>
    </w:p>
    <w:p>
      <w:pPr>
        <w:spacing w:line="360" w:lineRule="auto"/>
        <w:ind w:firstLine="480" w:firstLineChars="200"/>
        <w:rPr>
          <w:rFonts w:ascii="宋体" w:hAnsi="宋体" w:cs="宋体"/>
          <w:bCs/>
          <w:sz w:val="24"/>
          <w:szCs w:val="24"/>
          <w:highlight w:val="none"/>
          <w:u w:val="single"/>
        </w:rPr>
      </w:pPr>
      <w:r>
        <w:rPr>
          <w:rFonts w:hint="eastAsia" w:ascii="宋体" w:hAnsi="宋体" w:cs="宋体"/>
          <w:sz w:val="24"/>
          <w:szCs w:val="24"/>
          <w:highlight w:val="none"/>
          <w:lang w:bidi="ar"/>
        </w:rPr>
        <w:t>地点：</w:t>
      </w:r>
      <w:r>
        <w:rPr>
          <w:rStyle w:val="6"/>
          <w:rFonts w:hint="eastAsia" w:ascii="宋体" w:hAnsi="宋体" w:cs="宋体"/>
          <w:sz w:val="24"/>
          <w:highlight w:val="none"/>
          <w:lang w:eastAsia="zh-CN"/>
        </w:rPr>
        <w:t>北京市房山区对外贸易公司红色办公楼三楼会议室</w:t>
      </w:r>
      <w:r>
        <w:rPr>
          <w:rStyle w:val="6"/>
          <w:rFonts w:hint="eastAsia" w:ascii="宋体" w:hAnsi="宋体" w:cs="宋体"/>
          <w:sz w:val="24"/>
          <w:highlight w:val="none"/>
        </w:rPr>
        <w:t>。逾期送达的投标文件，采购人不予受理。</w:t>
      </w:r>
    </w:p>
    <w:p>
      <w:pPr>
        <w:pStyle w:val="3"/>
        <w:spacing w:after="84" w:line="360" w:lineRule="auto"/>
        <w:jc w:val="left"/>
        <w:rPr>
          <w:rFonts w:ascii="宋体" w:hAnsi="宋体" w:eastAsia="宋体" w:cs="宋体"/>
          <w:b w:val="0"/>
          <w:bCs/>
          <w:sz w:val="24"/>
          <w:szCs w:val="24"/>
          <w:highlight w:val="none"/>
        </w:rPr>
      </w:pPr>
      <w:bookmarkStart w:id="30" w:name="_Toc14209"/>
      <w:bookmarkStart w:id="31" w:name="_Toc30294"/>
      <w:bookmarkStart w:id="32" w:name="_Toc79571660"/>
      <w:bookmarkStart w:id="33" w:name="_Toc28107"/>
      <w:bookmarkStart w:id="34" w:name="_Toc18126"/>
      <w:bookmarkStart w:id="35" w:name="_Toc28359016"/>
      <w:bookmarkStart w:id="36" w:name="_Toc106790406"/>
      <w:bookmarkStart w:id="37" w:name="_Toc28359093"/>
      <w:bookmarkStart w:id="38" w:name="_Toc35393633"/>
      <w:bookmarkStart w:id="39" w:name="_Toc35393802"/>
      <w:r>
        <w:rPr>
          <w:rFonts w:hint="eastAsia" w:ascii="宋体" w:hAnsi="宋体" w:eastAsia="宋体" w:cs="宋体"/>
          <w:b w:val="0"/>
          <w:bCs/>
          <w:sz w:val="24"/>
          <w:szCs w:val="24"/>
          <w:highlight w:val="none"/>
        </w:rPr>
        <w:t>五、开启</w:t>
      </w:r>
      <w:bookmarkEnd w:id="30"/>
      <w:bookmarkEnd w:id="31"/>
      <w:bookmarkEnd w:id="32"/>
      <w:bookmarkEnd w:id="33"/>
      <w:bookmarkEnd w:id="34"/>
      <w:bookmarkEnd w:id="35"/>
      <w:bookmarkEnd w:id="36"/>
      <w:bookmarkEnd w:id="37"/>
      <w:bookmarkEnd w:id="38"/>
      <w:bookmarkEnd w:id="39"/>
    </w:p>
    <w:p>
      <w:pPr>
        <w:spacing w:after="84" w:line="360" w:lineRule="auto"/>
        <w:ind w:firstLine="480" w:firstLineChars="200"/>
        <w:jc w:val="left"/>
        <w:rPr>
          <w:rFonts w:ascii="宋体" w:hAnsi="宋体" w:cs="宋体"/>
          <w:bCs/>
          <w:sz w:val="24"/>
          <w:szCs w:val="24"/>
          <w:u w:val="single"/>
        </w:rPr>
      </w:pPr>
      <w:bookmarkStart w:id="40" w:name="_Toc79571661"/>
      <w:bookmarkStart w:id="41" w:name="_Toc35393803"/>
      <w:bookmarkStart w:id="42" w:name="_Toc16342"/>
      <w:bookmarkStart w:id="43" w:name="_Toc28359094"/>
      <w:bookmarkStart w:id="44" w:name="_Toc28359017"/>
      <w:bookmarkStart w:id="45" w:name="_Toc35393634"/>
      <w:r>
        <w:rPr>
          <w:rFonts w:hint="eastAsia" w:ascii="宋体" w:hAnsi="宋体" w:cs="宋体"/>
          <w:sz w:val="24"/>
          <w:szCs w:val="24"/>
          <w:highlight w:val="none"/>
          <w:lang w:bidi="ar"/>
        </w:rPr>
        <w:t>时间：</w:t>
      </w:r>
      <w:r>
        <w:rPr>
          <w:rFonts w:hint="eastAsia" w:ascii="宋体" w:hAnsi="宋体" w:cs="宋体"/>
          <w:sz w:val="24"/>
          <w:szCs w:val="24"/>
          <w:highlight w:val="none"/>
          <w:u w:val="single"/>
        </w:rPr>
        <w:t>202</w:t>
      </w:r>
      <w:r>
        <w:rPr>
          <w:rFonts w:hint="eastAsia" w:ascii="宋体" w:hAnsi="宋体" w:cs="宋体"/>
          <w:sz w:val="24"/>
          <w:szCs w:val="24"/>
          <w:highlight w:val="none"/>
          <w:u w:val="single"/>
          <w:lang w:val="en-US" w:eastAsia="zh-CN"/>
        </w:rPr>
        <w:t>4</w:t>
      </w:r>
      <w:r>
        <w:rPr>
          <w:rFonts w:hint="eastAsia" w:ascii="宋体" w:hAnsi="宋体" w:cs="宋体"/>
          <w:sz w:val="24"/>
          <w:szCs w:val="24"/>
          <w:highlight w:val="none"/>
          <w:u w:val="single"/>
        </w:rPr>
        <w:t>年0</w:t>
      </w:r>
      <w:r>
        <w:rPr>
          <w:rFonts w:hint="eastAsia" w:ascii="宋体" w:hAnsi="宋体" w:cs="宋体"/>
          <w:sz w:val="24"/>
          <w:szCs w:val="24"/>
          <w:highlight w:val="none"/>
          <w:u w:val="single"/>
          <w:lang w:val="en-US" w:eastAsia="zh-CN"/>
        </w:rPr>
        <w:t>5</w:t>
      </w:r>
      <w:r>
        <w:rPr>
          <w:rFonts w:hint="eastAsia" w:ascii="宋体" w:hAnsi="宋体" w:cs="宋体"/>
          <w:sz w:val="24"/>
          <w:szCs w:val="24"/>
          <w:highlight w:val="none"/>
          <w:u w:val="single"/>
        </w:rPr>
        <w:t>月</w:t>
      </w:r>
      <w:r>
        <w:rPr>
          <w:rFonts w:ascii="宋体" w:hAnsi="宋体" w:cs="宋体"/>
          <w:sz w:val="24"/>
          <w:szCs w:val="24"/>
          <w:highlight w:val="none"/>
          <w:u w:val="single"/>
        </w:rPr>
        <w:t>2</w:t>
      </w:r>
      <w:r>
        <w:rPr>
          <w:rFonts w:hint="eastAsia" w:ascii="宋体" w:hAnsi="宋体" w:cs="宋体"/>
          <w:sz w:val="24"/>
          <w:szCs w:val="24"/>
          <w:highlight w:val="none"/>
          <w:u w:val="single"/>
          <w:lang w:val="en-US" w:eastAsia="zh-CN"/>
        </w:rPr>
        <w:t>0</w:t>
      </w:r>
      <w:r>
        <w:rPr>
          <w:rFonts w:hint="eastAsia" w:ascii="宋体" w:hAnsi="宋体" w:cs="宋体"/>
          <w:sz w:val="24"/>
          <w:szCs w:val="24"/>
          <w:highlight w:val="none"/>
          <w:u w:val="single"/>
        </w:rPr>
        <w:t>日</w:t>
      </w:r>
      <w:r>
        <w:rPr>
          <w:rFonts w:hint="eastAsia" w:ascii="宋体" w:hAnsi="宋体" w:cs="宋体"/>
          <w:sz w:val="24"/>
          <w:szCs w:val="24"/>
          <w:highlight w:val="none"/>
          <w:u w:val="single"/>
          <w:lang w:val="en-US" w:eastAsia="zh-CN"/>
        </w:rPr>
        <w:t>14时00分</w:t>
      </w:r>
      <w:r>
        <w:rPr>
          <w:rFonts w:hint="eastAsia" w:ascii="宋体" w:hAnsi="宋体" w:cs="宋体"/>
          <w:bCs/>
          <w:sz w:val="24"/>
          <w:szCs w:val="24"/>
          <w:highlight w:val="none"/>
          <w:lang w:bidi="ar"/>
        </w:rPr>
        <w:t>（</w:t>
      </w:r>
      <w:r>
        <w:rPr>
          <w:rFonts w:hint="eastAsia" w:ascii="宋体" w:hAnsi="宋体" w:cs="宋体"/>
          <w:bCs/>
          <w:sz w:val="24"/>
          <w:szCs w:val="24"/>
          <w:lang w:bidi="ar"/>
        </w:rPr>
        <w:t>北京时间）</w:t>
      </w:r>
    </w:p>
    <w:p>
      <w:pPr>
        <w:spacing w:after="84" w:line="360" w:lineRule="auto"/>
        <w:ind w:firstLine="480" w:firstLineChars="200"/>
        <w:jc w:val="left"/>
        <w:rPr>
          <w:rFonts w:ascii="宋体" w:hAnsi="宋体" w:cs="宋体"/>
          <w:bCs/>
          <w:sz w:val="24"/>
          <w:szCs w:val="24"/>
          <w:u w:val="single"/>
        </w:rPr>
      </w:pPr>
      <w:r>
        <w:rPr>
          <w:rFonts w:hint="eastAsia" w:ascii="宋体" w:hAnsi="宋体" w:cs="宋体"/>
          <w:sz w:val="24"/>
          <w:szCs w:val="24"/>
          <w:lang w:bidi="ar"/>
        </w:rPr>
        <w:t>地点：</w:t>
      </w:r>
      <w:r>
        <w:rPr>
          <w:rStyle w:val="6"/>
          <w:rFonts w:hint="eastAsia" w:ascii="宋体" w:hAnsi="宋体" w:cs="宋体"/>
          <w:sz w:val="24"/>
          <w:lang w:eastAsia="zh-CN"/>
        </w:rPr>
        <w:t>北京市房山区对外贸易公司红色办公楼三楼会议室</w:t>
      </w:r>
      <w:r>
        <w:rPr>
          <w:rStyle w:val="6"/>
          <w:rFonts w:hint="eastAsia" w:ascii="宋体" w:hAnsi="宋体" w:cs="宋体"/>
          <w:sz w:val="24"/>
          <w:szCs w:val="24"/>
          <w:lang w:bidi="ar"/>
        </w:rPr>
        <w:t>。逾期送达的响应文件，采购人不予受理。</w:t>
      </w:r>
    </w:p>
    <w:p>
      <w:pPr>
        <w:pStyle w:val="3"/>
        <w:spacing w:before="0" w:after="84" w:line="360" w:lineRule="auto"/>
        <w:jc w:val="left"/>
        <w:rPr>
          <w:rFonts w:ascii="宋体" w:hAnsi="宋体" w:eastAsia="宋体" w:cs="宋体"/>
          <w:b w:val="0"/>
          <w:bCs/>
          <w:sz w:val="24"/>
          <w:szCs w:val="24"/>
        </w:rPr>
      </w:pPr>
      <w:bookmarkStart w:id="46" w:name="_Toc106790407"/>
      <w:bookmarkStart w:id="47" w:name="_Toc30492"/>
      <w:bookmarkStart w:id="48" w:name="_Toc5888"/>
      <w:bookmarkStart w:id="49" w:name="_Toc16299"/>
      <w:r>
        <w:rPr>
          <w:rFonts w:hint="eastAsia" w:ascii="宋体" w:hAnsi="宋体" w:eastAsia="宋体" w:cs="宋体"/>
          <w:b w:val="0"/>
          <w:bCs/>
          <w:sz w:val="24"/>
          <w:szCs w:val="24"/>
        </w:rPr>
        <w:t>六、公告期限</w:t>
      </w:r>
      <w:bookmarkEnd w:id="40"/>
      <w:bookmarkEnd w:id="41"/>
      <w:bookmarkEnd w:id="42"/>
      <w:bookmarkEnd w:id="43"/>
      <w:bookmarkEnd w:id="44"/>
      <w:bookmarkEnd w:id="45"/>
      <w:bookmarkEnd w:id="46"/>
      <w:bookmarkEnd w:id="47"/>
      <w:bookmarkEnd w:id="48"/>
      <w:bookmarkEnd w:id="49"/>
    </w:p>
    <w:p>
      <w:pPr>
        <w:spacing w:after="84" w:line="360" w:lineRule="auto"/>
        <w:ind w:firstLine="480" w:firstLineChars="200"/>
        <w:jc w:val="left"/>
        <w:rPr>
          <w:rFonts w:ascii="宋体" w:hAnsi="宋体" w:cs="宋体"/>
          <w:sz w:val="24"/>
          <w:szCs w:val="24"/>
        </w:rPr>
      </w:pPr>
      <w:r>
        <w:rPr>
          <w:rFonts w:hint="eastAsia" w:ascii="宋体" w:hAnsi="宋体" w:cs="宋体"/>
          <w:sz w:val="24"/>
          <w:szCs w:val="24"/>
        </w:rPr>
        <w:t>自本公告发布之日起3个工作日。</w:t>
      </w:r>
    </w:p>
    <w:p>
      <w:pPr>
        <w:pStyle w:val="3"/>
        <w:spacing w:line="360" w:lineRule="auto"/>
        <w:jc w:val="left"/>
        <w:rPr>
          <w:rFonts w:ascii="宋体" w:hAnsi="宋体" w:eastAsia="宋体" w:cs="宋体"/>
          <w:b w:val="0"/>
          <w:sz w:val="24"/>
          <w:szCs w:val="24"/>
        </w:rPr>
      </w:pPr>
      <w:bookmarkStart w:id="50" w:name="_Toc35393795"/>
      <w:bookmarkStart w:id="51" w:name="_Toc25798"/>
      <w:bookmarkStart w:id="52" w:name="_Toc35393626"/>
      <w:bookmarkStart w:id="53" w:name="_Toc65234510"/>
      <w:bookmarkStart w:id="54" w:name="_Toc30259"/>
      <w:bookmarkStart w:id="55" w:name="_Toc10989"/>
      <w:r>
        <w:rPr>
          <w:rFonts w:hint="eastAsia" w:ascii="宋体" w:hAnsi="宋体" w:eastAsia="宋体" w:cs="宋体"/>
          <w:b w:val="0"/>
          <w:sz w:val="24"/>
          <w:szCs w:val="24"/>
        </w:rPr>
        <w:t>七、其他补充事宜</w:t>
      </w:r>
      <w:bookmarkEnd w:id="50"/>
      <w:bookmarkEnd w:id="51"/>
      <w:bookmarkEnd w:id="52"/>
      <w:bookmarkEnd w:id="53"/>
      <w:bookmarkEnd w:id="54"/>
      <w:bookmarkEnd w:id="55"/>
    </w:p>
    <w:p>
      <w:pPr>
        <w:spacing w:line="360" w:lineRule="auto"/>
        <w:ind w:left="423" w:leftChars="68" w:hanging="280" w:hangingChars="117"/>
        <w:rPr>
          <w:rFonts w:ascii="宋体" w:hAnsi="宋体" w:cs="宋体"/>
          <w:sz w:val="24"/>
          <w:szCs w:val="24"/>
          <w:lang w:bidi="ar"/>
        </w:rPr>
      </w:pPr>
      <w:bookmarkStart w:id="56" w:name="_Toc4082"/>
      <w:bookmarkStart w:id="57" w:name="_Toc5748"/>
      <w:bookmarkStart w:id="58" w:name="_Toc7227"/>
      <w:bookmarkStart w:id="59" w:name="_Toc106790409"/>
      <w:r>
        <w:rPr>
          <w:rFonts w:hint="eastAsia" w:ascii="宋体" w:hAnsi="宋体" w:cs="宋体"/>
          <w:kern w:val="0"/>
          <w:sz w:val="24"/>
        </w:rPr>
        <w:t>1、项目</w:t>
      </w:r>
      <w:r>
        <w:rPr>
          <w:rFonts w:hint="eastAsia" w:ascii="宋体" w:hAnsi="宋体" w:cs="宋体"/>
          <w:bCs/>
          <w:kern w:val="0"/>
          <w:sz w:val="24"/>
        </w:rPr>
        <w:t>资金来源：</w:t>
      </w:r>
      <w:r>
        <w:rPr>
          <w:rFonts w:hint="eastAsia" w:ascii="宋体" w:hAnsi="宋体" w:cs="宋体"/>
          <w:kern w:val="0"/>
          <w:sz w:val="24"/>
        </w:rPr>
        <w:t>财政资金</w:t>
      </w:r>
    </w:p>
    <w:p>
      <w:pPr>
        <w:spacing w:line="360" w:lineRule="auto"/>
        <w:ind w:left="423" w:leftChars="68" w:hanging="280" w:hangingChars="117"/>
        <w:rPr>
          <w:rFonts w:ascii="宋体" w:hAnsi="宋体" w:cs="宋体"/>
          <w:kern w:val="0"/>
          <w:sz w:val="24"/>
        </w:rPr>
      </w:pPr>
      <w:r>
        <w:rPr>
          <w:rFonts w:hint="eastAsia" w:ascii="宋体" w:hAnsi="宋体" w:cs="宋体"/>
          <w:kern w:val="0"/>
          <w:sz w:val="24"/>
        </w:rPr>
        <w:t>2、采购方式：竞争性磋商采购</w:t>
      </w:r>
    </w:p>
    <w:p>
      <w:pPr>
        <w:spacing w:line="360" w:lineRule="auto"/>
        <w:ind w:left="423" w:leftChars="68" w:hanging="280" w:hangingChars="117"/>
        <w:rPr>
          <w:rFonts w:ascii="宋体" w:hAnsi="宋体" w:cs="宋体"/>
          <w:kern w:val="0"/>
          <w:sz w:val="24"/>
        </w:rPr>
      </w:pPr>
      <w:r>
        <w:rPr>
          <w:rFonts w:hint="eastAsia" w:ascii="宋体" w:hAnsi="宋体" w:cs="宋体"/>
          <w:kern w:val="0"/>
          <w:sz w:val="24"/>
        </w:rPr>
        <w:t>3、评审办法：综合评估法</w:t>
      </w:r>
    </w:p>
    <w:p>
      <w:pPr>
        <w:spacing w:line="360" w:lineRule="auto"/>
        <w:ind w:left="423" w:leftChars="68" w:hanging="280" w:hangingChars="117"/>
        <w:rPr>
          <w:rFonts w:ascii="宋体" w:hAnsi="宋体" w:cs="宋体"/>
          <w:kern w:val="0"/>
          <w:sz w:val="24"/>
        </w:rPr>
      </w:pPr>
      <w:r>
        <w:rPr>
          <w:rFonts w:hint="eastAsia" w:ascii="宋体" w:hAnsi="宋体" w:cs="宋体"/>
          <w:kern w:val="0"/>
          <w:sz w:val="24"/>
        </w:rPr>
        <w:t>4、单位负责人为同一人或者存在直接控股、管理关系的不同投标人，不得参加同一合同项下的政府采购活动。</w:t>
      </w:r>
    </w:p>
    <w:p>
      <w:pPr>
        <w:spacing w:line="360" w:lineRule="auto"/>
        <w:ind w:left="423" w:leftChars="68" w:hanging="280" w:hangingChars="117"/>
        <w:rPr>
          <w:rFonts w:ascii="宋体" w:hAnsi="宋体" w:cs="宋体"/>
          <w:kern w:val="0"/>
          <w:sz w:val="24"/>
        </w:rPr>
      </w:pPr>
      <w:r>
        <w:rPr>
          <w:rFonts w:hint="eastAsia" w:ascii="宋体" w:hAnsi="宋体" w:cs="宋体"/>
          <w:kern w:val="0"/>
          <w:sz w:val="24"/>
        </w:rPr>
        <w:t xml:space="preserve">5、为采购项目提供整体设计、规范编制或者项目管理、监理、检测等服务的供应商，不得再参加该采购项目的其他采购活动。 </w:t>
      </w:r>
    </w:p>
    <w:p>
      <w:pPr>
        <w:spacing w:line="360" w:lineRule="auto"/>
        <w:ind w:left="423" w:leftChars="68" w:hanging="280" w:hangingChars="117"/>
        <w:rPr>
          <w:rFonts w:ascii="宋体" w:hAnsi="宋体" w:cs="宋体"/>
          <w:kern w:val="0"/>
          <w:sz w:val="24"/>
        </w:rPr>
      </w:pPr>
      <w:r>
        <w:rPr>
          <w:rFonts w:hint="eastAsia" w:ascii="宋体" w:hAnsi="宋体" w:cs="宋体"/>
          <w:kern w:val="0"/>
          <w:sz w:val="24"/>
        </w:rPr>
        <w:t>6、落实政府采购政策需满足的资格要求：</w:t>
      </w:r>
    </w:p>
    <w:p>
      <w:pPr>
        <w:wordWrap w:val="0"/>
        <w:spacing w:line="360" w:lineRule="auto"/>
        <w:ind w:left="372" w:leftChars="177" w:firstLine="424" w:firstLineChars="177"/>
        <w:rPr>
          <w:rFonts w:ascii="宋体" w:hAnsi="宋体" w:cs="宋体"/>
          <w:sz w:val="24"/>
          <w:shd w:val="clear" w:color="auto" w:fill="FFFFFF"/>
          <w:lang w:bidi="ar"/>
        </w:rPr>
      </w:pPr>
      <w:r>
        <w:rPr>
          <w:rFonts w:hint="eastAsia" w:ascii="宋体" w:hAnsi="宋体" w:cs="宋体"/>
          <w:sz w:val="24"/>
          <w:shd w:val="clear" w:color="auto" w:fill="FFFFFF"/>
          <w:lang w:bidi="ar"/>
        </w:rPr>
        <w:t>1）执行《财政部发展改革委关于印发《节能产品政府采购品目清单》的通知》（财库[2019]19号）；</w:t>
      </w:r>
    </w:p>
    <w:p>
      <w:pPr>
        <w:wordWrap w:val="0"/>
        <w:spacing w:line="360" w:lineRule="auto"/>
        <w:ind w:left="372" w:leftChars="177" w:firstLine="424" w:firstLineChars="177"/>
        <w:rPr>
          <w:rFonts w:ascii="宋体" w:hAnsi="宋体" w:cs="宋体"/>
          <w:sz w:val="24"/>
          <w:shd w:val="clear" w:color="auto" w:fill="FFFFFF"/>
          <w:lang w:bidi="ar"/>
        </w:rPr>
      </w:pPr>
      <w:r>
        <w:rPr>
          <w:rFonts w:hint="eastAsia" w:ascii="宋体" w:hAnsi="宋体" w:cs="宋体"/>
          <w:sz w:val="24"/>
          <w:shd w:val="clear" w:color="auto" w:fill="FFFFFF"/>
          <w:lang w:bidi="ar"/>
        </w:rPr>
        <w:t>2）执行《财政部生态环境部关于印发《环境标志产品政府采购品目清单》的通知（财库[2019]18号）；</w:t>
      </w:r>
    </w:p>
    <w:p>
      <w:pPr>
        <w:wordWrap w:val="0"/>
        <w:spacing w:line="360" w:lineRule="auto"/>
        <w:ind w:left="372" w:leftChars="177" w:firstLine="424" w:firstLineChars="177"/>
        <w:rPr>
          <w:rFonts w:ascii="宋体" w:hAnsi="宋体" w:cs="宋体"/>
          <w:sz w:val="24"/>
          <w:shd w:val="clear" w:color="auto" w:fill="FFFFFF"/>
          <w:lang w:bidi="ar"/>
        </w:rPr>
      </w:pPr>
      <w:r>
        <w:rPr>
          <w:rFonts w:hint="eastAsia" w:ascii="宋体" w:hAnsi="宋体" w:cs="宋体"/>
          <w:sz w:val="24"/>
          <w:shd w:val="clear" w:color="auto" w:fill="FFFFFF"/>
          <w:lang w:bidi="ar"/>
        </w:rPr>
        <w:t>3）执行财政部、工业和信息化部关于印发《政府采购促进中小企业发展管理办法》的通知财库〔2020〕46号；</w:t>
      </w:r>
    </w:p>
    <w:p>
      <w:pPr>
        <w:wordWrap w:val="0"/>
        <w:spacing w:line="360" w:lineRule="auto"/>
        <w:ind w:left="372" w:leftChars="177" w:firstLine="424" w:firstLineChars="177"/>
        <w:rPr>
          <w:rFonts w:ascii="宋体" w:hAnsi="宋体" w:cs="宋体"/>
          <w:sz w:val="24"/>
          <w:shd w:val="clear" w:color="auto" w:fill="FFFFFF"/>
          <w:lang w:bidi="ar"/>
        </w:rPr>
      </w:pPr>
      <w:r>
        <w:rPr>
          <w:rFonts w:hint="eastAsia" w:ascii="宋体" w:hAnsi="宋体" w:cs="宋体"/>
          <w:sz w:val="24"/>
          <w:shd w:val="clear" w:color="auto" w:fill="FFFFFF"/>
          <w:lang w:bidi="ar"/>
        </w:rPr>
        <w:t>4）执行《财政部关于开展政府采购信用担保试点工作方案》（财库[2011]124号）；</w:t>
      </w:r>
    </w:p>
    <w:p>
      <w:pPr>
        <w:wordWrap w:val="0"/>
        <w:spacing w:line="360" w:lineRule="auto"/>
        <w:ind w:left="372" w:leftChars="177" w:firstLine="424" w:firstLineChars="177"/>
        <w:rPr>
          <w:rFonts w:ascii="宋体" w:hAnsi="宋体" w:cs="宋体"/>
          <w:sz w:val="24"/>
          <w:shd w:val="clear" w:color="auto" w:fill="FFFFFF"/>
          <w:lang w:bidi="ar"/>
        </w:rPr>
      </w:pPr>
      <w:r>
        <w:rPr>
          <w:rFonts w:hint="eastAsia" w:ascii="宋体" w:hAnsi="宋体" w:cs="宋体"/>
          <w:sz w:val="24"/>
          <w:shd w:val="clear" w:color="auto" w:fill="FFFFFF"/>
          <w:lang w:bidi="ar"/>
        </w:rPr>
        <w:t>5）执行《财政部、司法部关于政府采购支持监狱企业发展有关问题的通知》（财库[2014]68号）；</w:t>
      </w:r>
    </w:p>
    <w:p>
      <w:pPr>
        <w:wordWrap w:val="0"/>
        <w:spacing w:line="360" w:lineRule="auto"/>
        <w:ind w:left="372" w:leftChars="177" w:firstLine="424" w:firstLineChars="177"/>
        <w:rPr>
          <w:rFonts w:ascii="宋体" w:hAnsi="宋体" w:cs="宋体"/>
          <w:sz w:val="24"/>
          <w:shd w:val="clear" w:color="auto" w:fill="FFFFFF"/>
          <w:lang w:bidi="ar"/>
        </w:rPr>
      </w:pPr>
      <w:r>
        <w:rPr>
          <w:rFonts w:hint="eastAsia" w:ascii="宋体" w:hAnsi="宋体" w:cs="宋体"/>
          <w:sz w:val="24"/>
          <w:shd w:val="clear" w:color="auto" w:fill="FFFFFF"/>
          <w:lang w:bidi="ar"/>
        </w:rPr>
        <w:t>6）执行《关于促进残疾人就业政府采购政策的通知》（财库〔2017〕141号）；</w:t>
      </w:r>
    </w:p>
    <w:p>
      <w:pPr>
        <w:wordWrap w:val="0"/>
        <w:spacing w:line="360" w:lineRule="auto"/>
        <w:ind w:left="372" w:leftChars="177" w:firstLine="424" w:firstLineChars="177"/>
        <w:rPr>
          <w:rFonts w:ascii="宋体" w:hAnsi="宋体" w:cs="宋体"/>
          <w:sz w:val="24"/>
          <w:shd w:val="clear" w:color="auto" w:fill="FFFFFF"/>
          <w:lang w:bidi="ar"/>
        </w:rPr>
      </w:pPr>
      <w:r>
        <w:rPr>
          <w:rFonts w:hint="eastAsia" w:ascii="宋体" w:hAnsi="宋体" w:cs="宋体"/>
          <w:sz w:val="24"/>
          <w:shd w:val="clear" w:color="auto" w:fill="FFFFFF"/>
          <w:lang w:bidi="ar"/>
        </w:rPr>
        <w:t>7）执行《财政部关于在政府采购活动中查询及使用信用记录有关问题的通知》（财库[2016]125号）等相关政策。</w:t>
      </w:r>
    </w:p>
    <w:p>
      <w:pPr>
        <w:spacing w:line="360" w:lineRule="auto"/>
        <w:ind w:left="423" w:leftChars="68" w:hanging="280" w:hangingChars="117"/>
        <w:rPr>
          <w:rFonts w:ascii="宋体" w:hAnsi="宋体" w:cs="宋体"/>
          <w:kern w:val="0"/>
          <w:sz w:val="24"/>
        </w:rPr>
      </w:pPr>
      <w:r>
        <w:rPr>
          <w:rFonts w:hint="eastAsia" w:ascii="宋体" w:hAnsi="宋体" w:cs="宋体"/>
          <w:kern w:val="0"/>
          <w:sz w:val="24"/>
          <w:lang w:val="en-US" w:eastAsia="zh-CN"/>
        </w:rPr>
        <w:t>7</w:t>
      </w:r>
      <w:r>
        <w:rPr>
          <w:rFonts w:hint="eastAsia" w:ascii="宋体" w:hAnsi="宋体" w:cs="宋体"/>
          <w:kern w:val="0"/>
          <w:sz w:val="24"/>
        </w:rPr>
        <w:t>、发布成交公告的媒介：本次公告在《中国政府采购网》媒介上发布，未经采购人授权的任何转载，采购人不对其承担任何法律责任。</w:t>
      </w:r>
    </w:p>
    <w:p>
      <w:pPr>
        <w:pStyle w:val="3"/>
        <w:spacing w:after="84" w:line="360" w:lineRule="auto"/>
        <w:jc w:val="left"/>
        <w:rPr>
          <w:rFonts w:ascii="宋体" w:hAnsi="宋体" w:eastAsia="宋体" w:cs="宋体"/>
          <w:sz w:val="24"/>
          <w:szCs w:val="24"/>
        </w:rPr>
      </w:pPr>
      <w:r>
        <w:rPr>
          <w:rFonts w:hint="eastAsia" w:ascii="宋体" w:hAnsi="宋体" w:eastAsia="宋体" w:cs="宋体"/>
          <w:sz w:val="24"/>
          <w:szCs w:val="24"/>
        </w:rPr>
        <w:t>八、凡对本次采购提出询问，请按以下方式联系</w:t>
      </w:r>
      <w:bookmarkEnd w:id="56"/>
      <w:bookmarkEnd w:id="57"/>
      <w:bookmarkEnd w:id="58"/>
      <w:bookmarkEnd w:id="59"/>
    </w:p>
    <w:p>
      <w:pPr>
        <w:widowControl/>
        <w:spacing w:line="360" w:lineRule="auto"/>
        <w:ind w:firstLine="566" w:firstLineChars="236"/>
        <w:jc w:val="left"/>
        <w:rPr>
          <w:rFonts w:ascii="宋体" w:hAnsi="宋体" w:cs="宋体"/>
          <w:sz w:val="24"/>
          <w:szCs w:val="24"/>
        </w:rPr>
      </w:pPr>
      <w:r>
        <w:rPr>
          <w:rFonts w:hint="eastAsia" w:ascii="宋体" w:hAnsi="宋体" w:cs="宋体"/>
          <w:sz w:val="24"/>
          <w:szCs w:val="24"/>
        </w:rPr>
        <w:t>1.采购人信息</w:t>
      </w:r>
    </w:p>
    <w:p>
      <w:pPr>
        <w:spacing w:line="360" w:lineRule="auto"/>
        <w:ind w:firstLine="607" w:firstLineChars="253"/>
        <w:rPr>
          <w:rFonts w:hint="eastAsia" w:ascii="宋体" w:hAnsi="宋体" w:eastAsia="宋体" w:cs="宋体"/>
          <w:sz w:val="24"/>
          <w:szCs w:val="24"/>
          <w:u w:val="single"/>
          <w:lang w:eastAsia="zh-CN"/>
        </w:rPr>
      </w:pPr>
      <w:r>
        <w:rPr>
          <w:rFonts w:hint="eastAsia" w:ascii="宋体" w:hAnsi="宋体" w:cs="宋体"/>
          <w:sz w:val="24"/>
          <w:szCs w:val="24"/>
        </w:rPr>
        <w:t>名 称：</w:t>
      </w:r>
      <w:r>
        <w:rPr>
          <w:rFonts w:hint="eastAsia" w:ascii="宋体" w:hAnsi="宋体" w:cs="宋体"/>
          <w:sz w:val="24"/>
          <w:szCs w:val="24"/>
          <w:u w:val="single"/>
          <w:lang w:eastAsia="zh-CN"/>
        </w:rPr>
        <w:t>房山区消防救援支队</w:t>
      </w:r>
    </w:p>
    <w:p>
      <w:pPr>
        <w:spacing w:line="360" w:lineRule="auto"/>
        <w:ind w:left="780" w:leftChars="271" w:hanging="211" w:hangingChars="88"/>
        <w:jc w:val="left"/>
        <w:rPr>
          <w:rFonts w:hint="eastAsia" w:ascii="宋体" w:hAnsi="宋体" w:eastAsia="宋体" w:cs="宋体"/>
          <w:sz w:val="24"/>
          <w:szCs w:val="24"/>
          <w:lang w:eastAsia="zh-CN"/>
        </w:rPr>
      </w:pPr>
      <w:bookmarkStart w:id="60" w:name="_Toc28359086"/>
      <w:bookmarkStart w:id="61" w:name="_Toc28359009"/>
      <w:r>
        <w:rPr>
          <w:rFonts w:hint="eastAsia" w:ascii="宋体" w:hAnsi="宋体" w:cs="宋体"/>
          <w:sz w:val="24"/>
          <w:szCs w:val="24"/>
        </w:rPr>
        <w:t>地 址：</w:t>
      </w:r>
      <w:r>
        <w:rPr>
          <w:rFonts w:hint="eastAsia" w:ascii="宋体" w:hAnsi="宋体" w:cs="宋体"/>
          <w:sz w:val="24"/>
          <w:szCs w:val="24"/>
          <w:u w:val="single"/>
          <w:lang w:eastAsia="zh-CN"/>
        </w:rPr>
        <w:t>北京市房山区拱辰大街沟北路1号</w:t>
      </w:r>
    </w:p>
    <w:p>
      <w:pPr>
        <w:spacing w:line="360" w:lineRule="auto"/>
        <w:ind w:left="780" w:leftChars="271" w:hanging="211" w:hangingChars="88"/>
        <w:jc w:val="left"/>
        <w:rPr>
          <w:rFonts w:ascii="宋体" w:hAnsi="宋体" w:cs="宋体"/>
          <w:sz w:val="24"/>
          <w:szCs w:val="24"/>
        </w:rPr>
      </w:pPr>
      <w:r>
        <w:rPr>
          <w:rFonts w:hint="eastAsia" w:ascii="宋体" w:hAnsi="宋体" w:cs="宋体"/>
          <w:sz w:val="24"/>
          <w:szCs w:val="24"/>
        </w:rPr>
        <w:t>联系方式：</w:t>
      </w:r>
      <w:r>
        <w:rPr>
          <w:rFonts w:hint="eastAsia" w:ascii="宋体" w:hAnsi="宋体" w:cs="宋体"/>
          <w:sz w:val="24"/>
          <w:szCs w:val="24"/>
          <w:u w:val="single"/>
          <w:lang w:eastAsia="zh-CN"/>
        </w:rPr>
        <w:t>010-89359119-316</w:t>
      </w:r>
      <w:r>
        <w:rPr>
          <w:rFonts w:hint="eastAsia" w:ascii="宋体" w:hAnsi="宋体" w:cs="宋体"/>
          <w:sz w:val="24"/>
          <w:szCs w:val="24"/>
          <w:u w:val="single"/>
        </w:rPr>
        <w:t xml:space="preserve"> </w:t>
      </w:r>
    </w:p>
    <w:p>
      <w:pPr>
        <w:spacing w:line="360" w:lineRule="auto"/>
        <w:ind w:left="780" w:leftChars="271" w:hanging="211" w:hangingChars="88"/>
        <w:jc w:val="left"/>
        <w:rPr>
          <w:rFonts w:ascii="宋体" w:hAnsi="宋体" w:cs="宋体"/>
          <w:sz w:val="24"/>
          <w:szCs w:val="24"/>
        </w:rPr>
      </w:pPr>
      <w:r>
        <w:rPr>
          <w:rFonts w:hint="eastAsia" w:ascii="宋体" w:hAnsi="宋体" w:cs="宋体"/>
          <w:sz w:val="24"/>
          <w:szCs w:val="24"/>
        </w:rPr>
        <w:t>2.采购代理机构信息</w:t>
      </w:r>
      <w:bookmarkEnd w:id="60"/>
      <w:bookmarkEnd w:id="61"/>
    </w:p>
    <w:p>
      <w:pPr>
        <w:spacing w:line="360" w:lineRule="auto"/>
        <w:ind w:firstLine="607" w:firstLineChars="253"/>
        <w:rPr>
          <w:rFonts w:ascii="宋体" w:hAnsi="宋体" w:cs="宋体"/>
          <w:sz w:val="24"/>
          <w:szCs w:val="24"/>
        </w:rPr>
      </w:pPr>
      <w:r>
        <w:rPr>
          <w:rFonts w:hint="eastAsia" w:ascii="宋体" w:hAnsi="宋体" w:cs="宋体"/>
          <w:sz w:val="24"/>
          <w:szCs w:val="24"/>
        </w:rPr>
        <w:t>名 称：</w:t>
      </w:r>
      <w:r>
        <w:rPr>
          <w:rFonts w:hint="eastAsia" w:ascii="宋体" w:hAnsi="宋体" w:cs="宋体"/>
          <w:sz w:val="24"/>
          <w:szCs w:val="24"/>
          <w:u w:val="single"/>
        </w:rPr>
        <w:t>　</w:t>
      </w:r>
      <w:r>
        <w:rPr>
          <w:rFonts w:hint="eastAsia" w:ascii="宋体" w:hAnsi="宋体" w:cs="宋体"/>
          <w:sz w:val="24"/>
          <w:szCs w:val="24"/>
          <w:u w:val="single"/>
          <w:lang w:eastAsia="zh-CN"/>
        </w:rPr>
        <w:t>北京广源鸿远工程管理咨询有限公司</w:t>
      </w:r>
      <w:r>
        <w:rPr>
          <w:rFonts w:hint="eastAsia" w:ascii="宋体" w:hAnsi="宋体" w:cs="宋体"/>
          <w:sz w:val="24"/>
          <w:szCs w:val="24"/>
          <w:u w:val="single"/>
        </w:rPr>
        <w:t>　</w:t>
      </w:r>
    </w:p>
    <w:p>
      <w:pPr>
        <w:spacing w:line="360" w:lineRule="auto"/>
        <w:ind w:firstLine="607" w:firstLineChars="253"/>
        <w:rPr>
          <w:rFonts w:ascii="宋体" w:hAnsi="宋体" w:cs="宋体"/>
          <w:sz w:val="24"/>
          <w:szCs w:val="24"/>
        </w:rPr>
      </w:pPr>
      <w:r>
        <w:rPr>
          <w:rFonts w:hint="eastAsia" w:ascii="宋体" w:hAnsi="宋体" w:cs="宋体"/>
          <w:sz w:val="24"/>
          <w:szCs w:val="24"/>
        </w:rPr>
        <w:t>地　址：</w:t>
      </w:r>
      <w:r>
        <w:rPr>
          <w:rFonts w:hint="eastAsia" w:ascii="宋体" w:hAnsi="宋体"/>
          <w:sz w:val="24"/>
          <w:szCs w:val="24"/>
          <w:u w:val="single"/>
          <w:lang w:val="en-US" w:eastAsia="zh-CN"/>
        </w:rPr>
        <w:t>北京市房山区对外贸易公司红色办公楼三楼</w:t>
      </w:r>
      <w:r>
        <w:rPr>
          <w:rFonts w:hint="eastAsia" w:ascii="宋体" w:hAnsi="宋体" w:cs="宋体"/>
          <w:sz w:val="24"/>
          <w:szCs w:val="24"/>
          <w:u w:val="single"/>
        </w:rPr>
        <w:t>　</w:t>
      </w:r>
    </w:p>
    <w:p>
      <w:pPr>
        <w:spacing w:line="360" w:lineRule="auto"/>
        <w:ind w:firstLine="607" w:firstLineChars="253"/>
        <w:rPr>
          <w:rFonts w:ascii="宋体" w:hAnsi="宋体" w:cs="宋体"/>
          <w:sz w:val="24"/>
          <w:szCs w:val="24"/>
        </w:rPr>
      </w:pPr>
      <w:r>
        <w:rPr>
          <w:rFonts w:hint="eastAsia" w:ascii="宋体" w:hAnsi="宋体" w:cs="宋体"/>
          <w:sz w:val="24"/>
          <w:szCs w:val="24"/>
        </w:rPr>
        <w:t>联系方式：</w:t>
      </w:r>
      <w:bookmarkStart w:id="62" w:name="_Toc28359087"/>
      <w:bookmarkStart w:id="63" w:name="_Toc28359010"/>
      <w:r>
        <w:rPr>
          <w:rFonts w:hint="eastAsia" w:ascii="宋体" w:hAnsi="宋体" w:cs="宋体"/>
          <w:sz w:val="24"/>
          <w:szCs w:val="24"/>
          <w:u w:val="single"/>
          <w:lang w:eastAsia="zh-CN"/>
        </w:rPr>
        <w:t>13011235391</w:t>
      </w:r>
      <w:r>
        <w:rPr>
          <w:rFonts w:hint="eastAsia" w:ascii="宋体" w:hAnsi="宋体" w:cs="宋体"/>
          <w:sz w:val="24"/>
          <w:szCs w:val="24"/>
          <w:u w:val="single"/>
        </w:rPr>
        <w:t>　</w:t>
      </w:r>
    </w:p>
    <w:p>
      <w:pPr>
        <w:spacing w:line="360" w:lineRule="auto"/>
        <w:ind w:firstLine="607" w:firstLineChars="253"/>
        <w:rPr>
          <w:rFonts w:ascii="宋体" w:hAnsi="宋体" w:cs="宋体"/>
          <w:sz w:val="24"/>
          <w:szCs w:val="24"/>
          <w:u w:val="single"/>
        </w:rPr>
      </w:pPr>
      <w:r>
        <w:rPr>
          <w:rFonts w:hint="eastAsia" w:ascii="宋体" w:hAnsi="宋体" w:cs="宋体"/>
          <w:sz w:val="24"/>
          <w:szCs w:val="24"/>
        </w:rPr>
        <w:t>3.项目联系方式</w:t>
      </w:r>
      <w:bookmarkEnd w:id="62"/>
      <w:bookmarkEnd w:id="63"/>
    </w:p>
    <w:p>
      <w:pPr>
        <w:spacing w:line="360" w:lineRule="auto"/>
        <w:ind w:firstLine="607" w:firstLineChars="253"/>
        <w:rPr>
          <w:rFonts w:hint="eastAsia" w:ascii="宋体" w:hAnsi="宋体" w:eastAsia="宋体" w:cs="宋体"/>
          <w:sz w:val="24"/>
          <w:szCs w:val="24"/>
          <w:lang w:eastAsia="zh-CN"/>
        </w:rPr>
      </w:pPr>
      <w:r>
        <w:rPr>
          <w:rFonts w:hint="eastAsia" w:ascii="宋体" w:hAnsi="宋体" w:cs="宋体"/>
          <w:sz w:val="24"/>
          <w:szCs w:val="24"/>
        </w:rPr>
        <w:t>项目联系人：</w:t>
      </w:r>
      <w:r>
        <w:rPr>
          <w:rFonts w:hint="eastAsia" w:ascii="宋体" w:hAnsi="宋体" w:cs="宋体"/>
          <w:sz w:val="24"/>
          <w:szCs w:val="24"/>
          <w:u w:val="single"/>
          <w:lang w:eastAsia="zh-CN"/>
        </w:rPr>
        <w:t>杜工</w:t>
      </w:r>
    </w:p>
    <w:p>
      <w:pPr>
        <w:ind w:firstLine="720" w:firstLineChars="300"/>
        <w:rPr>
          <w:rFonts w:ascii="宋体" w:hAnsi="宋体" w:cs="宋体"/>
        </w:rPr>
      </w:pPr>
      <w:r>
        <w:rPr>
          <w:rFonts w:hint="eastAsia" w:ascii="宋体" w:hAnsi="宋体" w:cs="宋体"/>
          <w:sz w:val="24"/>
          <w:szCs w:val="24"/>
        </w:rPr>
        <w:t>电　话：</w:t>
      </w:r>
      <w:r>
        <w:rPr>
          <w:rFonts w:hint="eastAsia" w:ascii="宋体" w:hAnsi="宋体" w:cs="宋体"/>
          <w:sz w:val="24"/>
          <w:szCs w:val="24"/>
          <w:u w:val="single"/>
        </w:rPr>
        <w:t>　</w:t>
      </w:r>
      <w:r>
        <w:rPr>
          <w:rFonts w:hint="eastAsia" w:ascii="宋体" w:hAnsi="宋体" w:cs="宋体"/>
          <w:sz w:val="24"/>
          <w:szCs w:val="24"/>
          <w:u w:val="single"/>
          <w:lang w:eastAsia="zh-CN"/>
        </w:rPr>
        <w:t>13011235391</w:t>
      </w:r>
      <w:r>
        <w:rPr>
          <w:rFonts w:hint="eastAsia" w:ascii="宋体" w:hAnsi="宋体" w:cs="宋体"/>
          <w:sz w:val="24"/>
          <w:szCs w:val="24"/>
          <w:u w:val="single"/>
        </w:rPr>
        <w:t>　　</w:t>
      </w:r>
    </w:p>
    <w:p>
      <w:pPr>
        <w:ind w:firstLine="630" w:firstLineChars="300"/>
        <w:rPr>
          <w:rFonts w:ascii="宋体" w:hAnsi="宋体" w:cs="宋体"/>
        </w:rPr>
      </w:pP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86"/>
    <w:family w:val="auto"/>
    <w:pitch w:val="default"/>
    <w:sig w:usb0="00000000" w:usb1="00000000" w:usb2="00000000" w:usb3="00000000" w:csb0="00040000" w:csb1="00000000"/>
  </w:font>
  <w:font w:name="文星标宋">
    <w:altName w:val="微软雅黑"/>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mEyNzIyNDMzMzE3MjM1NjM1YWVhMjBmNWJjYzQyMTUifQ=="/>
  </w:docVars>
  <w:rsids>
    <w:rsidRoot w:val="2D775C3F"/>
    <w:rsid w:val="2D775C3F"/>
    <w:rsid w:val="5E03583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22"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Calibri" w:hAnsi="Calibri" w:eastAsia="宋体" w:cs="黑体"/>
      <w:kern w:val="2"/>
      <w:sz w:val="21"/>
      <w:szCs w:val="22"/>
      <w:lang w:val="en-US" w:eastAsia="zh-CN" w:bidi="ar-SA"/>
    </w:rPr>
  </w:style>
  <w:style w:type="paragraph" w:styleId="2">
    <w:name w:val="heading 1"/>
    <w:basedOn w:val="1"/>
    <w:next w:val="1"/>
    <w:qFormat/>
    <w:uiPriority w:val="9"/>
    <w:pPr>
      <w:keepNext/>
      <w:keepLines/>
      <w:spacing w:line="578" w:lineRule="auto"/>
      <w:outlineLvl w:val="0"/>
    </w:pPr>
    <w:rPr>
      <w:b/>
      <w:bCs/>
      <w:kern w:val="44"/>
      <w:sz w:val="44"/>
      <w:szCs w:val="44"/>
    </w:rPr>
  </w:style>
  <w:style w:type="paragraph" w:styleId="3">
    <w:name w:val="heading 2"/>
    <w:basedOn w:val="1"/>
    <w:next w:val="1"/>
    <w:qFormat/>
    <w:uiPriority w:val="0"/>
    <w:pPr>
      <w:keepNext/>
      <w:keepLines/>
      <w:autoSpaceDE w:val="0"/>
      <w:autoSpaceDN w:val="0"/>
      <w:adjustRightInd w:val="0"/>
      <w:spacing w:before="120" w:line="300" w:lineRule="auto"/>
      <w:jc w:val="center"/>
      <w:outlineLvl w:val="1"/>
    </w:pPr>
    <w:rPr>
      <w:rFonts w:ascii="Arial" w:hAnsi="Arial" w:eastAsia="仿宋_GB2312" w:cs="Times New Roman"/>
      <w:b/>
      <w:kern w:val="0"/>
      <w:sz w:val="30"/>
      <w:szCs w:val="20"/>
    </w:rPr>
  </w:style>
  <w:style w:type="character" w:default="1" w:styleId="5">
    <w:name w:val="Default Paragraph Font"/>
    <w:autoRedefine/>
    <w:semiHidden/>
    <w:qFormat/>
    <w:uiPriority w:val="0"/>
  </w:style>
  <w:style w:type="table" w:default="1" w:styleId="4">
    <w:name w:val="Normal Table"/>
    <w:autoRedefine/>
    <w:semiHidden/>
    <w:qFormat/>
    <w:uiPriority w:val="0"/>
    <w:tblPr>
      <w:tblCellMar>
        <w:top w:w="0" w:type="dxa"/>
        <w:left w:w="108" w:type="dxa"/>
        <w:bottom w:w="0" w:type="dxa"/>
        <w:right w:w="108" w:type="dxa"/>
      </w:tblCellMar>
    </w:tblPr>
  </w:style>
  <w:style w:type="character" w:styleId="6">
    <w:name w:val="Strong"/>
    <w:qFormat/>
    <w:uiPriority w:val="22"/>
    <w:rPr>
      <w:b/>
      <w:bCs/>
    </w:rPr>
  </w:style>
  <w:style w:type="paragraph" w:customStyle="1" w:styleId="7">
    <w:name w:val="msolistparagraph"/>
    <w:basedOn w:val="1"/>
    <w:autoRedefine/>
    <w:qFormat/>
    <w:uiPriority w:val="0"/>
    <w:pPr>
      <w:spacing w:line="360" w:lineRule="auto"/>
      <w:ind w:firstLine="420" w:firstLineChars="200"/>
      <w:jc w:val="left"/>
      <w:textAlignment w:val="baseline"/>
    </w:pPr>
    <w:rPr>
      <w:rFonts w:ascii="文星标宋" w:hAnsi="文星标宋"/>
      <w:kern w:val="0"/>
    </w:rPr>
  </w:style>
  <w:style w:type="paragraph" w:styleId="8">
    <w:name w:val="List Paragraph"/>
    <w:basedOn w:val="1"/>
    <w:autoRedefine/>
    <w:qFormat/>
    <w:uiPriority w:val="99"/>
    <w:pPr>
      <w:ind w:firstLine="420" w:firstLineChars="200"/>
    </w:p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0</Words>
  <Characters>0</Characters>
  <Lines>0</Lines>
  <Paragraphs>0</Paragraphs>
  <TotalTime>0</TotalTime>
  <ScaleCrop>false</ScaleCrop>
  <LinksUpToDate>false</LinksUpToDate>
  <CharactersWithSpaces>0</CharactersWithSpaces>
  <Application>WPS Office_12.1.0.16729_F1E327BC-269C-435d-A152-05C5408002CA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2024-05-07T09:08:00Z</dcterms:created>
  <dc:creator>Administrator</dc:creator>
  <cp:lastModifiedBy>Administrator</cp:lastModifiedBy>
  <dcterms:modified xsi:type="dcterms:W3CDTF">2024-05-07T09:15:27Z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2052-12.1.0.16729</vt:lpwstr>
  </property>
  <property fmtid="{D5CDD505-2E9C-101B-9397-08002B2CF9AE}" pid="3" name="ICV">
    <vt:lpwstr>1CFDF673C03142E3A802CD1A15A30802_11</vt:lpwstr>
  </property>
</Properties>
</file>