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numPr>
          <w:numId w:val="0"/>
        </w:numPr>
        <w:ind w:leftChars="0"/>
        <w:jc w:val="center"/>
        <w:outlineLvl w:val="0"/>
        <w:rPr>
          <w:rFonts w:ascii="宋体" w:hAnsi="宋体"/>
          <w:b/>
          <w:color w:val="auto"/>
          <w:sz w:val="24"/>
          <w:szCs w:val="24"/>
        </w:rPr>
      </w:pPr>
      <w:bookmarkStart w:id="5" w:name="_GoBack"/>
      <w:bookmarkEnd w:id="5"/>
      <w:bookmarkStart w:id="0" w:name="_Toc510964842"/>
      <w:r>
        <w:rPr>
          <w:rFonts w:hint="eastAsia" w:ascii="宋体" w:hAnsi="宋体"/>
          <w:b/>
          <w:color w:val="auto"/>
          <w:sz w:val="24"/>
          <w:szCs w:val="24"/>
        </w:rPr>
        <w:t>招标公告</w:t>
      </w:r>
      <w:bookmarkEnd w:id="0"/>
    </w:p>
    <w:p>
      <w:pPr>
        <w:pStyle w:val="3"/>
        <w:rPr>
          <w:color w:val="auto"/>
        </w:rPr>
      </w:pPr>
    </w:p>
    <w:p>
      <w:pPr>
        <w:spacing w:line="360" w:lineRule="auto"/>
        <w:ind w:firstLine="600" w:firstLineChars="250"/>
        <w:rPr>
          <w:rFonts w:ascii="宋体" w:hAnsi="宋体"/>
          <w:color w:val="auto"/>
          <w:sz w:val="24"/>
          <w:szCs w:val="24"/>
        </w:rPr>
      </w:pPr>
      <w:bookmarkStart w:id="1" w:name="OLE_LINK1"/>
      <w:bookmarkStart w:id="2" w:name="OLE_LINK4"/>
      <w:bookmarkStart w:id="3" w:name="OLE_LINK3"/>
      <w:r>
        <w:rPr>
          <w:rFonts w:hint="eastAsia" w:ascii="宋体" w:hAnsi="宋体"/>
          <w:color w:val="auto"/>
          <w:sz w:val="24"/>
          <w:lang w:eastAsia="zh-CN"/>
        </w:rPr>
        <w:t>内蒙古恒咨项目管理有限公司</w:t>
      </w:r>
      <w:r>
        <w:rPr>
          <w:rFonts w:hint="eastAsia" w:ascii="宋体" w:hAnsi="宋体"/>
          <w:color w:val="auto"/>
          <w:sz w:val="24"/>
          <w:szCs w:val="24"/>
        </w:rPr>
        <w:t>受</w:t>
      </w:r>
      <w:r>
        <w:rPr>
          <w:rFonts w:hint="eastAsia" w:ascii="宋体" w:hAnsi="宋体"/>
          <w:color w:val="auto"/>
          <w:sz w:val="24"/>
          <w:lang w:eastAsia="zh-CN"/>
        </w:rPr>
        <w:t>达拉特旗总工会</w:t>
      </w:r>
      <w:r>
        <w:rPr>
          <w:rFonts w:hint="eastAsia" w:ascii="宋体" w:hAnsi="宋体"/>
          <w:color w:val="auto"/>
          <w:sz w:val="24"/>
          <w:szCs w:val="24"/>
        </w:rPr>
        <w:t>委托，采用公开招标方式组织</w:t>
      </w:r>
      <w:r>
        <w:rPr>
          <w:rFonts w:hint="eastAsia" w:ascii="宋体" w:hAnsi="宋体"/>
          <w:color w:val="auto"/>
          <w:sz w:val="24"/>
          <w:szCs w:val="24"/>
          <w:lang w:eastAsia="zh-CN"/>
        </w:rPr>
        <w:t>达拉特旗工人文化宫健身器材采购项目</w:t>
      </w:r>
      <w:r>
        <w:rPr>
          <w:rFonts w:hint="eastAsia" w:ascii="宋体" w:hAnsi="宋体"/>
          <w:color w:val="auto"/>
          <w:sz w:val="24"/>
          <w:szCs w:val="24"/>
        </w:rPr>
        <w:t>。欢迎符合资格条件的投标人前来报名参加。</w:t>
      </w:r>
    </w:p>
    <w:p>
      <w:pPr>
        <w:spacing w:line="360" w:lineRule="auto"/>
        <w:rPr>
          <w:rFonts w:ascii="宋体" w:hAnsi="宋体"/>
          <w:b/>
          <w:color w:val="auto"/>
          <w:sz w:val="24"/>
          <w:szCs w:val="24"/>
        </w:rPr>
      </w:pPr>
      <w:r>
        <w:rPr>
          <w:rFonts w:hint="eastAsia" w:ascii="宋体" w:hAnsi="宋体"/>
          <w:b/>
          <w:color w:val="auto"/>
          <w:sz w:val="24"/>
          <w:szCs w:val="24"/>
        </w:rPr>
        <w:t>一.项目概述</w:t>
      </w:r>
    </w:p>
    <w:p>
      <w:pPr>
        <w:pStyle w:val="6"/>
        <w:spacing w:line="360" w:lineRule="auto"/>
        <w:ind w:firstLine="480"/>
        <w:rPr>
          <w:rFonts w:ascii="宋体" w:hAnsi="宋体"/>
          <w:b/>
          <w:color w:val="auto"/>
          <w:sz w:val="24"/>
          <w:szCs w:val="24"/>
        </w:rPr>
      </w:pPr>
      <w:r>
        <w:rPr>
          <w:rFonts w:hint="eastAsia" w:ascii="宋体" w:hAnsi="宋体"/>
          <w:color w:val="auto"/>
          <w:sz w:val="24"/>
          <w:szCs w:val="24"/>
        </w:rPr>
        <w:t>1、名称与编号</w:t>
      </w:r>
    </w:p>
    <w:p>
      <w:pPr>
        <w:spacing w:line="360" w:lineRule="auto"/>
        <w:ind w:firstLine="480" w:firstLineChars="200"/>
        <w:rPr>
          <w:rFonts w:ascii="宋体" w:hAnsi="宋体"/>
          <w:color w:val="auto"/>
          <w:sz w:val="24"/>
          <w:szCs w:val="24"/>
        </w:rPr>
      </w:pPr>
      <w:r>
        <w:rPr>
          <w:rFonts w:hint="eastAsia" w:ascii="宋体" w:hAnsi="宋体"/>
          <w:color w:val="auto"/>
          <w:sz w:val="24"/>
          <w:szCs w:val="24"/>
        </w:rPr>
        <w:t>项目名称：</w:t>
      </w:r>
      <w:r>
        <w:rPr>
          <w:rFonts w:hint="eastAsia" w:ascii="宋体" w:hAnsi="宋体"/>
          <w:color w:val="auto"/>
          <w:sz w:val="24"/>
          <w:szCs w:val="24"/>
          <w:lang w:eastAsia="zh-CN"/>
        </w:rPr>
        <w:t>达拉特旗工人文化宫健身器材采购项目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2"/>
          <w:lang w:eastAsia="zh-CN"/>
        </w:rPr>
      </w:pPr>
      <w:r>
        <w:rPr>
          <w:rFonts w:hint="eastAsia"/>
          <w:color w:val="auto"/>
          <w:sz w:val="24"/>
          <w:szCs w:val="22"/>
        </w:rPr>
        <w:t>采购文件编号</w:t>
      </w:r>
      <w:r>
        <w:rPr>
          <w:rFonts w:hint="eastAsia" w:ascii="宋体" w:hAnsi="宋体" w:eastAsia="宋体" w:cs="宋体"/>
          <w:color w:val="auto"/>
          <w:sz w:val="24"/>
          <w:szCs w:val="22"/>
        </w:rPr>
        <w:t>：</w:t>
      </w:r>
      <w:r>
        <w:rPr>
          <w:rFonts w:hint="eastAsia" w:ascii="宋体" w:hAnsi="宋体" w:cs="宋体"/>
          <w:color w:val="auto"/>
          <w:sz w:val="24"/>
          <w:szCs w:val="22"/>
          <w:lang w:eastAsia="zh-CN"/>
        </w:rPr>
        <w:t>NMGTT-2024-0204</w:t>
      </w:r>
    </w:p>
    <w:p>
      <w:pPr>
        <w:pStyle w:val="3"/>
        <w:ind w:firstLine="480" w:firstLineChars="200"/>
        <w:rPr>
          <w:color w:val="auto"/>
        </w:rPr>
      </w:pPr>
      <w:r>
        <w:rPr>
          <w:rFonts w:hint="eastAsia" w:ascii="宋体" w:hAnsi="宋体"/>
          <w:color w:val="auto"/>
          <w:sz w:val="24"/>
          <w:szCs w:val="24"/>
        </w:rPr>
        <w:t>2、</w:t>
      </w:r>
      <w:r>
        <w:rPr>
          <w:rFonts w:hint="eastAsia" w:ascii="宋体" w:hAnsi="宋体" w:cs="宋体"/>
          <w:color w:val="auto"/>
          <w:sz w:val="24"/>
          <w:szCs w:val="24"/>
        </w:rPr>
        <w:t>内容及分包情况（技术规格、参数及要求）：</w:t>
      </w:r>
    </w:p>
    <w:tbl>
      <w:tblPr>
        <w:tblStyle w:val="4"/>
        <w:tblW w:w="9270" w:type="dxa"/>
        <w:tblInd w:w="2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2340"/>
        <w:gridCol w:w="1443"/>
        <w:gridCol w:w="2202"/>
        <w:gridCol w:w="23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包号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货物服务名称</w:t>
            </w:r>
          </w:p>
        </w:tc>
        <w:tc>
          <w:tcPr>
            <w:tcW w:w="1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数量</w:t>
            </w: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（批）</w:t>
            </w:r>
          </w:p>
        </w:tc>
        <w:tc>
          <w:tcPr>
            <w:tcW w:w="2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采购需求</w:t>
            </w:r>
          </w:p>
        </w:tc>
        <w:tc>
          <w:tcPr>
            <w:tcW w:w="2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预算金额（元）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1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>采购健身器材</w:t>
            </w:r>
          </w:p>
        </w:tc>
        <w:tc>
          <w:tcPr>
            <w:tcW w:w="1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详见</w:t>
            </w: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采购</w:t>
            </w:r>
            <w:r>
              <w:rPr>
                <w:rFonts w:hint="eastAsia" w:ascii="宋体" w:hAnsi="宋体"/>
                <w:color w:val="auto"/>
                <w:sz w:val="24"/>
                <w:szCs w:val="24"/>
              </w:rPr>
              <w:t>文件</w:t>
            </w:r>
          </w:p>
        </w:tc>
        <w:tc>
          <w:tcPr>
            <w:tcW w:w="2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>2000000.00</w:t>
            </w:r>
          </w:p>
        </w:tc>
      </w:tr>
    </w:tbl>
    <w:p>
      <w:pPr>
        <w:spacing w:line="360" w:lineRule="auto"/>
        <w:rPr>
          <w:rFonts w:ascii="宋体" w:hAnsi="宋体"/>
          <w:b/>
          <w:color w:val="auto"/>
          <w:sz w:val="24"/>
          <w:szCs w:val="24"/>
        </w:rPr>
      </w:pPr>
      <w:r>
        <w:rPr>
          <w:rFonts w:hint="eastAsia" w:ascii="宋体" w:hAnsi="宋体"/>
          <w:b/>
          <w:color w:val="auto"/>
          <w:sz w:val="24"/>
          <w:szCs w:val="24"/>
        </w:rPr>
        <w:t>二.投标人的资格要求</w:t>
      </w:r>
    </w:p>
    <w:p>
      <w:pPr>
        <w:spacing w:line="187" w:lineRule="auto"/>
        <w:ind w:left="441"/>
        <w:rPr>
          <w:rFonts w:hint="eastAsia" w:ascii="宋体" w:hAnsi="宋体"/>
          <w:color w:val="auto"/>
          <w:sz w:val="24"/>
          <w:szCs w:val="24"/>
        </w:rPr>
      </w:pPr>
      <w:r>
        <w:rPr>
          <w:rFonts w:hint="eastAsia" w:ascii="宋体" w:hAnsi="宋体"/>
          <w:color w:val="auto"/>
          <w:sz w:val="24"/>
          <w:szCs w:val="24"/>
        </w:rPr>
        <w:t>1.供应商应符合《中华人民共和国政府采购法》第二十二条规定的条件；</w:t>
      </w:r>
    </w:p>
    <w:p>
      <w:pPr>
        <w:spacing w:line="360" w:lineRule="auto"/>
        <w:ind w:left="441"/>
        <w:rPr>
          <w:rFonts w:hint="eastAsia" w:ascii="宋体" w:hAnsi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（1）具有独立承担民事责任的能力；</w:t>
      </w:r>
    </w:p>
    <w:p>
      <w:pPr>
        <w:spacing w:line="360" w:lineRule="auto"/>
        <w:ind w:left="441"/>
        <w:rPr>
          <w:rFonts w:hint="eastAsia" w:ascii="宋体" w:hAnsi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（2）具有良好的商业信誉和健全的财务会计制度；</w:t>
      </w:r>
    </w:p>
    <w:p>
      <w:pPr>
        <w:spacing w:line="360" w:lineRule="auto"/>
        <w:ind w:left="441"/>
        <w:rPr>
          <w:rFonts w:hint="eastAsia" w:ascii="宋体" w:hAnsi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（3）具有履行合同所必需的设备和专业技术能力；</w:t>
      </w:r>
    </w:p>
    <w:p>
      <w:pPr>
        <w:spacing w:line="360" w:lineRule="auto"/>
        <w:ind w:left="441"/>
        <w:rPr>
          <w:rFonts w:hint="eastAsia" w:ascii="宋体" w:hAnsi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（4）有依法缴纳税收和社会保障资金的良好记录；</w:t>
      </w:r>
    </w:p>
    <w:p>
      <w:pPr>
        <w:spacing w:line="360" w:lineRule="auto"/>
        <w:ind w:left="441"/>
        <w:rPr>
          <w:rFonts w:hint="eastAsia" w:ascii="宋体" w:hAnsi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（5）参加政府采购活动前三年内，在经营活动中没有重大违法记录；</w:t>
      </w:r>
    </w:p>
    <w:p>
      <w:pPr>
        <w:spacing w:line="360" w:lineRule="auto"/>
        <w:ind w:left="441"/>
        <w:rPr>
          <w:rFonts w:hint="eastAsia" w:ascii="宋体" w:hAnsi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（6）法律、行政法规规定的其他条件。</w:t>
      </w:r>
    </w:p>
    <w:p>
      <w:pPr>
        <w:spacing w:line="360" w:lineRule="auto"/>
        <w:ind w:left="441"/>
        <w:rPr>
          <w:rFonts w:hint="default" w:ascii="宋体" w:hAnsi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2.本项目不接受联合体投标。</w:t>
      </w:r>
    </w:p>
    <w:bookmarkEnd w:id="1"/>
    <w:p>
      <w:pPr>
        <w:pStyle w:val="7"/>
        <w:spacing w:after="156" w:afterLines="50" w:line="340" w:lineRule="exact"/>
        <w:rPr>
          <w:rFonts w:hint="eastAsia" w:ascii="宋体" w:hAnsi="宋体" w:eastAsia="宋体" w:cs="Times New Roman"/>
          <w:b/>
          <w:bCs w:val="0"/>
          <w:color w:val="auto"/>
          <w:kern w:val="2"/>
          <w:sz w:val="24"/>
          <w:szCs w:val="24"/>
          <w:lang w:val="en-US" w:eastAsia="zh-CN" w:bidi="ar-SA"/>
        </w:rPr>
      </w:pPr>
      <w:bookmarkStart w:id="4" w:name="_Toc529544669"/>
      <w:r>
        <w:rPr>
          <w:rFonts w:hint="eastAsia" w:ascii="宋体" w:hAnsi="宋体" w:eastAsia="宋体" w:cs="Times New Roman"/>
          <w:b/>
          <w:bCs w:val="0"/>
          <w:color w:val="auto"/>
          <w:kern w:val="2"/>
          <w:sz w:val="24"/>
          <w:szCs w:val="24"/>
          <w:lang w:val="en-US" w:eastAsia="zh-CN" w:bidi="ar-SA"/>
        </w:rPr>
        <w:t>三、获取招标文件事宜</w:t>
      </w:r>
      <w:bookmarkEnd w:id="4"/>
    </w:p>
    <w:p>
      <w:pPr>
        <w:pStyle w:val="6"/>
        <w:spacing w:line="360" w:lineRule="auto"/>
        <w:ind w:firstLine="480"/>
        <w:rPr>
          <w:rFonts w:hint="eastAsia" w:ascii="宋体" w:hAnsi="宋体" w:cs="Times New Roman"/>
          <w:color w:val="auto"/>
          <w:sz w:val="24"/>
          <w:szCs w:val="24"/>
        </w:rPr>
      </w:pPr>
      <w:r>
        <w:rPr>
          <w:rFonts w:hint="eastAsia" w:ascii="宋体" w:hAnsi="宋体" w:cs="Times New Roman"/>
          <w:color w:val="auto"/>
          <w:sz w:val="24"/>
          <w:szCs w:val="24"/>
        </w:rPr>
        <w:t>（1）</w:t>
      </w:r>
      <w:r>
        <w:rPr>
          <w:rFonts w:hint="eastAsia" w:ascii="宋体" w:hAnsi="宋体" w:cs="Times New Roman"/>
          <w:color w:val="auto"/>
          <w:sz w:val="24"/>
          <w:szCs w:val="24"/>
          <w:lang w:val="en-US" w:eastAsia="zh-CN"/>
        </w:rPr>
        <w:t>获取招标文件</w:t>
      </w:r>
      <w:r>
        <w:rPr>
          <w:rFonts w:hint="eastAsia" w:ascii="宋体" w:hAnsi="宋体" w:cs="Times New Roman"/>
          <w:color w:val="auto"/>
          <w:sz w:val="24"/>
          <w:szCs w:val="24"/>
        </w:rPr>
        <w:t>时间</w:t>
      </w:r>
      <w:r>
        <w:rPr>
          <w:rFonts w:hint="eastAsia" w:ascii="宋体" w:hAnsi="宋体" w:cs="Times New Roman"/>
          <w:color w:val="auto"/>
          <w:sz w:val="24"/>
          <w:szCs w:val="24"/>
          <w:lang w:eastAsia="zh-CN"/>
        </w:rPr>
        <w:t>： 2024年</w:t>
      </w:r>
      <w:r>
        <w:rPr>
          <w:rFonts w:hint="eastAsia" w:ascii="宋体" w:hAnsi="宋体" w:cs="Times New Roman"/>
          <w:color w:val="auto"/>
          <w:sz w:val="24"/>
          <w:szCs w:val="24"/>
          <w:lang w:val="en-US" w:eastAsia="zh-CN"/>
        </w:rPr>
        <w:t>2</w:t>
      </w:r>
      <w:r>
        <w:rPr>
          <w:rFonts w:hint="eastAsia" w:ascii="宋体" w:hAnsi="宋体" w:cs="Times New Roman"/>
          <w:color w:val="auto"/>
          <w:sz w:val="24"/>
          <w:szCs w:val="24"/>
          <w:lang w:eastAsia="zh-CN"/>
        </w:rPr>
        <w:t>月</w:t>
      </w:r>
      <w:r>
        <w:rPr>
          <w:rFonts w:hint="eastAsia" w:ascii="宋体" w:hAnsi="宋体" w:cs="Times New Roman"/>
          <w:color w:val="auto"/>
          <w:sz w:val="24"/>
          <w:szCs w:val="24"/>
          <w:lang w:val="en-US" w:eastAsia="zh-CN"/>
        </w:rPr>
        <w:t>26</w:t>
      </w:r>
      <w:r>
        <w:rPr>
          <w:rFonts w:hint="eastAsia" w:ascii="宋体" w:hAnsi="宋体" w:cs="Times New Roman"/>
          <w:color w:val="auto"/>
          <w:sz w:val="24"/>
          <w:szCs w:val="24"/>
          <w:lang w:eastAsia="zh-CN"/>
        </w:rPr>
        <w:t>日至2024年</w:t>
      </w:r>
      <w:r>
        <w:rPr>
          <w:rFonts w:hint="eastAsia" w:ascii="宋体" w:hAnsi="宋体" w:cs="Times New Roman"/>
          <w:color w:val="auto"/>
          <w:sz w:val="24"/>
          <w:szCs w:val="24"/>
          <w:lang w:val="en-US" w:eastAsia="zh-CN"/>
        </w:rPr>
        <w:t>3</w:t>
      </w:r>
      <w:r>
        <w:rPr>
          <w:rFonts w:hint="eastAsia" w:ascii="宋体" w:hAnsi="宋体" w:cs="Times New Roman"/>
          <w:color w:val="auto"/>
          <w:sz w:val="24"/>
          <w:szCs w:val="24"/>
          <w:lang w:eastAsia="zh-CN"/>
        </w:rPr>
        <w:t>月</w:t>
      </w:r>
      <w:r>
        <w:rPr>
          <w:rFonts w:hint="eastAsia" w:ascii="宋体" w:hAnsi="宋体" w:cs="Times New Roman"/>
          <w:color w:val="auto"/>
          <w:sz w:val="24"/>
          <w:szCs w:val="24"/>
          <w:lang w:val="en-US" w:eastAsia="zh-CN"/>
        </w:rPr>
        <w:t>4</w:t>
      </w:r>
      <w:r>
        <w:rPr>
          <w:rFonts w:hint="eastAsia" w:ascii="宋体" w:hAnsi="宋体" w:cs="Times New Roman"/>
          <w:color w:val="auto"/>
          <w:sz w:val="24"/>
          <w:szCs w:val="24"/>
          <w:lang w:eastAsia="zh-CN"/>
        </w:rPr>
        <w:t>日</w:t>
      </w:r>
      <w:r>
        <w:rPr>
          <w:rFonts w:hint="eastAsia" w:ascii="宋体" w:hAnsi="宋体" w:cs="Times New Roman"/>
          <w:color w:val="auto"/>
          <w:sz w:val="24"/>
          <w:szCs w:val="24"/>
        </w:rPr>
        <w:t>（上午8：30-12：00，下午</w:t>
      </w:r>
      <w:r>
        <w:rPr>
          <w:rFonts w:hint="eastAsia" w:ascii="宋体" w:hAnsi="宋体" w:cs="Times New Roman"/>
          <w:color w:val="auto"/>
          <w:sz w:val="24"/>
          <w:szCs w:val="24"/>
          <w:lang w:val="en-US" w:eastAsia="zh-CN"/>
        </w:rPr>
        <w:t>2</w:t>
      </w:r>
      <w:r>
        <w:rPr>
          <w:rFonts w:hint="eastAsia" w:ascii="宋体" w:hAnsi="宋体" w:cs="Times New Roman"/>
          <w:color w:val="auto"/>
          <w:sz w:val="24"/>
          <w:szCs w:val="24"/>
        </w:rPr>
        <w:t>：</w:t>
      </w:r>
      <w:r>
        <w:rPr>
          <w:rFonts w:hint="eastAsia" w:ascii="宋体" w:hAnsi="宋体" w:cs="Times New Roman"/>
          <w:color w:val="auto"/>
          <w:sz w:val="24"/>
          <w:szCs w:val="24"/>
          <w:lang w:val="en-US" w:eastAsia="zh-CN"/>
        </w:rPr>
        <w:t>3</w:t>
      </w:r>
      <w:r>
        <w:rPr>
          <w:rFonts w:hint="eastAsia" w:ascii="宋体" w:hAnsi="宋体" w:cs="Times New Roman"/>
          <w:color w:val="auto"/>
          <w:sz w:val="24"/>
          <w:szCs w:val="24"/>
        </w:rPr>
        <w:t>0-</w:t>
      </w:r>
      <w:r>
        <w:rPr>
          <w:rFonts w:hint="eastAsia" w:ascii="宋体" w:hAnsi="宋体" w:cs="Times New Roman"/>
          <w:color w:val="auto"/>
          <w:sz w:val="24"/>
          <w:szCs w:val="24"/>
          <w:lang w:val="en-US" w:eastAsia="zh-CN"/>
        </w:rPr>
        <w:t>5</w:t>
      </w:r>
      <w:r>
        <w:rPr>
          <w:rFonts w:hint="eastAsia" w:ascii="宋体" w:hAnsi="宋体" w:cs="Times New Roman"/>
          <w:color w:val="auto"/>
          <w:sz w:val="24"/>
          <w:szCs w:val="24"/>
        </w:rPr>
        <w:t>：</w:t>
      </w:r>
      <w:r>
        <w:rPr>
          <w:rFonts w:hint="eastAsia" w:ascii="宋体" w:hAnsi="宋体" w:cs="Times New Roman"/>
          <w:color w:val="auto"/>
          <w:sz w:val="24"/>
          <w:szCs w:val="24"/>
          <w:lang w:val="en-US" w:eastAsia="zh-CN"/>
        </w:rPr>
        <w:t>3</w:t>
      </w:r>
      <w:r>
        <w:rPr>
          <w:rFonts w:hint="eastAsia" w:ascii="宋体" w:hAnsi="宋体" w:cs="Times New Roman"/>
          <w:color w:val="auto"/>
          <w:sz w:val="24"/>
          <w:szCs w:val="24"/>
        </w:rPr>
        <w:t>0</w:t>
      </w:r>
      <w:r>
        <w:rPr>
          <w:rFonts w:hint="eastAsia" w:ascii="宋体" w:hAnsi="宋体" w:cs="Times New Roman"/>
          <w:color w:val="auto"/>
          <w:sz w:val="24"/>
          <w:szCs w:val="24"/>
          <w:lang w:val="en-US" w:eastAsia="zh-CN"/>
        </w:rPr>
        <w:t xml:space="preserve"> 节假日除外</w:t>
      </w:r>
      <w:r>
        <w:rPr>
          <w:rFonts w:hint="eastAsia" w:ascii="宋体" w:hAnsi="宋体" w:cs="Times New Roman"/>
          <w:color w:val="auto"/>
          <w:sz w:val="24"/>
          <w:szCs w:val="24"/>
        </w:rPr>
        <w:t xml:space="preserve"> ）；</w:t>
      </w:r>
    </w:p>
    <w:p>
      <w:pPr>
        <w:pStyle w:val="6"/>
        <w:spacing w:line="360" w:lineRule="auto"/>
        <w:ind w:firstLine="480"/>
        <w:rPr>
          <w:rFonts w:hint="default" w:ascii="宋体" w:hAnsi="宋体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Times New Roman"/>
          <w:color w:val="auto"/>
          <w:sz w:val="24"/>
          <w:szCs w:val="24"/>
        </w:rPr>
        <w:t>（2）</w:t>
      </w:r>
      <w:r>
        <w:rPr>
          <w:rFonts w:hint="eastAsia" w:ascii="宋体" w:hAnsi="宋体" w:cs="Times New Roman"/>
          <w:color w:val="auto"/>
          <w:sz w:val="24"/>
          <w:szCs w:val="24"/>
          <w:lang w:val="en-US" w:eastAsia="zh-CN"/>
        </w:rPr>
        <w:t>获取招标文件</w:t>
      </w:r>
      <w:r>
        <w:rPr>
          <w:rFonts w:hint="eastAsia" w:ascii="宋体" w:hAnsi="宋体" w:cs="Times New Roman"/>
          <w:color w:val="auto"/>
          <w:sz w:val="24"/>
          <w:szCs w:val="24"/>
        </w:rPr>
        <w:t>地点：</w:t>
      </w:r>
      <w:r>
        <w:rPr>
          <w:rFonts w:hint="eastAsia" w:ascii="宋体" w:hAnsi="宋体" w:cs="Times New Roman"/>
          <w:color w:val="auto"/>
          <w:sz w:val="24"/>
          <w:szCs w:val="24"/>
          <w:lang w:eastAsia="zh-CN"/>
        </w:rPr>
        <w:t>达拉特旗弘泰集团</w:t>
      </w:r>
      <w:r>
        <w:rPr>
          <w:rFonts w:hint="eastAsia" w:ascii="宋体" w:hAnsi="宋体" w:cs="Times New Roman"/>
          <w:color w:val="auto"/>
          <w:sz w:val="24"/>
          <w:szCs w:val="24"/>
          <w:highlight w:val="none"/>
          <w:lang w:val="en-US" w:eastAsia="zh-CN"/>
        </w:rPr>
        <w:t>1607室</w:t>
      </w:r>
    </w:p>
    <w:p>
      <w:pPr>
        <w:pStyle w:val="6"/>
        <w:spacing w:line="360" w:lineRule="auto"/>
        <w:ind w:firstLine="480"/>
        <w:rPr>
          <w:rFonts w:hint="eastAsia" w:ascii="宋体" w:hAnsi="宋体" w:cs="Times New Roman"/>
          <w:color w:val="auto"/>
          <w:sz w:val="24"/>
          <w:szCs w:val="24"/>
        </w:rPr>
      </w:pPr>
      <w:r>
        <w:rPr>
          <w:rFonts w:hint="eastAsia" w:ascii="宋体" w:hAnsi="宋体" w:cs="Times New Roman"/>
          <w:color w:val="auto"/>
          <w:sz w:val="24"/>
          <w:szCs w:val="24"/>
        </w:rPr>
        <w:t>（3）</w:t>
      </w:r>
      <w:r>
        <w:rPr>
          <w:rFonts w:hint="eastAsia" w:ascii="宋体" w:hAnsi="宋体" w:cs="Times New Roman"/>
          <w:color w:val="auto"/>
          <w:sz w:val="24"/>
          <w:szCs w:val="24"/>
          <w:lang w:val="en-US" w:eastAsia="zh-CN"/>
        </w:rPr>
        <w:t>获取招标文件</w:t>
      </w:r>
      <w:r>
        <w:rPr>
          <w:rFonts w:hint="eastAsia" w:ascii="宋体" w:hAnsi="宋体" w:cs="Times New Roman"/>
          <w:color w:val="auto"/>
          <w:sz w:val="24"/>
          <w:szCs w:val="24"/>
        </w:rPr>
        <w:t xml:space="preserve">时需携带以下资料： </w:t>
      </w:r>
    </w:p>
    <w:p>
      <w:pPr>
        <w:pStyle w:val="6"/>
        <w:spacing w:line="360" w:lineRule="auto"/>
        <w:ind w:firstLine="480"/>
        <w:rPr>
          <w:rFonts w:hint="eastAsia" w:ascii="宋体" w:hAnsi="宋体" w:cs="Times New Roman"/>
          <w:color w:val="auto"/>
          <w:sz w:val="24"/>
          <w:szCs w:val="24"/>
        </w:rPr>
      </w:pPr>
      <w:r>
        <w:rPr>
          <w:rFonts w:hint="default" w:ascii="Calibri" w:hAnsi="Calibri" w:cs="Calibri"/>
          <w:color w:val="auto"/>
          <w:sz w:val="24"/>
          <w:szCs w:val="24"/>
        </w:rPr>
        <w:t>①</w:t>
      </w:r>
      <w:r>
        <w:rPr>
          <w:rFonts w:hint="eastAsia" w:ascii="宋体" w:hAnsi="宋体" w:cs="Times New Roman"/>
          <w:color w:val="auto"/>
          <w:sz w:val="24"/>
          <w:szCs w:val="24"/>
        </w:rPr>
        <w:t>法人代表授权委托书（授权委托人为经办人，经办人需提供身份证原件）；</w:t>
      </w:r>
    </w:p>
    <w:p>
      <w:pPr>
        <w:pStyle w:val="6"/>
        <w:spacing w:line="360" w:lineRule="auto"/>
        <w:ind w:firstLine="480"/>
        <w:rPr>
          <w:rFonts w:hint="eastAsia" w:ascii="宋体" w:hAnsi="宋体" w:cs="Times New Roman"/>
          <w:color w:val="auto"/>
          <w:sz w:val="24"/>
          <w:szCs w:val="24"/>
        </w:rPr>
      </w:pPr>
      <w:r>
        <w:rPr>
          <w:rFonts w:hint="default" w:ascii="Calibri" w:hAnsi="Calibri" w:cs="Calibri"/>
          <w:color w:val="auto"/>
          <w:sz w:val="24"/>
          <w:szCs w:val="24"/>
        </w:rPr>
        <w:t>②</w:t>
      </w:r>
      <w:r>
        <w:rPr>
          <w:rFonts w:hint="eastAsia" w:ascii="宋体" w:hAnsi="宋体" w:cs="Times New Roman"/>
          <w:color w:val="auto"/>
          <w:sz w:val="24"/>
          <w:szCs w:val="24"/>
        </w:rPr>
        <w:t>企业营业执照副本（三证合一）；</w:t>
      </w:r>
    </w:p>
    <w:p>
      <w:pPr>
        <w:pageBreakBefore w:val="0"/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default" w:ascii="Calibri" w:hAnsi="Calibri" w:cs="Calibri"/>
          <w:color w:val="auto"/>
          <w:sz w:val="24"/>
          <w:szCs w:val="24"/>
          <w:lang w:eastAsia="zh-CN"/>
        </w:rPr>
        <w:t>③</w:t>
      </w:r>
      <w:r>
        <w:rPr>
          <w:rFonts w:hint="eastAsia" w:ascii="宋体" w:hAnsi="宋体" w:eastAsia="宋体" w:cs="宋体"/>
          <w:sz w:val="24"/>
        </w:rPr>
        <w:t>信用中国网站未被列入失信被执行人（http://www.creditchina.gov.cn/）查询截图</w:t>
      </w:r>
      <w:r>
        <w:rPr>
          <w:rFonts w:hint="eastAsia" w:ascii="宋体" w:hAnsi="宋体" w:eastAsia="宋体" w:cs="宋体"/>
          <w:sz w:val="24"/>
          <w:lang w:eastAsia="zh-CN"/>
        </w:rPr>
        <w:t>；</w:t>
      </w:r>
    </w:p>
    <w:p>
      <w:pPr>
        <w:pStyle w:val="6"/>
        <w:spacing w:line="360" w:lineRule="auto"/>
        <w:ind w:firstLine="480"/>
        <w:rPr>
          <w:rFonts w:hint="default" w:ascii="Calibri" w:hAnsi="Calibri" w:cs="Calibri"/>
          <w:color w:val="auto"/>
          <w:sz w:val="24"/>
          <w:szCs w:val="24"/>
          <w:lang w:val="en-US" w:eastAsia="zh-CN"/>
        </w:rPr>
      </w:pPr>
    </w:p>
    <w:p>
      <w:pPr>
        <w:pStyle w:val="6"/>
        <w:spacing w:line="360" w:lineRule="auto"/>
        <w:ind w:firstLine="480"/>
        <w:rPr>
          <w:rFonts w:hint="eastAsia" w:ascii="宋体" w:hAnsi="宋体" w:eastAsia="宋体" w:cs="宋体"/>
          <w:sz w:val="24"/>
        </w:rPr>
      </w:pPr>
      <w:r>
        <w:rPr>
          <w:rFonts w:hint="eastAsia" w:ascii="微软雅黑" w:hAnsi="微软雅黑" w:eastAsia="微软雅黑" w:cs="微软雅黑"/>
          <w:color w:val="auto"/>
          <w:sz w:val="24"/>
          <w:szCs w:val="24"/>
          <w:lang w:val="en-US" w:eastAsia="zh-CN"/>
        </w:rPr>
        <w:t>④</w:t>
      </w:r>
      <w:r>
        <w:rPr>
          <w:rFonts w:hint="eastAsia" w:ascii="宋体" w:hAnsi="宋体" w:eastAsia="宋体" w:cs="宋体"/>
          <w:sz w:val="24"/>
        </w:rPr>
        <w:t>近半年至少1个月依法缴纳税收和社会保障资金的相关证明材料；</w:t>
      </w:r>
    </w:p>
    <w:p>
      <w:pPr>
        <w:pStyle w:val="6"/>
        <w:spacing w:line="360" w:lineRule="auto"/>
        <w:ind w:firstLine="480"/>
        <w:rPr>
          <w:rFonts w:hint="eastAsia" w:ascii="宋体" w:hAnsi="宋体" w:cs="Times New Roman"/>
          <w:color w:val="auto"/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auto"/>
          <w:sz w:val="24"/>
          <w:szCs w:val="24"/>
          <w:lang w:val="en-US" w:eastAsia="zh-CN"/>
        </w:rPr>
        <w:t>⑤</w:t>
      </w:r>
      <w:r>
        <w:rPr>
          <w:rFonts w:hint="eastAsia" w:ascii="宋体" w:hAnsi="宋体" w:cs="Times New Roman"/>
          <w:color w:val="auto"/>
          <w:sz w:val="24"/>
          <w:szCs w:val="24"/>
        </w:rPr>
        <w:t>企业联系人姓名、电话、邮箱等内容。</w:t>
      </w:r>
    </w:p>
    <w:p>
      <w:pPr>
        <w:pStyle w:val="6"/>
        <w:spacing w:line="360" w:lineRule="auto"/>
        <w:ind w:firstLine="480"/>
        <w:rPr>
          <w:rFonts w:hint="eastAsia" w:ascii="宋体" w:hAnsi="宋体" w:eastAsia="宋体" w:cs="Times New Roman"/>
          <w:color w:val="auto"/>
          <w:sz w:val="24"/>
          <w:szCs w:val="24"/>
          <w:lang w:val="en-US" w:eastAsia="zh-CN"/>
        </w:rPr>
      </w:pPr>
    </w:p>
    <w:p>
      <w:pPr>
        <w:pStyle w:val="6"/>
        <w:spacing w:line="360" w:lineRule="auto"/>
        <w:ind w:firstLine="480"/>
        <w:rPr>
          <w:rFonts w:hint="eastAsia" w:ascii="宋体" w:hAnsi="宋体" w:cs="Times New Roman"/>
          <w:color w:val="auto"/>
          <w:sz w:val="24"/>
          <w:szCs w:val="24"/>
        </w:rPr>
      </w:pPr>
      <w:r>
        <w:rPr>
          <w:rFonts w:hint="eastAsia" w:ascii="宋体" w:hAnsi="宋体" w:cs="Times New Roman"/>
          <w:color w:val="auto"/>
          <w:sz w:val="24"/>
          <w:szCs w:val="24"/>
        </w:rPr>
        <w:t>以上资料需提供复印件并加盖单位公章</w:t>
      </w:r>
      <w:r>
        <w:rPr>
          <w:rFonts w:hint="eastAsia" w:ascii="宋体" w:hAnsi="宋体" w:cs="Times New Roman"/>
          <w:color w:val="auto"/>
          <w:sz w:val="24"/>
          <w:szCs w:val="24"/>
          <w:lang w:val="en-US" w:eastAsia="zh-CN"/>
        </w:rPr>
        <w:t>1份</w:t>
      </w:r>
      <w:r>
        <w:rPr>
          <w:rFonts w:hint="eastAsia" w:ascii="宋体" w:hAnsi="宋体" w:cs="Times New Roman"/>
          <w:color w:val="auto"/>
          <w:sz w:val="24"/>
          <w:szCs w:val="24"/>
        </w:rPr>
        <w:t>。</w:t>
      </w:r>
    </w:p>
    <w:p>
      <w:pPr>
        <w:pStyle w:val="7"/>
        <w:spacing w:after="156" w:afterLines="50" w:line="340" w:lineRule="exact"/>
        <w:rPr>
          <w:rFonts w:hint="eastAsia" w:ascii="宋体" w:hAnsi="宋体" w:cs="Times New Roman"/>
          <w:color w:val="auto"/>
          <w:sz w:val="24"/>
          <w:szCs w:val="24"/>
        </w:rPr>
      </w:pPr>
      <w:r>
        <w:rPr>
          <w:rFonts w:hint="eastAsia" w:ascii="宋体" w:hAnsi="宋体" w:eastAsia="宋体" w:cs="Times New Roman"/>
          <w:b/>
          <w:bCs w:val="0"/>
          <w:color w:val="auto"/>
          <w:kern w:val="2"/>
          <w:sz w:val="24"/>
          <w:szCs w:val="24"/>
          <w:lang w:val="en-US" w:eastAsia="zh-CN" w:bidi="ar-SA"/>
        </w:rPr>
        <w:t xml:space="preserve">四、招标文件售价     </w:t>
      </w:r>
      <w:r>
        <w:rPr>
          <w:rFonts w:hint="eastAsia" w:ascii="宋体" w:hAnsi="宋体" w:cs="Times New Roman"/>
          <w:color w:val="auto"/>
          <w:sz w:val="24"/>
          <w:szCs w:val="24"/>
          <w:lang w:val="en-US" w:eastAsia="zh-CN"/>
        </w:rPr>
        <w:t>招标</w:t>
      </w:r>
      <w:r>
        <w:rPr>
          <w:rFonts w:hint="eastAsia" w:ascii="宋体" w:hAnsi="宋体" w:cs="Times New Roman"/>
          <w:color w:val="auto"/>
          <w:sz w:val="24"/>
          <w:szCs w:val="24"/>
        </w:rPr>
        <w:t>文件售价</w:t>
      </w:r>
      <w:r>
        <w:rPr>
          <w:rFonts w:hint="eastAsia" w:ascii="宋体" w:hAnsi="宋体" w:cs="Times New Roman"/>
          <w:color w:val="auto"/>
          <w:sz w:val="24"/>
          <w:szCs w:val="24"/>
          <w:lang w:val="en-US" w:eastAsia="zh-CN"/>
        </w:rPr>
        <w:t>0</w:t>
      </w:r>
      <w:r>
        <w:rPr>
          <w:rFonts w:hint="eastAsia" w:ascii="宋体" w:hAnsi="宋体" w:cs="Times New Roman"/>
          <w:color w:val="auto"/>
          <w:sz w:val="24"/>
          <w:szCs w:val="24"/>
        </w:rPr>
        <w:t>元。</w:t>
      </w:r>
    </w:p>
    <w:p>
      <w:pPr>
        <w:pStyle w:val="7"/>
        <w:spacing w:after="156" w:afterLines="50" w:line="340" w:lineRule="exact"/>
        <w:rPr>
          <w:rFonts w:hint="eastAsia" w:ascii="宋体" w:hAnsi="宋体" w:eastAsia="宋体" w:cs="Times New Roman"/>
          <w:b/>
          <w:bCs w:val="0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 w:val="0"/>
          <w:color w:val="auto"/>
          <w:kern w:val="2"/>
          <w:sz w:val="24"/>
          <w:szCs w:val="24"/>
          <w:lang w:val="en-US" w:eastAsia="zh-CN" w:bidi="ar-SA"/>
        </w:rPr>
        <w:t>五、递交投标文件截止时间、开标时间及地点</w:t>
      </w:r>
    </w:p>
    <w:p>
      <w:pPr>
        <w:widowControl/>
        <w:spacing w:line="440" w:lineRule="atLeast"/>
        <w:ind w:right="-381" w:rightChars="-136" w:firstLine="480" w:firstLineChars="200"/>
        <w:rPr>
          <w:rFonts w:ascii="Calibri" w:hAnsi="Calibri" w:eastAsia="微软雅黑" w:cs="宋体"/>
          <w:color w:val="auto"/>
          <w:kern w:val="0"/>
          <w:szCs w:val="21"/>
        </w:rPr>
      </w:pPr>
      <w:r>
        <w:rPr>
          <w:rFonts w:hint="eastAsia" w:ascii="宋体" w:hAnsi="宋体" w:cs="宋体"/>
          <w:bCs/>
          <w:kern w:val="0"/>
          <w:sz w:val="24"/>
        </w:rPr>
        <w:t>递交</w:t>
      </w:r>
      <w:r>
        <w:rPr>
          <w:rFonts w:hint="eastAsia" w:ascii="宋体" w:hAnsi="宋体" w:cs="宋体"/>
          <w:bCs/>
          <w:kern w:val="0"/>
          <w:sz w:val="24"/>
          <w:lang w:val="en-US" w:eastAsia="zh-CN"/>
        </w:rPr>
        <w:t>投标</w:t>
      </w:r>
      <w:r>
        <w:rPr>
          <w:rFonts w:hint="eastAsia" w:ascii="宋体" w:hAnsi="宋体" w:cs="宋体"/>
          <w:bCs/>
          <w:kern w:val="0"/>
          <w:sz w:val="24"/>
        </w:rPr>
        <w:t>文件</w:t>
      </w:r>
      <w:r>
        <w:rPr>
          <w:rFonts w:hint="eastAsia" w:ascii="宋体" w:hAnsi="宋体" w:cs="宋体"/>
          <w:kern w:val="0"/>
          <w:sz w:val="24"/>
        </w:rPr>
        <w:t>截止时</w:t>
      </w:r>
      <w:r>
        <w:rPr>
          <w:rFonts w:hint="eastAsia" w:ascii="宋体" w:hAnsi="宋体" w:cs="宋体"/>
          <w:color w:val="auto"/>
          <w:kern w:val="0"/>
          <w:sz w:val="24"/>
        </w:rPr>
        <w:t>间：</w:t>
      </w:r>
      <w:r>
        <w:rPr>
          <w:rFonts w:hint="eastAsia" w:ascii="宋体" w:hAnsi="宋体" w:cs="宋体"/>
          <w:color w:val="auto"/>
          <w:kern w:val="0"/>
          <w:sz w:val="24"/>
          <w:u w:val="none"/>
          <w:lang w:eastAsia="zh-CN"/>
        </w:rPr>
        <w:t>2024年</w:t>
      </w:r>
      <w:r>
        <w:rPr>
          <w:rFonts w:hint="eastAsia" w:ascii="宋体" w:hAnsi="宋体" w:cs="宋体"/>
          <w:color w:val="auto"/>
          <w:kern w:val="0"/>
          <w:sz w:val="24"/>
          <w:u w:val="none"/>
          <w:lang w:val="en-US" w:eastAsia="zh-CN"/>
        </w:rPr>
        <w:t xml:space="preserve">3 </w:t>
      </w:r>
      <w:r>
        <w:rPr>
          <w:rFonts w:hint="eastAsia" w:ascii="宋体" w:hAnsi="宋体" w:cs="宋体"/>
          <w:color w:val="auto"/>
          <w:kern w:val="0"/>
          <w:sz w:val="24"/>
          <w:u w:val="none"/>
          <w:lang w:eastAsia="zh-CN"/>
        </w:rPr>
        <w:t>月</w:t>
      </w:r>
      <w:r>
        <w:rPr>
          <w:rFonts w:hint="eastAsia" w:ascii="宋体" w:hAnsi="宋体" w:cs="宋体"/>
          <w:color w:val="auto"/>
          <w:kern w:val="0"/>
          <w:sz w:val="24"/>
          <w:u w:val="none"/>
          <w:lang w:val="en-US" w:eastAsia="zh-CN"/>
        </w:rPr>
        <w:t xml:space="preserve"> 19</w:t>
      </w:r>
      <w:r>
        <w:rPr>
          <w:rFonts w:hint="eastAsia" w:ascii="宋体" w:hAnsi="宋体" w:cs="宋体"/>
          <w:color w:val="auto"/>
          <w:kern w:val="0"/>
          <w:sz w:val="24"/>
          <w:u w:val="none"/>
          <w:lang w:eastAsia="zh-CN"/>
        </w:rPr>
        <w:t>日</w:t>
      </w:r>
      <w:r>
        <w:rPr>
          <w:rFonts w:hint="eastAsia" w:ascii="宋体" w:hAnsi="宋体" w:cs="宋体"/>
          <w:color w:val="auto"/>
          <w:kern w:val="0"/>
          <w:sz w:val="24"/>
          <w:u w:val="none"/>
          <w:lang w:val="en-US" w:eastAsia="zh-CN"/>
        </w:rPr>
        <w:t>上</w:t>
      </w:r>
      <w:r>
        <w:rPr>
          <w:rFonts w:hint="eastAsia" w:ascii="宋体" w:hAnsi="宋体" w:cs="宋体"/>
          <w:color w:val="auto"/>
          <w:kern w:val="0"/>
          <w:sz w:val="24"/>
          <w:u w:val="none"/>
        </w:rPr>
        <w:t>午</w:t>
      </w:r>
      <w:r>
        <w:rPr>
          <w:rFonts w:hint="eastAsia" w:ascii="宋体" w:hAnsi="宋体" w:cs="宋体"/>
          <w:color w:val="auto"/>
          <w:kern w:val="0"/>
          <w:sz w:val="24"/>
          <w:u w:val="none"/>
          <w:lang w:val="en-US" w:eastAsia="zh-CN"/>
        </w:rPr>
        <w:t>09：00</w:t>
      </w:r>
      <w:r>
        <w:rPr>
          <w:rFonts w:hint="eastAsia" w:ascii="宋体" w:hAnsi="宋体" w:cs="宋体"/>
          <w:color w:val="auto"/>
          <w:sz w:val="24"/>
        </w:rPr>
        <w:t>（北京时间）</w:t>
      </w:r>
    </w:p>
    <w:p>
      <w:pPr>
        <w:widowControl/>
        <w:spacing w:line="440" w:lineRule="atLeast"/>
        <w:ind w:right="-381" w:rightChars="-136" w:firstLine="247" w:firstLineChars="177"/>
        <w:jc w:val="left"/>
        <w:rPr>
          <w:rFonts w:hint="default" w:ascii="Calibri" w:hAnsi="Calibri" w:eastAsia="宋体" w:cs="宋体"/>
          <w:color w:val="auto"/>
          <w:kern w:val="0"/>
          <w:szCs w:val="21"/>
          <w:lang w:val="en-US" w:eastAsia="zh-CN"/>
        </w:rPr>
      </w:pPr>
      <w:r>
        <w:rPr>
          <w:color w:val="auto"/>
          <w:kern w:val="0"/>
          <w:sz w:val="14"/>
          <w:szCs w:val="14"/>
        </w:rPr>
        <w:t>   </w:t>
      </w:r>
      <w:r>
        <w:rPr>
          <w:rFonts w:hint="eastAsia"/>
          <w:color w:val="auto"/>
          <w:kern w:val="0"/>
          <w:sz w:val="14"/>
          <w:szCs w:val="14"/>
        </w:rPr>
        <w:t xml:space="preserve">  </w:t>
      </w:r>
      <w:r>
        <w:rPr>
          <w:rFonts w:hint="eastAsia" w:ascii="宋体" w:hAnsi="宋体" w:cs="宋体"/>
          <w:bCs/>
          <w:color w:val="auto"/>
          <w:kern w:val="0"/>
          <w:sz w:val="24"/>
        </w:rPr>
        <w:t>响应文件</w:t>
      </w:r>
      <w:r>
        <w:rPr>
          <w:rFonts w:hint="eastAsia" w:ascii="宋体" w:hAnsi="宋体" w:cs="宋体"/>
          <w:color w:val="auto"/>
          <w:kern w:val="0"/>
          <w:sz w:val="24"/>
        </w:rPr>
        <w:t>递交地址：</w:t>
      </w:r>
      <w:r>
        <w:rPr>
          <w:rFonts w:hint="eastAsia" w:ascii="宋体" w:hAnsi="宋体" w:cs="Times New Roman"/>
          <w:color w:val="auto"/>
          <w:sz w:val="24"/>
          <w:szCs w:val="24"/>
          <w:lang w:eastAsia="zh-CN"/>
        </w:rPr>
        <w:t>达拉特旗弘泰集团</w:t>
      </w:r>
      <w:r>
        <w:rPr>
          <w:rFonts w:hint="eastAsia" w:ascii="宋体" w:hAnsi="宋体" w:cs="Times New Roman"/>
          <w:color w:val="auto"/>
          <w:sz w:val="24"/>
          <w:szCs w:val="24"/>
          <w:lang w:val="en-US" w:eastAsia="zh-CN"/>
        </w:rPr>
        <w:t>1612室</w:t>
      </w:r>
    </w:p>
    <w:p>
      <w:pPr>
        <w:widowControl/>
        <w:spacing w:line="440" w:lineRule="atLeast"/>
        <w:ind w:right="-381" w:rightChars="-136" w:firstLine="247" w:firstLineChars="177"/>
        <w:rPr>
          <w:rFonts w:ascii="Calibri" w:hAnsi="Calibri" w:eastAsia="微软雅黑" w:cs="宋体"/>
          <w:kern w:val="0"/>
          <w:szCs w:val="21"/>
        </w:rPr>
      </w:pPr>
      <w:r>
        <w:rPr>
          <w:color w:val="auto"/>
          <w:kern w:val="0"/>
          <w:sz w:val="14"/>
          <w:szCs w:val="14"/>
        </w:rPr>
        <w:t>     </w:t>
      </w:r>
      <w:r>
        <w:rPr>
          <w:rFonts w:hint="eastAsia"/>
          <w:color w:val="auto"/>
          <w:kern w:val="0"/>
          <w:sz w:val="14"/>
          <w:szCs w:val="14"/>
        </w:rPr>
        <w:t xml:space="preserve"> </w:t>
      </w:r>
      <w:r>
        <w:rPr>
          <w:rFonts w:hint="eastAsia" w:ascii="宋体" w:hAnsi="宋体" w:cs="宋体"/>
          <w:color w:val="auto"/>
          <w:kern w:val="0"/>
          <w:sz w:val="24"/>
        </w:rPr>
        <w:t>开标时间：</w:t>
      </w:r>
      <w:r>
        <w:rPr>
          <w:rFonts w:hint="eastAsia" w:ascii="宋体" w:hAnsi="宋体" w:cs="宋体"/>
          <w:color w:val="auto"/>
          <w:kern w:val="0"/>
          <w:sz w:val="24"/>
          <w:u w:val="none"/>
          <w:lang w:eastAsia="zh-CN"/>
        </w:rPr>
        <w:t>2024年</w:t>
      </w:r>
      <w:r>
        <w:rPr>
          <w:rFonts w:hint="eastAsia" w:ascii="宋体" w:hAnsi="宋体" w:cs="宋体"/>
          <w:color w:val="auto"/>
          <w:kern w:val="0"/>
          <w:sz w:val="24"/>
          <w:u w:val="none"/>
          <w:lang w:val="en-US" w:eastAsia="zh-CN"/>
        </w:rPr>
        <w:t xml:space="preserve">3 </w:t>
      </w:r>
      <w:r>
        <w:rPr>
          <w:rFonts w:hint="eastAsia" w:ascii="宋体" w:hAnsi="宋体" w:cs="宋体"/>
          <w:color w:val="auto"/>
          <w:kern w:val="0"/>
          <w:sz w:val="24"/>
          <w:u w:val="none"/>
          <w:lang w:eastAsia="zh-CN"/>
        </w:rPr>
        <w:t>月</w:t>
      </w:r>
      <w:r>
        <w:rPr>
          <w:rFonts w:hint="eastAsia" w:ascii="宋体" w:hAnsi="宋体" w:cs="宋体"/>
          <w:color w:val="auto"/>
          <w:kern w:val="0"/>
          <w:sz w:val="24"/>
          <w:u w:val="none"/>
          <w:lang w:val="en-US" w:eastAsia="zh-CN"/>
        </w:rPr>
        <w:t xml:space="preserve"> 19</w:t>
      </w:r>
      <w:r>
        <w:rPr>
          <w:rFonts w:hint="eastAsia" w:ascii="宋体" w:hAnsi="宋体" w:cs="宋体"/>
          <w:color w:val="auto"/>
          <w:kern w:val="0"/>
          <w:sz w:val="24"/>
          <w:u w:val="none"/>
          <w:lang w:eastAsia="zh-CN"/>
        </w:rPr>
        <w:t>日</w:t>
      </w:r>
      <w:r>
        <w:rPr>
          <w:rFonts w:hint="eastAsia" w:ascii="宋体" w:hAnsi="宋体" w:cs="宋体"/>
          <w:color w:val="auto"/>
          <w:kern w:val="0"/>
          <w:sz w:val="24"/>
          <w:u w:val="none"/>
          <w:lang w:val="en-US" w:eastAsia="zh-CN"/>
        </w:rPr>
        <w:t>上</w:t>
      </w:r>
      <w:r>
        <w:rPr>
          <w:rFonts w:hint="eastAsia" w:ascii="宋体" w:hAnsi="宋体" w:cs="宋体"/>
          <w:color w:val="auto"/>
          <w:kern w:val="0"/>
          <w:sz w:val="24"/>
          <w:u w:val="none"/>
        </w:rPr>
        <w:t>午</w:t>
      </w:r>
      <w:r>
        <w:rPr>
          <w:rFonts w:hint="eastAsia" w:ascii="宋体" w:hAnsi="宋体" w:cs="宋体"/>
          <w:color w:val="auto"/>
          <w:kern w:val="0"/>
          <w:sz w:val="24"/>
          <w:u w:val="none"/>
          <w:lang w:val="en-US" w:eastAsia="zh-CN"/>
        </w:rPr>
        <w:t>09：00</w:t>
      </w:r>
      <w:r>
        <w:rPr>
          <w:rFonts w:hint="eastAsia" w:ascii="宋体" w:hAnsi="宋体" w:cs="宋体"/>
          <w:sz w:val="24"/>
        </w:rPr>
        <w:t>（北京时间）</w:t>
      </w:r>
    </w:p>
    <w:p>
      <w:pPr>
        <w:widowControl/>
        <w:spacing w:line="440" w:lineRule="atLeast"/>
        <w:ind w:right="-381" w:rightChars="-136" w:firstLine="247" w:firstLineChars="177"/>
        <w:jc w:val="left"/>
        <w:rPr>
          <w:rFonts w:hint="eastAsia" w:ascii="宋体" w:hAnsi="宋体" w:cs="宋体"/>
          <w:kern w:val="0"/>
          <w:sz w:val="24"/>
        </w:rPr>
      </w:pPr>
      <w:r>
        <w:rPr>
          <w:kern w:val="0"/>
          <w:sz w:val="14"/>
          <w:szCs w:val="14"/>
        </w:rPr>
        <w:t>     </w:t>
      </w:r>
      <w:r>
        <w:rPr>
          <w:rFonts w:hint="eastAsia"/>
          <w:kern w:val="0"/>
          <w:sz w:val="14"/>
          <w:szCs w:val="14"/>
        </w:rPr>
        <w:t xml:space="preserve"> </w:t>
      </w:r>
      <w:r>
        <w:rPr>
          <w:rFonts w:hint="eastAsia" w:ascii="宋体" w:hAnsi="宋体" w:cs="宋体"/>
          <w:kern w:val="0"/>
          <w:sz w:val="24"/>
        </w:rPr>
        <w:t>开标地点：</w:t>
      </w:r>
      <w:r>
        <w:rPr>
          <w:rFonts w:hint="eastAsia" w:ascii="宋体" w:hAnsi="宋体" w:cs="Times New Roman"/>
          <w:color w:val="auto"/>
          <w:sz w:val="24"/>
          <w:szCs w:val="24"/>
          <w:lang w:eastAsia="zh-CN"/>
        </w:rPr>
        <w:t>达拉特旗弘泰集团</w:t>
      </w:r>
      <w:r>
        <w:rPr>
          <w:rFonts w:hint="eastAsia" w:ascii="宋体" w:hAnsi="宋体" w:cs="Times New Roman"/>
          <w:color w:val="auto"/>
          <w:sz w:val="24"/>
          <w:szCs w:val="24"/>
          <w:lang w:val="en-US" w:eastAsia="zh-CN"/>
        </w:rPr>
        <w:t>1612室</w:t>
      </w:r>
    </w:p>
    <w:p>
      <w:pPr>
        <w:spacing w:line="360" w:lineRule="auto"/>
        <w:jc w:val="left"/>
        <w:rPr>
          <w:rFonts w:hint="eastAsia" w:ascii="宋体" w:hAnsi="宋体"/>
          <w:color w:val="auto"/>
        </w:rPr>
      </w:pPr>
      <w:r>
        <w:rPr>
          <w:rFonts w:hint="eastAsia" w:ascii="宋体" w:hAnsi="宋体" w:cs="宋体"/>
          <w:b/>
          <w:bCs/>
          <w:color w:val="auto"/>
          <w:kern w:val="0"/>
          <w:sz w:val="24"/>
          <w:lang w:eastAsia="zh-CN"/>
        </w:rPr>
        <w:t>六、</w:t>
      </w:r>
      <w:r>
        <w:rPr>
          <w:rFonts w:hint="eastAsia" w:ascii="宋体" w:hAnsi="宋体" w:cs="宋体"/>
          <w:b/>
          <w:bCs/>
          <w:color w:val="auto"/>
          <w:kern w:val="0"/>
          <w:sz w:val="24"/>
        </w:rPr>
        <w:t>发布公告的媒介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381" w:rightChars="-136" w:firstLine="480" w:firstLineChars="200"/>
        <w:textAlignment w:val="auto"/>
        <w:rPr>
          <w:rFonts w:hint="eastAsia" w:ascii="宋体" w:hAnsi="宋体" w:eastAsia="宋体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本次招标公告在《采购与招标网》</w:t>
      </w:r>
      <w:r>
        <w:rPr>
          <w:rFonts w:hint="eastAsia" w:ascii="宋体" w:hAnsi="宋体" w:cs="Times New Roman"/>
          <w:color w:val="auto"/>
          <w:kern w:val="2"/>
          <w:sz w:val="24"/>
          <w:szCs w:val="24"/>
          <w:lang w:val="en-US" w:eastAsia="zh-CN" w:bidi="ar-SA"/>
        </w:rPr>
        <w:t>、《中国政府采购网》</w:t>
      </w: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上发布，转载无效。</w:t>
      </w:r>
    </w:p>
    <w:p>
      <w:pPr>
        <w:pStyle w:val="6"/>
        <w:spacing w:line="360" w:lineRule="auto"/>
        <w:ind w:left="0" w:leftChars="0" w:firstLine="0" w:firstLineChars="0"/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0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0"/>
          <w:lang w:val="en-US" w:eastAsia="zh-CN" w:bidi="ar-SA"/>
        </w:rPr>
        <w:t>七、联系方式</w:t>
      </w:r>
    </w:p>
    <w:p>
      <w:pPr>
        <w:pStyle w:val="6"/>
        <w:spacing w:line="360" w:lineRule="auto"/>
        <w:ind w:firstLine="480"/>
        <w:rPr>
          <w:rFonts w:hint="eastAsia" w:ascii="宋体" w:hAnsi="宋体" w:cs="Times New Roman"/>
          <w:color w:val="auto"/>
          <w:sz w:val="24"/>
          <w:szCs w:val="24"/>
          <w:lang w:eastAsia="zh-CN"/>
        </w:rPr>
      </w:pPr>
      <w:r>
        <w:rPr>
          <w:rFonts w:hint="eastAsia" w:ascii="宋体" w:hAnsi="宋体" w:cs="Times New Roman"/>
          <w:color w:val="auto"/>
          <w:sz w:val="24"/>
          <w:szCs w:val="24"/>
        </w:rPr>
        <w:t>采购代理机构名称：</w:t>
      </w:r>
      <w:r>
        <w:rPr>
          <w:rFonts w:hint="eastAsia" w:ascii="宋体" w:hAnsi="宋体" w:cs="Times New Roman"/>
          <w:color w:val="auto"/>
          <w:sz w:val="24"/>
          <w:szCs w:val="24"/>
          <w:lang w:eastAsia="zh-CN"/>
        </w:rPr>
        <w:t>内蒙古恒咨项目管理有限公司</w:t>
      </w:r>
    </w:p>
    <w:p>
      <w:pPr>
        <w:pStyle w:val="6"/>
        <w:spacing w:line="360" w:lineRule="auto"/>
        <w:ind w:firstLine="480"/>
        <w:rPr>
          <w:rFonts w:hint="default" w:ascii="宋体" w:hAnsi="宋体" w:cs="Times New Roman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Times New Roman"/>
          <w:color w:val="auto"/>
          <w:sz w:val="24"/>
          <w:szCs w:val="24"/>
        </w:rPr>
        <w:t>地址：</w:t>
      </w:r>
      <w:r>
        <w:rPr>
          <w:rFonts w:hint="eastAsia" w:ascii="宋体" w:hAnsi="宋体" w:cs="Times New Roman"/>
          <w:color w:val="auto"/>
          <w:sz w:val="24"/>
          <w:szCs w:val="24"/>
          <w:lang w:eastAsia="zh-CN"/>
        </w:rPr>
        <w:t>达拉特旗万通家和写字楼</w:t>
      </w:r>
      <w:r>
        <w:rPr>
          <w:rFonts w:hint="eastAsia" w:ascii="宋体" w:hAnsi="宋体" w:cs="Times New Roman"/>
          <w:color w:val="auto"/>
          <w:sz w:val="24"/>
          <w:szCs w:val="24"/>
          <w:lang w:val="en-US" w:eastAsia="zh-CN"/>
        </w:rPr>
        <w:t>1607室</w:t>
      </w:r>
    </w:p>
    <w:p>
      <w:pPr>
        <w:pStyle w:val="6"/>
        <w:spacing w:line="360" w:lineRule="auto"/>
        <w:ind w:firstLine="480"/>
        <w:rPr>
          <w:rFonts w:hint="eastAsia" w:ascii="宋体" w:hAnsi="宋体" w:cs="Times New Roman"/>
          <w:color w:val="auto"/>
          <w:sz w:val="24"/>
          <w:szCs w:val="24"/>
          <w:lang w:eastAsia="zh-CN"/>
        </w:rPr>
      </w:pPr>
      <w:r>
        <w:rPr>
          <w:rFonts w:hint="eastAsia" w:ascii="宋体" w:hAnsi="宋体" w:cs="Times New Roman"/>
          <w:color w:val="auto"/>
          <w:sz w:val="24"/>
          <w:szCs w:val="24"/>
        </w:rPr>
        <w:t xml:space="preserve">联系人： </w:t>
      </w:r>
      <w:r>
        <w:rPr>
          <w:rFonts w:hint="eastAsia" w:ascii="宋体" w:hAnsi="宋体" w:cs="Times New Roman"/>
          <w:color w:val="auto"/>
          <w:sz w:val="24"/>
          <w:szCs w:val="24"/>
          <w:lang w:eastAsia="zh-CN"/>
        </w:rPr>
        <w:t>王晓燕</w:t>
      </w:r>
    </w:p>
    <w:p>
      <w:pPr>
        <w:pStyle w:val="6"/>
        <w:spacing w:line="360" w:lineRule="auto"/>
        <w:ind w:firstLine="480"/>
        <w:rPr>
          <w:rFonts w:hint="default" w:ascii="宋体" w:hAnsi="宋体" w:cs="Times New Roman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Times New Roman"/>
          <w:color w:val="auto"/>
          <w:sz w:val="24"/>
          <w:szCs w:val="24"/>
        </w:rPr>
        <w:t>联系电话：</w:t>
      </w:r>
      <w:r>
        <w:rPr>
          <w:rFonts w:hint="eastAsia" w:ascii="宋体" w:hAnsi="宋体" w:cs="Times New Roman"/>
          <w:color w:val="auto"/>
          <w:sz w:val="24"/>
          <w:szCs w:val="24"/>
          <w:lang w:val="en-US" w:eastAsia="zh-CN"/>
        </w:rPr>
        <w:t>18648387295</w:t>
      </w:r>
    </w:p>
    <w:p>
      <w:pPr>
        <w:pStyle w:val="6"/>
        <w:spacing w:line="360" w:lineRule="auto"/>
        <w:ind w:firstLine="480"/>
        <w:rPr>
          <w:rFonts w:hint="eastAsia" w:ascii="宋体" w:hAnsi="宋体" w:cs="Times New Roman"/>
          <w:color w:val="auto"/>
          <w:sz w:val="24"/>
          <w:szCs w:val="24"/>
          <w:lang w:eastAsia="zh-CN"/>
        </w:rPr>
      </w:pPr>
      <w:r>
        <w:rPr>
          <w:rFonts w:hint="eastAsia" w:ascii="宋体" w:hAnsi="宋体" w:cs="Times New Roman"/>
          <w:color w:val="auto"/>
          <w:sz w:val="24"/>
          <w:szCs w:val="24"/>
        </w:rPr>
        <w:t>采购单位名称：</w:t>
      </w:r>
      <w:r>
        <w:rPr>
          <w:rFonts w:hint="eastAsia" w:ascii="宋体" w:hAnsi="宋体" w:cs="Times New Roman"/>
          <w:color w:val="auto"/>
          <w:sz w:val="24"/>
          <w:szCs w:val="24"/>
          <w:lang w:eastAsia="zh-CN"/>
        </w:rPr>
        <w:t>达拉特旗总工会</w:t>
      </w:r>
    </w:p>
    <w:p>
      <w:pPr>
        <w:pStyle w:val="6"/>
        <w:spacing w:line="360" w:lineRule="auto"/>
        <w:ind w:firstLine="480"/>
        <w:rPr>
          <w:rFonts w:hint="eastAsia" w:ascii="宋体" w:hAnsi="宋体" w:cs="Times New Roman"/>
          <w:color w:val="auto"/>
          <w:sz w:val="24"/>
          <w:szCs w:val="24"/>
        </w:rPr>
      </w:pPr>
      <w:r>
        <w:rPr>
          <w:rFonts w:hint="eastAsia" w:ascii="宋体" w:hAnsi="宋体" w:cs="Times New Roman"/>
          <w:color w:val="auto"/>
          <w:sz w:val="24"/>
          <w:szCs w:val="24"/>
        </w:rPr>
        <w:t>地址： 达拉特旗树林召镇</w:t>
      </w:r>
    </w:p>
    <w:p>
      <w:pPr>
        <w:pStyle w:val="6"/>
        <w:spacing w:line="360" w:lineRule="auto"/>
        <w:ind w:firstLine="480"/>
        <w:rPr>
          <w:rFonts w:hint="eastAsia" w:ascii="宋体" w:hAnsi="宋体" w:cs="Times New Roman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Times New Roman"/>
          <w:color w:val="auto"/>
          <w:sz w:val="24"/>
          <w:szCs w:val="24"/>
        </w:rPr>
        <w:t>联系人：</w:t>
      </w:r>
      <w:r>
        <w:rPr>
          <w:rFonts w:hint="eastAsia" w:ascii="宋体" w:hAnsi="宋体" w:cs="Times New Roman"/>
          <w:color w:val="auto"/>
          <w:sz w:val="24"/>
          <w:szCs w:val="24"/>
          <w:lang w:val="en-US" w:eastAsia="zh-CN"/>
        </w:rPr>
        <w:t>任先生</w:t>
      </w:r>
    </w:p>
    <w:p>
      <w:pPr>
        <w:pStyle w:val="6"/>
        <w:spacing w:line="360" w:lineRule="auto"/>
        <w:ind w:firstLine="480"/>
        <w:rPr>
          <w:rFonts w:hint="eastAsia" w:ascii="宋体" w:hAnsi="宋体" w:cs="Times New Roman"/>
          <w:color w:val="auto"/>
          <w:sz w:val="24"/>
          <w:szCs w:val="24"/>
        </w:rPr>
      </w:pPr>
      <w:r>
        <w:rPr>
          <w:rFonts w:hint="eastAsia" w:ascii="宋体" w:hAnsi="宋体" w:cs="Times New Roman"/>
          <w:color w:val="auto"/>
          <w:sz w:val="24"/>
          <w:szCs w:val="24"/>
        </w:rPr>
        <w:t>联系电话：</w:t>
      </w:r>
      <w:r>
        <w:rPr>
          <w:rFonts w:hint="eastAsia" w:ascii="宋体" w:hAnsi="宋体" w:cs="Times New Roman"/>
          <w:color w:val="auto"/>
          <w:sz w:val="24"/>
          <w:szCs w:val="24"/>
          <w:lang w:val="en-US" w:eastAsia="zh-CN"/>
        </w:rPr>
        <w:t>17804776878</w:t>
      </w:r>
      <w:r>
        <w:rPr>
          <w:rFonts w:hint="eastAsia" w:ascii="宋体" w:hAnsi="宋体" w:cs="Times New Roman"/>
          <w:color w:val="auto"/>
          <w:sz w:val="24"/>
          <w:szCs w:val="24"/>
        </w:rPr>
        <w:t xml:space="preserve">                 </w:t>
      </w:r>
    </w:p>
    <w:p>
      <w:pPr>
        <w:pStyle w:val="6"/>
        <w:spacing w:line="360" w:lineRule="auto"/>
        <w:ind w:firstLine="480"/>
        <w:rPr>
          <w:rFonts w:hint="eastAsia" w:ascii="宋体" w:hAnsi="宋体" w:cs="Times New Roman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Times New Roman"/>
          <w:color w:val="auto"/>
          <w:sz w:val="24"/>
          <w:szCs w:val="24"/>
        </w:rPr>
        <w:t xml:space="preserve"> </w:t>
      </w:r>
      <w:r>
        <w:rPr>
          <w:rFonts w:hint="eastAsia" w:ascii="宋体" w:hAnsi="宋体" w:cs="Times New Roman"/>
          <w:color w:val="auto"/>
          <w:sz w:val="24"/>
          <w:szCs w:val="24"/>
          <w:lang w:val="en-US" w:eastAsia="zh-CN"/>
        </w:rPr>
        <w:t xml:space="preserve">                                   </w:t>
      </w:r>
    </w:p>
    <w:p>
      <w:pPr>
        <w:pStyle w:val="6"/>
        <w:spacing w:line="360" w:lineRule="auto"/>
        <w:ind w:firstLine="480"/>
        <w:jc w:val="right"/>
        <w:rPr>
          <w:rFonts w:hint="eastAsia" w:ascii="宋体" w:hAnsi="宋体" w:cs="Times New Roman"/>
          <w:color w:val="auto"/>
          <w:sz w:val="24"/>
          <w:szCs w:val="24"/>
          <w:lang w:val="en-US" w:eastAsia="zh-CN"/>
        </w:rPr>
      </w:pPr>
    </w:p>
    <w:p>
      <w:pPr>
        <w:pStyle w:val="6"/>
        <w:spacing w:line="360" w:lineRule="auto"/>
        <w:ind w:firstLine="480"/>
        <w:jc w:val="right"/>
        <w:rPr>
          <w:rFonts w:hint="eastAsia" w:ascii="宋体" w:hAnsi="宋体" w:cs="Times New Roman"/>
          <w:color w:val="auto"/>
          <w:sz w:val="24"/>
          <w:szCs w:val="24"/>
          <w:lang w:eastAsia="zh-CN"/>
        </w:rPr>
      </w:pPr>
      <w:r>
        <w:rPr>
          <w:rFonts w:hint="eastAsia" w:ascii="宋体" w:hAnsi="宋体" w:cs="Times New Roman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Times New Roman"/>
          <w:color w:val="auto"/>
          <w:sz w:val="24"/>
          <w:szCs w:val="24"/>
          <w:lang w:eastAsia="zh-CN"/>
        </w:rPr>
        <w:t>内蒙古恒咨项目管理有限公司</w:t>
      </w:r>
    </w:p>
    <w:p>
      <w:pPr>
        <w:pStyle w:val="6"/>
        <w:spacing w:line="360" w:lineRule="auto"/>
        <w:ind w:firstLine="480"/>
        <w:jc w:val="right"/>
        <w:rPr>
          <w:rFonts w:hint="eastAsia" w:ascii="宋体" w:hAnsi="宋体" w:cs="Times New Roman"/>
          <w:color w:val="auto"/>
          <w:sz w:val="24"/>
          <w:szCs w:val="24"/>
        </w:rPr>
      </w:pPr>
      <w:r>
        <w:rPr>
          <w:rFonts w:hint="eastAsia" w:ascii="宋体" w:hAnsi="宋体" w:cs="Times New Roman"/>
          <w:color w:val="auto"/>
          <w:sz w:val="24"/>
          <w:szCs w:val="24"/>
          <w:lang w:val="en-US" w:eastAsia="zh-CN"/>
        </w:rPr>
        <w:t xml:space="preserve">                                             </w:t>
      </w:r>
      <w:r>
        <w:rPr>
          <w:rFonts w:hint="eastAsia" w:ascii="宋体" w:hAnsi="宋体" w:cs="Times New Roman"/>
          <w:color w:val="auto"/>
          <w:sz w:val="24"/>
          <w:szCs w:val="24"/>
          <w:lang w:eastAsia="zh-CN"/>
        </w:rPr>
        <w:t>2024年</w:t>
      </w:r>
      <w:r>
        <w:rPr>
          <w:rFonts w:hint="eastAsia" w:ascii="宋体" w:hAnsi="宋体" w:cs="Times New Roman"/>
          <w:color w:val="auto"/>
          <w:sz w:val="24"/>
          <w:szCs w:val="24"/>
          <w:lang w:val="en-US" w:eastAsia="zh-CN"/>
        </w:rPr>
        <w:t>2</w:t>
      </w:r>
      <w:r>
        <w:rPr>
          <w:rFonts w:hint="eastAsia" w:ascii="宋体" w:hAnsi="宋体" w:cs="Times New Roman"/>
          <w:color w:val="auto"/>
          <w:sz w:val="24"/>
          <w:szCs w:val="24"/>
          <w:lang w:eastAsia="zh-CN"/>
        </w:rPr>
        <w:t>月</w:t>
      </w:r>
      <w:r>
        <w:rPr>
          <w:rFonts w:hint="eastAsia" w:ascii="宋体" w:hAnsi="宋体" w:cs="Times New Roman"/>
          <w:color w:val="auto"/>
          <w:sz w:val="24"/>
          <w:szCs w:val="24"/>
          <w:lang w:val="en-US" w:eastAsia="zh-CN"/>
        </w:rPr>
        <w:t>26</w:t>
      </w:r>
      <w:r>
        <w:rPr>
          <w:rFonts w:hint="eastAsia" w:ascii="宋体" w:hAnsi="宋体" w:cs="Times New Roman"/>
          <w:color w:val="auto"/>
          <w:sz w:val="24"/>
          <w:szCs w:val="24"/>
          <w:lang w:eastAsia="zh-CN"/>
        </w:rPr>
        <w:t>日</w:t>
      </w:r>
    </w:p>
    <w:bookmarkEnd w:id="2"/>
    <w:bookmarkEnd w:id="3"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RmZGVkNDkzZDRmZmQyZjdkNzlkOGE4YTM5NjdlZjMifQ=="/>
  </w:docVars>
  <w:rsids>
    <w:rsidRoot w:val="2BFA03DC"/>
    <w:rsid w:val="01E730A7"/>
    <w:rsid w:val="07551C4B"/>
    <w:rsid w:val="2BFA03DC"/>
    <w:rsid w:val="768F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99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2"/>
    <w:basedOn w:val="1"/>
    <w:semiHidden/>
    <w:qFormat/>
    <w:uiPriority w:val="99"/>
    <w:pPr>
      <w:spacing w:line="480" w:lineRule="auto"/>
    </w:pPr>
  </w:style>
  <w:style w:type="paragraph" w:styleId="6">
    <w:name w:val="List Paragraph"/>
    <w:basedOn w:val="1"/>
    <w:autoRedefine/>
    <w:qFormat/>
    <w:uiPriority w:val="34"/>
    <w:pPr>
      <w:ind w:firstLine="420" w:firstLineChars="200"/>
    </w:pPr>
    <w:rPr>
      <w:szCs w:val="21"/>
    </w:rPr>
  </w:style>
  <w:style w:type="paragraph" w:customStyle="1" w:styleId="7">
    <w:name w:val="样式 标题 2 + Times New Roman 四号 非加粗 段前: 5 磅 段后: 0 磅 行距: 固定值 20..."/>
    <w:basedOn w:val="2"/>
    <w:autoRedefine/>
    <w:qFormat/>
    <w:uiPriority w:val="0"/>
    <w:pPr>
      <w:spacing w:before="100" w:after="0" w:line="400" w:lineRule="exact"/>
    </w:pPr>
    <w:rPr>
      <w:rFonts w:ascii="Times New Roman" w:hAnsi="Times New Roman"/>
      <w:b w:val="0"/>
      <w:bCs w:val="0"/>
      <w:kern w:val="2"/>
      <w:sz w:val="28"/>
      <w:szCs w:val="20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2024-02-26T07:35:00Z</dcterms:created>
  <dc:creator>Administrator</dc:creator>
  <cp:lastModifiedBy>Administrator</cp:lastModifiedBy>
  <dcterms:modified xsi:type="dcterms:W3CDTF">2024-02-26T08:03:30Z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9508A3728B464D5BA51A04C0BF9E11E4_13</vt:lpwstr>
  </property>
</Properties>
</file>