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4B0D05">
      <w:pPr>
        <w:shd w:val="clear"/>
        <w:spacing w:line="360" w:lineRule="auto"/>
        <w:jc w:val="center"/>
        <w:rPr>
          <w:rFonts w:ascii="宋体" w:hAnsi="宋体" w:cs="宋体"/>
          <w:b/>
          <w:bCs/>
          <w:kern w:val="44"/>
          <w:sz w:val="32"/>
          <w:szCs w:val="32"/>
          <w:highlight w:val="none"/>
          <w:lang w:eastAsia="zh-CN"/>
        </w:rPr>
      </w:pPr>
      <w:bookmarkStart w:id="0" w:name="_Hlk176886916"/>
      <w:r>
        <w:rPr>
          <w:rFonts w:hint="eastAsia" w:ascii="宋体" w:hAnsi="宋体" w:cs="宋体"/>
          <w:b/>
          <w:bCs/>
          <w:kern w:val="44"/>
          <w:sz w:val="32"/>
          <w:szCs w:val="32"/>
          <w:highlight w:val="none"/>
          <w:lang w:eastAsia="zh-CN"/>
        </w:rPr>
        <w:t>国家移民管理局瑞丽遣返中心室外露天场地封闭项目</w:t>
      </w:r>
    </w:p>
    <w:p w14:paraId="19EC98C6">
      <w:pPr>
        <w:shd w:val="clear"/>
        <w:spacing w:line="360" w:lineRule="auto"/>
        <w:jc w:val="center"/>
        <w:rPr>
          <w:rFonts w:ascii="宋体" w:hAnsi="宋体" w:cs="宋体"/>
          <w:b/>
          <w:bCs/>
          <w:kern w:val="44"/>
          <w:sz w:val="32"/>
          <w:szCs w:val="32"/>
          <w:highlight w:val="none"/>
          <w:lang w:eastAsia="zh-CN"/>
        </w:rPr>
      </w:pPr>
      <w:r>
        <w:rPr>
          <w:rFonts w:hint="eastAsia" w:ascii="宋体" w:hAnsi="宋体" w:cs="宋体"/>
          <w:b/>
          <w:bCs/>
          <w:kern w:val="44"/>
          <w:sz w:val="32"/>
          <w:szCs w:val="32"/>
          <w:highlight w:val="none"/>
          <w:lang w:eastAsia="zh-CN"/>
        </w:rPr>
        <w:t>竞争性磋商公告</w:t>
      </w:r>
    </w:p>
    <w:p w14:paraId="4A2A2AAA">
      <w:pPr>
        <w:pBdr>
          <w:top w:val="single" w:color="auto" w:sz="4" w:space="1"/>
          <w:left w:val="single" w:color="auto" w:sz="4" w:space="4"/>
          <w:bottom w:val="single" w:color="auto" w:sz="4" w:space="1"/>
          <w:right w:val="single" w:color="auto" w:sz="4" w:space="4"/>
        </w:pBdr>
        <w:shd w:val="clear"/>
        <w:spacing w:line="360" w:lineRule="auto"/>
        <w:jc w:val="center"/>
        <w:rPr>
          <w:rFonts w:ascii="宋体" w:hAnsi="宋体" w:cs="宋体"/>
          <w:szCs w:val="24"/>
          <w:highlight w:val="none"/>
          <w:lang w:eastAsia="zh-CN"/>
        </w:rPr>
      </w:pPr>
      <w:r>
        <w:rPr>
          <w:rFonts w:hint="eastAsia" w:ascii="宋体" w:hAnsi="宋体" w:cs="宋体"/>
          <w:szCs w:val="24"/>
          <w:highlight w:val="none"/>
          <w:lang w:eastAsia="zh-CN"/>
        </w:rPr>
        <w:t>项目概况</w:t>
      </w:r>
    </w:p>
    <w:p w14:paraId="4BB0AFA9">
      <w:pPr>
        <w:pBdr>
          <w:top w:val="single" w:color="auto" w:sz="4" w:space="1"/>
          <w:left w:val="single" w:color="auto" w:sz="4" w:space="4"/>
          <w:bottom w:val="single" w:color="auto" w:sz="4" w:space="1"/>
          <w:right w:val="single" w:color="auto" w:sz="4" w:space="4"/>
        </w:pBdr>
        <w:shd w:val="clear"/>
        <w:spacing w:line="360" w:lineRule="auto"/>
        <w:ind w:firstLine="482" w:firstLineChars="200"/>
        <w:rPr>
          <w:rFonts w:ascii="宋体" w:hAnsi="宋体" w:cs="宋体"/>
          <w:szCs w:val="24"/>
          <w:highlight w:val="none"/>
          <w:lang w:eastAsia="zh-CN"/>
        </w:rPr>
      </w:pPr>
      <w:r>
        <w:rPr>
          <w:rFonts w:hint="eastAsia" w:ascii="宋体" w:hAnsi="宋体" w:cs="宋体"/>
          <w:b/>
          <w:bCs/>
          <w:szCs w:val="24"/>
          <w:highlight w:val="none"/>
          <w:u w:val="single"/>
          <w:lang w:eastAsia="zh-CN"/>
        </w:rPr>
        <w:t>国家移民管理局瑞丽遣返中心室外露天场地封闭项目</w:t>
      </w:r>
      <w:r>
        <w:rPr>
          <w:rFonts w:hint="eastAsia" w:ascii="宋体" w:hAnsi="宋体" w:cs="宋体"/>
          <w:szCs w:val="24"/>
          <w:highlight w:val="none"/>
          <w:lang w:eastAsia="zh-CN"/>
        </w:rPr>
        <w:t>的潜在供应商应在</w:t>
      </w:r>
      <w:r>
        <w:rPr>
          <w:rFonts w:hint="eastAsia" w:ascii="宋体" w:hAnsi="宋体" w:cs="宋体"/>
          <w:b/>
          <w:bCs/>
          <w:szCs w:val="24"/>
          <w:highlight w:val="none"/>
          <w:u w:val="single"/>
          <w:lang w:eastAsia="zh-CN"/>
        </w:rPr>
        <w:t>“华辰招标”微信公众号</w:t>
      </w:r>
      <w:r>
        <w:rPr>
          <w:rFonts w:hint="eastAsia" w:ascii="宋体" w:hAnsi="宋体" w:cs="宋体"/>
          <w:szCs w:val="24"/>
          <w:highlight w:val="none"/>
          <w:lang w:eastAsia="zh-CN"/>
        </w:rPr>
        <w:t>获取竞争性磋商文件，并于</w:t>
      </w:r>
      <w:r>
        <w:rPr>
          <w:rFonts w:hint="eastAsia" w:ascii="宋体" w:hAnsi="宋体" w:cs="宋体"/>
          <w:szCs w:val="24"/>
          <w:highlight w:val="none"/>
          <w:u w:val="single"/>
          <w:lang w:eastAsia="zh-CN"/>
        </w:rPr>
        <w:t>2026</w:t>
      </w:r>
      <w:r>
        <w:rPr>
          <w:rFonts w:hint="eastAsia" w:ascii="宋体" w:hAnsi="宋体" w:cs="宋体"/>
          <w:szCs w:val="24"/>
          <w:highlight w:val="none"/>
          <w:lang w:eastAsia="zh-CN"/>
        </w:rPr>
        <w:t>年</w:t>
      </w:r>
      <w:r>
        <w:rPr>
          <w:rFonts w:hint="eastAsia" w:ascii="宋体" w:hAnsi="宋体" w:cs="宋体"/>
          <w:szCs w:val="24"/>
          <w:highlight w:val="none"/>
          <w:u w:val="single"/>
          <w:lang w:eastAsia="zh-CN"/>
        </w:rPr>
        <w:t xml:space="preserve"> </w:t>
      </w:r>
      <w:r>
        <w:rPr>
          <w:rFonts w:hint="eastAsia" w:ascii="宋体" w:hAnsi="宋体" w:cs="宋体"/>
          <w:szCs w:val="24"/>
          <w:highlight w:val="none"/>
          <w:u w:val="single"/>
          <w:lang w:val="en-US" w:eastAsia="zh-CN"/>
        </w:rPr>
        <w:t>9</w:t>
      </w:r>
      <w:r>
        <w:rPr>
          <w:rFonts w:hint="eastAsia" w:ascii="宋体" w:hAnsi="宋体" w:cs="宋体"/>
          <w:szCs w:val="24"/>
          <w:highlight w:val="none"/>
          <w:u w:val="single"/>
          <w:lang w:eastAsia="zh-CN"/>
        </w:rPr>
        <w:t xml:space="preserve"> </w:t>
      </w:r>
      <w:r>
        <w:rPr>
          <w:rFonts w:hint="eastAsia" w:ascii="宋体" w:hAnsi="宋体" w:cs="宋体"/>
          <w:szCs w:val="24"/>
          <w:highlight w:val="none"/>
          <w:lang w:eastAsia="zh-CN"/>
        </w:rPr>
        <w:t>月</w:t>
      </w:r>
      <w:r>
        <w:rPr>
          <w:rFonts w:hint="eastAsia" w:ascii="宋体" w:hAnsi="宋体" w:cs="宋体"/>
          <w:szCs w:val="24"/>
          <w:highlight w:val="none"/>
          <w:u w:val="single"/>
          <w:lang w:eastAsia="zh-CN"/>
        </w:rPr>
        <w:t xml:space="preserve"> </w:t>
      </w:r>
      <w:r>
        <w:rPr>
          <w:rFonts w:hint="eastAsia" w:ascii="宋体" w:hAnsi="宋体" w:cs="宋体"/>
          <w:szCs w:val="24"/>
          <w:highlight w:val="none"/>
          <w:u w:val="single"/>
          <w:lang w:val="en-US" w:eastAsia="zh-CN"/>
        </w:rPr>
        <w:t>29</w:t>
      </w:r>
      <w:r>
        <w:rPr>
          <w:rFonts w:hint="eastAsia" w:ascii="宋体" w:hAnsi="宋体" w:cs="宋体"/>
          <w:szCs w:val="24"/>
          <w:highlight w:val="none"/>
          <w:u w:val="single"/>
          <w:lang w:eastAsia="zh-CN"/>
        </w:rPr>
        <w:t xml:space="preserve"> </w:t>
      </w:r>
      <w:r>
        <w:rPr>
          <w:rFonts w:hint="eastAsia" w:ascii="宋体" w:hAnsi="宋体" w:cs="宋体"/>
          <w:szCs w:val="24"/>
          <w:highlight w:val="none"/>
          <w:lang w:eastAsia="zh-CN"/>
        </w:rPr>
        <w:t>日</w:t>
      </w:r>
      <w:r>
        <w:rPr>
          <w:rFonts w:hint="eastAsia" w:ascii="宋体" w:hAnsi="宋体" w:cs="宋体"/>
          <w:szCs w:val="24"/>
          <w:highlight w:val="none"/>
          <w:u w:val="single"/>
          <w:lang w:eastAsia="zh-CN"/>
        </w:rPr>
        <w:t xml:space="preserve"> </w:t>
      </w:r>
      <w:r>
        <w:rPr>
          <w:rFonts w:hint="eastAsia" w:ascii="宋体" w:hAnsi="宋体" w:cs="宋体"/>
          <w:szCs w:val="24"/>
          <w:highlight w:val="none"/>
          <w:u w:val="single"/>
          <w:lang w:val="en-US" w:eastAsia="zh-CN"/>
        </w:rPr>
        <w:t>14</w:t>
      </w:r>
      <w:r>
        <w:rPr>
          <w:rFonts w:hint="eastAsia" w:ascii="宋体" w:hAnsi="宋体" w:cs="宋体"/>
          <w:szCs w:val="24"/>
          <w:highlight w:val="none"/>
          <w:u w:val="single"/>
          <w:lang w:eastAsia="zh-CN"/>
        </w:rPr>
        <w:t xml:space="preserve"> </w:t>
      </w:r>
      <w:r>
        <w:rPr>
          <w:rFonts w:hint="eastAsia" w:ascii="宋体" w:hAnsi="宋体" w:cs="宋体"/>
          <w:szCs w:val="24"/>
          <w:highlight w:val="none"/>
          <w:lang w:eastAsia="zh-CN"/>
        </w:rPr>
        <w:t>时</w:t>
      </w:r>
      <w:r>
        <w:rPr>
          <w:rFonts w:hint="eastAsia" w:ascii="宋体" w:hAnsi="宋体" w:cs="宋体"/>
          <w:szCs w:val="24"/>
          <w:highlight w:val="none"/>
          <w:u w:val="single"/>
          <w:lang w:eastAsia="zh-CN"/>
        </w:rPr>
        <w:t xml:space="preserve"> </w:t>
      </w:r>
      <w:r>
        <w:rPr>
          <w:rFonts w:hint="eastAsia" w:ascii="宋体" w:hAnsi="宋体" w:cs="宋体"/>
          <w:szCs w:val="24"/>
          <w:highlight w:val="none"/>
          <w:u w:val="single"/>
          <w:lang w:val="en-US" w:eastAsia="zh-CN"/>
        </w:rPr>
        <w:t>00</w:t>
      </w:r>
      <w:r>
        <w:rPr>
          <w:rFonts w:hint="eastAsia" w:ascii="宋体" w:hAnsi="宋体" w:cs="宋体"/>
          <w:szCs w:val="24"/>
          <w:highlight w:val="none"/>
          <w:u w:val="single"/>
          <w:lang w:eastAsia="zh-CN"/>
        </w:rPr>
        <w:t xml:space="preserve"> </w:t>
      </w:r>
      <w:r>
        <w:rPr>
          <w:rFonts w:hint="eastAsia" w:ascii="宋体" w:hAnsi="宋体" w:cs="宋体"/>
          <w:szCs w:val="24"/>
          <w:highlight w:val="none"/>
          <w:lang w:eastAsia="zh-CN"/>
        </w:rPr>
        <w:t>分</w:t>
      </w:r>
      <w:r>
        <w:rPr>
          <w:rFonts w:hint="eastAsia" w:ascii="宋体" w:hAnsi="宋体" w:cs="宋体"/>
          <w:bCs/>
          <w:szCs w:val="24"/>
          <w:highlight w:val="none"/>
          <w:lang w:eastAsia="zh-CN"/>
        </w:rPr>
        <w:t>（北京时间）前递交响应文件</w:t>
      </w:r>
      <w:r>
        <w:rPr>
          <w:rFonts w:hint="eastAsia" w:ascii="宋体" w:hAnsi="宋体" w:cs="宋体"/>
          <w:szCs w:val="24"/>
          <w:highlight w:val="none"/>
          <w:lang w:eastAsia="zh-CN"/>
        </w:rPr>
        <w:t>。</w:t>
      </w:r>
    </w:p>
    <w:p w14:paraId="341DF7E8">
      <w:pPr>
        <w:pStyle w:val="3"/>
        <w:shd w:val="clear"/>
        <w:spacing w:line="360" w:lineRule="auto"/>
        <w:jc w:val="left"/>
        <w:rPr>
          <w:rFonts w:ascii="宋体" w:hAnsi="宋体" w:cs="宋体"/>
          <w:bCs/>
          <w:sz w:val="24"/>
          <w:szCs w:val="24"/>
          <w:highlight w:val="none"/>
          <w:lang w:eastAsia="zh-CN"/>
        </w:rPr>
      </w:pPr>
      <w:bookmarkStart w:id="1" w:name="_Toc176110681"/>
      <w:bookmarkStart w:id="2" w:name="_Toc8757"/>
      <w:bookmarkStart w:id="3" w:name="_Toc5509"/>
      <w:bookmarkStart w:id="4" w:name="_Toc16407"/>
      <w:bookmarkStart w:id="5" w:name="_Toc11743"/>
      <w:bookmarkStart w:id="6" w:name="_Toc25789"/>
      <w:bookmarkStart w:id="7" w:name="_Toc6124"/>
      <w:bookmarkStart w:id="8" w:name="_Toc13198"/>
      <w:bookmarkStart w:id="9" w:name="_Toc9716"/>
      <w:bookmarkStart w:id="10" w:name="_Toc28679"/>
      <w:bookmarkStart w:id="11" w:name="_Toc29514"/>
      <w:bookmarkStart w:id="12" w:name="_Toc27035"/>
      <w:r>
        <w:rPr>
          <w:rFonts w:hint="eastAsia" w:ascii="宋体" w:hAnsi="宋体" w:cs="宋体"/>
          <w:bCs/>
          <w:sz w:val="24"/>
          <w:szCs w:val="24"/>
          <w:highlight w:val="none"/>
          <w:lang w:eastAsia="zh-CN"/>
        </w:rPr>
        <w:t>一、项目基本情况</w:t>
      </w:r>
      <w:bookmarkEnd w:id="1"/>
      <w:bookmarkEnd w:id="2"/>
      <w:bookmarkEnd w:id="3"/>
      <w:bookmarkEnd w:id="4"/>
      <w:bookmarkEnd w:id="5"/>
      <w:bookmarkEnd w:id="6"/>
      <w:bookmarkEnd w:id="7"/>
      <w:bookmarkEnd w:id="8"/>
      <w:bookmarkEnd w:id="9"/>
      <w:bookmarkEnd w:id="10"/>
      <w:bookmarkEnd w:id="11"/>
      <w:bookmarkEnd w:id="12"/>
    </w:p>
    <w:p w14:paraId="4559909B">
      <w:pPr>
        <w:shd w:val="clear"/>
        <w:spacing w:line="360" w:lineRule="auto"/>
        <w:ind w:firstLine="480" w:firstLineChars="200"/>
        <w:rPr>
          <w:rFonts w:ascii="宋体" w:hAnsi="宋体" w:cs="宋体"/>
          <w:szCs w:val="24"/>
          <w:highlight w:val="none"/>
          <w:lang w:eastAsia="zh-CN"/>
        </w:rPr>
      </w:pPr>
      <w:bookmarkStart w:id="13" w:name="_Hlk176109615"/>
      <w:r>
        <w:rPr>
          <w:rFonts w:hint="eastAsia" w:ascii="宋体" w:hAnsi="宋体" w:cs="宋体"/>
          <w:szCs w:val="24"/>
          <w:highlight w:val="none"/>
          <w:lang w:eastAsia="zh-CN"/>
        </w:rPr>
        <w:t>项目编号：HCZB01202609001。</w:t>
      </w:r>
    </w:p>
    <w:p w14:paraId="105234C2">
      <w:pPr>
        <w:shd w:val="clear"/>
        <w:spacing w:line="360" w:lineRule="auto"/>
        <w:ind w:firstLine="480" w:firstLineChars="200"/>
        <w:rPr>
          <w:rFonts w:ascii="宋体" w:hAnsi="宋体" w:cs="宋体"/>
          <w:szCs w:val="24"/>
          <w:highlight w:val="none"/>
          <w:lang w:eastAsia="zh-CN"/>
        </w:rPr>
      </w:pPr>
      <w:r>
        <w:rPr>
          <w:rFonts w:hint="eastAsia" w:ascii="宋体" w:hAnsi="宋体" w:cs="宋体"/>
          <w:szCs w:val="24"/>
          <w:highlight w:val="none"/>
          <w:lang w:eastAsia="zh-CN"/>
        </w:rPr>
        <w:t>项目名称：国家移民管理局瑞丽遣返中心室外露天场地封闭项目。</w:t>
      </w:r>
    </w:p>
    <w:p w14:paraId="38B66546">
      <w:pPr>
        <w:shd w:val="clear"/>
        <w:spacing w:line="360" w:lineRule="auto"/>
        <w:ind w:firstLine="480" w:firstLineChars="200"/>
        <w:rPr>
          <w:rFonts w:hint="default" w:ascii="宋体" w:hAnsi="宋体" w:cs="宋体"/>
          <w:szCs w:val="24"/>
          <w:highlight w:val="none"/>
          <w:lang w:val="en-US" w:eastAsia="zh-CN"/>
        </w:rPr>
      </w:pPr>
      <w:r>
        <w:rPr>
          <w:rFonts w:hint="eastAsia" w:ascii="宋体" w:hAnsi="宋体" w:cs="宋体"/>
          <w:szCs w:val="24"/>
          <w:highlight w:val="none"/>
          <w:lang w:val="en-US" w:eastAsia="zh-CN"/>
        </w:rPr>
        <w:t>采购方式：竞争性磋商。</w:t>
      </w:r>
    </w:p>
    <w:p w14:paraId="6B2C62CE">
      <w:pPr>
        <w:shd w:val="clear"/>
        <w:spacing w:line="360" w:lineRule="auto"/>
        <w:ind w:firstLine="480" w:firstLineChars="200"/>
        <w:rPr>
          <w:rFonts w:hint="default" w:ascii="宋体" w:hAnsi="宋体" w:cs="宋体"/>
          <w:szCs w:val="24"/>
          <w:highlight w:val="none"/>
          <w:lang w:val="en-US" w:eastAsia="zh-CN"/>
        </w:rPr>
      </w:pPr>
      <w:r>
        <w:rPr>
          <w:rFonts w:hint="eastAsia" w:ascii="宋体" w:hAnsi="宋体" w:cs="宋体"/>
          <w:szCs w:val="24"/>
          <w:highlight w:val="none"/>
          <w:lang w:val="en-US" w:eastAsia="zh-CN"/>
        </w:rPr>
        <w:t>预算金额：2620418.32元。</w:t>
      </w:r>
    </w:p>
    <w:p w14:paraId="0A6E57E4">
      <w:pPr>
        <w:shd w:val="clear"/>
        <w:spacing w:line="360" w:lineRule="auto"/>
        <w:ind w:firstLine="480" w:firstLineChars="200"/>
        <w:rPr>
          <w:rFonts w:hint="eastAsia" w:ascii="宋体" w:hAnsi="宋体" w:cs="宋体"/>
          <w:szCs w:val="24"/>
          <w:highlight w:val="none"/>
          <w:lang w:eastAsia="zh-CN"/>
        </w:rPr>
      </w:pPr>
      <w:r>
        <w:rPr>
          <w:rFonts w:hint="eastAsia" w:ascii="宋体" w:hAnsi="宋体" w:eastAsia="宋体" w:cs="宋体"/>
          <w:color w:val="auto"/>
          <w:sz w:val="24"/>
          <w:szCs w:val="24"/>
          <w:highlight w:val="none"/>
          <w:lang w:eastAsia="zh-CN"/>
        </w:rPr>
        <w:t>最高限价：2546003.35元。</w:t>
      </w:r>
    </w:p>
    <w:p w14:paraId="6A8479AB">
      <w:pPr>
        <w:shd w:val="clear"/>
        <w:spacing w:line="360" w:lineRule="auto"/>
        <w:ind w:firstLine="480" w:firstLineChars="200"/>
        <w:rPr>
          <w:rFonts w:ascii="宋体" w:hAnsi="宋体" w:cs="宋体"/>
          <w:b/>
          <w:bCs/>
          <w:szCs w:val="24"/>
          <w:highlight w:val="none"/>
          <w:lang w:eastAsia="zh-CN"/>
        </w:rPr>
      </w:pPr>
      <w:r>
        <w:rPr>
          <w:rFonts w:hint="eastAsia" w:ascii="宋体" w:hAnsi="宋体" w:cs="宋体"/>
          <w:szCs w:val="24"/>
          <w:highlight w:val="none"/>
          <w:lang w:eastAsia="zh-CN"/>
        </w:rPr>
        <w:t>采购</w:t>
      </w:r>
      <w:r>
        <w:rPr>
          <w:rFonts w:hint="eastAsia" w:ascii="宋体" w:hAnsi="宋体" w:cs="宋体"/>
          <w:szCs w:val="24"/>
          <w:highlight w:val="none"/>
          <w:lang w:val="en-US" w:eastAsia="zh-CN"/>
        </w:rPr>
        <w:t>需求</w:t>
      </w:r>
      <w:r>
        <w:rPr>
          <w:rFonts w:hint="eastAsia" w:ascii="宋体" w:hAnsi="宋体" w:cs="宋体"/>
          <w:szCs w:val="24"/>
          <w:highlight w:val="none"/>
          <w:lang w:eastAsia="zh-CN"/>
        </w:rPr>
        <w:t>：本项目主要包括以下内容：（</w:t>
      </w:r>
      <w:r>
        <w:rPr>
          <w:rFonts w:hint="eastAsia" w:ascii="宋体" w:hAnsi="宋体" w:cs="宋体"/>
          <w:szCs w:val="24"/>
          <w:highlight w:val="none"/>
          <w:lang w:val="en-US" w:eastAsia="zh-CN"/>
        </w:rPr>
        <w:t>1</w:t>
      </w:r>
      <w:r>
        <w:rPr>
          <w:rFonts w:hint="eastAsia" w:ascii="宋体" w:hAnsi="宋体" w:cs="宋体"/>
          <w:szCs w:val="24"/>
          <w:highlight w:val="none"/>
          <w:lang w:eastAsia="zh-CN"/>
        </w:rPr>
        <w:t>）完成3个室外露天场地封闭，面积约2845㎡；（</w:t>
      </w:r>
      <w:r>
        <w:rPr>
          <w:rFonts w:hint="eastAsia" w:ascii="宋体" w:hAnsi="宋体" w:cs="宋体"/>
          <w:szCs w:val="24"/>
          <w:highlight w:val="none"/>
          <w:lang w:val="en-US" w:eastAsia="zh-CN"/>
        </w:rPr>
        <w:t>2</w:t>
      </w:r>
      <w:r>
        <w:rPr>
          <w:rFonts w:hint="eastAsia" w:ascii="宋体" w:hAnsi="宋体" w:cs="宋体"/>
          <w:szCs w:val="24"/>
          <w:highlight w:val="none"/>
          <w:lang w:eastAsia="zh-CN"/>
        </w:rPr>
        <w:t>）建设连廊通道，面积约288㎡；（</w:t>
      </w:r>
      <w:r>
        <w:rPr>
          <w:rFonts w:hint="eastAsia" w:ascii="宋体" w:hAnsi="宋体" w:cs="宋体"/>
          <w:szCs w:val="24"/>
          <w:highlight w:val="none"/>
          <w:lang w:val="en-US" w:eastAsia="zh-CN"/>
        </w:rPr>
        <w:t>3</w:t>
      </w:r>
      <w:r>
        <w:rPr>
          <w:rFonts w:hint="eastAsia" w:ascii="宋体" w:hAnsi="宋体" w:cs="宋体"/>
          <w:szCs w:val="24"/>
          <w:highlight w:val="none"/>
          <w:lang w:eastAsia="zh-CN"/>
        </w:rPr>
        <w:t>）改造</w:t>
      </w:r>
      <w:r>
        <w:rPr>
          <w:rFonts w:hint="eastAsia" w:ascii="宋体" w:hAnsi="宋体" w:cs="宋体"/>
          <w:szCs w:val="24"/>
          <w:highlight w:val="none"/>
          <w:lang w:val="en-US" w:eastAsia="zh-CN"/>
        </w:rPr>
        <w:t>房屋</w:t>
      </w:r>
      <w:r>
        <w:rPr>
          <w:rFonts w:hint="eastAsia" w:ascii="宋体" w:hAnsi="宋体" w:cs="宋体"/>
          <w:szCs w:val="24"/>
          <w:highlight w:val="none"/>
          <w:lang w:eastAsia="zh-CN"/>
        </w:rPr>
        <w:t>挑檐；（</w:t>
      </w:r>
      <w:r>
        <w:rPr>
          <w:rFonts w:hint="eastAsia" w:ascii="宋体" w:hAnsi="宋体" w:cs="宋体"/>
          <w:szCs w:val="24"/>
          <w:highlight w:val="none"/>
          <w:lang w:val="en-US" w:eastAsia="zh-CN"/>
        </w:rPr>
        <w:t>4</w:t>
      </w:r>
      <w:r>
        <w:rPr>
          <w:rFonts w:hint="eastAsia" w:ascii="宋体" w:hAnsi="宋体" w:cs="宋体"/>
          <w:szCs w:val="24"/>
          <w:highlight w:val="none"/>
          <w:lang w:eastAsia="zh-CN"/>
        </w:rPr>
        <w:t>）改造增加卫生间。</w:t>
      </w:r>
      <w:r>
        <w:rPr>
          <w:rFonts w:hint="eastAsia" w:ascii="宋体" w:hAnsi="宋体" w:cs="宋体"/>
          <w:b/>
          <w:bCs/>
          <w:szCs w:val="24"/>
          <w:highlight w:val="none"/>
          <w:lang w:val="en-US" w:eastAsia="zh-CN"/>
        </w:rPr>
        <w:t>具体</w:t>
      </w:r>
      <w:r>
        <w:rPr>
          <w:rFonts w:hint="eastAsia" w:ascii="宋体" w:hAnsi="宋体" w:cs="宋体"/>
          <w:b/>
          <w:bCs/>
          <w:szCs w:val="24"/>
          <w:highlight w:val="none"/>
          <w:lang w:eastAsia="zh-CN"/>
        </w:rPr>
        <w:t>内容详见施工图设计、工程量清单及</w:t>
      </w:r>
      <w:r>
        <w:rPr>
          <w:rFonts w:hint="eastAsia" w:ascii="宋体" w:hAnsi="宋体" w:cs="宋体"/>
          <w:b/>
          <w:bCs/>
          <w:szCs w:val="24"/>
          <w:highlight w:val="none"/>
          <w:lang w:val="en-US" w:eastAsia="zh-CN"/>
        </w:rPr>
        <w:t>最高投标限</w:t>
      </w:r>
      <w:r>
        <w:rPr>
          <w:rFonts w:hint="eastAsia" w:ascii="宋体" w:hAnsi="宋体" w:cs="宋体"/>
          <w:b/>
          <w:bCs/>
          <w:szCs w:val="24"/>
          <w:highlight w:val="none"/>
          <w:lang w:eastAsia="zh-CN"/>
        </w:rPr>
        <w:t>价文件</w:t>
      </w:r>
      <w:r>
        <w:rPr>
          <w:rFonts w:hint="eastAsia" w:ascii="宋体" w:hAnsi="宋体" w:cs="宋体"/>
          <w:b/>
          <w:bCs/>
          <w:color w:val="000000"/>
          <w:highlight w:val="none"/>
          <w:lang w:eastAsia="zh-CN"/>
        </w:rPr>
        <w:t>。</w:t>
      </w:r>
    </w:p>
    <w:p w14:paraId="5CE15675">
      <w:pPr>
        <w:shd w:val="clear"/>
        <w:spacing w:line="360" w:lineRule="auto"/>
        <w:ind w:firstLine="480" w:firstLineChars="200"/>
        <w:rPr>
          <w:rFonts w:hint="eastAsia" w:ascii="宋体" w:hAnsi="宋体" w:cs="宋体"/>
          <w:szCs w:val="24"/>
          <w:highlight w:val="none"/>
          <w:lang w:eastAsia="zh-CN"/>
        </w:rPr>
      </w:pPr>
      <w:r>
        <w:rPr>
          <w:rFonts w:hint="eastAsia" w:ascii="宋体" w:hAnsi="宋体" w:cs="宋体"/>
          <w:szCs w:val="24"/>
          <w:highlight w:val="none"/>
          <w:lang w:eastAsia="zh-CN"/>
        </w:rPr>
        <w:t>合同履行期限：</w:t>
      </w:r>
      <w:r>
        <w:rPr>
          <w:rFonts w:hint="eastAsia" w:ascii="宋体" w:hAnsi="宋体" w:cs="宋体"/>
          <w:szCs w:val="24"/>
          <w:highlight w:val="none"/>
          <w:lang w:val="en-US" w:eastAsia="zh-CN"/>
        </w:rPr>
        <w:t>开工令下发之日起</w:t>
      </w:r>
      <w:r>
        <w:rPr>
          <w:rFonts w:hint="eastAsia" w:ascii="宋体" w:hAnsi="宋体" w:cs="宋体"/>
          <w:szCs w:val="24"/>
          <w:highlight w:val="none"/>
          <w:lang w:eastAsia="zh-CN"/>
        </w:rPr>
        <w:t>50个日历天内完成施工并验收合格。</w:t>
      </w:r>
    </w:p>
    <w:p w14:paraId="20B35C51">
      <w:pPr>
        <w:shd w:val="clear"/>
        <w:spacing w:line="360" w:lineRule="auto"/>
        <w:ind w:firstLine="480" w:firstLineChars="200"/>
        <w:rPr>
          <w:rFonts w:hint="default" w:ascii="宋体" w:hAnsi="宋体" w:cs="宋体"/>
          <w:szCs w:val="24"/>
          <w:highlight w:val="none"/>
          <w:lang w:val="en-US" w:eastAsia="zh-CN"/>
        </w:rPr>
      </w:pPr>
      <w:r>
        <w:rPr>
          <w:rFonts w:hint="eastAsia" w:ascii="宋体" w:hAnsi="宋体" w:cs="宋体"/>
          <w:szCs w:val="24"/>
          <w:highlight w:val="none"/>
          <w:lang w:eastAsia="zh-CN"/>
        </w:rPr>
        <w:t>本项目</w:t>
      </w:r>
      <w:r>
        <w:rPr>
          <w:rFonts w:hint="eastAsia" w:ascii="宋体" w:hAnsi="宋体" w:cs="宋体"/>
          <w:b/>
          <w:bCs/>
          <w:szCs w:val="24"/>
          <w:highlight w:val="none"/>
          <w:lang w:eastAsia="zh-CN"/>
        </w:rPr>
        <w:t>不接受</w:t>
      </w:r>
      <w:r>
        <w:rPr>
          <w:rFonts w:hint="eastAsia" w:ascii="宋体" w:hAnsi="宋体" w:cs="宋体"/>
          <w:szCs w:val="24"/>
          <w:highlight w:val="none"/>
          <w:lang w:eastAsia="zh-CN"/>
        </w:rPr>
        <w:t>联合体。</w:t>
      </w:r>
    </w:p>
    <w:bookmarkEnd w:id="13"/>
    <w:p w14:paraId="0AE0B773">
      <w:pPr>
        <w:pStyle w:val="3"/>
        <w:shd w:val="clear"/>
        <w:spacing w:line="360" w:lineRule="auto"/>
        <w:jc w:val="left"/>
        <w:rPr>
          <w:rFonts w:ascii="宋体" w:hAnsi="宋体" w:cs="宋体"/>
          <w:bCs/>
          <w:sz w:val="24"/>
          <w:szCs w:val="24"/>
          <w:highlight w:val="none"/>
          <w:lang w:eastAsia="zh-CN"/>
        </w:rPr>
      </w:pPr>
      <w:bookmarkStart w:id="14" w:name="_Toc14987"/>
      <w:bookmarkStart w:id="15" w:name="_Toc4788"/>
      <w:bookmarkStart w:id="16" w:name="_Toc31466"/>
      <w:bookmarkStart w:id="17" w:name="_Toc25971"/>
      <w:bookmarkStart w:id="18" w:name="_Toc27854"/>
      <w:bookmarkStart w:id="19" w:name="_Toc5585"/>
      <w:bookmarkStart w:id="20" w:name="_Toc176110682"/>
      <w:bookmarkStart w:id="21" w:name="_Toc17082"/>
      <w:bookmarkStart w:id="22" w:name="_Toc28992"/>
      <w:bookmarkStart w:id="23" w:name="_Toc17902"/>
      <w:bookmarkStart w:id="24" w:name="_Toc18546"/>
      <w:bookmarkStart w:id="25" w:name="_Toc28767"/>
      <w:r>
        <w:rPr>
          <w:rFonts w:hint="eastAsia" w:ascii="宋体" w:hAnsi="宋体" w:cs="宋体"/>
          <w:bCs/>
          <w:sz w:val="24"/>
          <w:szCs w:val="24"/>
          <w:highlight w:val="none"/>
          <w:lang w:eastAsia="zh-CN"/>
        </w:rPr>
        <w:t>二、供应商的资格要求</w:t>
      </w:r>
      <w:bookmarkEnd w:id="14"/>
      <w:bookmarkEnd w:id="15"/>
      <w:bookmarkEnd w:id="16"/>
      <w:bookmarkEnd w:id="17"/>
      <w:bookmarkEnd w:id="18"/>
      <w:bookmarkEnd w:id="19"/>
      <w:bookmarkEnd w:id="20"/>
      <w:bookmarkEnd w:id="21"/>
      <w:bookmarkEnd w:id="22"/>
      <w:bookmarkEnd w:id="23"/>
      <w:bookmarkEnd w:id="24"/>
      <w:bookmarkEnd w:id="25"/>
    </w:p>
    <w:p w14:paraId="17ACAE40">
      <w:pPr>
        <w:shd w:val="clear"/>
        <w:spacing w:line="360" w:lineRule="auto"/>
        <w:ind w:firstLine="482" w:firstLineChars="200"/>
        <w:rPr>
          <w:rFonts w:ascii="宋体" w:hAnsi="宋体" w:cs="宋体"/>
          <w:b/>
          <w:bCs/>
          <w:szCs w:val="24"/>
          <w:highlight w:val="none"/>
          <w:lang w:eastAsia="zh-CN"/>
        </w:rPr>
      </w:pPr>
      <w:bookmarkStart w:id="26" w:name="_Hlk171361435"/>
      <w:r>
        <w:rPr>
          <w:rFonts w:hint="eastAsia" w:ascii="宋体" w:hAnsi="宋体" w:cs="宋体"/>
          <w:b/>
          <w:bCs/>
          <w:szCs w:val="24"/>
          <w:highlight w:val="none"/>
          <w:lang w:eastAsia="zh-CN"/>
        </w:rPr>
        <w:t>1.满足《中华人民共和国政府采购法》第二十二条规定：</w:t>
      </w:r>
    </w:p>
    <w:p w14:paraId="2BEFF7CA">
      <w:pPr>
        <w:shd w:val="clear"/>
        <w:spacing w:line="360" w:lineRule="auto"/>
        <w:ind w:firstLine="482" w:firstLineChars="200"/>
        <w:rPr>
          <w:rFonts w:ascii="宋体" w:hAnsi="宋体" w:cs="宋体"/>
          <w:szCs w:val="24"/>
          <w:highlight w:val="none"/>
          <w:lang w:eastAsia="zh-CN"/>
        </w:rPr>
      </w:pPr>
      <w:r>
        <w:rPr>
          <w:rFonts w:hint="eastAsia" w:ascii="宋体" w:hAnsi="宋体" w:cs="宋体"/>
          <w:b/>
          <w:bCs/>
          <w:szCs w:val="24"/>
          <w:highlight w:val="none"/>
          <w:lang w:eastAsia="zh-CN"/>
        </w:rPr>
        <w:t>1.1</w:t>
      </w:r>
      <w:r>
        <w:rPr>
          <w:rFonts w:hint="eastAsia" w:hAnsi="宋体" w:cs="宋体"/>
          <w:b/>
          <w:bCs/>
          <w:color w:val="000000"/>
          <w:kern w:val="0"/>
          <w:szCs w:val="21"/>
        </w:rPr>
        <w:t>具有独立承担民事责任的能力：</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lang w:val="en-US" w:eastAsia="zh-CN"/>
        </w:rPr>
        <w:t>应为</w:t>
      </w:r>
      <w:r>
        <w:rPr>
          <w:rFonts w:hint="eastAsia" w:ascii="宋体" w:hAnsi="宋体" w:eastAsia="宋体" w:cs="宋体"/>
          <w:color w:val="auto"/>
          <w:sz w:val="24"/>
          <w:szCs w:val="24"/>
          <w:highlight w:val="none"/>
          <w:lang w:eastAsia="zh-CN"/>
        </w:rPr>
        <w:t>在中华人民共和国境内登记或注册，</w:t>
      </w:r>
      <w:r>
        <w:rPr>
          <w:rFonts w:hint="eastAsia" w:ascii="宋体" w:hAnsi="宋体" w:eastAsia="宋体" w:cs="宋体"/>
          <w:color w:val="auto"/>
          <w:sz w:val="24"/>
          <w:szCs w:val="24"/>
          <w:highlight w:val="none"/>
          <w:lang w:val="en-US" w:eastAsia="zh-CN"/>
        </w:rPr>
        <w:t>且</w:t>
      </w:r>
      <w:r>
        <w:rPr>
          <w:rFonts w:hint="eastAsia" w:ascii="宋体" w:hAnsi="宋体" w:eastAsia="宋体" w:cs="宋体"/>
          <w:color w:val="auto"/>
          <w:sz w:val="24"/>
          <w:szCs w:val="24"/>
          <w:highlight w:val="none"/>
          <w:lang w:eastAsia="zh-CN"/>
        </w:rPr>
        <w:t>具有独立承担民事责任能力</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lang w:eastAsia="zh-CN"/>
        </w:rPr>
        <w:t>法人、其他组织或者自然人。若供应商是企业，提供有效的“营业执照”；若供应商是事业单位，提供有效的“事业单位法人证书”；若供应商是非企业专业服务机构的，提供有效的法定证明文件</w:t>
      </w:r>
      <w:r>
        <w:rPr>
          <w:rFonts w:hint="eastAsia" w:ascii="宋体" w:hAnsi="宋体" w:eastAsia="宋体" w:cs="宋体"/>
          <w:color w:val="auto"/>
          <w:sz w:val="24"/>
          <w:szCs w:val="24"/>
          <w:highlight w:val="none"/>
          <w:lang w:val="en-US" w:eastAsia="zh-CN"/>
        </w:rPr>
        <w:t>（如：执业许可证、登记证书等）</w:t>
      </w:r>
      <w:r>
        <w:rPr>
          <w:rFonts w:hint="eastAsia" w:ascii="宋体" w:hAnsi="宋体" w:eastAsia="宋体" w:cs="宋体"/>
          <w:color w:val="auto"/>
          <w:sz w:val="24"/>
          <w:szCs w:val="24"/>
          <w:highlight w:val="none"/>
          <w:lang w:eastAsia="zh-CN"/>
        </w:rPr>
        <w:t>；若供应商是个体工商户，提供有效的“个体工商户营业执照”；若供应商是自然人，提供有效的自然人身份证明</w:t>
      </w:r>
      <w:r>
        <w:rPr>
          <w:rFonts w:hint="eastAsia" w:ascii="宋体" w:hAnsi="宋体" w:cs="宋体"/>
          <w:szCs w:val="24"/>
          <w:highlight w:val="none"/>
          <w:lang w:eastAsia="zh-CN"/>
        </w:rPr>
        <w:t>。</w:t>
      </w:r>
    </w:p>
    <w:p w14:paraId="203A9965">
      <w:pPr>
        <w:shd w:val="clear"/>
        <w:spacing w:line="360" w:lineRule="auto"/>
        <w:ind w:firstLine="420"/>
        <w:rPr>
          <w:rFonts w:ascii="宋体" w:hAnsi="宋体" w:cs="宋体"/>
          <w:b/>
          <w:bCs/>
          <w:szCs w:val="24"/>
          <w:highlight w:val="none"/>
          <w:lang w:eastAsia="zh-CN"/>
        </w:rPr>
      </w:pPr>
      <w:r>
        <w:rPr>
          <w:rFonts w:hint="eastAsia" w:ascii="宋体" w:hAnsi="宋体" w:cs="宋体"/>
          <w:b/>
          <w:bCs/>
          <w:szCs w:val="24"/>
          <w:highlight w:val="none"/>
          <w:lang w:eastAsia="zh-CN"/>
        </w:rPr>
        <w:t>1.2具有良好的商业信誉和健全的财务会计制度：</w:t>
      </w:r>
    </w:p>
    <w:p w14:paraId="46806A92">
      <w:pPr>
        <w:keepNext w:val="0"/>
        <w:keepLines w:val="0"/>
        <w:pageBreakBefore w:val="0"/>
        <w:widowControl w:val="0"/>
        <w:shd w:val="clear"/>
        <w:kinsoku/>
        <w:wordWrap w:val="0"/>
        <w:overflowPunct/>
        <w:topLinePunct w:val="0"/>
        <w:autoSpaceDE w:val="0"/>
        <w:autoSpaceDN w:val="0"/>
        <w:bidi w:val="0"/>
        <w:adjustRightInd/>
        <w:snapToGrid/>
        <w:spacing w:line="360" w:lineRule="auto"/>
        <w:ind w:firstLine="482" w:firstLineChars="200"/>
        <w:textAlignment w:val="auto"/>
        <w:rPr>
          <w:rFonts w:ascii="宋体" w:hAnsi="宋体" w:cs="宋体"/>
          <w:szCs w:val="24"/>
          <w:highlight w:val="none"/>
        </w:rPr>
      </w:pPr>
      <w:r>
        <w:rPr>
          <w:rFonts w:hint="eastAsia" w:ascii="宋体" w:hAnsi="宋体" w:cs="宋体"/>
          <w:b/>
          <w:bCs/>
          <w:szCs w:val="24"/>
          <w:highlight w:val="none"/>
        </w:rPr>
        <w:t>1.2.1</w:t>
      </w:r>
      <w:r>
        <w:rPr>
          <w:rFonts w:hint="eastAsia" w:ascii="宋体" w:hAnsi="宋体" w:cs="宋体"/>
          <w:b/>
          <w:bCs/>
          <w:szCs w:val="24"/>
          <w:highlight w:val="none"/>
          <w:lang w:eastAsia="zh-CN"/>
        </w:rPr>
        <w:t>具有良好的商业信誉：</w:t>
      </w:r>
      <w:r>
        <w:rPr>
          <w:rFonts w:hint="eastAsia" w:ascii="宋体" w:hAnsi="宋体" w:eastAsia="宋体" w:cs="宋体"/>
          <w:color w:val="auto"/>
          <w:sz w:val="24"/>
          <w:szCs w:val="24"/>
          <w:highlight w:val="none"/>
          <w:lang w:eastAsia="zh-CN"/>
        </w:rPr>
        <w:t>供应商在</w:t>
      </w:r>
      <w:r>
        <w:rPr>
          <w:rFonts w:hint="eastAsia" w:ascii="宋体" w:hAnsi="宋体" w:eastAsia="宋体" w:cs="宋体"/>
          <w:color w:val="auto"/>
          <w:sz w:val="24"/>
          <w:szCs w:val="24"/>
          <w:highlight w:val="none"/>
          <w:lang w:val="en-US" w:eastAsia="zh-CN"/>
        </w:rPr>
        <w:t>本项目</w:t>
      </w:r>
      <w:r>
        <w:rPr>
          <w:rFonts w:hint="eastAsia" w:ascii="宋体" w:hAnsi="宋体" w:eastAsia="宋体" w:cs="宋体"/>
          <w:color w:val="auto"/>
          <w:sz w:val="24"/>
          <w:szCs w:val="24"/>
          <w:highlight w:val="none"/>
          <w:lang w:eastAsia="zh-CN"/>
        </w:rPr>
        <w:t>响应文件递交截止时间前未被列入“失信被执行人”、“重大税收违法失信主体名单”、“</w:t>
      </w:r>
      <w:r>
        <w:rPr>
          <w:rFonts w:hint="eastAsia" w:ascii="宋体" w:hAnsi="宋体" w:eastAsia="宋体" w:cs="宋体"/>
          <w:color w:val="auto"/>
          <w:sz w:val="24"/>
          <w:szCs w:val="24"/>
          <w:highlight w:val="none"/>
        </w:rPr>
        <w:t>政府采购严重违法失信行为记录</w:t>
      </w:r>
      <w:r>
        <w:rPr>
          <w:rFonts w:hint="eastAsia" w:ascii="宋体" w:hAnsi="宋体" w:eastAsia="宋体" w:cs="宋体"/>
          <w:color w:val="auto"/>
          <w:sz w:val="24"/>
          <w:szCs w:val="24"/>
          <w:highlight w:val="none"/>
          <w:lang w:val="en-US" w:eastAsia="zh-CN"/>
        </w:rPr>
        <w:t>名单</w:t>
      </w:r>
      <w:r>
        <w:rPr>
          <w:rFonts w:hint="eastAsia" w:ascii="宋体" w:hAnsi="宋体" w:eastAsia="宋体" w:cs="宋体"/>
          <w:color w:val="auto"/>
          <w:sz w:val="24"/>
          <w:szCs w:val="24"/>
          <w:highlight w:val="none"/>
        </w:rPr>
        <w:t>（被禁止在一定期限内参加政府采购活动但期限届满的除外）</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代理机构将</w:t>
      </w:r>
      <w:r>
        <w:rPr>
          <w:rFonts w:hint="eastAsia" w:ascii="宋体" w:hAnsi="宋体" w:eastAsia="宋体" w:cs="宋体"/>
          <w:color w:val="auto"/>
          <w:sz w:val="24"/>
          <w:szCs w:val="24"/>
          <w:highlight w:val="none"/>
          <w:lang w:val="en-US" w:eastAsia="zh-CN"/>
        </w:rPr>
        <w:t>在磋商当天分别</w:t>
      </w:r>
      <w:r>
        <w:rPr>
          <w:rFonts w:hint="eastAsia" w:ascii="宋体" w:hAnsi="宋体" w:eastAsia="宋体" w:cs="宋体"/>
          <w:color w:val="auto"/>
          <w:sz w:val="24"/>
          <w:szCs w:val="24"/>
          <w:highlight w:val="none"/>
          <w:lang w:eastAsia="zh-CN"/>
        </w:rPr>
        <w:t>通过“中国执行信息公开网”（https://zxgk.court.gov.cn/shixin/）、“信用中国”网站（www.creditchina.gov.cn）、“中国政府采购网”网站（www.ccgp.gov.cn）查询供应商信用记录，并将查询结果交由</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lang w:eastAsia="zh-CN"/>
        </w:rPr>
        <w:t>小组评审，供应商在响应文件中可不提供查询记录</w:t>
      </w:r>
      <w:r>
        <w:rPr>
          <w:rFonts w:hint="eastAsia" w:ascii="宋体" w:hAnsi="宋体" w:cs="宋体"/>
          <w:color w:val="auto"/>
          <w:sz w:val="24"/>
          <w:szCs w:val="24"/>
          <w:highlight w:val="none"/>
          <w:lang w:eastAsia="zh-CN"/>
        </w:rPr>
        <w:t>。</w:t>
      </w:r>
    </w:p>
    <w:p w14:paraId="6667D75B">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hAnsi="宋体"/>
          <w:color w:val="auto"/>
          <w:sz w:val="24"/>
          <w:szCs w:val="24"/>
          <w:highlight w:val="none"/>
        </w:rPr>
      </w:pPr>
      <w:r>
        <w:rPr>
          <w:rFonts w:hint="eastAsia" w:ascii="宋体" w:hAnsi="宋体" w:cs="宋体"/>
          <w:b/>
          <w:bCs/>
          <w:szCs w:val="24"/>
          <w:highlight w:val="none"/>
          <w:lang w:eastAsia="zh-CN"/>
        </w:rPr>
        <w:t>1.2.2具有健全的财务会计制度：</w:t>
      </w:r>
      <w:r>
        <w:rPr>
          <w:rFonts w:hint="eastAsia" w:hAnsi="宋体"/>
          <w:color w:val="auto"/>
          <w:sz w:val="24"/>
          <w:szCs w:val="24"/>
          <w:highlight w:val="none"/>
        </w:rPr>
        <w:t>提供以下任意一种证明材料</w:t>
      </w:r>
      <w:r>
        <w:rPr>
          <w:rFonts w:hint="eastAsia" w:hAnsi="宋体"/>
          <w:color w:val="auto"/>
          <w:sz w:val="24"/>
          <w:szCs w:val="24"/>
          <w:highlight w:val="none"/>
          <w:lang w:eastAsia="zh-CN"/>
        </w:rPr>
        <w:t>即可</w:t>
      </w:r>
      <w:r>
        <w:rPr>
          <w:rFonts w:hint="eastAsia" w:hAnsi="宋体"/>
          <w:color w:val="auto"/>
          <w:sz w:val="24"/>
          <w:szCs w:val="24"/>
          <w:highlight w:val="none"/>
        </w:rPr>
        <w:t>：</w:t>
      </w:r>
    </w:p>
    <w:p w14:paraId="21486A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①2024年或2025年任意一年度经第三方审计的审计报告及</w:t>
      </w:r>
      <w:r>
        <w:rPr>
          <w:rFonts w:hint="eastAsia" w:hAnsi="宋体"/>
          <w:color w:val="auto"/>
          <w:sz w:val="24"/>
          <w:szCs w:val="24"/>
          <w:highlight w:val="none"/>
          <w:lang w:val="en-US" w:eastAsia="zh-CN"/>
        </w:rPr>
        <w:t>财务</w:t>
      </w:r>
      <w:r>
        <w:rPr>
          <w:rFonts w:hint="eastAsia" w:hAnsi="宋体"/>
          <w:color w:val="auto"/>
          <w:sz w:val="24"/>
          <w:szCs w:val="24"/>
          <w:highlight w:val="none"/>
        </w:rPr>
        <w:t>报表（包括资产负债表、利润表、现金流量表、所有者权益变动表（执行小企业会计准则的供应商可不提供）及其附注）（注意：审计报告及财务报表须附注册会计师行业统一监管平台审计报告验证码）；事业单位可提供内部财务报表；新成立企业，若成立时间至本项目提交响应文件截止时间不满1年的可提供成立至今的财务报表或自成立至今经第三方审计的审计报告及报表（包括资产负债表、利润表、现金流量表、所有者权益变动表（执行小企业会计准则的供应商可不提供）及其附注）。</w:t>
      </w:r>
    </w:p>
    <w:p w14:paraId="6C461B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②自本项目提交响应文件截止时间前三个月内基本开户银行出具的资信证明（资信证明无需针对本项目或本项目采购人）。</w:t>
      </w:r>
    </w:p>
    <w:p w14:paraId="552AF1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eastAsia="宋体"/>
          <w:color w:val="auto"/>
          <w:sz w:val="24"/>
          <w:szCs w:val="24"/>
          <w:highlight w:val="none"/>
          <w:lang w:eastAsia="zh-CN"/>
        </w:rPr>
      </w:pPr>
      <w:r>
        <w:rPr>
          <w:rFonts w:hint="eastAsia" w:hAnsi="宋体"/>
          <w:color w:val="auto"/>
          <w:sz w:val="24"/>
          <w:szCs w:val="24"/>
          <w:highlight w:val="none"/>
        </w:rPr>
        <w:t>③非营利性单位或者社会团体或者其他机关事业单位以符合财务会计制度为准或者提供具有健全的财务会计制度的承诺函（格式自拟）</w:t>
      </w:r>
      <w:r>
        <w:rPr>
          <w:rFonts w:hint="eastAsia" w:hAnsi="宋体"/>
          <w:color w:val="auto"/>
          <w:sz w:val="24"/>
          <w:szCs w:val="24"/>
          <w:highlight w:val="none"/>
          <w:lang w:eastAsia="zh-CN"/>
        </w:rPr>
        <w:t>。</w:t>
      </w:r>
    </w:p>
    <w:p w14:paraId="5A0457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eastAsia="宋体"/>
          <w:color w:val="auto"/>
          <w:sz w:val="24"/>
          <w:szCs w:val="24"/>
          <w:highlight w:val="none"/>
          <w:lang w:eastAsia="zh-CN"/>
        </w:rPr>
      </w:pPr>
      <w:r>
        <w:rPr>
          <w:rFonts w:hint="eastAsia" w:hAnsi="宋体"/>
          <w:color w:val="auto"/>
          <w:sz w:val="24"/>
          <w:szCs w:val="24"/>
          <w:highlight w:val="none"/>
        </w:rPr>
        <w:t>④供应商为自然人的提供具有健全的财务会计制度的承诺函（格式自拟）</w:t>
      </w:r>
      <w:r>
        <w:rPr>
          <w:rFonts w:hint="eastAsia" w:hAnsi="宋体"/>
          <w:color w:val="auto"/>
          <w:sz w:val="24"/>
          <w:szCs w:val="24"/>
          <w:highlight w:val="none"/>
          <w:lang w:eastAsia="zh-CN"/>
        </w:rPr>
        <w:t>。</w:t>
      </w:r>
    </w:p>
    <w:p w14:paraId="62BCB0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eastAsia="宋体"/>
          <w:color w:val="auto"/>
          <w:sz w:val="24"/>
          <w:szCs w:val="24"/>
          <w:highlight w:val="none"/>
          <w:lang w:eastAsia="zh-CN"/>
        </w:rPr>
      </w:pPr>
      <w:r>
        <w:rPr>
          <w:rFonts w:hint="eastAsia" w:hAnsi="宋体"/>
          <w:color w:val="auto"/>
          <w:sz w:val="24"/>
          <w:szCs w:val="24"/>
          <w:highlight w:val="none"/>
        </w:rPr>
        <w:t>⑤财政部门认可的政府采购专业担保机构出具的</w:t>
      </w:r>
      <w:r>
        <w:rPr>
          <w:rFonts w:hint="eastAsia" w:hAnsi="宋体"/>
          <w:color w:val="auto"/>
          <w:sz w:val="24"/>
          <w:szCs w:val="24"/>
          <w:highlight w:val="none"/>
          <w:lang w:val="en-US" w:eastAsia="zh-CN"/>
        </w:rPr>
        <w:t>磋商</w:t>
      </w:r>
      <w:r>
        <w:rPr>
          <w:rFonts w:hint="eastAsia" w:hAnsi="宋体"/>
          <w:color w:val="auto"/>
          <w:sz w:val="24"/>
          <w:szCs w:val="24"/>
          <w:highlight w:val="none"/>
        </w:rPr>
        <w:t>担保函（需同时提供专业担保机构经财政部门认可的证明文件）</w:t>
      </w:r>
      <w:r>
        <w:rPr>
          <w:rFonts w:hint="eastAsia" w:hAnsi="宋体"/>
          <w:color w:val="auto"/>
          <w:sz w:val="24"/>
          <w:szCs w:val="24"/>
          <w:highlight w:val="none"/>
          <w:lang w:eastAsia="zh-CN"/>
        </w:rPr>
        <w:t>。</w:t>
      </w:r>
    </w:p>
    <w:p w14:paraId="4B20DF4D">
      <w:pPr>
        <w:shd w:val="clear"/>
        <w:spacing w:line="360" w:lineRule="auto"/>
        <w:ind w:firstLine="480" w:firstLineChars="200"/>
        <w:rPr>
          <w:rFonts w:ascii="宋体" w:hAnsi="宋体" w:cs="宋体"/>
          <w:szCs w:val="24"/>
          <w:highlight w:val="none"/>
          <w:lang w:eastAsia="zh-CN"/>
        </w:rPr>
      </w:pPr>
      <w:r>
        <w:rPr>
          <w:rFonts w:hint="eastAsia" w:hAnsi="宋体"/>
          <w:color w:val="auto"/>
          <w:sz w:val="24"/>
          <w:szCs w:val="24"/>
          <w:highlight w:val="none"/>
        </w:rPr>
        <w:t>⑥因国家相关保密规定不方便提供财务状况信息材料的，提供相关保密规定的证明材料或说明</w:t>
      </w:r>
      <w:r>
        <w:rPr>
          <w:rFonts w:hint="eastAsia" w:ascii="宋体" w:hAnsi="宋体" w:cs="宋体"/>
          <w:szCs w:val="24"/>
          <w:highlight w:val="none"/>
          <w:lang w:eastAsia="zh-CN"/>
        </w:rPr>
        <w:t>。</w:t>
      </w:r>
    </w:p>
    <w:p w14:paraId="1AAF7F98">
      <w:pPr>
        <w:shd w:val="clear"/>
        <w:spacing w:line="360" w:lineRule="auto"/>
        <w:ind w:firstLine="482" w:firstLineChars="200"/>
        <w:rPr>
          <w:rFonts w:ascii="宋体" w:hAnsi="宋体" w:cs="宋体"/>
          <w:szCs w:val="24"/>
          <w:highlight w:val="none"/>
          <w:lang w:eastAsia="zh-CN"/>
        </w:rPr>
      </w:pPr>
      <w:r>
        <w:rPr>
          <w:rFonts w:hint="eastAsia" w:ascii="宋体" w:hAnsi="宋体" w:cs="宋体"/>
          <w:b/>
          <w:bCs/>
          <w:szCs w:val="24"/>
          <w:highlight w:val="none"/>
          <w:lang w:eastAsia="zh-CN"/>
        </w:rPr>
        <w:t>1.3具有履行合同所必需的设备和专业技术能力：</w:t>
      </w:r>
      <w:r>
        <w:rPr>
          <w:rFonts w:hint="eastAsia" w:ascii="宋体" w:hAnsi="宋体" w:cs="宋体"/>
          <w:szCs w:val="24"/>
          <w:highlight w:val="none"/>
          <w:lang w:eastAsia="zh-CN"/>
        </w:rPr>
        <w:t>提供供应商具有履行合同所必需的设备和专业技术能力证明材料或书面声明。</w:t>
      </w:r>
    </w:p>
    <w:p w14:paraId="593D130A">
      <w:pPr>
        <w:shd w:val="clear"/>
        <w:spacing w:line="360" w:lineRule="auto"/>
        <w:ind w:firstLine="482" w:firstLineChars="200"/>
        <w:rPr>
          <w:rFonts w:ascii="宋体" w:hAnsi="宋体" w:cs="宋体"/>
          <w:b/>
          <w:bCs/>
          <w:szCs w:val="24"/>
          <w:highlight w:val="none"/>
          <w:lang w:eastAsia="zh-CN"/>
        </w:rPr>
      </w:pPr>
      <w:r>
        <w:rPr>
          <w:rFonts w:hint="eastAsia" w:ascii="宋体" w:hAnsi="宋体" w:cs="宋体"/>
          <w:b/>
          <w:bCs/>
          <w:szCs w:val="24"/>
          <w:highlight w:val="none"/>
          <w:lang w:eastAsia="zh-CN"/>
        </w:rPr>
        <w:t>1.4有依法缴纳税收和社会保障资金的良好记录：</w:t>
      </w:r>
    </w:p>
    <w:p w14:paraId="7E5E18E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Times New Roman"/>
          <w:color w:val="auto"/>
          <w:sz w:val="24"/>
          <w:szCs w:val="24"/>
          <w:highlight w:val="none"/>
          <w:lang w:eastAsia="zh-CN"/>
        </w:rPr>
      </w:pPr>
      <w:r>
        <w:rPr>
          <w:rFonts w:ascii="宋体" w:hAnsi="宋体" w:eastAsia="宋体" w:cs="Times New Roman"/>
          <w:b/>
          <w:bCs/>
          <w:color w:val="auto"/>
          <w:sz w:val="24"/>
          <w:szCs w:val="24"/>
          <w:highlight w:val="none"/>
        </w:rPr>
        <w:t>1.</w:t>
      </w:r>
      <w:r>
        <w:rPr>
          <w:rFonts w:hint="eastAsia" w:ascii="宋体" w:hAnsi="宋体" w:eastAsia="宋体" w:cs="Times New Roman"/>
          <w:b/>
          <w:bCs/>
          <w:color w:val="auto"/>
          <w:sz w:val="24"/>
          <w:szCs w:val="24"/>
          <w:highlight w:val="none"/>
        </w:rPr>
        <w:t>4.1依法</w:t>
      </w:r>
      <w:r>
        <w:rPr>
          <w:rFonts w:hint="eastAsia" w:ascii="宋体" w:hAnsi="宋体" w:cs="宋体"/>
          <w:b/>
          <w:bCs/>
          <w:szCs w:val="24"/>
          <w:highlight w:val="none"/>
          <w:lang w:eastAsia="zh-CN"/>
        </w:rPr>
        <w:t>缴纳税收</w:t>
      </w:r>
      <w:r>
        <w:rPr>
          <w:rFonts w:hint="eastAsia" w:ascii="宋体" w:hAnsi="宋体" w:eastAsia="宋体" w:cs="Times New Roman"/>
          <w:b/>
          <w:bCs/>
          <w:color w:val="auto"/>
          <w:sz w:val="24"/>
          <w:szCs w:val="24"/>
          <w:highlight w:val="none"/>
        </w:rPr>
        <w:t>的证明材料：</w:t>
      </w:r>
      <w:r>
        <w:rPr>
          <w:rFonts w:hint="eastAsia" w:ascii="宋体" w:hAnsi="宋体" w:eastAsia="宋体" w:cs="Times New Roman"/>
          <w:b w:val="0"/>
          <w:bCs w:val="0"/>
          <w:color w:val="auto"/>
          <w:sz w:val="24"/>
          <w:szCs w:val="24"/>
          <w:highlight w:val="none"/>
          <w:lang w:val="en-US" w:eastAsia="zh-CN"/>
        </w:rPr>
        <w:t>提供</w:t>
      </w:r>
      <w:r>
        <w:rPr>
          <w:rFonts w:hint="eastAsia" w:ascii="宋体" w:hAnsi="宋体" w:eastAsia="宋体" w:cs="Times New Roman"/>
          <w:color w:val="auto"/>
          <w:sz w:val="24"/>
          <w:szCs w:val="24"/>
          <w:highlight w:val="none"/>
          <w:lang w:eastAsia="zh-CN"/>
        </w:rPr>
        <w:t>2025年1月至</w:t>
      </w:r>
      <w:r>
        <w:rPr>
          <w:rFonts w:hint="eastAsia" w:ascii="宋体" w:hAnsi="宋体" w:eastAsia="宋体" w:cs="Times New Roman"/>
          <w:color w:val="auto"/>
          <w:sz w:val="24"/>
          <w:szCs w:val="24"/>
          <w:highlight w:val="none"/>
        </w:rPr>
        <w:t>响应文件递交截止时间前</w:t>
      </w:r>
      <w:r>
        <w:rPr>
          <w:rFonts w:hint="eastAsia" w:ascii="宋体" w:hAnsi="宋体" w:eastAsia="宋体" w:cs="Times New Roman"/>
          <w:color w:val="auto"/>
          <w:sz w:val="24"/>
          <w:szCs w:val="24"/>
          <w:highlight w:val="none"/>
          <w:lang w:eastAsia="zh-CN"/>
        </w:rPr>
        <w:t>任意1个月</w:t>
      </w:r>
      <w:r>
        <w:rPr>
          <w:rFonts w:hint="eastAsia" w:ascii="宋体" w:hAnsi="宋体" w:eastAsia="宋体" w:cs="Times New Roman"/>
          <w:color w:val="auto"/>
          <w:sz w:val="24"/>
          <w:szCs w:val="24"/>
          <w:highlight w:val="none"/>
        </w:rPr>
        <w:t>的依法纳税证明(</w:t>
      </w:r>
      <w:r>
        <w:rPr>
          <w:rFonts w:hint="eastAsia" w:ascii="宋体" w:hAnsi="宋体" w:eastAsia="宋体" w:cs="Times New Roman"/>
          <w:color w:val="auto"/>
          <w:sz w:val="24"/>
          <w:szCs w:val="24"/>
          <w:highlight w:val="none"/>
          <w:lang w:val="en-US" w:eastAsia="zh-CN"/>
        </w:rPr>
        <w:t>以</w:t>
      </w:r>
      <w:r>
        <w:rPr>
          <w:rFonts w:hint="eastAsia" w:ascii="宋体" w:hAnsi="宋体" w:eastAsia="宋体" w:cs="Times New Roman"/>
          <w:color w:val="auto"/>
          <w:sz w:val="24"/>
          <w:szCs w:val="24"/>
          <w:highlight w:val="none"/>
        </w:rPr>
        <w:t>税款所属时期</w:t>
      </w:r>
      <w:r>
        <w:rPr>
          <w:rFonts w:hint="eastAsia" w:ascii="宋体" w:hAnsi="宋体" w:eastAsia="宋体" w:cs="Times New Roman"/>
          <w:color w:val="auto"/>
          <w:sz w:val="24"/>
          <w:szCs w:val="24"/>
          <w:highlight w:val="none"/>
          <w:lang w:val="en-US" w:eastAsia="zh-CN"/>
        </w:rPr>
        <w:t>为准。</w:t>
      </w:r>
      <w:r>
        <w:rPr>
          <w:rFonts w:hint="eastAsia" w:hAnsi="宋体"/>
          <w:color w:val="auto"/>
          <w:sz w:val="24"/>
          <w:szCs w:val="24"/>
          <w:highlight w:val="none"/>
        </w:rPr>
        <w:t>成立时间至本项目提交响应文件截止时间不满1年</w:t>
      </w:r>
      <w:r>
        <w:rPr>
          <w:rFonts w:hint="eastAsia" w:ascii="宋体" w:hAnsi="宋体" w:eastAsia="宋体" w:cs="Times New Roman"/>
          <w:color w:val="auto"/>
          <w:sz w:val="24"/>
          <w:szCs w:val="24"/>
          <w:highlight w:val="none"/>
        </w:rPr>
        <w:t>的，可仅提供纳税申请材料或相关情况说明；依法免税的供应商，应提供相应证明文件；应纳税额为零时，证明材料可为税务系统打印的申报表)</w:t>
      </w:r>
      <w:r>
        <w:rPr>
          <w:rFonts w:hint="eastAsia" w:ascii="宋体" w:hAnsi="宋体" w:eastAsia="宋体" w:cs="Times New Roman"/>
          <w:color w:val="auto"/>
          <w:sz w:val="24"/>
          <w:szCs w:val="24"/>
          <w:highlight w:val="none"/>
          <w:lang w:eastAsia="zh-CN"/>
        </w:rPr>
        <w:t>。</w:t>
      </w:r>
    </w:p>
    <w:p w14:paraId="2F91C83E">
      <w:pPr>
        <w:shd w:val="clear"/>
        <w:spacing w:line="360" w:lineRule="auto"/>
        <w:ind w:firstLine="482" w:firstLineChars="200"/>
        <w:rPr>
          <w:rFonts w:ascii="宋体" w:hAnsi="宋体" w:cs="宋体"/>
          <w:szCs w:val="24"/>
          <w:highlight w:val="none"/>
          <w:lang w:eastAsia="zh-CN"/>
        </w:rPr>
      </w:pPr>
      <w:r>
        <w:rPr>
          <w:rFonts w:ascii="宋体" w:hAnsi="宋体" w:eastAsia="宋体" w:cs="Times New Roman"/>
          <w:b/>
          <w:bCs/>
          <w:color w:val="auto"/>
          <w:sz w:val="24"/>
          <w:szCs w:val="24"/>
          <w:highlight w:val="none"/>
        </w:rPr>
        <w:t>1.</w:t>
      </w:r>
      <w:r>
        <w:rPr>
          <w:rFonts w:hint="eastAsia" w:ascii="宋体" w:hAnsi="宋体" w:eastAsia="宋体" w:cs="Times New Roman"/>
          <w:b/>
          <w:bCs/>
          <w:color w:val="auto"/>
          <w:sz w:val="24"/>
          <w:szCs w:val="24"/>
          <w:highlight w:val="none"/>
        </w:rPr>
        <w:t>4.2</w:t>
      </w:r>
      <w:r>
        <w:rPr>
          <w:rFonts w:hint="eastAsia" w:ascii="宋体" w:hAnsi="宋体" w:eastAsia="宋体" w:cs="Times New Roman"/>
          <w:b/>
          <w:bCs/>
          <w:color w:val="auto"/>
          <w:sz w:val="24"/>
          <w:szCs w:val="24"/>
          <w:highlight w:val="none"/>
          <w:lang w:val="en-US" w:eastAsia="zh-CN"/>
        </w:rPr>
        <w:t>依法缴纳</w:t>
      </w:r>
      <w:r>
        <w:rPr>
          <w:rFonts w:hint="eastAsia" w:ascii="宋体" w:hAnsi="宋体" w:eastAsia="宋体" w:cs="Times New Roman"/>
          <w:b/>
          <w:bCs/>
          <w:color w:val="auto"/>
          <w:sz w:val="24"/>
          <w:szCs w:val="24"/>
          <w:highlight w:val="none"/>
        </w:rPr>
        <w:t>社会</w:t>
      </w:r>
      <w:r>
        <w:rPr>
          <w:rFonts w:hint="eastAsia" w:ascii="宋体" w:hAnsi="宋体" w:eastAsia="宋体" w:cs="Times New Roman"/>
          <w:b/>
          <w:bCs/>
          <w:color w:val="auto"/>
          <w:sz w:val="24"/>
          <w:szCs w:val="24"/>
          <w:highlight w:val="none"/>
          <w:lang w:val="en-US" w:eastAsia="zh-CN"/>
        </w:rPr>
        <w:t>保障资金的</w:t>
      </w:r>
      <w:r>
        <w:rPr>
          <w:rFonts w:hint="eastAsia" w:ascii="宋体" w:hAnsi="宋体" w:eastAsia="宋体" w:cs="Times New Roman"/>
          <w:b/>
          <w:bCs/>
          <w:color w:val="auto"/>
          <w:sz w:val="24"/>
          <w:szCs w:val="24"/>
          <w:highlight w:val="none"/>
        </w:rPr>
        <w:t>证明材料：</w:t>
      </w:r>
      <w:r>
        <w:rPr>
          <w:rFonts w:hint="eastAsia" w:ascii="宋体" w:hAnsi="宋体" w:eastAsia="宋体" w:cs="Times New Roman"/>
          <w:b w:val="0"/>
          <w:bCs w:val="0"/>
          <w:color w:val="auto"/>
          <w:sz w:val="24"/>
          <w:szCs w:val="24"/>
          <w:highlight w:val="none"/>
          <w:lang w:val="en-US" w:eastAsia="zh-CN"/>
        </w:rPr>
        <w:t>提供</w:t>
      </w:r>
      <w:r>
        <w:rPr>
          <w:rFonts w:hint="eastAsia" w:ascii="宋体" w:hAnsi="宋体" w:eastAsia="宋体" w:cs="Times New Roman"/>
          <w:color w:val="auto"/>
          <w:sz w:val="24"/>
          <w:szCs w:val="24"/>
          <w:highlight w:val="none"/>
          <w:lang w:eastAsia="zh-CN"/>
        </w:rPr>
        <w:t>2025年1月至</w:t>
      </w:r>
      <w:r>
        <w:rPr>
          <w:rFonts w:hint="eastAsia" w:ascii="宋体" w:hAnsi="宋体" w:eastAsia="宋体" w:cs="Times New Roman"/>
          <w:color w:val="auto"/>
          <w:sz w:val="24"/>
          <w:szCs w:val="24"/>
          <w:highlight w:val="none"/>
        </w:rPr>
        <w:t>响应文件递交截止时间前</w:t>
      </w:r>
      <w:r>
        <w:rPr>
          <w:rFonts w:hint="eastAsia" w:ascii="宋体" w:hAnsi="宋体" w:eastAsia="宋体" w:cs="Times New Roman"/>
          <w:color w:val="auto"/>
          <w:sz w:val="24"/>
          <w:szCs w:val="24"/>
          <w:highlight w:val="none"/>
          <w:lang w:eastAsia="zh-CN"/>
        </w:rPr>
        <w:t>任意1个月</w:t>
      </w:r>
      <w:r>
        <w:rPr>
          <w:rFonts w:hint="eastAsia" w:ascii="宋体" w:hAnsi="宋体" w:eastAsia="宋体" w:cs="Times New Roman"/>
          <w:color w:val="auto"/>
          <w:sz w:val="24"/>
          <w:szCs w:val="24"/>
          <w:highlight w:val="none"/>
        </w:rPr>
        <w:t>的社保缴费证明材料(</w:t>
      </w:r>
      <w:r>
        <w:rPr>
          <w:rFonts w:hint="eastAsia" w:ascii="宋体" w:hAnsi="宋体" w:eastAsia="宋体" w:cs="Times New Roman"/>
          <w:color w:val="auto"/>
          <w:sz w:val="24"/>
          <w:szCs w:val="24"/>
          <w:highlight w:val="none"/>
          <w:lang w:val="en-US" w:eastAsia="zh-CN"/>
        </w:rPr>
        <w:t>以</w:t>
      </w:r>
      <w:r>
        <w:rPr>
          <w:rFonts w:hint="eastAsia" w:ascii="宋体" w:hAnsi="宋体" w:eastAsia="宋体" w:cs="Times New Roman"/>
          <w:color w:val="auto"/>
          <w:sz w:val="24"/>
          <w:szCs w:val="24"/>
          <w:highlight w:val="none"/>
        </w:rPr>
        <w:t>费款所属时期</w:t>
      </w:r>
      <w:r>
        <w:rPr>
          <w:rFonts w:hint="eastAsia" w:ascii="宋体" w:hAnsi="宋体" w:eastAsia="宋体" w:cs="Times New Roman"/>
          <w:color w:val="auto"/>
          <w:sz w:val="24"/>
          <w:szCs w:val="24"/>
          <w:highlight w:val="none"/>
          <w:lang w:val="en-US" w:eastAsia="zh-CN"/>
        </w:rPr>
        <w:t>为准。</w:t>
      </w:r>
      <w:r>
        <w:rPr>
          <w:rFonts w:hint="eastAsia" w:hAnsi="宋体"/>
          <w:color w:val="auto"/>
          <w:sz w:val="24"/>
          <w:szCs w:val="24"/>
          <w:highlight w:val="none"/>
        </w:rPr>
        <w:t>成立时间至本项目提交响应文件截止时间不满1年</w:t>
      </w:r>
      <w:r>
        <w:rPr>
          <w:rFonts w:hint="eastAsia" w:ascii="宋体" w:hAnsi="宋体" w:eastAsia="宋体" w:cs="Times New Roman"/>
          <w:color w:val="auto"/>
          <w:sz w:val="24"/>
          <w:szCs w:val="24"/>
          <w:highlight w:val="none"/>
        </w:rPr>
        <w:t>的，可仅提供社保申报材料或相关情况说明；依法不需要缴纳社会保障资金的供应商，应提供相应证明文件)</w:t>
      </w:r>
      <w:r>
        <w:rPr>
          <w:rFonts w:hint="eastAsia" w:ascii="宋体" w:hAnsi="宋体" w:cs="宋体"/>
          <w:szCs w:val="24"/>
          <w:highlight w:val="none"/>
          <w:lang w:eastAsia="zh-CN"/>
        </w:rPr>
        <w:t>。</w:t>
      </w:r>
    </w:p>
    <w:p w14:paraId="3693EBDA">
      <w:pPr>
        <w:shd w:val="clear"/>
        <w:spacing w:line="360" w:lineRule="auto"/>
        <w:ind w:firstLine="482" w:firstLineChars="200"/>
        <w:rPr>
          <w:rFonts w:ascii="宋体" w:hAnsi="宋体" w:cs="宋体"/>
          <w:szCs w:val="24"/>
          <w:highlight w:val="none"/>
          <w:lang w:eastAsia="zh-CN"/>
        </w:rPr>
      </w:pPr>
      <w:r>
        <w:rPr>
          <w:rFonts w:hint="eastAsia" w:ascii="宋体" w:hAnsi="宋体" w:cs="宋体"/>
          <w:b/>
          <w:bCs/>
          <w:szCs w:val="24"/>
          <w:highlight w:val="none"/>
          <w:lang w:eastAsia="zh-CN"/>
        </w:rPr>
        <w:t>1.5参加政府采购活动前三年内，在经营活动中没有重大违法记录：</w:t>
      </w:r>
      <w:r>
        <w:rPr>
          <w:rFonts w:hint="eastAsia" w:ascii="宋体" w:hAnsi="宋体" w:eastAsia="宋体" w:cs="宋体"/>
          <w:color w:val="auto"/>
          <w:sz w:val="24"/>
          <w:szCs w:val="24"/>
          <w:highlight w:val="none"/>
          <w:lang w:eastAsia="zh-CN"/>
        </w:rPr>
        <w:t>供应商须提供参加政府采购活动前三年内，在经营活动中没有重大违法记录（重大违法记录，是指供应商因违法经营受到刑事处罚或者责令停产停业、吊销许可证或者执照、较大数额罚款等行政处罚，</w:t>
      </w:r>
      <w:r>
        <w:rPr>
          <w:rFonts w:hint="eastAsia" w:ascii="宋体" w:hAnsi="宋体" w:eastAsia="宋体" w:cs="宋体"/>
          <w:color w:val="auto"/>
          <w:sz w:val="24"/>
          <w:szCs w:val="24"/>
          <w:highlight w:val="none"/>
          <w:lang w:val="en-US" w:eastAsia="zh-CN"/>
        </w:rPr>
        <w:t>较大数额罚款是指200万元以上罚款</w:t>
      </w:r>
      <w:r>
        <w:rPr>
          <w:rFonts w:hint="eastAsia" w:ascii="宋体" w:hAnsi="宋体" w:eastAsia="宋体" w:cs="宋体"/>
          <w:color w:val="auto"/>
          <w:sz w:val="24"/>
          <w:szCs w:val="24"/>
          <w:highlight w:val="none"/>
          <w:lang w:eastAsia="zh-CN"/>
        </w:rPr>
        <w:t>）的书面声明</w:t>
      </w:r>
      <w:r>
        <w:rPr>
          <w:rFonts w:hint="eastAsia" w:ascii="宋体" w:hAnsi="宋体" w:cs="宋体"/>
          <w:szCs w:val="24"/>
          <w:highlight w:val="none"/>
          <w:lang w:eastAsia="zh-CN"/>
        </w:rPr>
        <w:t>。</w:t>
      </w:r>
    </w:p>
    <w:p w14:paraId="73C3A93B">
      <w:pPr>
        <w:shd w:val="clear"/>
        <w:spacing w:line="360" w:lineRule="auto"/>
        <w:ind w:firstLine="482" w:firstLineChars="200"/>
        <w:rPr>
          <w:rFonts w:ascii="宋体" w:hAnsi="宋体" w:cs="宋体"/>
          <w:b/>
          <w:bCs/>
          <w:szCs w:val="24"/>
          <w:highlight w:val="none"/>
          <w:lang w:eastAsia="zh-CN"/>
        </w:rPr>
      </w:pPr>
      <w:r>
        <w:rPr>
          <w:rFonts w:hint="eastAsia" w:ascii="宋体" w:hAnsi="宋体" w:cs="宋体"/>
          <w:b/>
          <w:bCs/>
          <w:szCs w:val="24"/>
          <w:highlight w:val="none"/>
          <w:lang w:eastAsia="zh-CN"/>
        </w:rPr>
        <w:t>1.6法律、行政法规规定的其他条件：</w:t>
      </w:r>
    </w:p>
    <w:p w14:paraId="4BFD6BFC">
      <w:pPr>
        <w:shd w:val="clear"/>
        <w:spacing w:line="360" w:lineRule="auto"/>
        <w:ind w:firstLine="480" w:firstLineChars="200"/>
        <w:rPr>
          <w:rFonts w:hint="eastAsia" w:ascii="宋体" w:hAnsi="宋体" w:cs="宋体"/>
          <w:szCs w:val="24"/>
          <w:highlight w:val="none"/>
          <w:lang w:eastAsia="zh-CN"/>
        </w:rPr>
      </w:pPr>
      <w:r>
        <w:rPr>
          <w:rFonts w:hint="eastAsia" w:ascii="宋体" w:hAnsi="宋体" w:cs="宋体"/>
          <w:szCs w:val="24"/>
          <w:highlight w:val="none"/>
          <w:lang w:eastAsia="zh-CN"/>
        </w:rPr>
        <w:t>1.6.1单位负责人为同一人或者存在直接控股、管理关系的不同供应商，不得参加同一合同项下的政府采购活动：提供《供应商关联企业情况声明》。</w:t>
      </w:r>
    </w:p>
    <w:p w14:paraId="064FDFC3">
      <w:pPr>
        <w:shd w:val="clear"/>
        <w:spacing w:line="360" w:lineRule="auto"/>
        <w:ind w:firstLine="480" w:firstLineChars="200"/>
        <w:rPr>
          <w:rFonts w:hint="eastAsia" w:ascii="宋体" w:hAnsi="宋体" w:cs="宋体"/>
          <w:szCs w:val="24"/>
          <w:highlight w:val="none"/>
          <w:lang w:eastAsia="zh-CN"/>
        </w:rPr>
      </w:pPr>
      <w:r>
        <w:rPr>
          <w:rFonts w:hint="eastAsia" w:ascii="宋体" w:hAnsi="宋体" w:cs="宋体"/>
          <w:szCs w:val="24"/>
          <w:highlight w:val="none"/>
          <w:lang w:eastAsia="zh-CN"/>
        </w:rPr>
        <w:t>1.6.2为采购项目提供整体设计、规范编制或者项目管理、监理、检测等服务的供应商，不得再参加该采购项目的其他采购活动：供应商自行承诺。</w:t>
      </w:r>
    </w:p>
    <w:p w14:paraId="24B2A1FB">
      <w:pPr>
        <w:shd w:val="clear"/>
        <w:spacing w:line="360" w:lineRule="auto"/>
        <w:ind w:firstLine="480" w:firstLineChars="200"/>
        <w:rPr>
          <w:rFonts w:ascii="宋体" w:hAnsi="宋体" w:cs="宋体"/>
          <w:szCs w:val="24"/>
          <w:highlight w:val="none"/>
          <w:lang w:eastAsia="zh-CN"/>
        </w:rPr>
      </w:pPr>
      <w:r>
        <w:rPr>
          <w:rFonts w:hint="eastAsia" w:ascii="宋体" w:hAnsi="宋体" w:cs="宋体"/>
          <w:szCs w:val="24"/>
          <w:highlight w:val="none"/>
          <w:lang w:eastAsia="zh-CN"/>
        </w:rPr>
        <w:t>1.6.3本项目不接受联合体参与</w:t>
      </w:r>
      <w:r>
        <w:rPr>
          <w:rFonts w:hint="eastAsia" w:ascii="宋体" w:hAnsi="宋体" w:cs="宋体"/>
          <w:szCs w:val="24"/>
          <w:highlight w:val="none"/>
          <w:lang w:val="en-US" w:eastAsia="zh-CN"/>
        </w:rPr>
        <w:t>磋商</w:t>
      </w:r>
      <w:r>
        <w:rPr>
          <w:rFonts w:hint="eastAsia" w:ascii="宋体" w:hAnsi="宋体" w:cs="宋体"/>
          <w:szCs w:val="24"/>
          <w:highlight w:val="none"/>
          <w:lang w:eastAsia="zh-CN"/>
        </w:rPr>
        <w:t>：供应商自行承诺。</w:t>
      </w:r>
    </w:p>
    <w:p w14:paraId="7F3C42F5">
      <w:pPr>
        <w:shd w:val="clear"/>
        <w:spacing w:line="360" w:lineRule="auto"/>
        <w:ind w:firstLine="482" w:firstLineChars="200"/>
        <w:rPr>
          <w:rFonts w:ascii="宋体" w:hAnsi="宋体" w:cs="宋体"/>
          <w:szCs w:val="24"/>
          <w:highlight w:val="none"/>
          <w:lang w:eastAsia="zh-CN"/>
        </w:rPr>
      </w:pPr>
      <w:r>
        <w:rPr>
          <w:rFonts w:hint="eastAsia" w:ascii="宋体" w:hAnsi="宋体" w:cs="宋体"/>
          <w:b/>
          <w:bCs/>
          <w:szCs w:val="24"/>
          <w:highlight w:val="none"/>
          <w:lang w:eastAsia="zh-CN"/>
        </w:rPr>
        <w:t>2.落实政府采购政策需满足的资格要求：</w:t>
      </w:r>
      <w:r>
        <w:rPr>
          <w:rFonts w:hint="eastAsia" w:ascii="宋体" w:hAnsi="宋体" w:cs="宋体"/>
          <w:b w:val="0"/>
          <w:bCs w:val="0"/>
          <w:szCs w:val="24"/>
          <w:highlight w:val="none"/>
          <w:lang w:eastAsia="zh-CN"/>
        </w:rPr>
        <w:t>本项目</w:t>
      </w:r>
      <w:r>
        <w:rPr>
          <w:rFonts w:hint="eastAsia" w:ascii="宋体" w:hAnsi="宋体" w:cs="宋体"/>
          <w:b/>
          <w:bCs/>
          <w:szCs w:val="24"/>
          <w:highlight w:val="none"/>
          <w:lang w:eastAsia="zh-CN"/>
        </w:rPr>
        <w:t>为专门面向中小微企业采购</w:t>
      </w:r>
      <w:r>
        <w:rPr>
          <w:rFonts w:hint="eastAsia" w:ascii="宋体" w:hAnsi="宋体" w:cs="宋体"/>
          <w:b w:val="0"/>
          <w:bCs w:val="0"/>
          <w:szCs w:val="24"/>
          <w:highlight w:val="none"/>
          <w:lang w:eastAsia="zh-CN"/>
        </w:rPr>
        <w:t>的项目</w:t>
      </w:r>
      <w:r>
        <w:rPr>
          <w:rFonts w:hint="eastAsia" w:ascii="宋体" w:hAnsi="宋体" w:cs="宋体"/>
          <w:szCs w:val="24"/>
          <w:highlight w:val="none"/>
          <w:lang w:eastAsia="zh-CN"/>
        </w:rPr>
        <w:t>。</w:t>
      </w:r>
    </w:p>
    <w:p w14:paraId="229DD996">
      <w:pPr>
        <w:shd w:val="clear"/>
        <w:spacing w:line="360" w:lineRule="auto"/>
        <w:ind w:firstLine="420"/>
        <w:rPr>
          <w:rFonts w:ascii="宋体" w:hAnsi="宋体" w:cs="宋体"/>
          <w:b/>
          <w:bCs/>
          <w:szCs w:val="24"/>
          <w:highlight w:val="none"/>
          <w:lang w:eastAsia="zh-CN"/>
        </w:rPr>
      </w:pPr>
      <w:r>
        <w:rPr>
          <w:rFonts w:hint="eastAsia" w:ascii="宋体" w:hAnsi="宋体" w:cs="宋体"/>
          <w:b/>
          <w:bCs/>
          <w:szCs w:val="24"/>
          <w:highlight w:val="none"/>
          <w:lang w:eastAsia="zh-CN"/>
        </w:rPr>
        <w:t>3.本项目特定资格条件：</w:t>
      </w:r>
    </w:p>
    <w:p w14:paraId="34DA5C58">
      <w:pPr>
        <w:shd w:val="clear"/>
        <w:spacing w:line="360" w:lineRule="auto"/>
        <w:ind w:firstLine="482" w:firstLineChars="200"/>
        <w:rPr>
          <w:rFonts w:ascii="宋体" w:hAnsi="宋体" w:cs="宋体"/>
          <w:szCs w:val="24"/>
          <w:highlight w:val="none"/>
          <w:lang w:eastAsia="zh-CN"/>
        </w:rPr>
      </w:pPr>
      <w:r>
        <w:rPr>
          <w:rFonts w:hint="eastAsia" w:ascii="宋体" w:hAnsi="宋体" w:cs="宋体"/>
          <w:b/>
          <w:bCs/>
          <w:szCs w:val="24"/>
          <w:highlight w:val="none"/>
          <w:lang w:eastAsia="zh-CN"/>
        </w:rPr>
        <w:t>（1）企业资质：</w:t>
      </w:r>
      <w:r>
        <w:rPr>
          <w:rFonts w:hint="eastAsia" w:ascii="宋体" w:hAnsi="宋体" w:cs="宋体"/>
          <w:szCs w:val="24"/>
          <w:highlight w:val="none"/>
          <w:lang w:eastAsia="zh-CN"/>
        </w:rPr>
        <w:t>供应商须具备建设行政主管部门颁发的建筑工程施工总承包三级及以上资质（</w:t>
      </w:r>
      <w:r>
        <w:rPr>
          <w:rFonts w:hint="eastAsia" w:ascii="宋体" w:hAnsi="宋体" w:cs="宋体"/>
          <w:szCs w:val="24"/>
          <w:highlight w:val="none"/>
          <w:lang w:val="en-US" w:eastAsia="zh-CN"/>
        </w:rPr>
        <w:t>含三级</w:t>
      </w:r>
      <w:r>
        <w:rPr>
          <w:rFonts w:hint="eastAsia" w:ascii="宋体" w:hAnsi="宋体" w:cs="宋体"/>
          <w:szCs w:val="24"/>
          <w:highlight w:val="none"/>
          <w:lang w:eastAsia="zh-CN"/>
        </w:rPr>
        <w:t>）及有效的安全生产许可证；</w:t>
      </w:r>
    </w:p>
    <w:p w14:paraId="1967B386">
      <w:pPr>
        <w:shd w:val="clear"/>
        <w:spacing w:line="360" w:lineRule="auto"/>
        <w:ind w:firstLine="482" w:firstLineChars="200"/>
        <w:rPr>
          <w:rFonts w:ascii="宋体" w:hAnsi="宋体" w:cs="宋体"/>
          <w:szCs w:val="24"/>
          <w:highlight w:val="none"/>
          <w:lang w:eastAsia="zh-CN"/>
        </w:rPr>
      </w:pPr>
      <w:r>
        <w:rPr>
          <w:rFonts w:hint="eastAsia" w:ascii="宋体" w:hAnsi="宋体" w:cs="宋体"/>
          <w:b/>
          <w:bCs/>
          <w:szCs w:val="24"/>
          <w:highlight w:val="none"/>
          <w:lang w:eastAsia="zh-CN"/>
        </w:rPr>
        <w:t>（2）项目经理：</w:t>
      </w:r>
      <w:r>
        <w:rPr>
          <w:rFonts w:hint="eastAsia" w:ascii="宋体" w:hAnsi="宋体" w:eastAsia="宋体" w:cs="宋体"/>
          <w:szCs w:val="24"/>
          <w:highlight w:val="none"/>
          <w:lang w:val="en-US" w:eastAsia="zh-CN"/>
        </w:rPr>
        <w:t>供应商拟派本项目的项目经理须具有有效的二级及以上建造师注册证书（建筑工程专业）及安全生产考核合格证书（B证），建造师注册证书必须注册在供应商本单位，项目经理须常驻施工现场，提供项目经理建造师注册证书、安全生产考核合格证书（B证）</w:t>
      </w:r>
      <w:r>
        <w:rPr>
          <w:rFonts w:hint="eastAsia" w:ascii="宋体" w:hAnsi="宋体" w:cs="宋体"/>
          <w:szCs w:val="24"/>
          <w:highlight w:val="none"/>
          <w:lang w:val="en-US" w:eastAsia="zh-CN"/>
        </w:rPr>
        <w:t>、2026年1月至今任意一个月在供应商本单位参保的社保证明</w:t>
      </w:r>
      <w:r>
        <w:rPr>
          <w:rFonts w:hint="eastAsia" w:ascii="宋体" w:hAnsi="宋体" w:eastAsia="宋体" w:cs="宋体"/>
          <w:szCs w:val="24"/>
          <w:highlight w:val="none"/>
          <w:lang w:val="en-US" w:eastAsia="zh-CN"/>
        </w:rPr>
        <w:t>复印件及常驻施工现场承诺</w:t>
      </w:r>
      <w:r>
        <w:rPr>
          <w:rFonts w:hint="eastAsia" w:ascii="宋体" w:hAnsi="宋体" w:cs="宋体"/>
          <w:szCs w:val="24"/>
          <w:highlight w:val="none"/>
          <w:lang w:eastAsia="zh-CN"/>
        </w:rPr>
        <w:t>。</w:t>
      </w:r>
    </w:p>
    <w:p w14:paraId="6E373DA8">
      <w:pPr>
        <w:shd w:val="clear"/>
        <w:spacing w:line="360" w:lineRule="auto"/>
        <w:ind w:firstLine="482" w:firstLineChars="200"/>
        <w:rPr>
          <w:rFonts w:ascii="宋体" w:hAnsi="宋体" w:cs="宋体"/>
          <w:b/>
          <w:bCs/>
          <w:szCs w:val="24"/>
          <w:highlight w:val="none"/>
          <w:lang w:eastAsia="zh-CN"/>
        </w:rPr>
      </w:pPr>
      <w:r>
        <w:rPr>
          <w:rFonts w:hint="eastAsia" w:ascii="宋体" w:hAnsi="宋体" w:cs="宋体"/>
          <w:b/>
          <w:bCs/>
          <w:szCs w:val="24"/>
          <w:highlight w:val="none"/>
          <w:lang w:eastAsia="zh-CN"/>
        </w:rPr>
        <w:t>（3）</w:t>
      </w:r>
      <w:r>
        <w:rPr>
          <w:rFonts w:hint="eastAsia" w:ascii="宋体" w:hAnsi="宋体" w:cs="宋体"/>
          <w:b/>
          <w:highlight w:val="none"/>
          <w:lang w:eastAsia="zh-CN"/>
        </w:rPr>
        <w:t>技术负责人：</w:t>
      </w:r>
      <w:r>
        <w:rPr>
          <w:rFonts w:hint="eastAsia" w:ascii="宋体" w:hAnsi="宋体" w:eastAsia="宋体" w:cs="Times New Roman"/>
          <w:color w:val="auto"/>
          <w:sz w:val="24"/>
          <w:highlight w:val="none"/>
          <w:lang w:val="en-US" w:eastAsia="zh-CN"/>
        </w:rPr>
        <w:t>供应商拟派本项目的技术负责人须具有建筑工程相关专业中级及以上职称证书，须为供应商本单位正式职</w:t>
      </w:r>
      <w:r>
        <w:rPr>
          <w:rFonts w:hint="eastAsia" w:ascii="宋体" w:hAnsi="宋体" w:eastAsia="宋体" w:cs="宋体"/>
          <w:szCs w:val="24"/>
          <w:highlight w:val="none"/>
          <w:lang w:val="en-US" w:eastAsia="zh-CN"/>
        </w:rPr>
        <w:t>工；提供技术负责人的职称证书</w:t>
      </w:r>
      <w:r>
        <w:rPr>
          <w:rFonts w:hint="eastAsia" w:ascii="宋体" w:hAnsi="宋体" w:cs="宋体"/>
          <w:szCs w:val="24"/>
          <w:highlight w:val="none"/>
          <w:lang w:val="en-US" w:eastAsia="zh-CN"/>
        </w:rPr>
        <w:t>及2026年1月至今任意一个月在供应商本单位参保的社保证明</w:t>
      </w:r>
      <w:r>
        <w:rPr>
          <w:rFonts w:hint="eastAsia" w:ascii="宋体" w:hAnsi="宋体" w:eastAsia="宋体" w:cs="宋体"/>
          <w:szCs w:val="24"/>
          <w:highlight w:val="none"/>
          <w:lang w:val="en-US" w:eastAsia="zh-CN"/>
        </w:rPr>
        <w:t>复印件。</w:t>
      </w:r>
    </w:p>
    <w:p w14:paraId="6283D31D">
      <w:pPr>
        <w:shd w:val="clear"/>
        <w:spacing w:line="360" w:lineRule="auto"/>
        <w:ind w:firstLine="482" w:firstLineChars="200"/>
        <w:rPr>
          <w:rFonts w:ascii="宋体" w:hAnsi="宋体" w:cs="宋体"/>
          <w:b/>
          <w:bCs/>
          <w:szCs w:val="24"/>
          <w:highlight w:val="none"/>
          <w:lang w:eastAsia="zh-CN"/>
        </w:rPr>
      </w:pPr>
      <w:r>
        <w:rPr>
          <w:rFonts w:hint="eastAsia" w:ascii="宋体" w:hAnsi="宋体" w:cs="宋体"/>
          <w:b/>
          <w:bCs/>
          <w:szCs w:val="24"/>
          <w:highlight w:val="none"/>
          <w:lang w:eastAsia="zh-CN"/>
        </w:rPr>
        <w:t>（4）专职安全员：</w:t>
      </w:r>
      <w:r>
        <w:rPr>
          <w:rFonts w:hint="eastAsia" w:ascii="宋体" w:hAnsi="宋体" w:cs="宋体"/>
          <w:szCs w:val="24"/>
          <w:highlight w:val="none"/>
          <w:lang w:eastAsia="zh-CN"/>
        </w:rPr>
        <w:t>供应商拟派本项目的专职安全员须</w:t>
      </w:r>
      <w:r>
        <w:rPr>
          <w:rFonts w:hint="eastAsia" w:ascii="宋体" w:hAnsi="宋体" w:cs="宋体"/>
          <w:szCs w:val="24"/>
          <w:highlight w:val="none"/>
          <w:lang w:val="en-US" w:eastAsia="zh-CN"/>
        </w:rPr>
        <w:t>具有</w:t>
      </w:r>
      <w:r>
        <w:rPr>
          <w:rFonts w:hint="eastAsia" w:ascii="宋体" w:hAnsi="宋体" w:cs="宋体"/>
          <w:szCs w:val="24"/>
          <w:highlight w:val="none"/>
          <w:lang w:eastAsia="zh-CN"/>
        </w:rPr>
        <w:t>有效的安全生产考核合格证书(C证)，</w:t>
      </w:r>
      <w:r>
        <w:rPr>
          <w:rFonts w:hint="eastAsia" w:ascii="宋体" w:hAnsi="宋体" w:eastAsia="宋体" w:cs="Times New Roman"/>
          <w:color w:val="auto"/>
          <w:sz w:val="24"/>
          <w:highlight w:val="none"/>
          <w:lang w:val="en-US" w:eastAsia="zh-CN"/>
        </w:rPr>
        <w:t>须为供应商本单位正式职</w:t>
      </w:r>
      <w:r>
        <w:rPr>
          <w:rFonts w:hint="eastAsia" w:ascii="宋体" w:hAnsi="宋体" w:eastAsia="宋体" w:cs="宋体"/>
          <w:szCs w:val="24"/>
          <w:highlight w:val="none"/>
          <w:lang w:val="en-US" w:eastAsia="zh-CN"/>
        </w:rPr>
        <w:t>工</w:t>
      </w:r>
      <w:r>
        <w:rPr>
          <w:rFonts w:hint="eastAsia" w:ascii="宋体" w:hAnsi="宋体" w:cs="宋体"/>
          <w:szCs w:val="24"/>
          <w:highlight w:val="none"/>
          <w:lang w:eastAsia="zh-CN"/>
        </w:rPr>
        <w:t>；</w:t>
      </w:r>
      <w:r>
        <w:rPr>
          <w:rFonts w:hint="eastAsia" w:ascii="宋体" w:hAnsi="宋体" w:eastAsia="宋体" w:cs="宋体"/>
          <w:szCs w:val="24"/>
          <w:highlight w:val="none"/>
          <w:lang w:val="en-US" w:eastAsia="zh-CN"/>
        </w:rPr>
        <w:t>提供专职安全员的</w:t>
      </w:r>
      <w:r>
        <w:rPr>
          <w:rFonts w:hint="eastAsia" w:ascii="宋体" w:hAnsi="宋体" w:cs="宋体"/>
          <w:szCs w:val="24"/>
          <w:highlight w:val="none"/>
          <w:lang w:eastAsia="zh-CN"/>
        </w:rPr>
        <w:t>安全生产考核合格证书(C证)</w:t>
      </w:r>
      <w:r>
        <w:rPr>
          <w:rFonts w:hint="eastAsia" w:ascii="宋体" w:hAnsi="宋体" w:cs="宋体"/>
          <w:szCs w:val="24"/>
          <w:highlight w:val="none"/>
          <w:lang w:val="en-US" w:eastAsia="zh-CN"/>
        </w:rPr>
        <w:t>及2026年1月至今任意一个月在供应商本单位参保的社保证明复印件</w:t>
      </w:r>
      <w:r>
        <w:rPr>
          <w:rFonts w:hint="eastAsia" w:ascii="宋体" w:hAnsi="宋体" w:cs="宋体"/>
          <w:szCs w:val="24"/>
          <w:highlight w:val="none"/>
          <w:lang w:eastAsia="zh-CN"/>
        </w:rPr>
        <w:t>。</w:t>
      </w:r>
    </w:p>
    <w:bookmarkEnd w:id="26"/>
    <w:p w14:paraId="16B6A1A7">
      <w:pPr>
        <w:shd w:val="clear"/>
        <w:spacing w:line="360" w:lineRule="auto"/>
        <w:ind w:firstLine="482" w:firstLineChars="200"/>
        <w:outlineLvl w:val="1"/>
        <w:rPr>
          <w:rFonts w:ascii="宋体" w:hAnsi="宋体" w:cs="宋体"/>
          <w:b/>
          <w:szCs w:val="24"/>
          <w:highlight w:val="none"/>
          <w:lang w:eastAsia="zh-CN"/>
        </w:rPr>
      </w:pPr>
      <w:bookmarkStart w:id="27" w:name="_Toc20569"/>
      <w:bookmarkStart w:id="28" w:name="_Toc26379"/>
      <w:bookmarkStart w:id="29" w:name="_Toc10996"/>
      <w:bookmarkStart w:id="30" w:name="_Toc176110683"/>
      <w:bookmarkStart w:id="31" w:name="_Toc22319"/>
      <w:bookmarkStart w:id="32" w:name="_Toc2787"/>
      <w:r>
        <w:rPr>
          <w:rFonts w:hint="eastAsia" w:ascii="宋体" w:hAnsi="宋体" w:cs="宋体"/>
          <w:b/>
          <w:szCs w:val="24"/>
          <w:highlight w:val="none"/>
          <w:lang w:eastAsia="zh-CN"/>
        </w:rPr>
        <w:t>三、获取竞争性磋商文件</w:t>
      </w:r>
      <w:bookmarkEnd w:id="27"/>
      <w:bookmarkEnd w:id="28"/>
      <w:bookmarkEnd w:id="29"/>
      <w:bookmarkEnd w:id="30"/>
      <w:bookmarkEnd w:id="31"/>
      <w:bookmarkEnd w:id="32"/>
    </w:p>
    <w:p w14:paraId="1694E0DE">
      <w:pPr>
        <w:shd w:val="clear"/>
        <w:spacing w:line="360" w:lineRule="auto"/>
        <w:ind w:firstLine="480" w:firstLineChars="200"/>
        <w:rPr>
          <w:rFonts w:ascii="宋体" w:hAnsi="宋体" w:cs="宋体"/>
          <w:szCs w:val="24"/>
          <w:highlight w:val="none"/>
          <w:lang w:eastAsia="zh-CN"/>
        </w:rPr>
      </w:pPr>
      <w:bookmarkStart w:id="33" w:name="_Toc27563"/>
      <w:bookmarkStart w:id="34" w:name="_Toc18956"/>
      <w:bookmarkStart w:id="35" w:name="_Toc32759"/>
      <w:bookmarkStart w:id="36" w:name="_Toc17880"/>
      <w:bookmarkStart w:id="37" w:name="_Toc28533"/>
      <w:bookmarkStart w:id="38" w:name="_Toc18127"/>
      <w:bookmarkStart w:id="39" w:name="_Toc25645"/>
      <w:bookmarkStart w:id="40" w:name="_Toc6959"/>
      <w:bookmarkStart w:id="41" w:name="_Toc20794"/>
      <w:bookmarkStart w:id="42" w:name="_Toc5501"/>
      <w:bookmarkStart w:id="43" w:name="_Toc23323"/>
      <w:r>
        <w:rPr>
          <w:rFonts w:hint="eastAsia" w:ascii="宋体" w:hAnsi="宋体" w:cs="宋体"/>
          <w:szCs w:val="24"/>
          <w:highlight w:val="none"/>
          <w:lang w:eastAsia="zh-CN"/>
        </w:rPr>
        <w:t>3.1获取时间：2026年</w:t>
      </w:r>
      <w:r>
        <w:rPr>
          <w:rFonts w:hint="eastAsia" w:ascii="宋体" w:hAnsi="宋体" w:cs="宋体"/>
          <w:szCs w:val="24"/>
          <w:highlight w:val="none"/>
          <w:u w:val="single"/>
          <w:lang w:eastAsia="zh-CN"/>
        </w:rPr>
        <w:t xml:space="preserve"> </w:t>
      </w:r>
      <w:r>
        <w:rPr>
          <w:rFonts w:hint="eastAsia" w:ascii="宋体" w:hAnsi="宋体" w:cs="宋体"/>
          <w:szCs w:val="24"/>
          <w:highlight w:val="none"/>
          <w:u w:val="single"/>
          <w:lang w:val="en-US" w:eastAsia="zh-CN"/>
        </w:rPr>
        <w:t>9</w:t>
      </w:r>
      <w:r>
        <w:rPr>
          <w:rFonts w:hint="eastAsia" w:ascii="宋体" w:hAnsi="宋体" w:cs="宋体"/>
          <w:szCs w:val="24"/>
          <w:highlight w:val="none"/>
          <w:u w:val="single"/>
          <w:lang w:eastAsia="zh-CN"/>
        </w:rPr>
        <w:t xml:space="preserve"> </w:t>
      </w:r>
      <w:r>
        <w:rPr>
          <w:rFonts w:hint="eastAsia" w:ascii="宋体" w:hAnsi="宋体" w:cs="宋体"/>
          <w:szCs w:val="24"/>
          <w:highlight w:val="none"/>
          <w:lang w:eastAsia="zh-CN"/>
        </w:rPr>
        <w:t>月</w:t>
      </w:r>
      <w:r>
        <w:rPr>
          <w:rFonts w:hint="eastAsia" w:ascii="宋体" w:hAnsi="宋体" w:cs="宋体"/>
          <w:szCs w:val="24"/>
          <w:highlight w:val="none"/>
          <w:u w:val="single"/>
          <w:lang w:eastAsia="zh-CN"/>
        </w:rPr>
        <w:t xml:space="preserve"> </w:t>
      </w:r>
      <w:r>
        <w:rPr>
          <w:rFonts w:hint="eastAsia" w:ascii="宋体" w:hAnsi="宋体" w:cs="宋体"/>
          <w:szCs w:val="24"/>
          <w:highlight w:val="none"/>
          <w:u w:val="single"/>
          <w:lang w:val="en-US" w:eastAsia="zh-CN"/>
        </w:rPr>
        <w:t>15</w:t>
      </w:r>
      <w:r>
        <w:rPr>
          <w:rFonts w:hint="eastAsia" w:ascii="宋体" w:hAnsi="宋体" w:cs="宋体"/>
          <w:szCs w:val="24"/>
          <w:highlight w:val="none"/>
          <w:u w:val="single"/>
          <w:lang w:eastAsia="zh-CN"/>
        </w:rPr>
        <w:t xml:space="preserve"> </w:t>
      </w:r>
      <w:r>
        <w:rPr>
          <w:rFonts w:hint="eastAsia" w:ascii="宋体" w:hAnsi="宋体" w:cs="宋体"/>
          <w:szCs w:val="24"/>
          <w:highlight w:val="none"/>
          <w:lang w:eastAsia="zh-CN"/>
        </w:rPr>
        <w:t>日至2026年</w:t>
      </w:r>
      <w:r>
        <w:rPr>
          <w:rFonts w:hint="eastAsia" w:ascii="宋体" w:hAnsi="宋体" w:cs="宋体"/>
          <w:szCs w:val="24"/>
          <w:highlight w:val="none"/>
          <w:u w:val="single"/>
          <w:lang w:eastAsia="zh-CN"/>
        </w:rPr>
        <w:t xml:space="preserve"> </w:t>
      </w:r>
      <w:r>
        <w:rPr>
          <w:rFonts w:hint="eastAsia" w:ascii="宋体" w:hAnsi="宋体" w:cs="宋体"/>
          <w:szCs w:val="24"/>
          <w:highlight w:val="none"/>
          <w:u w:val="single"/>
          <w:lang w:val="en-US" w:eastAsia="zh-CN"/>
        </w:rPr>
        <w:t>9</w:t>
      </w:r>
      <w:r>
        <w:rPr>
          <w:rFonts w:hint="eastAsia" w:ascii="宋体" w:hAnsi="宋体" w:cs="宋体"/>
          <w:szCs w:val="24"/>
          <w:highlight w:val="none"/>
          <w:u w:val="single"/>
          <w:lang w:eastAsia="zh-CN"/>
        </w:rPr>
        <w:t xml:space="preserve"> </w:t>
      </w:r>
      <w:r>
        <w:rPr>
          <w:rFonts w:hint="eastAsia" w:ascii="宋体" w:hAnsi="宋体" w:cs="宋体"/>
          <w:szCs w:val="24"/>
          <w:highlight w:val="none"/>
          <w:lang w:eastAsia="zh-CN"/>
        </w:rPr>
        <w:t>月</w:t>
      </w:r>
      <w:r>
        <w:rPr>
          <w:rFonts w:hint="eastAsia" w:ascii="宋体" w:hAnsi="宋体" w:cs="宋体"/>
          <w:szCs w:val="24"/>
          <w:highlight w:val="none"/>
          <w:u w:val="single"/>
          <w:lang w:eastAsia="zh-CN"/>
        </w:rPr>
        <w:t xml:space="preserve"> </w:t>
      </w:r>
      <w:r>
        <w:rPr>
          <w:rFonts w:hint="eastAsia" w:ascii="宋体" w:hAnsi="宋体" w:cs="宋体"/>
          <w:szCs w:val="24"/>
          <w:highlight w:val="none"/>
          <w:u w:val="single"/>
          <w:lang w:val="en-US" w:eastAsia="zh-CN"/>
        </w:rPr>
        <w:t>20</w:t>
      </w:r>
      <w:bookmarkStart w:id="88" w:name="_GoBack"/>
      <w:bookmarkEnd w:id="88"/>
      <w:r>
        <w:rPr>
          <w:rFonts w:hint="eastAsia" w:ascii="宋体" w:hAnsi="宋体" w:cs="宋体"/>
          <w:szCs w:val="24"/>
          <w:highlight w:val="none"/>
          <w:u w:val="single"/>
          <w:lang w:eastAsia="zh-CN"/>
        </w:rPr>
        <w:t xml:space="preserve"> </w:t>
      </w:r>
      <w:r>
        <w:rPr>
          <w:rFonts w:hint="eastAsia" w:ascii="宋体" w:hAnsi="宋体" w:cs="宋体"/>
          <w:szCs w:val="24"/>
          <w:highlight w:val="none"/>
          <w:lang w:eastAsia="zh-CN"/>
        </w:rPr>
        <w:t>日，每天上午9：00至12：00；下午14：00至17：00（北京时间）。</w:t>
      </w:r>
    </w:p>
    <w:p w14:paraId="431EBB27">
      <w:pPr>
        <w:shd w:val="clear"/>
        <w:spacing w:line="360" w:lineRule="auto"/>
        <w:ind w:firstLine="480" w:firstLineChars="200"/>
        <w:rPr>
          <w:rFonts w:ascii="宋体" w:hAnsi="宋体" w:cs="宋体"/>
          <w:szCs w:val="24"/>
          <w:highlight w:val="none"/>
          <w:lang w:eastAsia="zh-CN"/>
        </w:rPr>
      </w:pPr>
      <w:r>
        <w:rPr>
          <w:rFonts w:hint="eastAsia" w:ascii="宋体" w:hAnsi="宋体" w:cs="宋体"/>
          <w:szCs w:val="24"/>
          <w:highlight w:val="none"/>
          <w:lang w:eastAsia="zh-CN"/>
        </w:rPr>
        <w:t>3.2获取方式如下（请详细阅读获取方式并按步骤进行操作）：</w:t>
      </w:r>
    </w:p>
    <w:p w14:paraId="34188762">
      <w:pPr>
        <w:shd w:val="clear"/>
        <w:spacing w:line="360" w:lineRule="auto"/>
        <w:ind w:firstLine="480" w:firstLineChars="200"/>
        <w:rPr>
          <w:rFonts w:ascii="宋体" w:hAnsi="宋体" w:cs="宋体"/>
          <w:szCs w:val="24"/>
          <w:highlight w:val="none"/>
          <w:lang w:eastAsia="zh-CN"/>
        </w:rPr>
      </w:pPr>
      <w:r>
        <w:rPr>
          <w:rFonts w:hint="eastAsia" w:ascii="宋体" w:hAnsi="宋体" w:cs="宋体"/>
          <w:szCs w:val="24"/>
          <w:highlight w:val="none"/>
          <w:lang w:eastAsia="zh-CN"/>
        </w:rPr>
        <w:t>3.2.1首次登录：关注“华辰招标”微信公众号，通过“公众号”底部菜单进入公告列表，并填报供应商基本信息，请确保信息填写无误后提交。</w:t>
      </w:r>
    </w:p>
    <w:p w14:paraId="71558E8F">
      <w:pPr>
        <w:shd w:val="clear"/>
        <w:spacing w:line="360" w:lineRule="auto"/>
        <w:ind w:firstLine="480" w:firstLineChars="200"/>
        <w:rPr>
          <w:rFonts w:ascii="宋体" w:hAnsi="宋体" w:cs="宋体"/>
          <w:szCs w:val="24"/>
          <w:highlight w:val="none"/>
          <w:lang w:eastAsia="zh-CN"/>
        </w:rPr>
      </w:pPr>
      <w:r>
        <w:rPr>
          <w:rFonts w:hint="eastAsia" w:ascii="宋体" w:hAnsi="宋体" w:cs="宋体"/>
          <w:szCs w:val="24"/>
          <w:highlight w:val="none"/>
          <w:lang w:eastAsia="zh-CN"/>
        </w:rPr>
        <w:t>3.2.2递交资料：点击公告列表进入详情页面，在详情页底部点击“获取文件”，填写企业信息和上传资料，提交成功后请联系工作人员确认（陈恩莲，电话：0871-64885081，请供应商注意</w:t>
      </w:r>
      <w:r>
        <w:rPr>
          <w:rFonts w:hint="eastAsia" w:ascii="宋体" w:hAnsi="宋体" w:cs="宋体"/>
          <w:szCs w:val="24"/>
          <w:highlight w:val="none"/>
          <w:lang w:val="en-US" w:eastAsia="zh-CN"/>
        </w:rPr>
        <w:t>及时</w:t>
      </w:r>
      <w:r>
        <w:rPr>
          <w:rFonts w:hint="eastAsia" w:ascii="宋体" w:hAnsi="宋体" w:cs="宋体"/>
          <w:szCs w:val="24"/>
          <w:highlight w:val="none"/>
          <w:lang w:eastAsia="zh-CN"/>
        </w:rPr>
        <w:t>查看微信公众号及邮箱</w:t>
      </w:r>
      <w:r>
        <w:rPr>
          <w:rFonts w:hint="eastAsia" w:ascii="宋体" w:hAnsi="宋体" w:cs="宋体"/>
          <w:szCs w:val="24"/>
          <w:highlight w:val="none"/>
          <w:lang w:val="en-US" w:eastAsia="zh-CN"/>
        </w:rPr>
        <w:t>相关信息</w:t>
      </w:r>
      <w:r>
        <w:rPr>
          <w:rFonts w:hint="eastAsia" w:ascii="宋体" w:hAnsi="宋体" w:cs="宋体"/>
          <w:szCs w:val="24"/>
          <w:highlight w:val="none"/>
          <w:lang w:eastAsia="zh-CN"/>
        </w:rPr>
        <w:t>），确认后工作人员将《竞争性磋商文件领取记录表》发至供应商邮箱，供应商填写完整后扫描回传。</w:t>
      </w:r>
    </w:p>
    <w:p w14:paraId="6F00C009">
      <w:pPr>
        <w:shd w:val="clear"/>
        <w:spacing w:line="360" w:lineRule="auto"/>
        <w:ind w:firstLine="480" w:firstLineChars="200"/>
        <w:rPr>
          <w:rFonts w:ascii="宋体" w:hAnsi="宋体" w:cs="宋体"/>
          <w:szCs w:val="24"/>
          <w:highlight w:val="none"/>
          <w:lang w:eastAsia="zh-CN"/>
        </w:rPr>
      </w:pPr>
      <w:r>
        <w:rPr>
          <w:rFonts w:hint="eastAsia" w:ascii="宋体" w:hAnsi="宋体" w:cs="宋体"/>
          <w:szCs w:val="24"/>
          <w:highlight w:val="none"/>
          <w:lang w:eastAsia="zh-CN"/>
        </w:rPr>
        <w:t>3.2.3获取竞争性磋商文件：资料线上确认后，供应商即可缴纳文件费，费用支付成功后方可在微信公众号中</w:t>
      </w:r>
      <w:r>
        <w:rPr>
          <w:rFonts w:hint="eastAsia" w:ascii="宋体" w:hAnsi="宋体" w:cs="宋体"/>
          <w:szCs w:val="24"/>
          <w:highlight w:val="none"/>
          <w:lang w:val="en-US" w:eastAsia="zh-CN"/>
        </w:rPr>
        <w:t>下载电子版</w:t>
      </w:r>
      <w:r>
        <w:rPr>
          <w:rFonts w:hint="eastAsia" w:ascii="宋体" w:hAnsi="宋体" w:cs="宋体"/>
          <w:szCs w:val="24"/>
          <w:highlight w:val="none"/>
          <w:lang w:eastAsia="zh-CN"/>
        </w:rPr>
        <w:t>竞争性磋商文件，如需获取纸质版竞争性磋商文件的，可至采购代理公司现场领取，也可通过邮寄方式获取（相关运费由供应商自行承担）。</w:t>
      </w:r>
    </w:p>
    <w:p w14:paraId="287955D1">
      <w:pPr>
        <w:shd w:val="clear"/>
        <w:spacing w:line="360" w:lineRule="auto"/>
        <w:ind w:firstLine="480" w:firstLineChars="200"/>
        <w:rPr>
          <w:rFonts w:ascii="宋体" w:hAnsi="宋体" w:cs="宋体"/>
          <w:szCs w:val="24"/>
          <w:highlight w:val="none"/>
          <w:lang w:eastAsia="zh-CN"/>
        </w:rPr>
      </w:pPr>
      <w:r>
        <w:rPr>
          <w:rFonts w:hint="eastAsia" w:ascii="宋体" w:hAnsi="宋体" w:cs="宋体"/>
          <w:szCs w:val="24"/>
          <w:highlight w:val="none"/>
          <w:lang w:eastAsia="zh-CN"/>
        </w:rPr>
        <w:t>3.2.4注意事项：供应商在“华辰招标”微信公众号中办理递交申请资料及获取竞争性磋商文件仅需在线上即可完成，无需到采购代理公司</w:t>
      </w:r>
      <w:r>
        <w:rPr>
          <w:rFonts w:hint="eastAsia" w:ascii="宋体" w:hAnsi="宋体" w:cs="宋体"/>
          <w:szCs w:val="24"/>
          <w:highlight w:val="none"/>
          <w:lang w:val="en-US" w:eastAsia="zh-CN"/>
        </w:rPr>
        <w:t>现场</w:t>
      </w:r>
      <w:r>
        <w:rPr>
          <w:rFonts w:hint="eastAsia" w:ascii="宋体" w:hAnsi="宋体" w:cs="宋体"/>
          <w:szCs w:val="24"/>
          <w:highlight w:val="none"/>
          <w:lang w:eastAsia="zh-CN"/>
        </w:rPr>
        <w:t>办理。（登记以缴纳文件费的时间为准，请各供应商为线上获取竞争性磋商文件预留足够时间，由于供应商自身原因，至竞争性磋商文件获取截止时间尚未完成资料递交</w:t>
      </w:r>
      <w:r>
        <w:rPr>
          <w:rFonts w:hint="eastAsia" w:ascii="宋体" w:hAnsi="宋体" w:cs="宋体"/>
          <w:szCs w:val="24"/>
          <w:highlight w:val="none"/>
          <w:lang w:val="en-US" w:eastAsia="zh-CN"/>
        </w:rPr>
        <w:t>及文件费缴纳导致</w:t>
      </w:r>
      <w:r>
        <w:rPr>
          <w:rFonts w:hint="eastAsia" w:ascii="宋体" w:hAnsi="宋体" w:cs="宋体"/>
          <w:szCs w:val="24"/>
          <w:highlight w:val="none"/>
          <w:lang w:eastAsia="zh-CN"/>
        </w:rPr>
        <w:t>无法及时获取竞争性磋商文件的，后果由供应商自行承担。）</w:t>
      </w:r>
    </w:p>
    <w:p w14:paraId="09C17A51">
      <w:pPr>
        <w:shd w:val="clear"/>
        <w:spacing w:line="360" w:lineRule="auto"/>
        <w:ind w:firstLine="480" w:firstLineChars="200"/>
        <w:rPr>
          <w:rFonts w:ascii="宋体" w:hAnsi="宋体" w:cs="宋体"/>
          <w:szCs w:val="24"/>
          <w:highlight w:val="none"/>
          <w:lang w:eastAsia="zh-CN"/>
        </w:rPr>
      </w:pPr>
      <w:r>
        <w:rPr>
          <w:rFonts w:hint="eastAsia" w:ascii="宋体" w:hAnsi="宋体" w:cs="宋体"/>
          <w:szCs w:val="24"/>
          <w:highlight w:val="none"/>
          <w:lang w:eastAsia="zh-CN"/>
        </w:rPr>
        <w:t>3.2.5获取竞争性磋商文件时需上传的资料：</w:t>
      </w:r>
    </w:p>
    <w:p w14:paraId="10208A31">
      <w:pPr>
        <w:shd w:val="clear"/>
        <w:spacing w:line="360" w:lineRule="auto"/>
        <w:ind w:firstLine="480" w:firstLineChars="200"/>
        <w:rPr>
          <w:rFonts w:ascii="宋体" w:hAnsi="宋体" w:cs="宋体"/>
          <w:szCs w:val="24"/>
          <w:highlight w:val="none"/>
          <w:lang w:eastAsia="zh-CN"/>
        </w:rPr>
      </w:pPr>
      <w:r>
        <w:rPr>
          <w:rFonts w:hint="eastAsia" w:ascii="宋体" w:hAnsi="宋体" w:cs="宋体"/>
          <w:szCs w:val="24"/>
          <w:highlight w:val="none"/>
          <w:lang w:eastAsia="zh-CN"/>
        </w:rPr>
        <w:t>（1）法定代表人（单位负责人）身份证明书、法定代表人（单位负责人）授权委托书（</w:t>
      </w:r>
      <w:r>
        <w:rPr>
          <w:rFonts w:hint="eastAsia" w:ascii="宋体" w:hAnsi="宋体" w:cs="宋体"/>
          <w:szCs w:val="24"/>
          <w:highlight w:val="none"/>
          <w:lang w:val="en-US" w:eastAsia="zh-CN"/>
        </w:rPr>
        <w:t>格式自拟</w:t>
      </w:r>
      <w:r>
        <w:rPr>
          <w:rFonts w:hint="eastAsia" w:ascii="宋体" w:hAnsi="宋体" w:cs="宋体"/>
          <w:szCs w:val="24"/>
          <w:highlight w:val="none"/>
          <w:lang w:eastAsia="zh-CN"/>
        </w:rPr>
        <w:t>）；</w:t>
      </w:r>
    </w:p>
    <w:p w14:paraId="7709167B">
      <w:pPr>
        <w:shd w:val="clear"/>
        <w:spacing w:line="360" w:lineRule="auto"/>
        <w:ind w:firstLine="480" w:firstLineChars="200"/>
        <w:rPr>
          <w:rFonts w:ascii="宋体" w:hAnsi="宋体" w:cs="宋体"/>
          <w:szCs w:val="24"/>
          <w:highlight w:val="none"/>
          <w:lang w:eastAsia="zh-CN"/>
        </w:rPr>
      </w:pPr>
      <w:r>
        <w:rPr>
          <w:rFonts w:hint="eastAsia" w:ascii="宋体" w:hAnsi="宋体" w:cs="宋体"/>
          <w:szCs w:val="24"/>
          <w:highlight w:val="none"/>
          <w:lang w:eastAsia="zh-CN"/>
        </w:rPr>
        <w:t>（2）营业执照。</w:t>
      </w:r>
    </w:p>
    <w:p w14:paraId="66104ABD">
      <w:pPr>
        <w:shd w:val="clear"/>
        <w:spacing w:line="360" w:lineRule="auto"/>
        <w:ind w:firstLine="480" w:firstLineChars="200"/>
        <w:rPr>
          <w:rFonts w:ascii="宋体" w:hAnsi="宋体" w:cs="宋体"/>
          <w:szCs w:val="24"/>
          <w:highlight w:val="none"/>
          <w:lang w:eastAsia="zh-CN"/>
        </w:rPr>
      </w:pPr>
      <w:r>
        <w:rPr>
          <w:rFonts w:hint="eastAsia" w:ascii="宋体" w:hAnsi="宋体" w:cs="宋体"/>
          <w:szCs w:val="24"/>
          <w:highlight w:val="none"/>
          <w:lang w:eastAsia="zh-CN"/>
        </w:rPr>
        <w:t>3.3竞争性磋商文件售价</w:t>
      </w:r>
      <w:r>
        <w:rPr>
          <w:rFonts w:hint="eastAsia" w:ascii="宋体" w:hAnsi="宋体" w:cs="宋体"/>
          <w:szCs w:val="24"/>
          <w:highlight w:val="none"/>
          <w:lang w:val="en-US" w:eastAsia="zh-CN"/>
        </w:rPr>
        <w:t>400元</w:t>
      </w:r>
      <w:r>
        <w:rPr>
          <w:rFonts w:hint="eastAsia" w:ascii="宋体" w:hAnsi="宋体" w:cs="宋体"/>
          <w:szCs w:val="24"/>
          <w:highlight w:val="none"/>
          <w:lang w:eastAsia="zh-CN"/>
        </w:rPr>
        <w:t>/份，售后不退。</w:t>
      </w:r>
    </w:p>
    <w:p w14:paraId="703BA539">
      <w:pPr>
        <w:pStyle w:val="3"/>
        <w:shd w:val="clear"/>
        <w:spacing w:line="360" w:lineRule="auto"/>
        <w:jc w:val="left"/>
        <w:rPr>
          <w:rFonts w:ascii="宋体" w:hAnsi="宋体" w:cs="宋体"/>
          <w:bCs/>
          <w:sz w:val="24"/>
          <w:szCs w:val="24"/>
          <w:highlight w:val="none"/>
          <w:lang w:eastAsia="zh-CN"/>
        </w:rPr>
      </w:pPr>
      <w:bookmarkStart w:id="44" w:name="_Toc176110684"/>
      <w:bookmarkStart w:id="45" w:name="_Toc24638"/>
      <w:r>
        <w:rPr>
          <w:rFonts w:hint="eastAsia" w:ascii="宋体" w:hAnsi="宋体" w:cs="宋体"/>
          <w:bCs/>
          <w:sz w:val="24"/>
          <w:szCs w:val="24"/>
          <w:highlight w:val="none"/>
          <w:lang w:eastAsia="zh-CN"/>
        </w:rPr>
        <w:t>四、响应文件</w:t>
      </w:r>
      <w:bookmarkEnd w:id="33"/>
      <w:bookmarkEnd w:id="34"/>
      <w:bookmarkEnd w:id="35"/>
      <w:bookmarkEnd w:id="36"/>
      <w:bookmarkEnd w:id="37"/>
      <w:bookmarkEnd w:id="38"/>
      <w:bookmarkEnd w:id="39"/>
      <w:bookmarkEnd w:id="40"/>
      <w:bookmarkEnd w:id="41"/>
      <w:bookmarkEnd w:id="42"/>
      <w:bookmarkEnd w:id="43"/>
      <w:bookmarkEnd w:id="44"/>
      <w:r>
        <w:rPr>
          <w:rFonts w:hint="eastAsia" w:ascii="宋体" w:hAnsi="宋体" w:cs="宋体"/>
          <w:bCs/>
          <w:sz w:val="24"/>
          <w:szCs w:val="24"/>
          <w:highlight w:val="none"/>
          <w:lang w:eastAsia="zh-CN"/>
        </w:rPr>
        <w:t>递交</w:t>
      </w:r>
      <w:bookmarkEnd w:id="45"/>
    </w:p>
    <w:p w14:paraId="6B650780">
      <w:pPr>
        <w:shd w:val="clear"/>
        <w:spacing w:line="360" w:lineRule="auto"/>
        <w:ind w:firstLine="480" w:firstLineChars="200"/>
        <w:rPr>
          <w:rFonts w:ascii="宋体" w:hAnsi="宋体" w:cs="宋体"/>
          <w:bCs/>
          <w:szCs w:val="24"/>
          <w:highlight w:val="none"/>
          <w:lang w:eastAsia="zh-CN"/>
        </w:rPr>
      </w:pPr>
      <w:r>
        <w:rPr>
          <w:rFonts w:hint="eastAsia" w:ascii="宋体" w:hAnsi="宋体" w:cs="宋体"/>
          <w:szCs w:val="24"/>
          <w:highlight w:val="none"/>
          <w:lang w:eastAsia="zh-CN"/>
        </w:rPr>
        <w:t>截止时间：2026年</w:t>
      </w:r>
      <w:r>
        <w:rPr>
          <w:rFonts w:hint="eastAsia" w:ascii="宋体" w:hAnsi="宋体" w:cs="宋体"/>
          <w:szCs w:val="24"/>
          <w:highlight w:val="none"/>
          <w:u w:val="single"/>
          <w:lang w:eastAsia="zh-CN"/>
        </w:rPr>
        <w:t xml:space="preserve"> </w:t>
      </w:r>
      <w:r>
        <w:rPr>
          <w:rFonts w:hint="eastAsia" w:ascii="宋体" w:hAnsi="宋体" w:cs="宋体"/>
          <w:szCs w:val="24"/>
          <w:highlight w:val="none"/>
          <w:u w:val="single"/>
          <w:lang w:val="en-US" w:eastAsia="zh-CN"/>
        </w:rPr>
        <w:t xml:space="preserve">9 </w:t>
      </w:r>
      <w:r>
        <w:rPr>
          <w:rFonts w:hint="eastAsia" w:ascii="宋体" w:hAnsi="宋体" w:cs="宋体"/>
          <w:szCs w:val="24"/>
          <w:highlight w:val="none"/>
          <w:lang w:eastAsia="zh-CN"/>
        </w:rPr>
        <w:t>月</w:t>
      </w:r>
      <w:r>
        <w:rPr>
          <w:rFonts w:hint="eastAsia" w:ascii="宋体" w:hAnsi="宋体" w:cs="宋体"/>
          <w:szCs w:val="24"/>
          <w:highlight w:val="none"/>
          <w:u w:val="single"/>
          <w:lang w:eastAsia="zh-CN"/>
        </w:rPr>
        <w:t xml:space="preserve"> </w:t>
      </w:r>
      <w:r>
        <w:rPr>
          <w:rFonts w:hint="eastAsia" w:ascii="宋体" w:hAnsi="宋体" w:cs="宋体"/>
          <w:szCs w:val="24"/>
          <w:highlight w:val="none"/>
          <w:u w:val="single"/>
          <w:lang w:val="en-US" w:eastAsia="zh-CN"/>
        </w:rPr>
        <w:t>29</w:t>
      </w:r>
      <w:r>
        <w:rPr>
          <w:rFonts w:hint="eastAsia" w:ascii="宋体" w:hAnsi="宋体" w:cs="宋体"/>
          <w:szCs w:val="24"/>
          <w:highlight w:val="none"/>
          <w:u w:val="single"/>
          <w:lang w:eastAsia="zh-CN"/>
        </w:rPr>
        <w:t xml:space="preserve"> </w:t>
      </w:r>
      <w:r>
        <w:rPr>
          <w:rFonts w:hint="eastAsia" w:ascii="宋体" w:hAnsi="宋体" w:cs="宋体"/>
          <w:szCs w:val="24"/>
          <w:highlight w:val="none"/>
          <w:lang w:eastAsia="zh-CN"/>
        </w:rPr>
        <w:t>日</w:t>
      </w:r>
      <w:r>
        <w:rPr>
          <w:rFonts w:hint="eastAsia" w:ascii="宋体" w:hAnsi="宋体" w:cs="宋体"/>
          <w:szCs w:val="24"/>
          <w:highlight w:val="none"/>
          <w:u w:val="single"/>
          <w:lang w:eastAsia="zh-CN"/>
        </w:rPr>
        <w:t xml:space="preserve"> </w:t>
      </w:r>
      <w:r>
        <w:rPr>
          <w:rFonts w:hint="eastAsia" w:ascii="宋体" w:hAnsi="宋体" w:cs="宋体"/>
          <w:szCs w:val="24"/>
          <w:highlight w:val="none"/>
          <w:u w:val="single"/>
          <w:lang w:val="en-US" w:eastAsia="zh-CN"/>
        </w:rPr>
        <w:t>14</w:t>
      </w:r>
      <w:r>
        <w:rPr>
          <w:rFonts w:hint="eastAsia" w:ascii="宋体" w:hAnsi="宋体" w:cs="宋体"/>
          <w:szCs w:val="24"/>
          <w:highlight w:val="none"/>
          <w:u w:val="single"/>
          <w:lang w:eastAsia="zh-CN"/>
        </w:rPr>
        <w:t xml:space="preserve"> </w:t>
      </w:r>
      <w:r>
        <w:rPr>
          <w:rFonts w:hint="eastAsia" w:ascii="宋体" w:hAnsi="宋体" w:cs="宋体"/>
          <w:szCs w:val="24"/>
          <w:highlight w:val="none"/>
          <w:lang w:eastAsia="zh-CN"/>
        </w:rPr>
        <w:t>时</w:t>
      </w:r>
      <w:r>
        <w:rPr>
          <w:rFonts w:hint="eastAsia" w:ascii="宋体" w:hAnsi="宋体" w:cs="宋体"/>
          <w:szCs w:val="24"/>
          <w:highlight w:val="none"/>
          <w:u w:val="single"/>
          <w:lang w:eastAsia="zh-CN"/>
        </w:rPr>
        <w:t xml:space="preserve"> </w:t>
      </w:r>
      <w:r>
        <w:rPr>
          <w:rFonts w:hint="eastAsia" w:ascii="宋体" w:hAnsi="宋体" w:cs="宋体"/>
          <w:szCs w:val="24"/>
          <w:highlight w:val="none"/>
          <w:u w:val="single"/>
          <w:lang w:val="en-US" w:eastAsia="zh-CN"/>
        </w:rPr>
        <w:t>00</w:t>
      </w:r>
      <w:r>
        <w:rPr>
          <w:rFonts w:hint="eastAsia" w:ascii="宋体" w:hAnsi="宋体" w:cs="宋体"/>
          <w:szCs w:val="24"/>
          <w:highlight w:val="none"/>
          <w:u w:val="single"/>
          <w:lang w:eastAsia="zh-CN"/>
        </w:rPr>
        <w:t xml:space="preserve"> </w:t>
      </w:r>
      <w:r>
        <w:rPr>
          <w:rFonts w:hint="eastAsia" w:ascii="宋体" w:hAnsi="宋体" w:cs="宋体"/>
          <w:szCs w:val="24"/>
          <w:highlight w:val="none"/>
          <w:lang w:eastAsia="zh-CN"/>
        </w:rPr>
        <w:t>分</w:t>
      </w:r>
      <w:r>
        <w:rPr>
          <w:rFonts w:hint="eastAsia" w:ascii="宋体" w:hAnsi="宋体" w:cs="宋体"/>
          <w:bCs/>
          <w:szCs w:val="24"/>
          <w:highlight w:val="none"/>
          <w:lang w:eastAsia="zh-CN"/>
        </w:rPr>
        <w:t>（北京时间）。</w:t>
      </w:r>
    </w:p>
    <w:p w14:paraId="5DEB0A4A">
      <w:pPr>
        <w:shd w:val="clear"/>
        <w:spacing w:line="360" w:lineRule="auto"/>
        <w:ind w:firstLine="480" w:firstLineChars="200"/>
        <w:rPr>
          <w:rFonts w:ascii="宋体" w:hAnsi="宋体" w:cs="宋体"/>
          <w:bCs/>
          <w:szCs w:val="24"/>
          <w:highlight w:val="none"/>
          <w:u w:val="single"/>
          <w:lang w:eastAsia="zh-CN"/>
        </w:rPr>
      </w:pPr>
      <w:r>
        <w:rPr>
          <w:rFonts w:hint="eastAsia" w:ascii="宋体" w:hAnsi="宋体" w:cs="宋体"/>
          <w:szCs w:val="24"/>
          <w:highlight w:val="none"/>
          <w:lang w:eastAsia="zh-CN"/>
        </w:rPr>
        <w:t>地点：</w:t>
      </w:r>
      <w:r>
        <w:rPr>
          <w:rFonts w:hint="eastAsia" w:ascii="宋体" w:hAnsi="宋体" w:cs="宋体"/>
          <w:szCs w:val="24"/>
          <w:highlight w:val="none"/>
          <w:u w:val="single"/>
          <w:lang w:eastAsia="zh-CN"/>
        </w:rPr>
        <w:t>云南省昆明市北京路900号颐高数码中心A座15楼会议室</w:t>
      </w:r>
      <w:r>
        <w:rPr>
          <w:rFonts w:hint="eastAsia" w:ascii="宋体" w:hAnsi="宋体" w:cs="宋体"/>
          <w:szCs w:val="24"/>
          <w:highlight w:val="none"/>
          <w:lang w:eastAsia="zh-CN"/>
        </w:rPr>
        <w:t>。</w:t>
      </w:r>
    </w:p>
    <w:p w14:paraId="3BF9838D">
      <w:pPr>
        <w:pStyle w:val="3"/>
        <w:shd w:val="clear"/>
        <w:spacing w:line="360" w:lineRule="auto"/>
        <w:jc w:val="left"/>
        <w:rPr>
          <w:rFonts w:ascii="宋体" w:hAnsi="宋体" w:cs="宋体"/>
          <w:bCs/>
          <w:sz w:val="24"/>
          <w:szCs w:val="24"/>
          <w:highlight w:val="none"/>
          <w:lang w:eastAsia="zh-CN"/>
        </w:rPr>
      </w:pPr>
      <w:bookmarkStart w:id="46" w:name="_Toc12590"/>
      <w:bookmarkStart w:id="47" w:name="_Toc176110685"/>
      <w:bookmarkStart w:id="48" w:name="_Toc17913"/>
      <w:bookmarkStart w:id="49" w:name="_Toc1705"/>
      <w:bookmarkStart w:id="50" w:name="_Toc30321"/>
      <w:bookmarkStart w:id="51" w:name="_Toc8013"/>
      <w:bookmarkStart w:id="52" w:name="_Toc9054"/>
      <w:bookmarkStart w:id="53" w:name="_Toc493"/>
      <w:bookmarkStart w:id="54" w:name="_Toc8310"/>
      <w:bookmarkStart w:id="55" w:name="_Toc32372"/>
      <w:bookmarkStart w:id="56" w:name="_Toc17150"/>
      <w:bookmarkStart w:id="57" w:name="_Toc943"/>
      <w:bookmarkStart w:id="58" w:name="_Toc28497"/>
      <w:r>
        <w:rPr>
          <w:rFonts w:hint="eastAsia" w:ascii="宋体" w:hAnsi="宋体" w:cs="宋体"/>
          <w:bCs/>
          <w:sz w:val="24"/>
          <w:szCs w:val="24"/>
          <w:highlight w:val="none"/>
          <w:lang w:eastAsia="zh-CN"/>
        </w:rPr>
        <w:t>五、响应文件开启</w:t>
      </w:r>
      <w:bookmarkEnd w:id="46"/>
      <w:bookmarkEnd w:id="47"/>
      <w:bookmarkEnd w:id="48"/>
      <w:bookmarkEnd w:id="49"/>
      <w:bookmarkEnd w:id="50"/>
      <w:bookmarkEnd w:id="51"/>
      <w:bookmarkEnd w:id="52"/>
      <w:bookmarkEnd w:id="53"/>
      <w:bookmarkEnd w:id="54"/>
      <w:bookmarkEnd w:id="55"/>
      <w:bookmarkEnd w:id="56"/>
      <w:bookmarkEnd w:id="57"/>
      <w:r>
        <w:rPr>
          <w:rFonts w:hint="eastAsia" w:ascii="宋体" w:hAnsi="宋体" w:cs="宋体"/>
          <w:bCs/>
          <w:sz w:val="24"/>
          <w:szCs w:val="24"/>
          <w:highlight w:val="none"/>
          <w:lang w:eastAsia="zh-CN"/>
        </w:rPr>
        <w:t>及磋商</w:t>
      </w:r>
      <w:bookmarkEnd w:id="58"/>
    </w:p>
    <w:p w14:paraId="4EC5B0D7">
      <w:pPr>
        <w:shd w:val="clear"/>
        <w:spacing w:line="360" w:lineRule="auto"/>
        <w:ind w:firstLine="480" w:firstLineChars="200"/>
        <w:rPr>
          <w:rFonts w:ascii="宋体" w:hAnsi="宋体" w:cs="宋体"/>
          <w:bCs/>
          <w:szCs w:val="24"/>
          <w:highlight w:val="none"/>
          <w:u w:val="single"/>
          <w:lang w:eastAsia="zh-CN"/>
        </w:rPr>
      </w:pPr>
      <w:r>
        <w:rPr>
          <w:rFonts w:hint="eastAsia" w:ascii="宋体" w:hAnsi="宋体" w:cs="宋体"/>
          <w:szCs w:val="24"/>
          <w:highlight w:val="none"/>
          <w:lang w:eastAsia="zh-CN"/>
        </w:rPr>
        <w:t>时间：2026年</w:t>
      </w:r>
      <w:r>
        <w:rPr>
          <w:rFonts w:hint="eastAsia" w:ascii="宋体" w:hAnsi="宋体" w:cs="宋体"/>
          <w:szCs w:val="24"/>
          <w:highlight w:val="none"/>
          <w:u w:val="single"/>
          <w:lang w:eastAsia="zh-CN"/>
        </w:rPr>
        <w:t xml:space="preserve"> </w:t>
      </w:r>
      <w:r>
        <w:rPr>
          <w:rFonts w:hint="eastAsia" w:ascii="宋体" w:hAnsi="宋体" w:cs="宋体"/>
          <w:szCs w:val="24"/>
          <w:highlight w:val="none"/>
          <w:u w:val="single"/>
          <w:lang w:val="en-US" w:eastAsia="zh-CN"/>
        </w:rPr>
        <w:t xml:space="preserve">9 </w:t>
      </w:r>
      <w:r>
        <w:rPr>
          <w:rFonts w:hint="eastAsia" w:ascii="宋体" w:hAnsi="宋体" w:cs="宋体"/>
          <w:szCs w:val="24"/>
          <w:highlight w:val="none"/>
          <w:lang w:eastAsia="zh-CN"/>
        </w:rPr>
        <w:t>月</w:t>
      </w:r>
      <w:r>
        <w:rPr>
          <w:rFonts w:hint="eastAsia" w:ascii="宋体" w:hAnsi="宋体" w:cs="宋体"/>
          <w:szCs w:val="24"/>
          <w:highlight w:val="none"/>
          <w:u w:val="single"/>
          <w:lang w:eastAsia="zh-CN"/>
        </w:rPr>
        <w:t xml:space="preserve"> </w:t>
      </w:r>
      <w:r>
        <w:rPr>
          <w:rFonts w:hint="eastAsia" w:ascii="宋体" w:hAnsi="宋体" w:cs="宋体"/>
          <w:szCs w:val="24"/>
          <w:highlight w:val="none"/>
          <w:u w:val="single"/>
          <w:lang w:val="en-US" w:eastAsia="zh-CN"/>
        </w:rPr>
        <w:t>29</w:t>
      </w:r>
      <w:r>
        <w:rPr>
          <w:rFonts w:hint="eastAsia" w:ascii="宋体" w:hAnsi="宋体" w:cs="宋体"/>
          <w:szCs w:val="24"/>
          <w:highlight w:val="none"/>
          <w:u w:val="single"/>
          <w:lang w:eastAsia="zh-CN"/>
        </w:rPr>
        <w:t xml:space="preserve"> </w:t>
      </w:r>
      <w:r>
        <w:rPr>
          <w:rFonts w:hint="eastAsia" w:ascii="宋体" w:hAnsi="宋体" w:cs="宋体"/>
          <w:szCs w:val="24"/>
          <w:highlight w:val="none"/>
          <w:lang w:eastAsia="zh-CN"/>
        </w:rPr>
        <w:t>日</w:t>
      </w:r>
      <w:r>
        <w:rPr>
          <w:rFonts w:hint="eastAsia" w:ascii="宋体" w:hAnsi="宋体" w:cs="宋体"/>
          <w:szCs w:val="24"/>
          <w:highlight w:val="none"/>
          <w:u w:val="single"/>
          <w:lang w:eastAsia="zh-CN"/>
        </w:rPr>
        <w:t xml:space="preserve"> </w:t>
      </w:r>
      <w:r>
        <w:rPr>
          <w:rFonts w:hint="eastAsia" w:ascii="宋体" w:hAnsi="宋体" w:cs="宋体"/>
          <w:szCs w:val="24"/>
          <w:highlight w:val="none"/>
          <w:u w:val="single"/>
          <w:lang w:val="en-US" w:eastAsia="zh-CN"/>
        </w:rPr>
        <w:t>14</w:t>
      </w:r>
      <w:r>
        <w:rPr>
          <w:rFonts w:hint="eastAsia" w:ascii="宋体" w:hAnsi="宋体" w:cs="宋体"/>
          <w:szCs w:val="24"/>
          <w:highlight w:val="none"/>
          <w:u w:val="single"/>
          <w:lang w:eastAsia="zh-CN"/>
        </w:rPr>
        <w:t xml:space="preserve"> </w:t>
      </w:r>
      <w:r>
        <w:rPr>
          <w:rFonts w:hint="eastAsia" w:ascii="宋体" w:hAnsi="宋体" w:cs="宋体"/>
          <w:szCs w:val="24"/>
          <w:highlight w:val="none"/>
          <w:lang w:eastAsia="zh-CN"/>
        </w:rPr>
        <w:t>时</w:t>
      </w:r>
      <w:r>
        <w:rPr>
          <w:rFonts w:hint="eastAsia" w:ascii="宋体" w:hAnsi="宋体" w:cs="宋体"/>
          <w:szCs w:val="24"/>
          <w:highlight w:val="none"/>
          <w:u w:val="single"/>
          <w:lang w:eastAsia="zh-CN"/>
        </w:rPr>
        <w:t xml:space="preserve"> </w:t>
      </w:r>
      <w:r>
        <w:rPr>
          <w:rFonts w:hint="eastAsia" w:ascii="宋体" w:hAnsi="宋体" w:cs="宋体"/>
          <w:szCs w:val="24"/>
          <w:highlight w:val="none"/>
          <w:u w:val="single"/>
          <w:lang w:val="en-US" w:eastAsia="zh-CN"/>
        </w:rPr>
        <w:t>00</w:t>
      </w:r>
      <w:r>
        <w:rPr>
          <w:rFonts w:hint="eastAsia" w:ascii="宋体" w:hAnsi="宋体" w:cs="宋体"/>
          <w:szCs w:val="24"/>
          <w:highlight w:val="none"/>
          <w:u w:val="single"/>
          <w:lang w:eastAsia="zh-CN"/>
        </w:rPr>
        <w:t xml:space="preserve"> </w:t>
      </w:r>
      <w:r>
        <w:rPr>
          <w:rFonts w:hint="eastAsia" w:ascii="宋体" w:hAnsi="宋体" w:cs="宋体"/>
          <w:szCs w:val="24"/>
          <w:highlight w:val="none"/>
          <w:lang w:eastAsia="zh-CN"/>
        </w:rPr>
        <w:t>分</w:t>
      </w:r>
      <w:r>
        <w:rPr>
          <w:rFonts w:hint="eastAsia" w:ascii="宋体" w:hAnsi="宋体" w:cs="宋体"/>
          <w:bCs/>
          <w:szCs w:val="24"/>
          <w:highlight w:val="none"/>
          <w:lang w:eastAsia="zh-CN"/>
        </w:rPr>
        <w:t>（北京时间）。</w:t>
      </w:r>
    </w:p>
    <w:p w14:paraId="77647C9D">
      <w:pPr>
        <w:shd w:val="clear"/>
        <w:spacing w:line="360" w:lineRule="auto"/>
        <w:ind w:firstLine="480" w:firstLineChars="200"/>
        <w:rPr>
          <w:rFonts w:ascii="宋体" w:hAnsi="宋体" w:cs="宋体"/>
          <w:bCs/>
          <w:szCs w:val="24"/>
          <w:highlight w:val="none"/>
          <w:u w:val="single"/>
          <w:lang w:eastAsia="zh-CN"/>
        </w:rPr>
      </w:pPr>
      <w:r>
        <w:rPr>
          <w:rFonts w:hint="eastAsia" w:ascii="宋体" w:hAnsi="宋体" w:cs="宋体"/>
          <w:szCs w:val="24"/>
          <w:highlight w:val="none"/>
          <w:lang w:eastAsia="zh-CN"/>
        </w:rPr>
        <w:t>地点：</w:t>
      </w:r>
      <w:r>
        <w:rPr>
          <w:rFonts w:hint="eastAsia" w:ascii="宋体" w:hAnsi="宋体" w:cs="宋体"/>
          <w:szCs w:val="24"/>
          <w:highlight w:val="none"/>
          <w:u w:val="single"/>
          <w:lang w:eastAsia="zh-CN"/>
        </w:rPr>
        <w:t>云南省昆明市北京路900号颐高数码中心A座15楼会议室</w:t>
      </w:r>
      <w:r>
        <w:rPr>
          <w:rFonts w:hint="eastAsia" w:ascii="宋体" w:hAnsi="宋体" w:cs="宋体"/>
          <w:szCs w:val="24"/>
          <w:highlight w:val="none"/>
          <w:lang w:eastAsia="zh-CN"/>
        </w:rPr>
        <w:t>。</w:t>
      </w:r>
    </w:p>
    <w:p w14:paraId="5F7A841C">
      <w:pPr>
        <w:keepNext/>
        <w:shd w:val="clear"/>
        <w:tabs>
          <w:tab w:val="left" w:pos="360"/>
          <w:tab w:val="left" w:pos="1021"/>
        </w:tabs>
        <w:adjustRightInd w:val="0"/>
        <w:spacing w:line="360" w:lineRule="auto"/>
        <w:textAlignment w:val="baseline"/>
        <w:outlineLvl w:val="1"/>
        <w:rPr>
          <w:rFonts w:ascii="宋体" w:hAnsi="宋体" w:cs="宋体"/>
          <w:b/>
          <w:bCs/>
          <w:szCs w:val="24"/>
          <w:highlight w:val="none"/>
          <w:lang w:eastAsia="zh-CN"/>
        </w:rPr>
      </w:pPr>
      <w:bookmarkStart w:id="59" w:name="_Toc165020133"/>
      <w:bookmarkStart w:id="60" w:name="_Toc113357201"/>
      <w:bookmarkStart w:id="61" w:name="_Toc163334315"/>
      <w:bookmarkStart w:id="62" w:name="_Toc162965847"/>
      <w:bookmarkStart w:id="63" w:name="_Toc164172538"/>
      <w:bookmarkStart w:id="64" w:name="_Toc30655"/>
      <w:bookmarkStart w:id="65" w:name="_Toc8209"/>
      <w:bookmarkStart w:id="66" w:name="_Toc1555"/>
      <w:bookmarkStart w:id="67" w:name="_Toc1497"/>
      <w:bookmarkStart w:id="68" w:name="_Toc176110687"/>
      <w:bookmarkStart w:id="69" w:name="_Toc9944"/>
      <w:bookmarkStart w:id="70" w:name="_Toc470"/>
      <w:bookmarkStart w:id="71" w:name="_Toc18619"/>
      <w:bookmarkStart w:id="72" w:name="_Toc10174"/>
      <w:bookmarkStart w:id="73" w:name="_Toc5340"/>
      <w:bookmarkStart w:id="74" w:name="_Toc2488"/>
      <w:bookmarkStart w:id="75" w:name="_Toc257"/>
      <w:bookmarkStart w:id="76" w:name="_Toc32632"/>
      <w:bookmarkStart w:id="77" w:name="_Toc4658"/>
      <w:r>
        <w:rPr>
          <w:rFonts w:hint="eastAsia" w:ascii="宋体" w:hAnsi="宋体" w:cs="宋体"/>
          <w:b/>
          <w:bCs/>
          <w:szCs w:val="24"/>
          <w:highlight w:val="none"/>
          <w:lang w:eastAsia="zh-CN"/>
        </w:rPr>
        <w:t>六、公告期限</w:t>
      </w:r>
      <w:bookmarkEnd w:id="59"/>
      <w:bookmarkEnd w:id="60"/>
      <w:bookmarkEnd w:id="61"/>
      <w:bookmarkEnd w:id="62"/>
      <w:bookmarkEnd w:id="63"/>
      <w:bookmarkEnd w:id="64"/>
    </w:p>
    <w:p w14:paraId="51D5C7B9">
      <w:pPr>
        <w:shd w:val="clear"/>
        <w:spacing w:line="360" w:lineRule="auto"/>
        <w:ind w:firstLine="480" w:firstLineChars="200"/>
        <w:rPr>
          <w:rFonts w:ascii="宋体" w:hAnsi="宋体" w:cs="宋体"/>
          <w:szCs w:val="24"/>
          <w:highlight w:val="none"/>
          <w:lang w:eastAsia="zh-CN"/>
        </w:rPr>
      </w:pPr>
      <w:r>
        <w:rPr>
          <w:rFonts w:hint="eastAsia" w:ascii="宋体" w:hAnsi="宋体" w:cs="宋体"/>
          <w:szCs w:val="24"/>
          <w:highlight w:val="none"/>
          <w:lang w:eastAsia="zh-CN"/>
        </w:rPr>
        <w:t>自本公告发布之日起5个工作日。</w:t>
      </w:r>
    </w:p>
    <w:p w14:paraId="10D64054">
      <w:pPr>
        <w:pStyle w:val="3"/>
        <w:shd w:val="clear"/>
        <w:spacing w:line="360" w:lineRule="auto"/>
        <w:jc w:val="left"/>
        <w:rPr>
          <w:rFonts w:ascii="宋体" w:hAnsi="宋体" w:cs="宋体"/>
          <w:bCs/>
          <w:sz w:val="24"/>
          <w:szCs w:val="24"/>
          <w:highlight w:val="none"/>
          <w:lang w:eastAsia="zh-CN"/>
        </w:rPr>
      </w:pPr>
      <w:bookmarkStart w:id="78" w:name="_Toc3184"/>
      <w:r>
        <w:rPr>
          <w:rFonts w:hint="eastAsia" w:ascii="宋体" w:hAnsi="宋体" w:cs="宋体"/>
          <w:bCs/>
          <w:sz w:val="24"/>
          <w:szCs w:val="24"/>
          <w:highlight w:val="none"/>
          <w:lang w:eastAsia="zh-CN"/>
        </w:rPr>
        <w:t>七、其他补充事宜</w:t>
      </w:r>
      <w:bookmarkEnd w:id="65"/>
      <w:bookmarkEnd w:id="66"/>
      <w:bookmarkEnd w:id="67"/>
      <w:bookmarkEnd w:id="68"/>
      <w:bookmarkEnd w:id="69"/>
      <w:bookmarkEnd w:id="70"/>
      <w:bookmarkEnd w:id="71"/>
      <w:bookmarkEnd w:id="72"/>
      <w:bookmarkEnd w:id="73"/>
      <w:bookmarkEnd w:id="74"/>
      <w:bookmarkEnd w:id="75"/>
      <w:bookmarkEnd w:id="78"/>
    </w:p>
    <w:p w14:paraId="3D455B8E">
      <w:pPr>
        <w:shd w:val="clear"/>
        <w:spacing w:line="360" w:lineRule="auto"/>
        <w:ind w:firstLine="480" w:firstLineChars="200"/>
        <w:rPr>
          <w:rFonts w:hint="eastAsia" w:ascii="宋体" w:hAnsi="宋体" w:cs="宋体"/>
          <w:szCs w:val="24"/>
          <w:highlight w:val="none"/>
          <w:lang w:eastAsia="zh-CN"/>
        </w:rPr>
      </w:pPr>
      <w:r>
        <w:rPr>
          <w:rFonts w:hint="eastAsia" w:ascii="宋体" w:hAnsi="宋体" w:cs="宋体"/>
          <w:szCs w:val="24"/>
          <w:highlight w:val="none"/>
          <w:lang w:eastAsia="zh-CN"/>
        </w:rPr>
        <w:t>1.开标方式：</w:t>
      </w:r>
      <w:r>
        <w:rPr>
          <w:rFonts w:hint="eastAsia" w:ascii="宋体" w:hAnsi="宋体" w:cs="宋体"/>
          <w:szCs w:val="24"/>
          <w:highlight w:val="none"/>
          <w:lang w:val="en-US" w:eastAsia="zh-CN"/>
        </w:rPr>
        <w:t>现场</w:t>
      </w:r>
      <w:r>
        <w:rPr>
          <w:rFonts w:hint="eastAsia" w:ascii="宋体" w:hAnsi="宋体" w:cs="宋体"/>
          <w:szCs w:val="24"/>
          <w:highlight w:val="none"/>
          <w:lang w:eastAsia="zh-CN"/>
        </w:rPr>
        <w:t>开标；</w:t>
      </w:r>
    </w:p>
    <w:p w14:paraId="4DE9D90B">
      <w:pPr>
        <w:shd w:val="clear"/>
        <w:spacing w:line="360" w:lineRule="auto"/>
        <w:ind w:firstLine="480" w:firstLineChars="200"/>
        <w:rPr>
          <w:rFonts w:hint="eastAsia" w:ascii="宋体" w:hAnsi="宋体" w:cs="宋体"/>
          <w:szCs w:val="24"/>
          <w:highlight w:val="none"/>
          <w:lang w:eastAsia="zh-CN"/>
        </w:rPr>
      </w:pPr>
      <w:r>
        <w:rPr>
          <w:rFonts w:hint="eastAsia" w:ascii="宋体" w:hAnsi="宋体" w:cs="宋体"/>
          <w:szCs w:val="24"/>
          <w:highlight w:val="none"/>
          <w:lang w:eastAsia="zh-CN"/>
        </w:rPr>
        <w:t>2.是否需要缴纳磋商保证金：是；</w:t>
      </w:r>
    </w:p>
    <w:p w14:paraId="3A517BE8">
      <w:pPr>
        <w:shd w:val="clear"/>
        <w:spacing w:line="360" w:lineRule="auto"/>
        <w:ind w:firstLine="480" w:firstLineChars="200"/>
        <w:rPr>
          <w:rFonts w:hint="default" w:ascii="宋体" w:hAnsi="宋体" w:cs="宋体"/>
          <w:szCs w:val="24"/>
          <w:highlight w:val="none"/>
          <w:lang w:val="en-US" w:eastAsia="zh-CN"/>
        </w:rPr>
      </w:pPr>
      <w:r>
        <w:rPr>
          <w:rFonts w:hint="eastAsia" w:ascii="宋体" w:hAnsi="宋体" w:cs="宋体"/>
          <w:szCs w:val="24"/>
          <w:highlight w:val="none"/>
          <w:lang w:eastAsia="zh-CN"/>
        </w:rPr>
        <w:t>3.保证金缴纳金额：</w:t>
      </w:r>
      <w:r>
        <w:rPr>
          <w:rFonts w:hint="eastAsia" w:ascii="宋体" w:hAnsi="宋体" w:cs="宋体"/>
          <w:szCs w:val="24"/>
          <w:highlight w:val="none"/>
          <w:lang w:val="en-US" w:eastAsia="zh-CN"/>
        </w:rPr>
        <w:t>人民币20000元（大写：贰万元整）；</w:t>
      </w:r>
    </w:p>
    <w:p w14:paraId="0FF5D126">
      <w:pPr>
        <w:shd w:val="clear"/>
        <w:spacing w:line="360" w:lineRule="auto"/>
        <w:ind w:firstLine="480" w:firstLineChars="200"/>
        <w:rPr>
          <w:rFonts w:hint="eastAsia" w:ascii="宋体" w:hAnsi="宋体" w:cs="宋体"/>
          <w:szCs w:val="24"/>
          <w:highlight w:val="none"/>
          <w:lang w:eastAsia="zh-CN"/>
        </w:rPr>
      </w:pPr>
      <w:r>
        <w:rPr>
          <w:rFonts w:hint="eastAsia" w:ascii="宋体" w:hAnsi="宋体" w:cs="宋体"/>
          <w:szCs w:val="24"/>
          <w:highlight w:val="none"/>
          <w:lang w:eastAsia="zh-CN"/>
        </w:rPr>
        <w:t>4.保证金缴纳方式：支票、汇票、本票、保函、保证保险、银行转账、电汇等非现金形式；</w:t>
      </w:r>
    </w:p>
    <w:p w14:paraId="1420AF64">
      <w:pPr>
        <w:shd w:val="clear"/>
        <w:spacing w:line="360" w:lineRule="auto"/>
        <w:ind w:firstLine="480" w:firstLineChars="200"/>
        <w:rPr>
          <w:rFonts w:hint="eastAsia" w:ascii="宋体" w:hAnsi="宋体" w:cs="宋体"/>
          <w:szCs w:val="24"/>
          <w:highlight w:val="none"/>
          <w:lang w:eastAsia="zh-CN"/>
        </w:rPr>
      </w:pPr>
      <w:r>
        <w:rPr>
          <w:rFonts w:hint="eastAsia" w:ascii="宋体" w:hAnsi="宋体" w:cs="宋体"/>
          <w:szCs w:val="24"/>
          <w:highlight w:val="none"/>
          <w:lang w:eastAsia="zh-CN"/>
        </w:rPr>
        <w:t>5.保证金缴纳截止时间：同响应文件</w:t>
      </w:r>
      <w:r>
        <w:rPr>
          <w:rFonts w:hint="eastAsia" w:ascii="宋体" w:hAnsi="宋体" w:cs="宋体"/>
          <w:szCs w:val="24"/>
          <w:highlight w:val="none"/>
          <w:lang w:val="en-US" w:eastAsia="zh-CN"/>
        </w:rPr>
        <w:t>递交</w:t>
      </w:r>
      <w:r>
        <w:rPr>
          <w:rFonts w:hint="eastAsia" w:ascii="宋体" w:hAnsi="宋体" w:cs="宋体"/>
          <w:szCs w:val="24"/>
          <w:highlight w:val="none"/>
          <w:lang w:eastAsia="zh-CN"/>
        </w:rPr>
        <w:t>截止时间；</w:t>
      </w:r>
    </w:p>
    <w:p w14:paraId="15919FA2">
      <w:pPr>
        <w:shd w:val="clear"/>
        <w:spacing w:line="360" w:lineRule="auto"/>
        <w:ind w:firstLine="480" w:firstLineChars="200"/>
        <w:rPr>
          <w:rFonts w:hint="eastAsia" w:ascii="宋体" w:hAnsi="宋体" w:cs="宋体"/>
          <w:szCs w:val="24"/>
          <w:highlight w:val="none"/>
          <w:lang w:eastAsia="zh-CN"/>
        </w:rPr>
      </w:pPr>
      <w:r>
        <w:rPr>
          <w:rFonts w:hint="eastAsia" w:ascii="宋体" w:hAnsi="宋体" w:cs="宋体"/>
          <w:szCs w:val="24"/>
          <w:highlight w:val="none"/>
          <w:lang w:eastAsia="zh-CN"/>
        </w:rPr>
        <w:t>6.其他：</w:t>
      </w:r>
    </w:p>
    <w:p w14:paraId="24B7965C">
      <w:pPr>
        <w:shd w:val="clear"/>
        <w:spacing w:line="360" w:lineRule="auto"/>
        <w:ind w:firstLine="480" w:firstLineChars="200"/>
        <w:rPr>
          <w:rFonts w:hint="eastAsia" w:ascii="宋体" w:hAnsi="宋体" w:cs="宋体"/>
          <w:szCs w:val="24"/>
          <w:highlight w:val="none"/>
          <w:lang w:eastAsia="zh-CN"/>
        </w:rPr>
      </w:pPr>
      <w:r>
        <w:rPr>
          <w:rFonts w:hint="eastAsia" w:ascii="宋体" w:hAnsi="宋体" w:cs="宋体"/>
          <w:szCs w:val="24"/>
          <w:highlight w:val="none"/>
          <w:lang w:eastAsia="zh-CN"/>
        </w:rPr>
        <w:t>6.1本</w:t>
      </w:r>
      <w:r>
        <w:rPr>
          <w:rFonts w:hint="eastAsia" w:ascii="宋体" w:hAnsi="宋体" w:cs="宋体"/>
          <w:szCs w:val="24"/>
          <w:highlight w:val="none"/>
          <w:lang w:val="en-US" w:eastAsia="zh-CN"/>
        </w:rPr>
        <w:t>项目</w:t>
      </w:r>
      <w:r>
        <w:rPr>
          <w:rFonts w:hint="eastAsia" w:ascii="宋体" w:hAnsi="宋体" w:cs="宋体"/>
          <w:szCs w:val="24"/>
          <w:highlight w:val="none"/>
          <w:lang w:eastAsia="zh-CN"/>
        </w:rPr>
        <w:t>竞争性磋商公告在《中国政府采购网》（http://www.ccgp.gov.cn/）上发布，公告以上述网站发布的内容为准，</w:t>
      </w:r>
      <w:r>
        <w:rPr>
          <w:rFonts w:hint="eastAsia" w:ascii="宋体" w:hAnsi="宋体" w:cs="宋体"/>
          <w:szCs w:val="24"/>
          <w:highlight w:val="none"/>
          <w:lang w:val="en-US" w:eastAsia="zh-CN"/>
        </w:rPr>
        <w:t>供应商</w:t>
      </w:r>
      <w:r>
        <w:rPr>
          <w:rFonts w:hint="eastAsia" w:ascii="宋体" w:hAnsi="宋体" w:cs="宋体"/>
          <w:szCs w:val="24"/>
          <w:highlight w:val="none"/>
          <w:lang w:eastAsia="zh-CN"/>
        </w:rPr>
        <w:t>通过其他途径获取</w:t>
      </w:r>
      <w:r>
        <w:rPr>
          <w:rFonts w:hint="eastAsia" w:ascii="宋体" w:hAnsi="宋体" w:cs="宋体"/>
          <w:szCs w:val="24"/>
          <w:highlight w:val="none"/>
          <w:lang w:val="en-US" w:eastAsia="zh-CN"/>
        </w:rPr>
        <w:t>采购</w:t>
      </w:r>
      <w:r>
        <w:rPr>
          <w:rFonts w:hint="eastAsia" w:ascii="宋体" w:hAnsi="宋体" w:cs="宋体"/>
          <w:szCs w:val="24"/>
          <w:highlight w:val="none"/>
          <w:lang w:eastAsia="zh-CN"/>
        </w:rPr>
        <w:t>信息而蒙受损失的，一切后果自负。</w:t>
      </w:r>
    </w:p>
    <w:p w14:paraId="01A0B0FE">
      <w:pPr>
        <w:shd w:val="clear"/>
        <w:spacing w:line="360" w:lineRule="auto"/>
        <w:ind w:firstLine="480" w:firstLineChars="200"/>
        <w:rPr>
          <w:rFonts w:ascii="宋体" w:hAnsi="宋体" w:cs="宋体"/>
          <w:szCs w:val="24"/>
          <w:highlight w:val="none"/>
          <w:lang w:eastAsia="zh-CN"/>
        </w:rPr>
      </w:pPr>
      <w:r>
        <w:rPr>
          <w:rFonts w:hint="eastAsia" w:ascii="宋体" w:hAnsi="宋体" w:cs="宋体"/>
          <w:szCs w:val="24"/>
          <w:highlight w:val="none"/>
          <w:lang w:eastAsia="zh-CN"/>
        </w:rPr>
        <w:t>6.2本项目执行政府采购促进中小企业发展、支持监狱企业、促进残疾人就业、强制采购和优先采购节能、环保产品等政府采购政策。</w:t>
      </w:r>
    </w:p>
    <w:p w14:paraId="0D6DE90E">
      <w:pPr>
        <w:shd w:val="clear"/>
        <w:spacing w:line="360" w:lineRule="auto"/>
        <w:ind w:firstLine="480" w:firstLineChars="200"/>
        <w:rPr>
          <w:rFonts w:ascii="宋体" w:hAnsi="宋体" w:cs="宋体"/>
          <w:szCs w:val="24"/>
          <w:highlight w:val="none"/>
          <w:lang w:eastAsia="zh-CN"/>
        </w:rPr>
      </w:pPr>
      <w:r>
        <w:rPr>
          <w:rFonts w:hint="eastAsia" w:ascii="宋体" w:hAnsi="宋体" w:cs="宋体"/>
          <w:szCs w:val="24"/>
          <w:highlight w:val="none"/>
          <w:lang w:val="en-US" w:eastAsia="zh-CN"/>
        </w:rPr>
        <w:t>6.3</w:t>
      </w:r>
      <w:r>
        <w:rPr>
          <w:rFonts w:hint="eastAsia" w:ascii="宋体" w:hAnsi="宋体" w:cs="宋体"/>
          <w:szCs w:val="24"/>
          <w:highlight w:val="none"/>
          <w:lang w:eastAsia="zh-CN"/>
        </w:rPr>
        <w:t>文件费、代理服务费缴纳账户</w:t>
      </w:r>
    </w:p>
    <w:p w14:paraId="28288DD7">
      <w:pPr>
        <w:shd w:val="clear"/>
        <w:spacing w:line="360" w:lineRule="auto"/>
        <w:ind w:firstLine="480" w:firstLineChars="200"/>
        <w:rPr>
          <w:rFonts w:ascii="宋体" w:hAnsi="宋体" w:cs="宋体"/>
          <w:szCs w:val="24"/>
          <w:highlight w:val="none"/>
          <w:lang w:eastAsia="zh-CN"/>
        </w:rPr>
      </w:pPr>
      <w:bookmarkStart w:id="79" w:name="_Toc11266"/>
      <w:bookmarkStart w:id="80" w:name="_Toc12287"/>
      <w:bookmarkStart w:id="81" w:name="_Toc3043"/>
      <w:r>
        <w:rPr>
          <w:rFonts w:hint="eastAsia" w:ascii="宋体" w:hAnsi="宋体" w:cs="宋体"/>
          <w:szCs w:val="24"/>
          <w:highlight w:val="none"/>
          <w:lang w:eastAsia="zh-CN"/>
        </w:rPr>
        <w:t>开户名称：昆明华辰招标代理有限公司</w:t>
      </w:r>
    </w:p>
    <w:p w14:paraId="50759EEB">
      <w:pPr>
        <w:shd w:val="clear"/>
        <w:spacing w:line="360" w:lineRule="auto"/>
        <w:ind w:firstLine="480" w:firstLineChars="200"/>
        <w:rPr>
          <w:rFonts w:ascii="宋体" w:hAnsi="宋体" w:cs="宋体"/>
          <w:szCs w:val="24"/>
          <w:highlight w:val="none"/>
          <w:lang w:eastAsia="zh-CN"/>
        </w:rPr>
      </w:pPr>
      <w:r>
        <w:rPr>
          <w:rFonts w:hint="eastAsia" w:ascii="宋体" w:hAnsi="宋体" w:cs="宋体"/>
          <w:szCs w:val="24"/>
          <w:highlight w:val="none"/>
          <w:lang w:eastAsia="zh-CN"/>
        </w:rPr>
        <w:t>账号：871902008910802</w:t>
      </w:r>
    </w:p>
    <w:p w14:paraId="6A1771DB">
      <w:pPr>
        <w:shd w:val="clear"/>
        <w:spacing w:line="360" w:lineRule="auto"/>
        <w:ind w:firstLine="480" w:firstLineChars="200"/>
        <w:rPr>
          <w:rFonts w:ascii="宋体" w:hAnsi="宋体" w:cs="宋体"/>
          <w:szCs w:val="24"/>
          <w:highlight w:val="none"/>
          <w:lang w:eastAsia="zh-CN"/>
        </w:rPr>
      </w:pPr>
      <w:r>
        <w:rPr>
          <w:rFonts w:hint="eastAsia" w:ascii="宋体" w:hAnsi="宋体" w:cs="宋体"/>
          <w:szCs w:val="24"/>
          <w:highlight w:val="none"/>
          <w:lang w:eastAsia="zh-CN"/>
        </w:rPr>
        <w:t>开户银行：招商银行股份有限公司昆明联盟路支行</w:t>
      </w:r>
    </w:p>
    <w:p w14:paraId="51037E63">
      <w:pPr>
        <w:pStyle w:val="3"/>
        <w:shd w:val="clear"/>
        <w:spacing w:line="360" w:lineRule="auto"/>
        <w:jc w:val="left"/>
        <w:rPr>
          <w:rFonts w:ascii="宋体" w:hAnsi="宋体" w:cs="宋体"/>
          <w:bCs/>
          <w:sz w:val="24"/>
          <w:szCs w:val="24"/>
          <w:highlight w:val="none"/>
          <w:lang w:eastAsia="zh-CN"/>
        </w:rPr>
      </w:pPr>
      <w:bookmarkStart w:id="82" w:name="_Toc176110688"/>
      <w:bookmarkStart w:id="83" w:name="_Toc20704"/>
      <w:bookmarkStart w:id="84" w:name="_Toc6046"/>
      <w:bookmarkStart w:id="85" w:name="_Toc1546"/>
      <w:bookmarkStart w:id="86" w:name="_Toc18851"/>
      <w:bookmarkStart w:id="87" w:name="_Toc13447"/>
      <w:r>
        <w:rPr>
          <w:rFonts w:hint="eastAsia" w:ascii="宋体" w:hAnsi="宋体" w:cs="宋体"/>
          <w:bCs/>
          <w:sz w:val="24"/>
          <w:szCs w:val="24"/>
          <w:highlight w:val="none"/>
          <w:lang w:eastAsia="zh-CN"/>
        </w:rPr>
        <w:t>八、凡对本次采购提出询问，请按以下方式联系。</w:t>
      </w:r>
      <w:bookmarkEnd w:id="79"/>
      <w:bookmarkEnd w:id="80"/>
      <w:bookmarkEnd w:id="81"/>
      <w:bookmarkEnd w:id="82"/>
      <w:bookmarkEnd w:id="83"/>
      <w:bookmarkEnd w:id="84"/>
      <w:bookmarkEnd w:id="85"/>
      <w:bookmarkEnd w:id="86"/>
      <w:bookmarkEnd w:id="87"/>
    </w:p>
    <w:p w14:paraId="5ADAD70B">
      <w:pPr>
        <w:widowControl/>
        <w:shd w:val="clear"/>
        <w:spacing w:line="360" w:lineRule="auto"/>
        <w:ind w:firstLine="480" w:firstLineChars="200"/>
        <w:rPr>
          <w:rFonts w:ascii="宋体" w:hAnsi="宋体" w:cs="宋体"/>
          <w:szCs w:val="24"/>
          <w:highlight w:val="none"/>
          <w:lang w:eastAsia="zh-CN"/>
        </w:rPr>
      </w:pPr>
      <w:r>
        <w:rPr>
          <w:rFonts w:hint="eastAsia" w:ascii="宋体" w:hAnsi="宋体" w:cs="宋体"/>
          <w:szCs w:val="24"/>
          <w:highlight w:val="none"/>
          <w:lang w:eastAsia="zh-CN"/>
        </w:rPr>
        <w:t>1.采购人信息</w:t>
      </w:r>
    </w:p>
    <w:p w14:paraId="6A6D56E8">
      <w:pPr>
        <w:shd w:val="clear"/>
        <w:spacing w:line="360" w:lineRule="auto"/>
        <w:ind w:firstLine="480" w:firstLineChars="200"/>
        <w:rPr>
          <w:rFonts w:hint="eastAsia" w:ascii="宋体" w:hAnsi="宋体" w:cs="宋体"/>
          <w:szCs w:val="24"/>
          <w:highlight w:val="none"/>
          <w:lang w:eastAsia="zh-CN"/>
        </w:rPr>
      </w:pPr>
      <w:r>
        <w:rPr>
          <w:rFonts w:hint="eastAsia" w:ascii="宋体" w:hAnsi="宋体" w:cs="宋体"/>
          <w:szCs w:val="24"/>
          <w:highlight w:val="none"/>
          <w:lang w:eastAsia="zh-CN"/>
        </w:rPr>
        <w:t>名称：国家移民管理局瑞丽遣返中心</w:t>
      </w:r>
    </w:p>
    <w:p w14:paraId="3BB8DC0D">
      <w:pPr>
        <w:shd w:val="clear"/>
        <w:spacing w:line="360" w:lineRule="auto"/>
        <w:ind w:firstLine="480" w:firstLineChars="200"/>
        <w:rPr>
          <w:rFonts w:hint="eastAsia" w:ascii="宋体" w:hAnsi="宋体" w:cs="宋体"/>
          <w:szCs w:val="24"/>
          <w:highlight w:val="none"/>
          <w:lang w:eastAsia="zh-CN"/>
        </w:rPr>
      </w:pPr>
      <w:r>
        <w:rPr>
          <w:rFonts w:hint="eastAsia" w:ascii="宋体" w:hAnsi="宋体" w:cs="宋体"/>
          <w:szCs w:val="24"/>
          <w:highlight w:val="none"/>
          <w:lang w:eastAsia="zh-CN"/>
        </w:rPr>
        <w:t>地址：云南省德宏州瑞丽市勐秀乡瑞章路7号</w:t>
      </w:r>
    </w:p>
    <w:p w14:paraId="3BC78E2A">
      <w:pPr>
        <w:shd w:val="clear"/>
        <w:spacing w:line="360" w:lineRule="auto"/>
        <w:ind w:firstLine="480" w:firstLineChars="200"/>
        <w:rPr>
          <w:rFonts w:hint="default" w:ascii="宋体" w:hAnsi="宋体" w:cs="宋体"/>
          <w:szCs w:val="24"/>
          <w:highlight w:val="none"/>
          <w:lang w:val="en-US" w:eastAsia="zh-CN"/>
        </w:rPr>
      </w:pPr>
      <w:r>
        <w:rPr>
          <w:rFonts w:hint="eastAsia" w:ascii="宋体" w:hAnsi="宋体" w:cs="宋体"/>
          <w:szCs w:val="24"/>
          <w:highlight w:val="none"/>
          <w:lang w:val="en-US" w:eastAsia="zh-CN"/>
        </w:rPr>
        <w:t>联系人：顾警官</w:t>
      </w:r>
    </w:p>
    <w:p w14:paraId="48EB7995">
      <w:pPr>
        <w:shd w:val="clear"/>
        <w:spacing w:line="360" w:lineRule="auto"/>
        <w:ind w:firstLine="480" w:firstLineChars="200"/>
        <w:rPr>
          <w:rFonts w:hint="default" w:ascii="宋体" w:hAnsi="宋体" w:cs="宋体"/>
          <w:szCs w:val="24"/>
          <w:highlight w:val="none"/>
          <w:lang w:val="en-US" w:eastAsia="zh-CN"/>
        </w:rPr>
      </w:pPr>
      <w:r>
        <w:rPr>
          <w:rFonts w:hint="eastAsia" w:ascii="宋体" w:hAnsi="宋体" w:cs="宋体"/>
          <w:szCs w:val="24"/>
          <w:highlight w:val="none"/>
          <w:lang w:eastAsia="zh-CN"/>
        </w:rPr>
        <w:t>联系</w:t>
      </w:r>
      <w:r>
        <w:rPr>
          <w:rFonts w:hint="eastAsia" w:ascii="宋体" w:hAnsi="宋体" w:cs="宋体"/>
          <w:szCs w:val="24"/>
          <w:highlight w:val="none"/>
          <w:lang w:val="en-US" w:eastAsia="zh-CN"/>
        </w:rPr>
        <w:t>电话</w:t>
      </w:r>
      <w:r>
        <w:rPr>
          <w:rFonts w:hint="eastAsia" w:ascii="宋体" w:hAnsi="宋体" w:cs="宋体"/>
          <w:szCs w:val="24"/>
          <w:highlight w:val="none"/>
          <w:lang w:eastAsia="zh-CN"/>
        </w:rPr>
        <w:t>：</w:t>
      </w:r>
      <w:r>
        <w:rPr>
          <w:rFonts w:hint="eastAsia" w:ascii="宋体" w:hAnsi="宋体" w:cs="宋体"/>
          <w:szCs w:val="24"/>
          <w:highlight w:val="none"/>
          <w:lang w:val="en-US" w:eastAsia="zh-CN"/>
        </w:rPr>
        <w:t>0692-3015054</w:t>
      </w:r>
    </w:p>
    <w:p w14:paraId="513CA23E">
      <w:pPr>
        <w:shd w:val="clear"/>
        <w:spacing w:line="360" w:lineRule="auto"/>
        <w:ind w:firstLine="480" w:firstLineChars="200"/>
        <w:rPr>
          <w:rFonts w:ascii="宋体" w:hAnsi="宋体" w:cs="宋体"/>
          <w:szCs w:val="24"/>
          <w:highlight w:val="none"/>
          <w:lang w:eastAsia="zh-CN"/>
        </w:rPr>
      </w:pPr>
    </w:p>
    <w:p w14:paraId="3568CB75">
      <w:pPr>
        <w:shd w:val="clear"/>
        <w:spacing w:line="360" w:lineRule="auto"/>
        <w:ind w:firstLine="480" w:firstLineChars="200"/>
        <w:rPr>
          <w:rFonts w:ascii="宋体" w:hAnsi="宋体" w:cs="宋体"/>
          <w:szCs w:val="24"/>
          <w:highlight w:val="none"/>
          <w:lang w:eastAsia="zh-CN"/>
        </w:rPr>
      </w:pPr>
      <w:r>
        <w:rPr>
          <w:rFonts w:hint="eastAsia" w:ascii="宋体" w:hAnsi="宋体" w:cs="宋体"/>
          <w:szCs w:val="24"/>
          <w:highlight w:val="none"/>
          <w:lang w:eastAsia="zh-CN"/>
        </w:rPr>
        <w:t>2.采购代理机构信息</w:t>
      </w:r>
    </w:p>
    <w:p w14:paraId="781DAB9B">
      <w:pPr>
        <w:shd w:val="clear"/>
        <w:spacing w:line="360" w:lineRule="auto"/>
        <w:ind w:firstLine="480" w:firstLineChars="200"/>
        <w:rPr>
          <w:rFonts w:ascii="宋体" w:hAnsi="宋体" w:cs="宋体"/>
          <w:szCs w:val="24"/>
          <w:highlight w:val="none"/>
          <w:lang w:eastAsia="zh-CN"/>
        </w:rPr>
      </w:pPr>
      <w:r>
        <w:rPr>
          <w:rFonts w:hint="eastAsia" w:ascii="宋体" w:hAnsi="宋体" w:cs="宋体"/>
          <w:szCs w:val="24"/>
          <w:highlight w:val="none"/>
          <w:lang w:eastAsia="zh-CN"/>
        </w:rPr>
        <w:t>名称：昆明华辰招标代理有限公司</w:t>
      </w:r>
    </w:p>
    <w:p w14:paraId="03111C2C">
      <w:pPr>
        <w:shd w:val="clear"/>
        <w:spacing w:line="360" w:lineRule="auto"/>
        <w:ind w:firstLine="480" w:firstLineChars="200"/>
        <w:rPr>
          <w:rFonts w:ascii="宋体" w:hAnsi="宋体" w:cs="宋体"/>
          <w:szCs w:val="24"/>
          <w:highlight w:val="none"/>
          <w:lang w:eastAsia="zh-CN"/>
        </w:rPr>
      </w:pPr>
      <w:r>
        <w:rPr>
          <w:rFonts w:hint="eastAsia" w:ascii="宋体" w:hAnsi="宋体" w:cs="宋体"/>
          <w:szCs w:val="24"/>
          <w:highlight w:val="none"/>
          <w:lang w:eastAsia="zh-CN"/>
        </w:rPr>
        <w:t>地址：昆明市北京路900号颐高数码中心A座15楼</w:t>
      </w:r>
    </w:p>
    <w:p w14:paraId="6CD2EF09">
      <w:pPr>
        <w:shd w:val="clear"/>
        <w:spacing w:line="360" w:lineRule="auto"/>
        <w:ind w:firstLine="480" w:firstLineChars="200"/>
        <w:rPr>
          <w:rFonts w:hint="default" w:ascii="宋体" w:hAnsi="宋体" w:cs="宋体"/>
          <w:szCs w:val="24"/>
          <w:highlight w:val="none"/>
          <w:lang w:val="en-US" w:eastAsia="zh-CN"/>
        </w:rPr>
      </w:pPr>
      <w:r>
        <w:rPr>
          <w:rFonts w:hint="eastAsia" w:ascii="宋体" w:hAnsi="宋体" w:cs="宋体"/>
          <w:szCs w:val="24"/>
          <w:highlight w:val="none"/>
          <w:lang w:eastAsia="zh-CN"/>
        </w:rPr>
        <w:t>联系人：陈恩莲、唐春梅、侯圣美、</w:t>
      </w:r>
      <w:r>
        <w:rPr>
          <w:rFonts w:hint="eastAsia" w:ascii="宋体" w:hAnsi="宋体" w:cs="宋体"/>
          <w:szCs w:val="24"/>
          <w:highlight w:val="none"/>
          <w:lang w:val="en-US" w:eastAsia="zh-CN"/>
        </w:rPr>
        <w:t>李红丽、周金辉、邱娜、王锐平、陈兴旺</w:t>
      </w:r>
    </w:p>
    <w:p w14:paraId="70BDA8D1">
      <w:pPr>
        <w:shd w:val="clear"/>
        <w:spacing w:line="360" w:lineRule="auto"/>
        <w:ind w:firstLine="480" w:firstLineChars="200"/>
        <w:rPr>
          <w:rFonts w:ascii="宋体" w:hAnsi="宋体" w:cs="宋体"/>
          <w:szCs w:val="24"/>
          <w:highlight w:val="none"/>
          <w:lang w:eastAsia="zh-CN"/>
        </w:rPr>
      </w:pPr>
      <w:r>
        <w:rPr>
          <w:rFonts w:hint="eastAsia" w:ascii="宋体" w:hAnsi="宋体" w:cs="宋体"/>
          <w:szCs w:val="24"/>
          <w:highlight w:val="none"/>
          <w:lang w:eastAsia="zh-CN"/>
        </w:rPr>
        <w:t>联系电话：0871-64885081、0871-64885004、18788481557</w:t>
      </w:r>
    </w:p>
    <w:p w14:paraId="269AC7D9">
      <w:pPr>
        <w:shd w:val="clear"/>
        <w:spacing w:line="360" w:lineRule="auto"/>
        <w:ind w:firstLine="480" w:firstLineChars="200"/>
        <w:rPr>
          <w:rFonts w:ascii="宋体" w:hAnsi="宋体" w:cs="宋体"/>
          <w:szCs w:val="24"/>
          <w:highlight w:val="none"/>
          <w:lang w:eastAsia="zh-CN"/>
        </w:rPr>
      </w:pPr>
      <w:r>
        <w:rPr>
          <w:rFonts w:hint="eastAsia" w:ascii="宋体" w:hAnsi="宋体" w:cs="宋体"/>
          <w:szCs w:val="24"/>
          <w:highlight w:val="none"/>
          <w:lang w:eastAsia="zh-CN"/>
        </w:rPr>
        <w:t>3.项目联系方式</w:t>
      </w:r>
    </w:p>
    <w:bookmarkEnd w:id="0"/>
    <w:bookmarkEnd w:id="76"/>
    <w:bookmarkEnd w:id="77"/>
    <w:p w14:paraId="525AD738">
      <w:pPr>
        <w:shd w:val="clear"/>
        <w:spacing w:line="360" w:lineRule="auto"/>
        <w:ind w:firstLine="480" w:firstLineChars="200"/>
        <w:rPr>
          <w:rFonts w:ascii="宋体" w:hAnsi="宋体" w:cs="宋体"/>
          <w:szCs w:val="24"/>
          <w:highlight w:val="none"/>
          <w:lang w:eastAsia="zh-CN"/>
        </w:rPr>
      </w:pPr>
      <w:r>
        <w:rPr>
          <w:rFonts w:hint="eastAsia" w:ascii="宋体" w:hAnsi="宋体" w:cs="宋体"/>
          <w:szCs w:val="24"/>
          <w:highlight w:val="none"/>
          <w:lang w:eastAsia="zh-CN"/>
        </w:rPr>
        <w:t>联系人：陈恩莲、唐春梅、侯圣美、</w:t>
      </w:r>
      <w:r>
        <w:rPr>
          <w:rFonts w:hint="eastAsia" w:ascii="宋体" w:hAnsi="宋体" w:cs="宋体"/>
          <w:szCs w:val="24"/>
          <w:highlight w:val="none"/>
          <w:lang w:val="en-US" w:eastAsia="zh-CN"/>
        </w:rPr>
        <w:t>李红丽、周金辉、邱娜、王锐平、陈兴旺</w:t>
      </w:r>
    </w:p>
    <w:p w14:paraId="59600A54">
      <w:pPr>
        <w:shd w:val="clear"/>
        <w:spacing w:line="360" w:lineRule="auto"/>
        <w:ind w:firstLine="480" w:firstLineChars="200"/>
        <w:rPr>
          <w:rFonts w:ascii="宋体" w:hAnsi="宋体" w:cs="宋体"/>
          <w:szCs w:val="24"/>
          <w:highlight w:val="none"/>
          <w:lang w:eastAsia="zh-CN"/>
        </w:rPr>
      </w:pPr>
      <w:r>
        <w:rPr>
          <w:rFonts w:hint="eastAsia" w:ascii="宋体" w:hAnsi="宋体" w:cs="宋体"/>
          <w:szCs w:val="24"/>
          <w:highlight w:val="none"/>
          <w:lang w:eastAsia="zh-CN"/>
        </w:rPr>
        <w:t>联系电话：0871-64885081、0871-64885004、18788481557</w:t>
      </w:r>
    </w:p>
    <w:p w14:paraId="1F1EFA2D">
      <w:pPr>
        <w:shd w:val="clear"/>
        <w:spacing w:line="360" w:lineRule="auto"/>
        <w:rPr>
          <w:rFonts w:ascii="宋体" w:hAnsi="宋体" w:cs="宋体"/>
          <w:highlight w:val="none"/>
          <w:lang w:eastAsia="zh-CN"/>
        </w:rPr>
      </w:pPr>
    </w:p>
    <w:p w14:paraId="029E4F66"/>
    <w:sectPr>
      <w:footerReference r:id="rId5" w:type="default"/>
      <w:pgSz w:w="11906" w:h="16838"/>
      <w:pgMar w:top="1134" w:right="1134" w:bottom="1134" w:left="1134"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4FC153">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B779EC">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BB779EC">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082B11"/>
    <w:rsid w:val="347C0F1F"/>
    <w:rsid w:val="4D082B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utoSpaceDE w:val="0"/>
      <w:autoSpaceDN w:val="0"/>
      <w:spacing w:line="360" w:lineRule="auto"/>
    </w:pPr>
    <w:rPr>
      <w:rFonts w:ascii="仿宋" w:hAnsi="仿宋" w:eastAsia="宋体" w:cs="仿宋"/>
      <w:sz w:val="24"/>
      <w:szCs w:val="22"/>
      <w:lang w:val="en-US" w:eastAsia="en-US" w:bidi="ar-SA"/>
    </w:rPr>
  </w:style>
  <w:style w:type="paragraph" w:styleId="3">
    <w:name w:val="heading 2"/>
    <w:basedOn w:val="1"/>
    <w:next w:val="1"/>
    <w:unhideWhenUsed/>
    <w:qFormat/>
    <w:uiPriority w:val="0"/>
    <w:pPr>
      <w:jc w:val="center"/>
      <w:outlineLvl w:val="1"/>
    </w:pPr>
    <w:rPr>
      <w:b/>
      <w:sz w:val="30"/>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pPr>
    <w:rPr>
      <w:rFonts w:ascii="宋体" w:hAnsi="宋体" w:eastAsia="宋体" w:cs="Times New Roman"/>
      <w:color w:val="000000"/>
      <w:sz w:val="24"/>
      <w:lang w:val="en-US" w:eastAsia="zh-CN" w:bidi="ar-SA"/>
    </w:r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788</Words>
  <Characters>908</Characters>
  <Lines>0</Lines>
  <Paragraphs>0</Paragraphs>
  <TotalTime>0</TotalTime>
  <ScaleCrop>false</ScaleCrop>
  <LinksUpToDate>false</LinksUpToDate>
  <CharactersWithSpaces>916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2026-09-14T09:09:00Z</dcterms:created>
  <dc:creator>ㄣLHL</dc:creator>
  <cp:lastModifiedBy>ㄣLHL</cp:lastModifiedBy>
  <dcterms:modified xsi:type="dcterms:W3CDTF">2026-09-14T09:31:53Z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70326C7D1DA84DD1B143016D2E9CBA8D_11</vt:lpwstr>
  </property>
  <property fmtid="{D5CDD505-2E9C-101B-9397-08002B2CF9AE}" pid="4" name="KSOTemplateDocerSaveRecord">
    <vt:lpwstr>eyJoZGlkIjoiODE1ODI4OWRhMjQwYzRlYjIxMTVmMjczYzUwZDgxNzgiLCJ1c2VySWQiOiI1NTI4NjU5NzcifQ==</vt:lpwstr>
  </property>
</Properties>
</file>