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校园安保服务项目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巴林左旗教育局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内蒙古鸿奇工程项目管理有限公司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CFZCZQS-G-F-250004</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内蒙古鸿奇工程项目管理有限公司</w:t>
      </w:r>
      <w:r>
        <w:rPr>
          <w:rFonts w:ascii="仿宋_GB2312" w:hAnsi="仿宋_GB2312" w:cs="仿宋_GB2312" w:eastAsia="仿宋_GB2312"/>
        </w:rPr>
        <w:t xml:space="preserve"> 受 </w:t>
      </w:r>
      <w:r>
        <w:rPr>
          <w:rFonts w:ascii="仿宋_GB2312" w:hAnsi="仿宋_GB2312" w:cs="仿宋_GB2312" w:eastAsia="仿宋_GB2312"/>
        </w:rPr>
        <w:t>巴林左旗教育局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校园安保服务项目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校园安保服务项目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CFZCZQS-G-F-250004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赤政采计划[2025]左旗00073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13,168,800.00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校园安保服务项目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13,168,800.00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1、保安服务许可证：投标人须具有公安部门批准颁发的“保安服务许可证”。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内蒙古鸿奇工程项目管理有限公司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内蒙古自治区赤峰市松山区内蒙古自治区赤峰市松山区新天地商务广场7-11号楼021012（A座81001）</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路清兵</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0476-5670325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巴林左旗教育局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巴林左旗林东镇振兴大街西段539号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025450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李凡玉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15148199512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代理服务费收费标准：参照内工建协[2022]34号《内蒙古自治区建设工程招标代理服务收费指导意见》的通知。实际支付时参考内工建协(2022)34号”收费标准下浮20%支付，计费基数以中标金额为准</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纸质文件，中标单位签订合同时需向招标人提交纸质投标文件3份。</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巴林左旗教育局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内蒙古鸿奇工程项目管理有限公司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投标人提供以下任意一种均可：（1）投标人2023或2024年度经会计师事务所出具的财务审计报告；（2）投标人基本开户银行近一年内出具的银行资信证明；（3）投标人出具的“具有良好的商业信誉和健全的财务会计制度”声明函。（格式自拟并加盖投标人公章）。</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投标人提供以下任意一种均可：（1）须同时提供递交响应文件截止之日前一年内至少一个月的：①缴纳税收的相关凭据（税务机关提供的纳税凭据或银行入账单）；②缴纳社会保险的凭证（专用收据或社会保险缴纳清单或其它缴纳凭证）；（2）投标人出具的“具有依法缴纳税收和社会保障资金的良好记录”声明函。（格式自拟并加盖投标人公章）。注：a、其他组织和自然人也需要提供上述（1）或（2）的证明材料。b、依法免税或不需要缴纳社会保障资金的投标人，提供相应证明材料或说明材料，无须提供上述（1）和（2）的证明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1.投标人未被列入“信用中国”网站(www.creditchina.gov.cn)失信被执行人、重大税收违法失信主体、政府采购严重违法失信行为记录名单；2.投标人未被列入“中国政府采购网”（www.ccgp.gov.cn）政府采购严重违法失信行为信息记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保安服务许可证</w:t>
            </w:r>
          </w:p>
        </w:tc>
        <w:tc>
          <w:tcPr>
            <w:tcW w:type="dxa" w:w="4984"/>
          </w:tcPr>
          <w:p>
            <w:pPr>
              <w:pStyle w:val="null5"/>
              <w:jc w:val="left"/>
            </w:pPr>
            <w:r>
              <w:rPr>
                <w:rFonts w:ascii="仿宋_GB2312" w:hAnsi="仿宋_GB2312" w:cs="仿宋_GB2312" w:eastAsia="仿宋_GB2312"/>
              </w:rPr>
              <w:t>投标人须具有公安部门批准颁发的“保安服务许可证”。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w:t>
            </w:r>
          </w:p>
        </w:tc>
        <w:tc>
          <w:tcPr>
            <w:tcW w:type="dxa" w:w="4614"/>
          </w:tcPr>
          <w:p>
            <w:pPr>
              <w:pStyle w:val="null5"/>
              <w:jc w:val="left"/>
            </w:pPr>
            <w:r>
              <w:rPr>
                <w:rFonts w:ascii="仿宋_GB2312" w:hAnsi="仿宋_GB2312" w:cs="仿宋_GB2312" w:eastAsia="仿宋_GB2312"/>
              </w:rPr>
              <w:t>/</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需提供专职保安人员共计124名（其中包括蒙汉兼通的蒙古族保安员10名）；为全旗公办中小学校及幼儿园提供执勤安保等工作任务（具体以采购人实际安排为准）。</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本次服务期自合同签订之日起一年。期满后如年资金不做调整且供应商通过年度考核，可根据相关规定和服务需求续签合同，合同一年一签，服务期限3年。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采购合同签订后，自供应商实际进驻保安管理服务区域之日起，采购人将每月考核合格后按月支付当月工资，供应商应按采购人要求提供真实、合法有效的正规发票，双方按照采购付款流程办理，达到付款条件起14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1、期次1，说明：在岗人员执行采购人的相关规章制度，严格按照命令实施工作，由采购人组织验收小组，按招标文件及采购合同规定的内容进行验收。</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中标供应商需在领取中标（成交）通知书后5天内组织124名保安人员本人持有效保安员证及身份证原件到场核验。上岗人员需与投标文件所提供的保安人员证件一致，如因中途因工作原因要调换，均要提前向采购人提供人员调换报告。经采购人核验符合要求后签订合同，合同签署后次日人员全部按合同规定到岗，如中标人在核验环节未达到本项目要求，则取消其中标资格，顺延至第二名成交候选人，以此类推，直至选出合格的供应商。</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标的名称：校园安保服务项目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19"/>
                <w:color w:val="000000"/>
              </w:rPr>
              <w:t>（一）保安人员要求</w:t>
            </w:r>
          </w:p>
          <w:p>
            <w:pPr>
              <w:pStyle w:val="null5"/>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、思想政治素质好，遵纪守法、品行端正、有事业心和责任感，服从工作安排，能吃苦耐劳，热爱</w:t>
            </w:r>
            <w:r>
              <w:rPr>
                <w:rFonts w:ascii="仿宋_GB2312" w:hAnsi="仿宋_GB2312" w:cs="仿宋_GB2312" w:eastAsia="仿宋_GB2312"/>
                <w:sz w:val="19"/>
                <w:color w:val="000000"/>
              </w:rPr>
              <w:t>学校保卫工作，对学生有爱心，有较强的沟通能力和应急反应能力。</w:t>
            </w:r>
          </w:p>
          <w:p>
            <w:pPr>
              <w:pStyle w:val="null5"/>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、政治合格</w:t>
            </w:r>
            <w:r>
              <w:rPr>
                <w:rFonts w:ascii="仿宋_GB2312" w:hAnsi="仿宋_GB2312" w:cs="仿宋_GB2312" w:eastAsia="仿宋_GB2312"/>
                <w:sz w:val="19"/>
                <w:color w:val="000000"/>
              </w:rPr>
              <w:t>,</w:t>
            </w:r>
            <w:r>
              <w:rPr>
                <w:rFonts w:ascii="仿宋_GB2312" w:hAnsi="仿宋_GB2312" w:cs="仿宋_GB2312" w:eastAsia="仿宋_GB2312"/>
                <w:sz w:val="19"/>
                <w:color w:val="000000"/>
              </w:rPr>
              <w:t>心理健康，个人历史及现实表现良好，无犯罪前科和参与各类邪教组织记录等违法劣</w:t>
            </w:r>
            <w:r>
              <w:rPr>
                <w:rFonts w:ascii="仿宋_GB2312" w:hAnsi="仿宋_GB2312" w:cs="仿宋_GB2312" w:eastAsia="仿宋_GB2312"/>
                <w:sz w:val="19"/>
                <w:color w:val="000000"/>
              </w:rPr>
              <w:t>迹行为。具备必要的法律知识、保安业务知识和技能。</w:t>
            </w:r>
          </w:p>
          <w:p>
            <w:pPr>
              <w:pStyle w:val="null5"/>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、性别要求：男性，年龄范围为</w:t>
            </w:r>
            <w:r>
              <w:rPr>
                <w:rFonts w:ascii="仿宋_GB2312" w:hAnsi="仿宋_GB2312" w:cs="仿宋_GB2312" w:eastAsia="仿宋_GB2312"/>
                <w:sz w:val="19"/>
                <w:color w:val="000000"/>
              </w:rPr>
              <w:t>18—55</w:t>
            </w:r>
            <w:r>
              <w:rPr>
                <w:rFonts w:ascii="仿宋_GB2312" w:hAnsi="仿宋_GB2312" w:cs="仿宋_GB2312" w:eastAsia="仿宋_GB2312"/>
                <w:sz w:val="19"/>
                <w:color w:val="000000"/>
              </w:rPr>
              <w:t>周岁（服务期间均保证所有保安人员年龄不超</w:t>
            </w:r>
            <w:r>
              <w:rPr>
                <w:rFonts w:ascii="仿宋_GB2312" w:hAnsi="仿宋_GB2312" w:cs="仿宋_GB2312" w:eastAsia="仿宋_GB2312"/>
                <w:sz w:val="19"/>
                <w:color w:val="000000"/>
              </w:rPr>
              <w:t>55</w:t>
            </w:r>
            <w:r>
              <w:rPr>
                <w:rFonts w:ascii="仿宋_GB2312" w:hAnsi="仿宋_GB2312" w:cs="仿宋_GB2312" w:eastAsia="仿宋_GB2312"/>
                <w:sz w:val="19"/>
                <w:color w:val="000000"/>
              </w:rPr>
              <w:t>周岁），</w:t>
            </w:r>
            <w:r>
              <w:rPr>
                <w:rFonts w:ascii="仿宋_GB2312" w:hAnsi="仿宋_GB2312" w:cs="仿宋_GB2312" w:eastAsia="仿宋_GB2312"/>
                <w:sz w:val="19"/>
                <w:color w:val="000000"/>
              </w:rPr>
              <w:t>人员数量</w:t>
            </w:r>
            <w:r>
              <w:rPr>
                <w:rFonts w:ascii="仿宋_GB2312" w:hAnsi="仿宋_GB2312" w:cs="仿宋_GB2312" w:eastAsia="仿宋_GB2312"/>
                <w:sz w:val="19"/>
                <w:color w:val="000000"/>
              </w:rPr>
              <w:t>124</w:t>
            </w:r>
            <w:r>
              <w:rPr>
                <w:rFonts w:ascii="仿宋_GB2312" w:hAnsi="仿宋_GB2312" w:cs="仿宋_GB2312" w:eastAsia="仿宋_GB2312"/>
                <w:sz w:val="19"/>
                <w:color w:val="000000"/>
              </w:rPr>
              <w:t>人；女性，年龄范围为</w:t>
            </w:r>
            <w:r>
              <w:rPr>
                <w:rFonts w:ascii="仿宋_GB2312" w:hAnsi="仿宋_GB2312" w:cs="仿宋_GB2312" w:eastAsia="仿宋_GB2312"/>
                <w:sz w:val="19"/>
                <w:color w:val="000000"/>
              </w:rPr>
              <w:t>18-50</w:t>
            </w:r>
            <w:r>
              <w:rPr>
                <w:rFonts w:ascii="仿宋_GB2312" w:hAnsi="仿宋_GB2312" w:cs="仿宋_GB2312" w:eastAsia="仿宋_GB2312"/>
                <w:sz w:val="19"/>
                <w:color w:val="000000"/>
              </w:rPr>
              <w:t>周岁（服务期间均保证所有保安人员年龄不超</w:t>
            </w:r>
            <w:r>
              <w:rPr>
                <w:rFonts w:ascii="仿宋_GB2312" w:hAnsi="仿宋_GB2312" w:cs="仿宋_GB2312" w:eastAsia="仿宋_GB2312"/>
                <w:sz w:val="19"/>
                <w:color w:val="000000"/>
              </w:rPr>
              <w:t>50</w:t>
            </w:r>
            <w:r>
              <w:rPr>
                <w:rFonts w:ascii="仿宋_GB2312" w:hAnsi="仿宋_GB2312" w:cs="仿宋_GB2312" w:eastAsia="仿宋_GB2312"/>
                <w:sz w:val="19"/>
                <w:color w:val="000000"/>
              </w:rPr>
              <w:t>周岁），人</w:t>
            </w:r>
            <w:r>
              <w:rPr>
                <w:rFonts w:ascii="仿宋_GB2312" w:hAnsi="仿宋_GB2312" w:cs="仿宋_GB2312" w:eastAsia="仿宋_GB2312"/>
                <w:sz w:val="19"/>
                <w:color w:val="000000"/>
              </w:rPr>
              <w:t>员数量不得超过</w:t>
            </w:r>
            <w:r>
              <w:rPr>
                <w:rFonts w:ascii="仿宋_GB2312" w:hAnsi="仿宋_GB2312" w:cs="仿宋_GB2312" w:eastAsia="仿宋_GB2312"/>
                <w:sz w:val="19"/>
                <w:color w:val="000000"/>
              </w:rPr>
              <w:t>10</w:t>
            </w:r>
            <w:r>
              <w:rPr>
                <w:rFonts w:ascii="仿宋_GB2312" w:hAnsi="仿宋_GB2312" w:cs="仿宋_GB2312" w:eastAsia="仿宋_GB2312"/>
                <w:sz w:val="19"/>
                <w:color w:val="000000"/>
              </w:rPr>
              <w:t>人，所派驻的保安员需通过公安机关考试审验合格并获得保安员证，投标文件所附保</w:t>
            </w:r>
            <w:r>
              <w:rPr>
                <w:rFonts w:ascii="仿宋_GB2312" w:hAnsi="仿宋_GB2312" w:cs="仿宋_GB2312" w:eastAsia="仿宋_GB2312"/>
                <w:sz w:val="19"/>
                <w:color w:val="000000"/>
              </w:rPr>
              <w:t>安人员证件需与上岗人员一致。</w:t>
            </w:r>
          </w:p>
          <w:p>
            <w:pPr>
              <w:pStyle w:val="null5"/>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、保安员身体健康，无违法违纪记录，体貌端正，具有正常履行职责的身体条件，无残疾，无疾病</w:t>
            </w:r>
            <w:r>
              <w:rPr>
                <w:rFonts w:ascii="仿宋_GB2312" w:hAnsi="仿宋_GB2312" w:cs="仿宋_GB2312" w:eastAsia="仿宋_GB2312"/>
                <w:sz w:val="19"/>
                <w:color w:val="000000"/>
              </w:rPr>
              <w:t>或传染病，无重听，无口吃，无纹身。</w:t>
            </w:r>
          </w:p>
          <w:p>
            <w:pPr>
              <w:pStyle w:val="null5"/>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、保安员在岗期间，因保安人员离职、享受探亲假或请事假，而出现缺编的现象，供应商应在</w:t>
            </w:r>
            <w:r>
              <w:rPr>
                <w:rFonts w:ascii="仿宋_GB2312" w:hAnsi="仿宋_GB2312" w:cs="仿宋_GB2312" w:eastAsia="仿宋_GB2312"/>
                <w:sz w:val="19"/>
                <w:color w:val="000000"/>
              </w:rPr>
              <w:t>24</w:t>
            </w:r>
            <w:r>
              <w:rPr>
                <w:rFonts w:ascii="仿宋_GB2312" w:hAnsi="仿宋_GB2312" w:cs="仿宋_GB2312" w:eastAsia="仿宋_GB2312"/>
                <w:sz w:val="19"/>
                <w:color w:val="000000"/>
              </w:rPr>
              <w:t>小时之内补齐，且</w:t>
            </w:r>
            <w:r>
              <w:rPr>
                <w:rFonts w:ascii="仿宋_GB2312" w:hAnsi="仿宋_GB2312" w:cs="仿宋_GB2312" w:eastAsia="仿宋_GB2312"/>
                <w:sz w:val="19"/>
                <w:color w:val="000000"/>
              </w:rPr>
              <w:t>124</w:t>
            </w:r>
            <w:r>
              <w:rPr>
                <w:rFonts w:ascii="仿宋_GB2312" w:hAnsi="仿宋_GB2312" w:cs="仿宋_GB2312" w:eastAsia="仿宋_GB2312"/>
                <w:sz w:val="19"/>
                <w:color w:val="000000"/>
              </w:rPr>
              <w:t>人中同时缺编人数不得超过</w:t>
            </w:r>
            <w:r>
              <w:rPr>
                <w:rFonts w:ascii="仿宋_GB2312" w:hAnsi="仿宋_GB2312" w:cs="仿宋_GB2312" w:eastAsia="仿宋_GB2312"/>
                <w:sz w:val="19"/>
                <w:color w:val="000000"/>
              </w:rPr>
              <w:t>5</w:t>
            </w:r>
            <w:r>
              <w:rPr>
                <w:rFonts w:ascii="仿宋_GB2312" w:hAnsi="仿宋_GB2312" w:cs="仿宋_GB2312" w:eastAsia="仿宋_GB2312"/>
                <w:sz w:val="19"/>
                <w:color w:val="000000"/>
              </w:rPr>
              <w:t>人，补编保安员需人与保安员证件相一致。</w:t>
            </w:r>
          </w:p>
          <w:p>
            <w:pPr>
              <w:pStyle w:val="null5"/>
              <w:jc w:val="left"/>
            </w:pPr>
            <w:r>
              <w:rPr>
                <w:rFonts w:ascii="仿宋_GB2312" w:hAnsi="仿宋_GB2312" w:cs="仿宋_GB2312" w:eastAsia="仿宋_GB2312"/>
                <w:sz w:val="19"/>
                <w:color w:val="000000"/>
              </w:rPr>
              <w:t>（二）保安服务公司职责要求</w:t>
            </w:r>
          </w:p>
          <w:p>
            <w:pPr>
              <w:pStyle w:val="null5"/>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、对向学校派驻的保安员要进行上岗前的各类业务培训，保证保安人员上岗前熟悉相关的保安知识</w:t>
            </w:r>
            <w:r>
              <w:rPr>
                <w:rFonts w:ascii="仿宋_GB2312" w:hAnsi="仿宋_GB2312" w:cs="仿宋_GB2312" w:eastAsia="仿宋_GB2312"/>
                <w:sz w:val="19"/>
                <w:color w:val="000000"/>
              </w:rPr>
              <w:t>，掌握相关的应急处置技能。</w:t>
            </w:r>
          </w:p>
          <w:p>
            <w:pPr>
              <w:pStyle w:val="null5"/>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、安排培训机构定期对保安服务公司派驻学校的保安人员进行法纪教育和业务学习训练，每月集中</w:t>
            </w:r>
            <w:r>
              <w:rPr>
                <w:rFonts w:ascii="仿宋_GB2312" w:hAnsi="仿宋_GB2312" w:cs="仿宋_GB2312" w:eastAsia="仿宋_GB2312"/>
                <w:sz w:val="19"/>
                <w:color w:val="000000"/>
              </w:rPr>
              <w:t>理论学习不少于</w:t>
            </w:r>
            <w:r>
              <w:rPr>
                <w:rFonts w:ascii="仿宋_GB2312" w:hAnsi="仿宋_GB2312" w:cs="仿宋_GB2312" w:eastAsia="仿宋_GB2312"/>
                <w:sz w:val="19"/>
                <w:color w:val="000000"/>
              </w:rPr>
              <w:t>4</w:t>
            </w:r>
            <w:r>
              <w:rPr>
                <w:rFonts w:ascii="仿宋_GB2312" w:hAnsi="仿宋_GB2312" w:cs="仿宋_GB2312" w:eastAsia="仿宋_GB2312"/>
                <w:sz w:val="19"/>
                <w:color w:val="000000"/>
              </w:rPr>
              <w:t>小时；规范化执勤、队形队列、消防灭火、反恐防暴训练等不少于</w:t>
            </w:r>
            <w:r>
              <w:rPr>
                <w:rFonts w:ascii="仿宋_GB2312" w:hAnsi="仿宋_GB2312" w:cs="仿宋_GB2312" w:eastAsia="仿宋_GB2312"/>
                <w:sz w:val="19"/>
                <w:color w:val="000000"/>
              </w:rPr>
              <w:t>4</w:t>
            </w:r>
            <w:r>
              <w:rPr>
                <w:rFonts w:ascii="仿宋_GB2312" w:hAnsi="仿宋_GB2312" w:cs="仿宋_GB2312" w:eastAsia="仿宋_GB2312"/>
                <w:sz w:val="19"/>
                <w:color w:val="000000"/>
              </w:rPr>
              <w:t>小时，使保安能熟</w:t>
            </w:r>
            <w:r>
              <w:rPr>
                <w:rFonts w:ascii="仿宋_GB2312" w:hAnsi="仿宋_GB2312" w:cs="仿宋_GB2312" w:eastAsia="仿宋_GB2312"/>
                <w:sz w:val="19"/>
                <w:color w:val="000000"/>
              </w:rPr>
              <w:t>练使用相关安防器械。</w:t>
            </w:r>
          </w:p>
          <w:p>
            <w:pPr>
              <w:pStyle w:val="null5"/>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、为保安人员提供统一的保安服装、所佩戴的标志和执勤证及安保所用的相关器械。</w:t>
            </w:r>
          </w:p>
          <w:p>
            <w:pPr>
              <w:pStyle w:val="null5"/>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、向采购单位派驻的保安员要相对保持固定，不得随意调整。确需调整的，要提前七天以书面形式</w:t>
            </w:r>
            <w:r>
              <w:rPr>
                <w:rFonts w:ascii="仿宋_GB2312" w:hAnsi="仿宋_GB2312" w:cs="仿宋_GB2312" w:eastAsia="仿宋_GB2312"/>
                <w:sz w:val="19"/>
                <w:color w:val="000000"/>
              </w:rPr>
              <w:t>通知招标单位，并要确保所调整岗位无缝对接。</w:t>
            </w:r>
          </w:p>
          <w:p>
            <w:pPr>
              <w:pStyle w:val="null5"/>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、试用期为一个月，不能胜任保安员工作的人员保安公司按采购人和学校要求无条件更换。</w:t>
            </w:r>
          </w:p>
          <w:p>
            <w:pPr>
              <w:pStyle w:val="null5"/>
              <w:jc w:val="left"/>
            </w:pPr>
            <w:r>
              <w:rPr>
                <w:rFonts w:ascii="仿宋_GB2312" w:hAnsi="仿宋_GB2312" w:cs="仿宋_GB2312" w:eastAsia="仿宋_GB2312"/>
                <w:sz w:val="19"/>
                <w:color w:val="000000"/>
              </w:rPr>
              <w:t>6</w:t>
            </w:r>
            <w:r>
              <w:rPr>
                <w:rFonts w:ascii="仿宋_GB2312" w:hAnsi="仿宋_GB2312" w:cs="仿宋_GB2312" w:eastAsia="仿宋_GB2312"/>
                <w:sz w:val="19"/>
                <w:color w:val="000000"/>
              </w:rPr>
              <w:t>、有《保安服务管理条例》规定不得担任保安人员情形的，不得担任保安员。</w:t>
            </w:r>
          </w:p>
          <w:p>
            <w:pPr>
              <w:pStyle w:val="null5"/>
              <w:jc w:val="left"/>
            </w:pPr>
            <w:r>
              <w:rPr>
                <w:rFonts w:ascii="仿宋_GB2312" w:hAnsi="仿宋_GB2312" w:cs="仿宋_GB2312" w:eastAsia="仿宋_GB2312"/>
                <w:sz w:val="19"/>
                <w:color w:val="000000"/>
              </w:rPr>
              <w:t>7</w:t>
            </w:r>
            <w:r>
              <w:rPr>
                <w:rFonts w:ascii="仿宋_GB2312" w:hAnsi="仿宋_GB2312" w:cs="仿宋_GB2312" w:eastAsia="仿宋_GB2312"/>
                <w:sz w:val="19"/>
                <w:color w:val="000000"/>
              </w:rPr>
              <w:t>、保安服务公司必须接受采购人和保安员派驻单位的双重管理，按照《保安服务管理条例》《劳动</w:t>
            </w:r>
            <w:r>
              <w:rPr>
                <w:rFonts w:ascii="仿宋_GB2312" w:hAnsi="仿宋_GB2312" w:cs="仿宋_GB2312" w:eastAsia="仿宋_GB2312"/>
                <w:sz w:val="19"/>
                <w:color w:val="000000"/>
              </w:rPr>
              <w:t>合同法》等相关文件要求，为招标单位提供优质的保安服务。</w:t>
            </w:r>
          </w:p>
          <w:p>
            <w:pPr>
              <w:pStyle w:val="null5"/>
              <w:jc w:val="left"/>
            </w:pPr>
            <w:r>
              <w:rPr>
                <w:rFonts w:ascii="仿宋_GB2312" w:hAnsi="仿宋_GB2312" w:cs="仿宋_GB2312" w:eastAsia="仿宋_GB2312"/>
                <w:sz w:val="19"/>
                <w:color w:val="000000"/>
              </w:rPr>
              <w:t>8</w:t>
            </w:r>
            <w:r>
              <w:rPr>
                <w:rFonts w:ascii="仿宋_GB2312" w:hAnsi="仿宋_GB2312" w:cs="仿宋_GB2312" w:eastAsia="仿宋_GB2312"/>
                <w:sz w:val="19"/>
                <w:color w:val="000000"/>
              </w:rPr>
              <w:t>、采购人有权根据学校师生人增减或学校撤并等实际情况，调整保安服务公司所提供的保安员人数</w:t>
            </w:r>
            <w:r>
              <w:rPr>
                <w:rFonts w:ascii="仿宋_GB2312" w:hAnsi="仿宋_GB2312" w:cs="仿宋_GB2312" w:eastAsia="仿宋_GB2312"/>
                <w:sz w:val="19"/>
                <w:color w:val="000000"/>
              </w:rPr>
              <w:t>，变更所服务学校。</w:t>
            </w:r>
          </w:p>
          <w:p>
            <w:pPr>
              <w:pStyle w:val="null5"/>
              <w:jc w:val="left"/>
            </w:pPr>
            <w:r>
              <w:rPr>
                <w:rFonts w:ascii="仿宋_GB2312" w:hAnsi="仿宋_GB2312" w:cs="仿宋_GB2312" w:eastAsia="仿宋_GB2312"/>
                <w:sz w:val="19"/>
                <w:color w:val="000000"/>
              </w:rPr>
              <w:t>9</w:t>
            </w:r>
            <w:r>
              <w:rPr>
                <w:rFonts w:ascii="仿宋_GB2312" w:hAnsi="仿宋_GB2312" w:cs="仿宋_GB2312" w:eastAsia="仿宋_GB2312"/>
                <w:sz w:val="19"/>
                <w:color w:val="000000"/>
              </w:rPr>
              <w:t>、依据《保安服务管理条例》及相关要求，接受采购单位服务费支付方式。</w:t>
            </w:r>
          </w:p>
          <w:p>
            <w:pPr>
              <w:pStyle w:val="null5"/>
              <w:jc w:val="left"/>
            </w:pPr>
            <w:r>
              <w:rPr>
                <w:rFonts w:ascii="仿宋_GB2312" w:hAnsi="仿宋_GB2312" w:cs="仿宋_GB2312" w:eastAsia="仿宋_GB2312"/>
                <w:sz w:val="19"/>
                <w:color w:val="000000"/>
              </w:rPr>
              <w:t>（三）保安员职责要求</w:t>
            </w:r>
          </w:p>
          <w:p>
            <w:pPr>
              <w:pStyle w:val="null5"/>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、保安人员必须认真执行国家政策、措施、法律法规、规章制度、文件精神和有关部门、校方提出</w:t>
            </w:r>
            <w:r>
              <w:rPr>
                <w:rFonts w:ascii="仿宋_GB2312" w:hAnsi="仿宋_GB2312" w:cs="仿宋_GB2312" w:eastAsia="仿宋_GB2312"/>
                <w:sz w:val="19"/>
                <w:color w:val="000000"/>
              </w:rPr>
              <w:t>的安全保卫管理要求，根据采购人所属学校环境特点和要求实施安全保卫，服务内容主要包括门卫值守</w:t>
            </w:r>
            <w:r>
              <w:rPr>
                <w:rFonts w:ascii="仿宋_GB2312" w:hAnsi="仿宋_GB2312" w:cs="仿宋_GB2312" w:eastAsia="仿宋_GB2312"/>
                <w:sz w:val="19"/>
                <w:color w:val="000000"/>
              </w:rPr>
              <w:t>、重点区域或场所守护、校园巡逻、大型活动与会务工作的安全保障、校内临时性的应急处置工作，并</w:t>
            </w:r>
            <w:r>
              <w:rPr>
                <w:rFonts w:ascii="仿宋_GB2312" w:hAnsi="仿宋_GB2312" w:cs="仿宋_GB2312" w:eastAsia="仿宋_GB2312"/>
                <w:sz w:val="19"/>
                <w:color w:val="000000"/>
              </w:rPr>
              <w:t>做好校园防火、防盗、防破坏、防事故等安全保卫工作，维护好学校的正常秩序，保安员负责学校及校</w:t>
            </w:r>
            <w:r>
              <w:rPr>
                <w:rFonts w:ascii="仿宋_GB2312" w:hAnsi="仿宋_GB2312" w:cs="仿宋_GB2312" w:eastAsia="仿宋_GB2312"/>
                <w:sz w:val="19"/>
                <w:color w:val="000000"/>
              </w:rPr>
              <w:t>园周边安全保卫工作，维护学校的正常教育教学工作秩序，保证师生生命财产。</w:t>
            </w:r>
          </w:p>
          <w:p>
            <w:pPr>
              <w:pStyle w:val="null5"/>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、保安人员的具体执勤岗位，责任任务和工作安排由采购人学校在法律法规允许的范围内确定。在</w:t>
            </w:r>
            <w:r>
              <w:rPr>
                <w:rFonts w:ascii="仿宋_GB2312" w:hAnsi="仿宋_GB2312" w:cs="仿宋_GB2312" w:eastAsia="仿宋_GB2312"/>
                <w:sz w:val="19"/>
                <w:color w:val="000000"/>
              </w:rPr>
              <w:t>责任范围内保障学校及师生的人身安全和财产安全，对外来人员、车辆检查和查验；对进入校园的各类</w:t>
            </w:r>
            <w:r>
              <w:rPr>
                <w:rFonts w:ascii="仿宋_GB2312" w:hAnsi="仿宋_GB2312" w:cs="仿宋_GB2312" w:eastAsia="仿宋_GB2312"/>
                <w:sz w:val="19"/>
                <w:color w:val="000000"/>
              </w:rPr>
              <w:t>危险物品有效控制；按规定定时对校园及周边进行巡查，对校园内的各类突发情况有效控制；协助学校</w:t>
            </w:r>
            <w:r>
              <w:rPr>
                <w:rFonts w:ascii="仿宋_GB2312" w:hAnsi="仿宋_GB2312" w:cs="仿宋_GB2312" w:eastAsia="仿宋_GB2312"/>
                <w:sz w:val="19"/>
                <w:color w:val="000000"/>
              </w:rPr>
              <w:t>处理发生在校园及周边的突发事件及善后处置工作。</w:t>
            </w:r>
          </w:p>
          <w:p>
            <w:pPr>
              <w:pStyle w:val="null5"/>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、保安人员要认真做好守护目标的防火、防盗工作，负责学校及师生人身财产安全，如发生案件应</w:t>
            </w:r>
            <w:r>
              <w:rPr>
                <w:rFonts w:ascii="仿宋_GB2312" w:hAnsi="仿宋_GB2312" w:cs="仿宋_GB2312" w:eastAsia="仿宋_GB2312"/>
                <w:sz w:val="19"/>
                <w:color w:val="000000"/>
              </w:rPr>
              <w:t>立即报告学校领导和报警，保护好现场，维护好现场秩序。</w:t>
            </w:r>
          </w:p>
          <w:p>
            <w:pPr>
              <w:pStyle w:val="null5"/>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、保安人员在执行勤务时，必须着统一保安服装、佩带标志，携带装备、服从领导并作好相关的记</w:t>
            </w:r>
            <w:r>
              <w:rPr>
                <w:rFonts w:ascii="仿宋_GB2312" w:hAnsi="仿宋_GB2312" w:cs="仿宋_GB2312" w:eastAsia="仿宋_GB2312"/>
                <w:sz w:val="19"/>
                <w:color w:val="000000"/>
              </w:rPr>
              <w:t>录。</w:t>
            </w:r>
          </w:p>
          <w:p>
            <w:pPr>
              <w:pStyle w:val="null5"/>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、保安人员要本着高度对学校安全负责的精神，按学校规定开关校门，上课或课间休息时间，无特</w:t>
            </w:r>
            <w:r>
              <w:rPr>
                <w:rFonts w:ascii="仿宋_GB2312" w:hAnsi="仿宋_GB2312" w:cs="仿宋_GB2312" w:eastAsia="仿宋_GB2312"/>
                <w:sz w:val="19"/>
                <w:color w:val="000000"/>
              </w:rPr>
              <w:t>殊情况，不得让学生随便进出校门。若学生请假提前离校的，必须持有学校专用的请假单，否则一律不</w:t>
            </w:r>
            <w:r>
              <w:rPr>
                <w:rFonts w:ascii="仿宋_GB2312" w:hAnsi="仿宋_GB2312" w:cs="仿宋_GB2312" w:eastAsia="仿宋_GB2312"/>
                <w:sz w:val="19"/>
                <w:color w:val="000000"/>
              </w:rPr>
              <w:t>得放行，杜绝发生因学生逃学而在校外发生的安全事故。发现学生通过非正常途径离开学校应及时劝阻</w:t>
            </w:r>
            <w:r>
              <w:rPr>
                <w:rFonts w:ascii="仿宋_GB2312" w:hAnsi="仿宋_GB2312" w:cs="仿宋_GB2312" w:eastAsia="仿宋_GB2312"/>
                <w:sz w:val="19"/>
                <w:color w:val="000000"/>
              </w:rPr>
              <w:t>、教育，并立即报告值班领导。</w:t>
            </w:r>
          </w:p>
          <w:p>
            <w:pPr>
              <w:pStyle w:val="null5"/>
              <w:jc w:val="left"/>
            </w:pPr>
            <w:r>
              <w:rPr>
                <w:rFonts w:ascii="仿宋_GB2312" w:hAnsi="仿宋_GB2312" w:cs="仿宋_GB2312" w:eastAsia="仿宋_GB2312"/>
                <w:sz w:val="19"/>
                <w:color w:val="000000"/>
              </w:rPr>
              <w:t>6</w:t>
            </w:r>
            <w:r>
              <w:rPr>
                <w:rFonts w:ascii="仿宋_GB2312" w:hAnsi="仿宋_GB2312" w:cs="仿宋_GB2312" w:eastAsia="仿宋_GB2312"/>
                <w:sz w:val="19"/>
                <w:color w:val="000000"/>
              </w:rPr>
              <w:t>、负责门卫值守的保安员，要做好校园安全防范工作，对来访人员要进行盘问、检查、核实身份，</w:t>
            </w:r>
            <w:r>
              <w:rPr>
                <w:rFonts w:ascii="仿宋_GB2312" w:hAnsi="仿宋_GB2312" w:cs="仿宋_GB2312" w:eastAsia="仿宋_GB2312"/>
                <w:sz w:val="19"/>
                <w:color w:val="000000"/>
              </w:rPr>
              <w:t>按照学校要求对进入学校的人员进行登记与引导，认真查验相关人员的证件并进行登记经核实后方可放</w:t>
            </w:r>
            <w:r>
              <w:rPr>
                <w:rFonts w:ascii="仿宋_GB2312" w:hAnsi="仿宋_GB2312" w:cs="仿宋_GB2312" w:eastAsia="仿宋_GB2312"/>
                <w:sz w:val="19"/>
                <w:color w:val="000000"/>
              </w:rPr>
              <w:t>行；对进出学校的车辆和物品要进行核对、检查，凭进出门条或学校领导指示放行；严禁无关人员和机</w:t>
            </w:r>
            <w:r>
              <w:rPr>
                <w:rFonts w:ascii="仿宋_GB2312" w:hAnsi="仿宋_GB2312" w:cs="仿宋_GB2312" w:eastAsia="仿宋_GB2312"/>
                <w:sz w:val="19"/>
                <w:color w:val="000000"/>
              </w:rPr>
              <w:t>动车辆进入学生活动区域，严禁将非教学用的危险品和管制刀具带入校园，准确、迅速识别违禁物品和</w:t>
            </w:r>
            <w:r>
              <w:rPr>
                <w:rFonts w:ascii="仿宋_GB2312" w:hAnsi="仿宋_GB2312" w:cs="仿宋_GB2312" w:eastAsia="仿宋_GB2312"/>
                <w:sz w:val="19"/>
                <w:color w:val="000000"/>
              </w:rPr>
              <w:t>危险品，处置方式要正确；对校园内或校门口发生的安全事件要妥善处置，及时报告；做好学生上放学</w:t>
            </w:r>
            <w:r>
              <w:rPr>
                <w:rFonts w:ascii="仿宋_GB2312" w:hAnsi="仿宋_GB2312" w:cs="仿宋_GB2312" w:eastAsia="仿宋_GB2312"/>
                <w:sz w:val="19"/>
                <w:color w:val="000000"/>
              </w:rPr>
              <w:t>时校门口交通疏导工作，每天学生上放学时段，要全副武装并持防护器械提前上岗，维护正常的上放学</w:t>
            </w:r>
            <w:r>
              <w:rPr>
                <w:rFonts w:ascii="仿宋_GB2312" w:hAnsi="仿宋_GB2312" w:cs="仿宋_GB2312" w:eastAsia="仿宋_GB2312"/>
                <w:sz w:val="19"/>
                <w:color w:val="000000"/>
              </w:rPr>
              <w:t>秩序。</w:t>
            </w:r>
          </w:p>
          <w:p>
            <w:pPr>
              <w:pStyle w:val="null5"/>
              <w:jc w:val="left"/>
            </w:pPr>
            <w:r>
              <w:rPr>
                <w:rFonts w:ascii="仿宋_GB2312" w:hAnsi="仿宋_GB2312" w:cs="仿宋_GB2312" w:eastAsia="仿宋_GB2312"/>
                <w:sz w:val="19"/>
                <w:color w:val="000000"/>
              </w:rPr>
              <w:t>对不进行登记人员及企图强行进入学校的人员，一是进行劝阻和警告，加强警戒，防止未登记人员</w:t>
            </w:r>
            <w:r>
              <w:rPr>
                <w:rFonts w:ascii="仿宋_GB2312" w:hAnsi="仿宋_GB2312" w:cs="仿宋_GB2312" w:eastAsia="仿宋_GB2312"/>
                <w:sz w:val="19"/>
                <w:color w:val="000000"/>
              </w:rPr>
              <w:t>进入学校；二是对于劝阻和警告无效的，采取必要措施，必要时可临时关闭大门，防止发生意外事件。</w:t>
            </w:r>
            <w:r>
              <w:rPr>
                <w:rFonts w:ascii="仿宋_GB2312" w:hAnsi="仿宋_GB2312" w:cs="仿宋_GB2312" w:eastAsia="仿宋_GB2312"/>
                <w:sz w:val="19"/>
                <w:color w:val="000000"/>
              </w:rPr>
              <w:t>除按以上情形采取必要的处理突发事件手段外，应立即向单位分管领导汇报。</w:t>
            </w:r>
          </w:p>
          <w:p>
            <w:pPr>
              <w:pStyle w:val="null5"/>
              <w:jc w:val="left"/>
            </w:pPr>
            <w:r>
              <w:rPr>
                <w:rFonts w:ascii="仿宋_GB2312" w:hAnsi="仿宋_GB2312" w:cs="仿宋_GB2312" w:eastAsia="仿宋_GB2312"/>
                <w:sz w:val="19"/>
                <w:color w:val="000000"/>
              </w:rPr>
              <w:t>7</w:t>
            </w:r>
            <w:r>
              <w:rPr>
                <w:rFonts w:ascii="仿宋_GB2312" w:hAnsi="仿宋_GB2312" w:cs="仿宋_GB2312" w:eastAsia="仿宋_GB2312"/>
                <w:sz w:val="19"/>
                <w:color w:val="000000"/>
              </w:rPr>
              <w:t>、保安人员对违反学校管理规定出入校门的学生及校内人员，劝其立即纠正或通报学校分管领导及</w:t>
            </w:r>
            <w:r>
              <w:rPr>
                <w:rFonts w:ascii="仿宋_GB2312" w:hAnsi="仿宋_GB2312" w:cs="仿宋_GB2312" w:eastAsia="仿宋_GB2312"/>
                <w:sz w:val="19"/>
                <w:color w:val="000000"/>
              </w:rPr>
              <w:t>主要领导，由学校对违规人员限时纠正。</w:t>
            </w:r>
          </w:p>
          <w:p>
            <w:pPr>
              <w:pStyle w:val="null5"/>
              <w:jc w:val="left"/>
            </w:pPr>
            <w:r>
              <w:rPr>
                <w:rFonts w:ascii="仿宋_GB2312" w:hAnsi="仿宋_GB2312" w:cs="仿宋_GB2312" w:eastAsia="仿宋_GB2312"/>
                <w:sz w:val="19"/>
                <w:color w:val="000000"/>
              </w:rPr>
              <w:t>8</w:t>
            </w:r>
            <w:r>
              <w:rPr>
                <w:rFonts w:ascii="仿宋_GB2312" w:hAnsi="仿宋_GB2312" w:cs="仿宋_GB2312" w:eastAsia="仿宋_GB2312"/>
                <w:sz w:val="19"/>
                <w:color w:val="000000"/>
              </w:rPr>
              <w:t>、非学校师生原则上不得进入学校。外来人员来访确需进入者，按要求填写好登记表并经学校规定</w:t>
            </w:r>
            <w:r>
              <w:rPr>
                <w:rFonts w:ascii="仿宋_GB2312" w:hAnsi="仿宋_GB2312" w:cs="仿宋_GB2312" w:eastAsia="仿宋_GB2312"/>
                <w:sz w:val="19"/>
                <w:color w:val="000000"/>
              </w:rPr>
              <w:t>的相关人员确认后方可进入校内。</w:t>
            </w:r>
          </w:p>
          <w:p>
            <w:pPr>
              <w:pStyle w:val="null5"/>
              <w:jc w:val="left"/>
            </w:pPr>
            <w:r>
              <w:rPr>
                <w:rFonts w:ascii="仿宋_GB2312" w:hAnsi="仿宋_GB2312" w:cs="仿宋_GB2312" w:eastAsia="仿宋_GB2312"/>
                <w:sz w:val="19"/>
                <w:color w:val="000000"/>
              </w:rPr>
              <w:t>9</w:t>
            </w:r>
            <w:r>
              <w:rPr>
                <w:rFonts w:ascii="仿宋_GB2312" w:hAnsi="仿宋_GB2312" w:cs="仿宋_GB2312" w:eastAsia="仿宋_GB2312"/>
                <w:sz w:val="19"/>
                <w:color w:val="000000"/>
              </w:rPr>
              <w:t>、保安人员在学生入校前、放学时应按时开启校门。校门开启后须离开值班室到校门外着装持械巡</w:t>
            </w:r>
            <w:r>
              <w:rPr>
                <w:rFonts w:ascii="仿宋_GB2312" w:hAnsi="仿宋_GB2312" w:cs="仿宋_GB2312" w:eastAsia="仿宋_GB2312"/>
                <w:sz w:val="19"/>
                <w:color w:val="000000"/>
              </w:rPr>
              <w:t>视值勤，看护学生进出学校。</w:t>
            </w:r>
          </w:p>
          <w:p>
            <w:pPr>
              <w:pStyle w:val="null5"/>
              <w:jc w:val="left"/>
            </w:pPr>
            <w:r>
              <w:rPr>
                <w:rFonts w:ascii="仿宋_GB2312" w:hAnsi="仿宋_GB2312" w:cs="仿宋_GB2312" w:eastAsia="仿宋_GB2312"/>
                <w:sz w:val="19"/>
                <w:color w:val="000000"/>
              </w:rPr>
              <w:t>10</w:t>
            </w:r>
            <w:r>
              <w:rPr>
                <w:rFonts w:ascii="仿宋_GB2312" w:hAnsi="仿宋_GB2312" w:cs="仿宋_GB2312" w:eastAsia="仿宋_GB2312"/>
                <w:sz w:val="19"/>
                <w:color w:val="000000"/>
              </w:rPr>
              <w:t>、在上学、放学时段，保安人员有责任维护好校门口环境秩序，禁止闲杂人员在校门口周围逗留</w:t>
            </w:r>
            <w:r>
              <w:rPr>
                <w:rFonts w:ascii="仿宋_GB2312" w:hAnsi="仿宋_GB2312" w:cs="仿宋_GB2312" w:eastAsia="仿宋_GB2312"/>
                <w:sz w:val="19"/>
                <w:color w:val="000000"/>
              </w:rPr>
              <w:t>大声喧哗。对在校门聚众吵闹影响学校教育秩序的现象，应予劝阻，对严重影响学校教育教学秩序的，</w:t>
            </w:r>
            <w:r>
              <w:rPr>
                <w:rFonts w:ascii="仿宋_GB2312" w:hAnsi="仿宋_GB2312" w:cs="仿宋_GB2312" w:eastAsia="仿宋_GB2312"/>
                <w:sz w:val="19"/>
                <w:color w:val="000000"/>
              </w:rPr>
              <w:t>有责任报警，并协助公安等相关部门人员处理有关事情。禁止在校门口摆摊设点，禁止车辆在校门口候</w:t>
            </w:r>
            <w:r>
              <w:rPr>
                <w:rFonts w:ascii="仿宋_GB2312" w:hAnsi="仿宋_GB2312" w:cs="仿宋_GB2312" w:eastAsia="仿宋_GB2312"/>
                <w:sz w:val="19"/>
                <w:color w:val="000000"/>
              </w:rPr>
              <w:t>客及其它任何车辆（自行车）无故乱停乱放，保证校大门口的畅通无阻。校门口交通堵塞时，应及时疏</w:t>
            </w:r>
            <w:r>
              <w:rPr>
                <w:rFonts w:ascii="仿宋_GB2312" w:hAnsi="仿宋_GB2312" w:cs="仿宋_GB2312" w:eastAsia="仿宋_GB2312"/>
                <w:sz w:val="19"/>
                <w:color w:val="000000"/>
              </w:rPr>
              <w:t>导。发现学校内及门口学生之间打架斗殴现象及其他人员及时阻止并上报有关领导。</w:t>
            </w:r>
          </w:p>
          <w:p>
            <w:pPr>
              <w:pStyle w:val="null5"/>
              <w:jc w:val="left"/>
            </w:pPr>
            <w:r>
              <w:rPr>
                <w:rFonts w:ascii="仿宋_GB2312" w:hAnsi="仿宋_GB2312" w:cs="仿宋_GB2312" w:eastAsia="仿宋_GB2312"/>
                <w:sz w:val="19"/>
                <w:color w:val="000000"/>
              </w:rPr>
              <w:t>11</w:t>
            </w:r>
            <w:r>
              <w:rPr>
                <w:rFonts w:ascii="仿宋_GB2312" w:hAnsi="仿宋_GB2312" w:cs="仿宋_GB2312" w:eastAsia="仿宋_GB2312"/>
                <w:sz w:val="19"/>
                <w:color w:val="000000"/>
              </w:rPr>
              <w:t>、保安员要完成学校交办的涉及师生安全保卫的其他方面工作。</w:t>
            </w:r>
          </w:p>
          <w:p>
            <w:pPr>
              <w:pStyle w:val="null5"/>
              <w:jc w:val="left"/>
            </w:pPr>
            <w:r>
              <w:rPr>
                <w:rFonts w:ascii="仿宋_GB2312" w:hAnsi="仿宋_GB2312" w:cs="仿宋_GB2312" w:eastAsia="仿宋_GB2312"/>
                <w:sz w:val="19"/>
                <w:color w:val="000000"/>
              </w:rPr>
              <w:t>（四）其他要求</w:t>
            </w:r>
          </w:p>
          <w:p>
            <w:pPr>
              <w:pStyle w:val="null5"/>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、保安人员由中标的保安公司负责招聘，并统一管理。学校享受相应的保安服务，教育局、用人单</w:t>
            </w:r>
            <w:r>
              <w:rPr>
                <w:rFonts w:ascii="仿宋_GB2312" w:hAnsi="仿宋_GB2312" w:cs="仿宋_GB2312" w:eastAsia="仿宋_GB2312"/>
                <w:sz w:val="19"/>
                <w:color w:val="000000"/>
              </w:rPr>
              <w:t>位等相关部门有权进行培训及业务管理，教育部门对保安服务情况进行有权监督并提供服务评价。</w:t>
            </w:r>
          </w:p>
          <w:p>
            <w:pPr>
              <w:pStyle w:val="null5"/>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、采购人对于学校保安人员有违反工作纪律、工作制度的行为要及时通报给乙方，要求派遣保安服</w:t>
            </w:r>
            <w:r>
              <w:rPr>
                <w:rFonts w:ascii="仿宋_GB2312" w:hAnsi="仿宋_GB2312" w:cs="仿宋_GB2312" w:eastAsia="仿宋_GB2312"/>
                <w:sz w:val="19"/>
                <w:color w:val="000000"/>
              </w:rPr>
              <w:t>务的保安公司调换不适合在采购人学校工作的保安员，供应商须在</w:t>
            </w:r>
            <w:r>
              <w:rPr>
                <w:rFonts w:ascii="仿宋_GB2312" w:hAnsi="仿宋_GB2312" w:cs="仿宋_GB2312" w:eastAsia="仿宋_GB2312"/>
                <w:sz w:val="19"/>
                <w:color w:val="000000"/>
              </w:rPr>
              <w:t>24</w:t>
            </w:r>
            <w:r>
              <w:rPr>
                <w:rFonts w:ascii="仿宋_GB2312" w:hAnsi="仿宋_GB2312" w:cs="仿宋_GB2312" w:eastAsia="仿宋_GB2312"/>
                <w:sz w:val="19"/>
                <w:color w:val="000000"/>
              </w:rPr>
              <w:t>小时内予以调换完成，不得由于空</w:t>
            </w:r>
            <w:r>
              <w:rPr>
                <w:rFonts w:ascii="仿宋_GB2312" w:hAnsi="仿宋_GB2312" w:cs="仿宋_GB2312" w:eastAsia="仿宋_GB2312"/>
                <w:sz w:val="19"/>
                <w:color w:val="000000"/>
              </w:rPr>
              <w:t>岗等因素对校园安全造成隐患。</w:t>
            </w:r>
          </w:p>
          <w:p>
            <w:pPr>
              <w:pStyle w:val="null5"/>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、建立学校专职保安监督机制及考核制度，若出现保安服务公司配备的学校专职保安员不认真严格</w:t>
            </w:r>
            <w:r>
              <w:rPr>
                <w:rFonts w:ascii="仿宋_GB2312" w:hAnsi="仿宋_GB2312" w:cs="仿宋_GB2312" w:eastAsia="仿宋_GB2312"/>
                <w:sz w:val="19"/>
                <w:color w:val="000000"/>
              </w:rPr>
              <w:t>履行工作职责问题</w:t>
            </w:r>
            <w:r>
              <w:rPr>
                <w:rFonts w:ascii="仿宋_GB2312" w:hAnsi="仿宋_GB2312" w:cs="仿宋_GB2312" w:eastAsia="仿宋_GB2312"/>
                <w:sz w:val="19"/>
                <w:color w:val="000000"/>
              </w:rPr>
              <w:t>,</w:t>
            </w:r>
            <w:r>
              <w:rPr>
                <w:rFonts w:ascii="仿宋_GB2312" w:hAnsi="仿宋_GB2312" w:cs="仿宋_GB2312" w:eastAsia="仿宋_GB2312"/>
                <w:sz w:val="19"/>
                <w:color w:val="000000"/>
              </w:rPr>
              <w:t>保安服务公司必须按照要求立即进行整改。保安服务公司应严格执行相关专职保安人</w:t>
            </w:r>
            <w:r>
              <w:rPr>
                <w:rFonts w:ascii="仿宋_GB2312" w:hAnsi="仿宋_GB2312" w:cs="仿宋_GB2312" w:eastAsia="仿宋_GB2312"/>
                <w:sz w:val="19"/>
                <w:color w:val="000000"/>
              </w:rPr>
              <w:t>员标准和规范、配备的学校专职保安人员必须符合本项目规定。每学期配备的学校专职保安人员要相对</w:t>
            </w:r>
            <w:r>
              <w:rPr>
                <w:rFonts w:ascii="仿宋_GB2312" w:hAnsi="仿宋_GB2312" w:cs="仿宋_GB2312" w:eastAsia="仿宋_GB2312"/>
                <w:sz w:val="19"/>
                <w:color w:val="000000"/>
              </w:rPr>
              <w:t>固定，如中途因工作原因要调换，均要提前向学校提供人员调换报告，若出现专职保安履职不到位或服</w:t>
            </w:r>
            <w:r>
              <w:rPr>
                <w:rFonts w:ascii="仿宋_GB2312" w:hAnsi="仿宋_GB2312" w:cs="仿宋_GB2312" w:eastAsia="仿宋_GB2312"/>
                <w:sz w:val="19"/>
                <w:color w:val="000000"/>
              </w:rPr>
              <w:t>务态度差等问题，学校有权利要求保安服务公司立即调换专职保安人。教育局、学校、保安公司对保安</w:t>
            </w:r>
            <w:r>
              <w:rPr>
                <w:rFonts w:ascii="仿宋_GB2312" w:hAnsi="仿宋_GB2312" w:cs="仿宋_GB2312" w:eastAsia="仿宋_GB2312"/>
                <w:sz w:val="19"/>
                <w:color w:val="000000"/>
              </w:rPr>
              <w:t>员进行监管，教育局、学校并对保安公司定期进行考核，如保安公司所服务的学校有</w:t>
            </w:r>
            <w:r>
              <w:rPr>
                <w:rFonts w:ascii="仿宋_GB2312" w:hAnsi="仿宋_GB2312" w:cs="仿宋_GB2312" w:eastAsia="仿宋_GB2312"/>
                <w:sz w:val="19"/>
                <w:color w:val="000000"/>
              </w:rPr>
              <w:t>10%</w:t>
            </w:r>
            <w:r>
              <w:rPr>
                <w:rFonts w:ascii="仿宋_GB2312" w:hAnsi="仿宋_GB2312" w:cs="仿宋_GB2312" w:eastAsia="仿宋_GB2312"/>
                <w:sz w:val="19"/>
                <w:color w:val="000000"/>
              </w:rPr>
              <w:t>考核不合格，</w:t>
            </w:r>
            <w:r>
              <w:rPr>
                <w:rFonts w:ascii="仿宋_GB2312" w:hAnsi="仿宋_GB2312" w:cs="仿宋_GB2312" w:eastAsia="仿宋_GB2312"/>
                <w:sz w:val="19"/>
                <w:color w:val="000000"/>
              </w:rPr>
              <w:t>或因保安履职不到位的导致投诉及安全事件发生，实行一票否决制，取消保安服务公司服务资格，并由</w:t>
            </w:r>
            <w:r>
              <w:rPr>
                <w:rFonts w:ascii="仿宋_GB2312" w:hAnsi="仿宋_GB2312" w:cs="仿宋_GB2312" w:eastAsia="仿宋_GB2312"/>
                <w:sz w:val="19"/>
                <w:color w:val="000000"/>
              </w:rPr>
              <w:t>保安服务公司承担由此造成的一切损失和后果，并终止合同。</w:t>
            </w:r>
          </w:p>
          <w:p>
            <w:pPr>
              <w:pStyle w:val="null5"/>
              <w:jc w:val="left"/>
            </w:pPr>
            <w:r>
              <w:rPr>
                <w:rFonts w:ascii="仿宋_GB2312" w:hAnsi="仿宋_GB2312" w:cs="仿宋_GB2312" w:eastAsia="仿宋_GB2312"/>
                <w:sz w:val="19"/>
                <w:color w:val="000000"/>
              </w:rPr>
              <w:t>备注：其他具体要求根据教育局等相关主管部门及学校要求执行。</w:t>
            </w: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19"/>
                <w:color w:val="000000"/>
              </w:rPr>
              <w:t>保安服务公司需为每名保安人员提供统一制式的服装，包含春装、夏装、冬装。</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19"/>
                <w:color w:val="000000"/>
              </w:rPr>
              <w:t>保安人员最高工资标准每人每月</w:t>
            </w:r>
            <w:r>
              <w:rPr>
                <w:rFonts w:ascii="仿宋_GB2312" w:hAnsi="仿宋_GB2312" w:cs="仿宋_GB2312" w:eastAsia="仿宋_GB2312"/>
                <w:sz w:val="19"/>
                <w:color w:val="000000"/>
              </w:rPr>
              <w:t>2950.00</w:t>
            </w:r>
            <w:r>
              <w:rPr>
                <w:rFonts w:ascii="仿宋_GB2312" w:hAnsi="仿宋_GB2312" w:cs="仿宋_GB2312" w:eastAsia="仿宋_GB2312"/>
                <w:sz w:val="19"/>
                <w:color w:val="000000"/>
              </w:rPr>
              <w:t>元，本包总价为</w:t>
            </w:r>
            <w:r>
              <w:rPr>
                <w:rFonts w:ascii="仿宋_GB2312" w:hAnsi="仿宋_GB2312" w:cs="仿宋_GB2312" w:eastAsia="仿宋_GB2312"/>
                <w:sz w:val="19"/>
                <w:color w:val="000000"/>
              </w:rPr>
              <w:t>13168800.00</w:t>
            </w:r>
            <w:r>
              <w:rPr>
                <w:rFonts w:ascii="仿宋_GB2312" w:hAnsi="仿宋_GB2312" w:cs="仿宋_GB2312" w:eastAsia="仿宋_GB2312"/>
                <w:sz w:val="19"/>
                <w:color w:val="000000"/>
              </w:rPr>
              <w:t>（此价格为</w:t>
            </w:r>
            <w:r>
              <w:rPr>
                <w:rFonts w:ascii="仿宋_GB2312" w:hAnsi="仿宋_GB2312" w:cs="仿宋_GB2312" w:eastAsia="仿宋_GB2312"/>
                <w:sz w:val="19"/>
                <w:color w:val="000000"/>
              </w:rPr>
              <w:t>3</w:t>
            </w:r>
            <w:r>
              <w:rPr>
                <w:rFonts w:ascii="仿宋_GB2312" w:hAnsi="仿宋_GB2312" w:cs="仿宋_GB2312" w:eastAsia="仿宋_GB2312"/>
                <w:sz w:val="19"/>
                <w:color w:val="000000"/>
              </w:rPr>
              <w:t>年服务期总价，每</w:t>
            </w:r>
            <w:r>
              <w:rPr>
                <w:rFonts w:ascii="仿宋_GB2312" w:hAnsi="仿宋_GB2312" w:cs="仿宋_GB2312" w:eastAsia="仿宋_GB2312"/>
                <w:sz w:val="19"/>
                <w:color w:val="000000"/>
              </w:rPr>
              <w:t>年服务总额为</w:t>
            </w:r>
            <w:r>
              <w:rPr>
                <w:rFonts w:ascii="仿宋_GB2312" w:hAnsi="仿宋_GB2312" w:cs="仿宋_GB2312" w:eastAsia="仿宋_GB2312"/>
                <w:sz w:val="19"/>
                <w:color w:val="000000"/>
              </w:rPr>
              <w:t>4389600.00</w:t>
            </w:r>
            <w:r>
              <w:rPr>
                <w:rFonts w:ascii="仿宋_GB2312" w:hAnsi="仿宋_GB2312" w:cs="仿宋_GB2312" w:eastAsia="仿宋_GB2312"/>
                <w:sz w:val="19"/>
                <w:color w:val="000000"/>
              </w:rPr>
              <w:t>）元，其中包含最低保障工资、社保费、税费等险种一切费用。投标人报价</w:t>
            </w:r>
            <w:r>
              <w:rPr>
                <w:rFonts w:ascii="仿宋_GB2312" w:hAnsi="仿宋_GB2312" w:cs="仿宋_GB2312" w:eastAsia="仿宋_GB2312"/>
                <w:sz w:val="19"/>
                <w:color w:val="000000"/>
              </w:rPr>
              <w:t>不得高于此价格。</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其中由评审专家库产生的评审专家6人，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校园巡逻服务方案</w:t>
            </w:r>
          </w:p>
        </w:tc>
        <w:tc>
          <w:tcPr>
            <w:tcW w:type="dxa" w:w="3115"/>
          </w:tcPr>
          <w:p>
            <w:pPr>
              <w:pStyle w:val="null5"/>
              <w:jc w:val="left"/>
            </w:pPr>
            <w:r>
              <w:rPr>
                <w:rFonts w:ascii="仿宋_GB2312" w:hAnsi="仿宋_GB2312" w:cs="仿宋_GB2312" w:eastAsia="仿宋_GB2312"/>
              </w:rPr>
              <w:t>根据投标人提供的巡逻服务方案进行打分，内容应包括但不限于：1、巡逻人员管理；2、巡逻计划；3、巡逻注意事项；4、巡逻制度等系统性方案等。内容完整、有详细描述的，合理且具有操作性，贴合本项目要求且内容没有缺失得9分；内容相对完整、详细，具有一定的可操作性且内容没有缺失的得6分；内容不完整、不详细且内容有缺失的得3分；不符合实际情况的得1分；未提供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应急处置工作方案</w:t>
            </w:r>
          </w:p>
        </w:tc>
        <w:tc>
          <w:tcPr>
            <w:tcW w:type="dxa" w:w="3115"/>
          </w:tcPr>
          <w:p>
            <w:pPr>
              <w:pStyle w:val="null5"/>
              <w:jc w:val="left"/>
            </w:pPr>
            <w:r>
              <w:rPr>
                <w:rFonts w:ascii="仿宋_GB2312" w:hAnsi="仿宋_GB2312" w:cs="仿宋_GB2312" w:eastAsia="仿宋_GB2312"/>
              </w:rPr>
              <w:t>针对本项目工作特点制定应急安全管理方案，方案内容包括但不限于以下内容：1、自然灾害预防计划及处置措施 2、公共安全事件预防计划及应急预防处置措施：防火、防盗、防破坏等安全保卫工作及学校安排的其他工作。方案的制定符合实际情况，方案内容详尽，实施操作性强，针对性强得9分；方案的制定基本符合实际情况，方案内容粗略，实施操作性较弱得6分；方案的制定一般得3分；不符合实际情况的得1分；未提供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内部管理制度</w:t>
            </w:r>
          </w:p>
        </w:tc>
        <w:tc>
          <w:tcPr>
            <w:tcW w:type="dxa" w:w="3115"/>
          </w:tcPr>
          <w:p>
            <w:pPr>
              <w:pStyle w:val="null5"/>
              <w:jc w:val="left"/>
            </w:pPr>
            <w:r>
              <w:rPr>
                <w:rFonts w:ascii="仿宋_GB2312" w:hAnsi="仿宋_GB2312" w:cs="仿宋_GB2312" w:eastAsia="仿宋_GB2312"/>
              </w:rPr>
              <w:t>安保档案管理制度、职工培训制度、职工考核及奖惩制度、服务作业流程安排制度等。内部管理制度的健全且内容完整得9分；管理制度健全但内容有缺失得6分；管理制度不健全得3分；方案的制定不符合学校实际情况的得1分；未提供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人员培训方案</w:t>
            </w:r>
          </w:p>
        </w:tc>
        <w:tc>
          <w:tcPr>
            <w:tcW w:type="dxa" w:w="3115"/>
          </w:tcPr>
          <w:p>
            <w:pPr>
              <w:pStyle w:val="null5"/>
              <w:jc w:val="left"/>
            </w:pPr>
            <w:r>
              <w:rPr>
                <w:rFonts w:ascii="仿宋_GB2312" w:hAnsi="仿宋_GB2312" w:cs="仿宋_GB2312" w:eastAsia="仿宋_GB2312"/>
              </w:rPr>
              <w:t>人员培训方案进行评价，内容包括但不限于以下内容：包括培训方案、培训内容、培训时间、培训地点、培训对象、培训人员、消防安全学习培训。方案的制定符合实际需要，实施操作性强，针对性强得9分；方案的制定基本符合学校实际情况，方案内容粗略，实施操作性较弱得6分；内容基本符合学校实际情况，实际执行难度大得3分；方案的制定不符合学校实际情况的得1分；未提供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针对本项目的保安巡视记录、运行档案、投诉与处理记录、其它管理与服务活动记录及档案方案</w:t>
            </w:r>
          </w:p>
        </w:tc>
        <w:tc>
          <w:tcPr>
            <w:tcW w:type="dxa" w:w="3115"/>
          </w:tcPr>
          <w:p>
            <w:pPr>
              <w:pStyle w:val="null5"/>
              <w:jc w:val="left"/>
            </w:pPr>
            <w:r>
              <w:rPr>
                <w:rFonts w:ascii="仿宋_GB2312" w:hAnsi="仿宋_GB2312" w:cs="仿宋_GB2312" w:eastAsia="仿宋_GB2312"/>
              </w:rPr>
              <w:t>根据投标人针对本项目保安巡视记录、运行档案、投诉与处理记录、其它管理与服务活动记录及档案进行评审，保安巡视记录、运行档案、投诉与处理记录、其它管理与服务活动记录及档案合理、全面的得9分；保安巡视记录、运行档案、投诉与处理记录、其它管理与服务活动记录及档案合理但有细微瑕疵的得6分；保安巡视记录、运行档案、投诉与处理记录、其它管理与服务活动记录及档案实际执行难度大的得3分；不符合实际情况得1分；未提供的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考核方案</w:t>
            </w:r>
          </w:p>
        </w:tc>
        <w:tc>
          <w:tcPr>
            <w:tcW w:type="dxa" w:w="3115"/>
          </w:tcPr>
          <w:p>
            <w:pPr>
              <w:pStyle w:val="null5"/>
              <w:jc w:val="left"/>
            </w:pPr>
            <w:r>
              <w:rPr>
                <w:rFonts w:ascii="仿宋_GB2312" w:hAnsi="仿宋_GB2312" w:cs="仿宋_GB2312" w:eastAsia="仿宋_GB2312"/>
              </w:rPr>
              <w:t>针对本项目制定详细、可行的培训考核方案，保证上岗人员的专业素质、服务质量符合采购人要求。方案内容合理、全面详细，针对性、可实施性强，完全满足项目要求，得9分；方案内容基本合理、基本详细，针对性、可实施性较强，基本满足项目要求，得6分；方案偏简单，针对性、可实施性一般，能够满足项目要求，得3分；方案内容有欠缺或存在明显问题得1分，未提供相关内容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根据投标人保安各岗位责任制、卫生等方面有安全和控制实施方案</w:t>
            </w:r>
          </w:p>
        </w:tc>
        <w:tc>
          <w:tcPr>
            <w:tcW w:type="dxa" w:w="3115"/>
          </w:tcPr>
          <w:p>
            <w:pPr>
              <w:pStyle w:val="null5"/>
              <w:jc w:val="left"/>
            </w:pPr>
            <w:r>
              <w:rPr>
                <w:rFonts w:ascii="仿宋_GB2312" w:hAnsi="仿宋_GB2312" w:cs="仿宋_GB2312" w:eastAsia="仿宋_GB2312"/>
              </w:rPr>
              <w:t>对各岗位责任制、卫生等方面有安全和控制实施方案进行评审。各岗位责任制、卫生等方面有安全和控制实施方案合理、全面的得9分；各岗位责任制、卫生等方面有安全和控制实施方案合理但有细微瑕疵的得6分；各岗位责任制、卫生等方面有安全和控制实施方案实际执行难度大的得3分；不符合实际情况得1分；未提供的得0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投标人接到工作任务后，积极配合招标人工作，具有保证服务质量的承诺和措施等内容进行评价。内容严谨、全面、详细、合理，得7分；内容不合理，存在缺漏，得3分；未提供的得0分。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投标人提供配备的保安人员须具有公安机关核发的保安员证，提供124名保安员证件的得11分（其中包括蒙汉兼通的蒙古族保安员10名），提供数量不足或不符合要求的得0分。（需同时提供①保安员证件彩色扫描件或彩色复印件②身份证扫描件或复印件、③124名保安员在公安部门监管系统查询“已制证”状态彩色截图。保安员性别要求：男性，年龄范围为18—55周岁；女性，年龄范围为18—50周岁；以开标日计算为准；为方便评标投标人应列表写明保安员姓名、出生年月、身份证号码，证件编号，格式自拟，其中蒙汉兼通的蒙古族保安员单列）。</w:t>
            </w:r>
          </w:p>
        </w:tc>
        <w:tc>
          <w:tcPr>
            <w:tcW w:type="dxa" w:w="1038"/>
          </w:tcPr>
          <w:p>
            <w:pPr>
              <w:pStyle w:val="null5"/>
              <w:jc w:val="right"/>
            </w:pPr>
            <w:r>
              <w:rPr>
                <w:rFonts w:ascii="仿宋_GB2312" w:hAnsi="仿宋_GB2312" w:cs="仿宋_GB2312" w:eastAsia="仿宋_GB2312"/>
              </w:rPr>
              <w:t>11.00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根据投标人提供的2021年1月1日（以合同签订时间为准）至投标截止时间所承接的同类项目业绩（服务内容需包含保安服务）情况进行评审（需提供合同复印件或扫面件（关键页）、国务院发展改革部门依法要求媒介发布的招标公告网站截图、中标（成交）公示网站截图、中标（成交）通知书及对应的至少任意一个月发票)，每提供一项齐全业绩得3分，最多得9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投标报价</w:t>
            </w:r>
          </w:p>
        </w:tc>
        <w:tc>
          <w:tcPr>
            <w:tcW w:type="dxa" w:w="3115"/>
          </w:tcPr>
          <w:p>
            <w:pPr>
              <w:pStyle w:val="null5"/>
              <w:jc w:val="left"/>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