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center"/>
        <w:rPr>
          <w:rFonts w:ascii="方正小标宋_GBK" w:hAnsi="宋体" w:eastAsia="方正小标宋_GBK"/>
          <w:sz w:val="32"/>
          <w:szCs w:val="32"/>
        </w:rPr>
      </w:pPr>
      <w:bookmarkStart w:id="0" w:name="OLE_LINK15"/>
      <w:bookmarkStart w:id="1" w:name="OLE_LINK2"/>
      <w:bookmarkStart w:id="2" w:name="OLE_LINK1"/>
      <w:r>
        <w:rPr>
          <w:rFonts w:hint="eastAsia" w:ascii="方正小标宋_GBK" w:hAnsi="宋体" w:eastAsia="方正小标宋_GBK"/>
          <w:sz w:val="32"/>
          <w:szCs w:val="32"/>
        </w:rPr>
        <w:t>2</w:t>
      </w:r>
      <w:r>
        <w:rPr>
          <w:rFonts w:ascii="方正小标宋_GBK" w:hAnsi="宋体" w:eastAsia="方正小标宋_GBK"/>
          <w:sz w:val="32"/>
          <w:szCs w:val="32"/>
        </w:rPr>
        <w:t>025</w:t>
      </w:r>
      <w:r>
        <w:rPr>
          <w:rFonts w:hint="eastAsia" w:ascii="方正小标宋_GBK" w:hAnsi="宋体" w:eastAsia="方正小标宋_GBK"/>
          <w:sz w:val="32"/>
          <w:szCs w:val="32"/>
        </w:rPr>
        <w:t>年灭火救援装备技术参数</w:t>
      </w:r>
    </w:p>
    <w:p>
      <w:pPr>
        <w:spacing w:line="500" w:lineRule="exact"/>
        <w:jc w:val="center"/>
        <w:rPr>
          <w:rFonts w:hint="eastAsia" w:ascii="方正仿宋_GBK" w:hAnsi="宋体" w:eastAsia="方正仿宋_GBK"/>
          <w:sz w:val="24"/>
        </w:rPr>
      </w:pPr>
      <w:r>
        <w:rPr>
          <w:rFonts w:hint="eastAsia" w:ascii="方正仿宋_GBK" w:hAnsi="宋体" w:eastAsia="方正仿宋_GBK"/>
          <w:sz w:val="24"/>
        </w:rPr>
        <w:t>（通信装备）</w:t>
      </w:r>
    </w:p>
    <w:p>
      <w:pPr>
        <w:spacing w:line="500" w:lineRule="exact"/>
        <w:ind w:firstLine="480" w:firstLineChars="200"/>
        <w:rPr>
          <w:rFonts w:hint="eastAsia" w:ascii="方正仿宋_GBK" w:hAnsi="宋体" w:eastAsia="方正仿宋_GBK"/>
          <w:sz w:val="24"/>
        </w:rPr>
      </w:pPr>
    </w:p>
    <w:p>
      <w:pPr>
        <w:spacing w:line="500" w:lineRule="exact"/>
        <w:rPr>
          <w:rFonts w:hint="eastAsia" w:ascii="方正仿宋_GBK" w:hAnsi="方正仿宋_GBK" w:eastAsia="方正仿宋_GBK" w:cs="方正仿宋_GBK"/>
          <w:b/>
          <w:sz w:val="24"/>
        </w:rPr>
      </w:pPr>
      <w:r>
        <w:rPr>
          <w:rFonts w:hint="eastAsia" w:ascii="方正仿宋_GBK" w:hAnsi="方正仿宋_GBK" w:eastAsia="方正仿宋_GBK" w:cs="方正仿宋_GBK"/>
          <w:b/>
          <w:color w:val="000000"/>
          <w:kern w:val="0"/>
          <w:sz w:val="24"/>
        </w:rPr>
        <w:t>1、通信指挥消防车（公网）</w:t>
      </w:r>
      <w:bookmarkStart w:id="4" w:name="_GoBack"/>
      <w:bookmarkEnd w:id="4"/>
    </w:p>
    <w:bookmarkEnd w:id="0"/>
    <w:p>
      <w:pPr>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b/>
          <w:color w:val="000000"/>
          <w:kern w:val="0"/>
          <w:sz w:val="24"/>
        </w:rPr>
        <w:t>1.改装后整车要求：</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1.1.采用中型客车底盘改装，改装后同时满足会议人数≥7人。</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1.2.改装后整车符合现阶段机动车排放标准，交付时提供整车环保证书。</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1.3.车辆具备通信指挥消防车公告。</w:t>
      </w:r>
    </w:p>
    <w:p>
      <w:pPr>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b/>
          <w:color w:val="000000"/>
          <w:kern w:val="0"/>
          <w:sz w:val="24"/>
        </w:rPr>
        <w:t>2.底盘要求：</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2.1.尺寸要求：长度≥7000mm；宽度：≥2000mm；高度：≥2710mm；车厢内高：≥1925mm，轴距：≥3900 mm。</w:t>
      </w:r>
    </w:p>
    <w:p>
      <w:pPr>
        <w:widowControl/>
        <w:spacing w:line="500" w:lineRule="exact"/>
        <w:rPr>
          <w:rFonts w:hint="eastAsia" w:ascii="方正仿宋_GBK" w:hAnsi="方正仿宋_GBK" w:eastAsia="方正仿宋_GBK" w:cs="方正仿宋_GBK"/>
          <w:color w:val="FF0000"/>
          <w:kern w:val="0"/>
          <w:sz w:val="24"/>
        </w:rPr>
      </w:pPr>
      <w:r>
        <w:rPr>
          <w:rFonts w:hint="eastAsia" w:ascii="方正仿宋_GBK" w:hAnsi="方正仿宋_GBK" w:eastAsia="方正仿宋_GBK" w:cs="方正仿宋_GBK"/>
          <w:color w:val="000000"/>
          <w:kern w:val="0"/>
          <w:sz w:val="24"/>
        </w:rPr>
        <w:t>2.2.最高时速：≥130km/h。</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2.3.全金属冲压车身结构，铰链司机门（电动升降司机窗），钢化玻璃外摆自吸乘客门，深灰色单层封闭侧窗玻璃，副驾浅灰色铝合金推拉窗。</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2.4.发动机:发动机型式：双增压汽油发动机；额定功率：≥235kW；排放标准：符合现阶段机动车排放标准；</w:t>
      </w:r>
      <w:r>
        <w:rPr>
          <w:rFonts w:hint="eastAsia" w:ascii="方正仿宋_GBK" w:hAnsi="方正仿宋_GBK" w:eastAsia="方正仿宋_GBK" w:cs="方正仿宋_GBK"/>
          <w:kern w:val="0"/>
          <w:sz w:val="24"/>
        </w:rPr>
        <w:t>排量：≥3.3L。</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2.5.变速器：配置自动档变速箱，不少于10档变速箱。</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2.6.油箱：≥110L。</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2.7.悬架系统：前独立悬</w:t>
      </w:r>
      <w:r>
        <w:rPr>
          <w:rFonts w:hint="eastAsia" w:ascii="方正仿宋_GBK" w:hAnsi="方正仿宋_GBK" w:eastAsia="方正仿宋_GBK" w:cs="方正仿宋_GBK"/>
          <w:kern w:val="0"/>
          <w:sz w:val="24"/>
        </w:rPr>
        <w:t>架，后少片簧。</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2.8.制动系统：液压制动，前后盘式制动器。</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2.9.辅助驾驶装置：≥7英寸音频播放器（含收音机、多媒体），配备360度环视，倒车雷达。</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2.10.空调系统：内置空调，制冷量≥12000kcal/h。</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2.11.安全保障：底盘刹车系统至少配置 ABS、EBD功能，配备缓速器配置底盘。</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2.12.其他：配备多功能方向盘、自动加油口盖、前下视镜等辅助安全驾驶功能。</w:t>
      </w:r>
    </w:p>
    <w:p>
      <w:pPr>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b/>
          <w:sz w:val="24"/>
        </w:rPr>
        <w:t>3.</w:t>
      </w:r>
      <w:r>
        <w:rPr>
          <w:rFonts w:hint="eastAsia" w:ascii="方正仿宋_GBK" w:hAnsi="方正仿宋_GBK" w:eastAsia="方正仿宋_GBK" w:cs="方正仿宋_GBK"/>
          <w:b/>
          <w:color w:val="000000"/>
          <w:kern w:val="0"/>
          <w:sz w:val="24"/>
        </w:rPr>
        <w:t>370MHz数字集群系统要求：</w:t>
      </w:r>
    </w:p>
    <w:p>
      <w:pPr>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3.1.370MHz数字集群车载台1台，配置吸盘天线；频率范围UHF3：350-400MHz；信道容量：≥1000；区域容量：≥60；信道间隔：12.5kHz/20KHz/25KHz；频率稳定度：±0.5ppm；工作模式：支持模拟集群、模拟常规、数字集群、数字常规四种工作模式，且模式切换时终端不重启。</w:t>
      </w:r>
    </w:p>
    <w:p>
      <w:pPr>
        <w:spacing w:line="500" w:lineRule="exact"/>
        <w:rPr>
          <w:rFonts w:hint="eastAsia" w:ascii="方正仿宋_GBK" w:hAnsi="方正仿宋_GBK" w:eastAsia="方正仿宋_GBK" w:cs="方正仿宋_GBK"/>
          <w:b/>
          <w:sz w:val="24"/>
        </w:rPr>
      </w:pPr>
      <w:r>
        <w:rPr>
          <w:rFonts w:hint="eastAsia" w:ascii="方正仿宋_GBK" w:hAnsi="方正仿宋_GBK" w:eastAsia="方正仿宋_GBK" w:cs="方正仿宋_GBK"/>
          <w:b/>
          <w:sz w:val="24"/>
        </w:rPr>
        <w:t>4.北斗通信要求：</w:t>
      </w:r>
    </w:p>
    <w:p>
      <w:pPr>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4.1北斗车载终端1台，支持导航定位、短报文发送功能；支持北斗三号信号体制（B1I、B1C、B2a）；满足应急管理部关于北斗导航定位功能和北斗三号短报文有关要求。</w:t>
      </w:r>
    </w:p>
    <w:p>
      <w:pPr>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b/>
          <w:color w:val="000000"/>
          <w:kern w:val="0"/>
          <w:sz w:val="24"/>
        </w:rPr>
        <w:t>5.网络办公系统要求：</w:t>
      </w:r>
    </w:p>
    <w:p>
      <w:pPr>
        <w:spacing w:line="500" w:lineRule="exact"/>
        <w:rPr>
          <w:rFonts w:hint="eastAsia" w:ascii="方正仿宋_GBK" w:hAnsi="方正仿宋_GBK" w:eastAsia="方正仿宋_GBK" w:cs="方正仿宋_GBK"/>
          <w:color w:val="FF0000"/>
          <w:kern w:val="0"/>
          <w:sz w:val="24"/>
        </w:rPr>
      </w:pPr>
      <w:r>
        <w:rPr>
          <w:rFonts w:hint="eastAsia" w:ascii="方正仿宋_GBK" w:hAnsi="方正仿宋_GBK" w:eastAsia="方正仿宋_GBK" w:cs="方正仿宋_GBK"/>
          <w:color w:val="000000"/>
          <w:kern w:val="0"/>
          <w:sz w:val="24"/>
        </w:rPr>
        <w:t>5.1.工控机1台：工业机箱，CPU≥16核，运行内存≥16G，固态硬盘储存空间≥1T，显卡内存≥4G，配置无线键鼠。</w:t>
      </w:r>
    </w:p>
    <w:p>
      <w:pPr>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color w:val="000000"/>
          <w:kern w:val="0"/>
          <w:sz w:val="24"/>
        </w:rPr>
        <w:t>5.2.5G路由器1</w:t>
      </w:r>
      <w:r>
        <w:rPr>
          <w:rFonts w:hint="eastAsia" w:ascii="方正仿宋_GBK" w:hAnsi="方正仿宋_GBK" w:eastAsia="方正仿宋_GBK" w:cs="方正仿宋_GBK"/>
          <w:kern w:val="0"/>
          <w:sz w:val="24"/>
        </w:rPr>
        <w:t>台：支持5G SA/NSA 组网，向下兼容4G/3G/2G 网络制式，组网便捷；≥3×LAN 口、≥1×WAN/LAN 口（支持WAN 口和LAN 口切换），具有无线WIFI功能；支持网卡直接插入设备连接internet网络。</w:t>
      </w:r>
    </w:p>
    <w:p>
      <w:pPr>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5.3.交换机1台：24个10/100/1000BASE-T以太网端口，≥4个千兆光模块接口；包转发率：≥51/126Mpps；交换容量：≥336Gbps/3.36Tbps。</w:t>
      </w:r>
    </w:p>
    <w:p>
      <w:pPr>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6.输出设备要求：</w:t>
      </w:r>
    </w:p>
    <w:p>
      <w:pPr>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6.1.办公设备 1台；打印分辨率≥600×600dpi；首页打印时间≤12.4秒；复印速度：黑白：≥23cpm，彩色：≥4cpm；复印分辨率≥600×600dpi；扫描类型：平板式；最大分辨率≥4800×4800dpi。</w:t>
      </w:r>
    </w:p>
    <w:p>
      <w:pPr>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b/>
          <w:color w:val="000000"/>
          <w:kern w:val="0"/>
          <w:sz w:val="24"/>
        </w:rPr>
        <w:t>7.车内外图像采集系统：</w:t>
      </w:r>
    </w:p>
    <w:p>
      <w:pPr>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7.1.会议摄像机1台，≥20倍光学变倍1/2.8英寸500万像素CMOS传感器，输出有效像素≥200万；具有数字降噪功能；HDMI（DVI）接口，3G SDI接口，RS-232C远程控制（VISCA协议/Pelco-D/Pelco-P）；多功能遥控器，可倒装，支持中文菜单。</w:t>
      </w:r>
    </w:p>
    <w:p>
      <w:pPr>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kern w:val="0"/>
          <w:sz w:val="24"/>
        </w:rPr>
        <w:t>7.2.</w:t>
      </w:r>
      <w:r>
        <w:rPr>
          <w:rFonts w:hint="eastAsia" w:ascii="方正仿宋_GBK" w:hAnsi="方正仿宋_GBK" w:eastAsia="方正仿宋_GBK" w:cs="方正仿宋_GBK"/>
          <w:color w:val="000000"/>
          <w:kern w:val="0"/>
          <w:sz w:val="24"/>
        </w:rPr>
        <w:t>车外一体化摄像机1台，图像传感器：≥1/2.8 英寸</w:t>
      </w:r>
      <w:r>
        <w:rPr>
          <w:rFonts w:hint="eastAsia" w:ascii="方正仿宋_GBK" w:hAnsi="方正仿宋_GBK" w:eastAsia="方正仿宋_GBK" w:cs="方正仿宋_GBK"/>
          <w:color w:val="FF0000"/>
          <w:kern w:val="0"/>
          <w:sz w:val="24"/>
        </w:rPr>
        <w:t xml:space="preserve"> </w:t>
      </w:r>
      <w:r>
        <w:rPr>
          <w:rFonts w:hint="eastAsia" w:ascii="方正仿宋_GBK" w:hAnsi="方正仿宋_GBK" w:eastAsia="方正仿宋_GBK" w:cs="方正仿宋_GBK"/>
          <w:color w:val="000000"/>
          <w:kern w:val="0"/>
          <w:sz w:val="24"/>
        </w:rPr>
        <w:t>CMOS传感器；有效像素数：≥210万像素；镜头：≥30倍光学变焦 f=4.3mm(广角端)到129.0mm(远端)；F1.6-F4.7；数字变焦：≥16倍。</w:t>
      </w:r>
    </w:p>
    <w:p>
      <w:pPr>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7.3.防护罩1</w:t>
      </w:r>
      <w:r>
        <w:rPr>
          <w:rFonts w:hint="eastAsia" w:ascii="方正仿宋_GBK" w:hAnsi="方正仿宋_GBK" w:eastAsia="方正仿宋_GBK" w:cs="方正仿宋_GBK"/>
          <w:kern w:val="0"/>
          <w:sz w:val="24"/>
        </w:rPr>
        <w:t>件，含雨刮模块，材料：铝合金</w:t>
      </w:r>
      <w:r>
        <w:rPr>
          <w:rFonts w:hint="eastAsia" w:ascii="方正仿宋_GBK" w:hAnsi="方正仿宋_GBK" w:eastAsia="方正仿宋_GBK" w:cs="方正仿宋_GBK"/>
          <w:color w:val="000000"/>
          <w:kern w:val="0"/>
          <w:sz w:val="24"/>
        </w:rPr>
        <w:t>、防护等级≥IP66。</w:t>
      </w:r>
    </w:p>
    <w:p>
      <w:pPr>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b/>
          <w:color w:val="000000"/>
          <w:kern w:val="0"/>
          <w:sz w:val="24"/>
        </w:rPr>
        <w:t>8、图像处理、显示系统：</w:t>
      </w:r>
    </w:p>
    <w:p>
      <w:pPr>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8.1.混合矩阵1台</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color w:val="000000"/>
          <w:kern w:val="0"/>
          <w:sz w:val="24"/>
        </w:rPr>
        <w:t>8.1.1</w:t>
      </w:r>
      <w:r>
        <w:rPr>
          <w:rFonts w:hint="eastAsia" w:ascii="方正仿宋_GBK" w:hAnsi="方正仿宋_GBK" w:eastAsia="方正仿宋_GBK" w:cs="方正仿宋_GBK"/>
          <w:kern w:val="0"/>
          <w:sz w:val="24"/>
        </w:rPr>
        <w:t>.通道数量：视频：≥16路输入*16路输出，音频：≥16路输入*16路输出。</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8.1.2.输入信号在不同接口类型，不同分辨率和刷新率间切换时，无黑场、无蓝屏、无闪屏等中间过渡状态，切换延时≤20ms。</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8.1.3.一卡四路输入、输</w:t>
      </w:r>
      <w:r>
        <w:rPr>
          <w:rFonts w:hint="eastAsia" w:ascii="方正仿宋_GBK" w:hAnsi="方正仿宋_GBK" w:eastAsia="方正仿宋_GBK" w:cs="方正仿宋_GBK"/>
          <w:color w:val="000000"/>
          <w:kern w:val="0"/>
          <w:sz w:val="24"/>
        </w:rPr>
        <w:t>出板卡接口支持HDMI、DVI、DP、MPO光纤、3G SDI、</w:t>
      </w:r>
      <w:r>
        <w:rPr>
          <w:rFonts w:hint="eastAsia" w:ascii="方正仿宋_GBK" w:hAnsi="方正仿宋_GBK" w:eastAsia="方正仿宋_GBK" w:cs="方正仿宋_GBK"/>
          <w:kern w:val="0"/>
          <w:sz w:val="24"/>
        </w:rPr>
        <w:t>12G SDI、HDBaseT、VGA、YPbPr、CVBS、IP网络流等格式的信号输入和输出接口，任意交叉矩阵切换。</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8.1.4.具有IR红外、RS-232、RS-485、IP网络、按键、电容触摸屏等通信和控制方式。</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8.1.5.支持PC电脑（C/S）客户端软件，Web页面控制，定制可支持Android、麒麟、鸿蒙等各类平台（B/S）客户端控制软件。</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8.1.6.板卡具备硬件运行状态指示灯，输入信号有无指示灯，系统实时监测板卡端口的状态情况。实时监测内容包括输入信号源的分辨率信息；输入和输出线缆链路连通状态，实时反应信号源与输入，输出与显示设备之间的线缆链路是否连通。</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8.1.7.4K@60Hz输入</w:t>
      </w:r>
      <w:r>
        <w:rPr>
          <w:rFonts w:hint="eastAsia" w:ascii="方正仿宋_GBK" w:hAnsi="方正仿宋_GBK" w:eastAsia="方正仿宋_GBK" w:cs="方正仿宋_GBK"/>
          <w:color w:val="000000"/>
          <w:kern w:val="0"/>
          <w:sz w:val="24"/>
        </w:rPr>
        <w:t>的信号源可通过任意输出接口输出完整画面</w:t>
      </w:r>
      <w:r>
        <w:rPr>
          <w:rFonts w:hint="eastAsia" w:ascii="方正仿宋_GBK" w:hAnsi="方正仿宋_GBK" w:eastAsia="方正仿宋_GBK" w:cs="方正仿宋_GBK"/>
          <w:kern w:val="0"/>
          <w:sz w:val="24"/>
        </w:rPr>
        <w:t>，所有通道全部为4K@60Hz图像处理引擎。</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8.1.8.单台设备容量可配置分割为≥5个独立的设备分组，每个设备分组的通道切换、画面拼接、场景预案调用和保存等操作各自独立互不影响。每个设备分组可创建≥5个单步切换、同步切换、简拼拼接的功能分组，功能分组内多个输出通道可任意组合，分组间相互独立，拼接画面互不干涉。</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8.1.9.能够实时监测设备主机运行状态和告警，监测内容包括但不限于冗余电源数量和输出电压、主板交换核心温度、主板温度、机箱温度、风扇转速等，同时开放运维控制协议便于集成第三方告警。</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8.2.车载5G视频终1台，要求如下：</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8.2.1.须接入消防总队图像综合管理平台，车载终端通过4G/5G网络可与后端指挥中心实现双向视音频交互。</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8.2.2.视频编码支持H.265、H.264 BP、H.264 HP、H.263+、多码流技术；音频编码支持G.711/G.722/G.722.1/G.729。</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8.2.3.视频分辨率支持：4K、1080P、1080i、720P、VGA、AUTO等。</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8.2.4.视频输入要求，至少1路HDMI 4K超高清输入，1路DVI 1080P高清输入，2路SDI 1080P高清输入。</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8.2.5.视频输出要求，至少3路HDMI 4K超高清解码输出，支持三显输出。</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8.2.6.音频输入接口：至少1路3.5接口。</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8.2.7.网络接口需内置1×4G/5G全网通模块，支持无线WIFI，1×10M/100M/1000M 快速自适应以太网口。</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8.2.8.其他接口需满足1×VISCA接口（外接摄像机云台控制），1×DC12V输出接口（外接摄像机供电）；2×USB接口。</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8.2.9.定位方式：支持北斗定位；</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8.2.10.在高达60%的网络丢包情况下也可以实现语音互通，高达45%的网络丢包情况下也可以H.265视频互通。</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8.2.11.支持多种数据业务的应用，包括数据多流、文档共享、媒体共享、屏幕共享，电子白板和文字讨论等。</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8.2.12.终端的每路输出都具有多画面显示功能，单屏最大可显示36个画面；多画面显示模式中每个子画面的分辨率不变。</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8.2.13.支持在线对视频、音频、网络的检测和维护，本地升级、远程升级。</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color w:val="000000"/>
          <w:kern w:val="0"/>
          <w:sz w:val="24"/>
        </w:rPr>
        <w:t>8.3.硬盘录像</w:t>
      </w:r>
      <w:r>
        <w:rPr>
          <w:rFonts w:hint="eastAsia" w:ascii="方正仿宋_GBK" w:hAnsi="方正仿宋_GBK" w:eastAsia="方正仿宋_GBK" w:cs="方正仿宋_GBK"/>
          <w:kern w:val="0"/>
          <w:sz w:val="24"/>
        </w:rPr>
        <w:t>机1台，要求：视频输入≥4路SDI接口；音频输入≥4路RCA接</w:t>
      </w:r>
      <w:r>
        <w:rPr>
          <w:rFonts w:hint="eastAsia" w:ascii="方正仿宋_GBK" w:hAnsi="方正仿宋_GBK" w:eastAsia="方正仿宋_GBK" w:cs="方正仿宋_GBK"/>
          <w:color w:val="000000"/>
          <w:kern w:val="0"/>
          <w:sz w:val="24"/>
        </w:rPr>
        <w:t>口（电平：2.0Vp-p，阻抗：1kΩ）；HDMI输出≥2路，</w:t>
      </w:r>
      <w:r>
        <w:rPr>
          <w:rFonts w:hint="eastAsia" w:ascii="方正仿宋_GBK" w:hAnsi="方正仿宋_GBK" w:eastAsia="方正仿宋_GBK" w:cs="方正仿宋_GBK"/>
          <w:kern w:val="0"/>
          <w:sz w:val="24"/>
        </w:rPr>
        <w:t>HDMI 1分辨率：1920×1080/60Hz，1280×1024/60Hz，1280×720/60Hz，1024×768/60Hz；HDMI 2分辨率：4K@30Hz，2K@60Hz，1920×1080/60Hz，1280×1024/60Hz，1280×720/60Hz，1024×768/60Hz；VGA输出 ≥1路，与HDMI 1同源；音频输出 ≥1路，RCA接口（线性电平，阻抗：1kΩ）；硬盘≥4T。</w:t>
      </w:r>
    </w:p>
    <w:p>
      <w:pPr>
        <w:widowControl/>
        <w:spacing w:line="500" w:lineRule="exact"/>
        <w:rPr>
          <w:rFonts w:ascii="方正仿宋_GBK" w:hAnsi="方正仿宋_GBK" w:eastAsia="方正仿宋_GBK" w:cs="方正仿宋_GBK"/>
          <w:kern w:val="0"/>
          <w:sz w:val="24"/>
        </w:rPr>
      </w:pPr>
      <w:r>
        <w:rPr>
          <w:rFonts w:hint="eastAsia" w:ascii="方正仿宋_GBK" w:hAnsi="方正仿宋_GBK" w:eastAsia="方正仿宋_GBK" w:cs="方正仿宋_GBK"/>
          <w:kern w:val="0"/>
          <w:sz w:val="24"/>
        </w:rPr>
        <w:t>8.4.主显示器1</w:t>
      </w:r>
      <w:r>
        <w:rPr>
          <w:rFonts w:hint="eastAsia" w:ascii="方正仿宋_GBK" w:hAnsi="方正仿宋_GBK" w:eastAsia="方正仿宋_GBK" w:cs="方正仿宋_GBK"/>
          <w:color w:val="000000"/>
          <w:kern w:val="0"/>
          <w:sz w:val="24"/>
        </w:rPr>
        <w:t>台，屏幕尺寸：≥65英寸，支持4K超</w:t>
      </w:r>
      <w:r>
        <w:rPr>
          <w:rFonts w:hint="eastAsia" w:ascii="方正仿宋_GBK" w:hAnsi="方正仿宋_GBK" w:eastAsia="方正仿宋_GBK" w:cs="方正仿宋_GBK"/>
          <w:kern w:val="0"/>
          <w:sz w:val="24"/>
        </w:rPr>
        <w:t>高清，分辨率：≥3840×2160。</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8.5.</w:t>
      </w:r>
      <w:r>
        <w:rPr>
          <w:rFonts w:hint="eastAsia" w:ascii="方正仿宋_GBK" w:hAnsi="方正仿宋_GBK" w:eastAsia="方正仿宋_GBK" w:cs="方正仿宋_GBK"/>
          <w:color w:val="000000"/>
          <w:kern w:val="0"/>
          <w:sz w:val="24"/>
        </w:rPr>
        <w:t>监视</w:t>
      </w:r>
      <w:r>
        <w:rPr>
          <w:rFonts w:hint="eastAsia" w:ascii="方正仿宋_GBK" w:hAnsi="方正仿宋_GBK" w:eastAsia="方正仿宋_GBK" w:cs="方正仿宋_GBK"/>
          <w:kern w:val="0"/>
          <w:sz w:val="24"/>
        </w:rPr>
        <w:t>器1台</w:t>
      </w:r>
      <w:r>
        <w:rPr>
          <w:rFonts w:hint="eastAsia" w:ascii="方正仿宋_GBK" w:hAnsi="方正仿宋_GBK" w:eastAsia="方正仿宋_GBK" w:cs="方正仿宋_GBK"/>
          <w:color w:val="000000"/>
          <w:kern w:val="0"/>
          <w:sz w:val="24"/>
        </w:rPr>
        <w:t>，</w:t>
      </w:r>
      <w:r>
        <w:rPr>
          <w:rFonts w:hint="eastAsia" w:ascii="方正仿宋_GBK" w:hAnsi="方正仿宋_GBK" w:eastAsia="方正仿宋_GBK" w:cs="方正仿宋_GBK"/>
          <w:kern w:val="0"/>
          <w:sz w:val="24"/>
        </w:rPr>
        <w:t>屏幕尺寸：≥22英寸；背光源类型：LED；分 辨 率：≥1920×1080；屏幕亮度：≥250cd/m2；可视角度：≥178°(H)/178°(V)；信号接口：含BNC、VGA、HDMI、USB等。</w:t>
      </w:r>
    </w:p>
    <w:p>
      <w:pPr>
        <w:widowControl/>
        <w:spacing w:line="500" w:lineRule="exact"/>
        <w:rPr>
          <w:rFonts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9.数字</w:t>
      </w:r>
      <w:r>
        <w:rPr>
          <w:rFonts w:hint="eastAsia" w:ascii="方正仿宋_GBK" w:hAnsi="方正仿宋_GBK" w:eastAsia="方正仿宋_GBK" w:cs="方正仿宋_GBK"/>
          <w:b/>
          <w:color w:val="000000"/>
          <w:kern w:val="0"/>
          <w:sz w:val="24"/>
        </w:rPr>
        <w:t>音响系统：</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9.1.调音台1台，输入每通道处理功能 前置放大、扩展器、压缩器、7段动态均衡器、自动增益、延时器；标准机架式，支持≥8路输入8路输出。</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kern w:val="0"/>
          <w:sz w:val="24"/>
        </w:rPr>
        <w:t>9.2.</w:t>
      </w:r>
      <w:r>
        <w:rPr>
          <w:rFonts w:hint="eastAsia" w:ascii="方正仿宋_GBK" w:hAnsi="方正仿宋_GBK" w:eastAsia="方正仿宋_GBK" w:cs="方正仿宋_GBK"/>
          <w:color w:val="000000"/>
          <w:kern w:val="0"/>
          <w:sz w:val="24"/>
        </w:rPr>
        <w:t>有线话筒1个，咪芯</w:t>
      </w:r>
      <w:r>
        <w:rPr>
          <w:rFonts w:hint="eastAsia" w:ascii="方正仿宋_GBK" w:hAnsi="方正仿宋_GBK" w:eastAsia="方正仿宋_GBK" w:cs="方正仿宋_GBK"/>
          <w:kern w:val="0"/>
          <w:sz w:val="24"/>
        </w:rPr>
        <w:t>：驻极体电容式；指</w:t>
      </w:r>
      <w:r>
        <w:rPr>
          <w:rFonts w:hint="eastAsia" w:ascii="方正仿宋_GBK" w:hAnsi="方正仿宋_GBK" w:eastAsia="方正仿宋_GBK" w:cs="方正仿宋_GBK"/>
          <w:color w:val="000000"/>
          <w:kern w:val="0"/>
          <w:sz w:val="24"/>
        </w:rPr>
        <w:t xml:space="preserve"> 向 性：单指向性；灵 敏 度：≤20mV/Pa(-50dBV)；频率响应：50Hz-20KHz；输出阻抗：200Ω±30%；幻象供电：+48V。</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9.3.无线话筒，含接收机1台，手持发射机2台，电源适配器1个，话筒支架2个；频率范围：600-900MHz；可调信道数：≥200；音频频响：40～18000Hz；失真度：≤1%；调制</w:t>
      </w:r>
      <w:r>
        <w:rPr>
          <w:rFonts w:hint="eastAsia" w:ascii="方正仿宋_GBK" w:hAnsi="方正仿宋_GBK" w:eastAsia="方正仿宋_GBK" w:cs="方正仿宋_GBK"/>
          <w:kern w:val="0"/>
          <w:sz w:val="24"/>
        </w:rPr>
        <w:t>解调方式：DQPSK。</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9.4.车内音响</w:t>
      </w:r>
      <w:r>
        <w:rPr>
          <w:rFonts w:hint="eastAsia" w:ascii="方正仿宋_GBK" w:hAnsi="方正仿宋_GBK" w:eastAsia="方正仿宋_GBK" w:cs="方正仿宋_GBK"/>
          <w:kern w:val="0"/>
          <w:sz w:val="24"/>
        </w:rPr>
        <w:t>，含车内功放和车内扬声器。功放要</w:t>
      </w:r>
      <w:r>
        <w:rPr>
          <w:rFonts w:hint="eastAsia" w:ascii="方正仿宋_GBK" w:hAnsi="方正仿宋_GBK" w:eastAsia="方正仿宋_GBK" w:cs="方正仿宋_GBK"/>
          <w:color w:val="000000"/>
          <w:kern w:val="0"/>
          <w:sz w:val="24"/>
        </w:rPr>
        <w:t>求：功放要求：设计功率：≥60W*2；频率响应：10Hz～20KHz（@±0.5dB）；输出阻抗：4Ω-8Ω。扬声器要求：1、额定功率：≥25W，最</w:t>
      </w:r>
      <w:r>
        <w:rPr>
          <w:rFonts w:hint="eastAsia" w:ascii="方正仿宋_GBK" w:hAnsi="方正仿宋_GBK" w:eastAsia="方正仿宋_GBK" w:cs="方正仿宋_GBK"/>
          <w:kern w:val="0"/>
          <w:sz w:val="24"/>
        </w:rPr>
        <w:t>大功率：≥125W；2、额定阻抗：4Ω；3、灵敏度：≤86dB（±2dB）；4、频率响应：32Hz～34kHz（-20dB）；5、总谐波失真：≤3%；6、耐温：温度-40℃~85℃无明显变形；7、阻燃等级：材料阻燃等级</w:t>
      </w:r>
      <w:r>
        <w:rPr>
          <w:rFonts w:hint="eastAsia" w:ascii="方正仿宋_GBK" w:hAnsi="方正仿宋_GBK" w:eastAsia="方正仿宋_GBK" w:cs="方正仿宋_GBK"/>
          <w:color w:val="000000"/>
          <w:kern w:val="0"/>
          <w:sz w:val="24"/>
        </w:rPr>
        <w:t>UL94-V0级。</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kern w:val="0"/>
          <w:sz w:val="24"/>
        </w:rPr>
        <w:t>9.5.</w:t>
      </w:r>
      <w:r>
        <w:rPr>
          <w:rFonts w:hint="eastAsia" w:ascii="方正仿宋_GBK" w:hAnsi="方正仿宋_GBK" w:eastAsia="方正仿宋_GBK" w:cs="方正仿宋_GBK"/>
          <w:color w:val="000000"/>
          <w:kern w:val="0"/>
          <w:sz w:val="24"/>
        </w:rPr>
        <w:t>车外功放，频率响应：20Hz-20KHz；信噪比：≥105dB；功率：≥1000W；保护功能：直流、短路、超温、开关机冲击等；电源：AC220V，50Hz；散热方式：二级强风、隧道式、向后板吹风。</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9.6.</w:t>
      </w:r>
      <w:r>
        <w:rPr>
          <w:rFonts w:hint="eastAsia" w:ascii="方正仿宋_GBK" w:hAnsi="方正仿宋_GBK" w:eastAsia="方正仿宋_GBK" w:cs="方正仿宋_GBK"/>
          <w:color w:val="000000"/>
          <w:kern w:val="0"/>
          <w:sz w:val="24"/>
        </w:rPr>
        <w:t>车外大功率喇</w:t>
      </w:r>
      <w:r>
        <w:rPr>
          <w:rFonts w:hint="eastAsia" w:ascii="方正仿宋_GBK" w:hAnsi="方正仿宋_GBK" w:eastAsia="方正仿宋_GBK" w:cs="方正仿宋_GBK"/>
          <w:kern w:val="0"/>
          <w:sz w:val="24"/>
        </w:rPr>
        <w:t>叭≥4个，额定功率：≥200W；馈电压≤30V；频响范围： 200-5000HZ；谐波失真 ≤5%；声压级 ≥125dB。</w:t>
      </w:r>
    </w:p>
    <w:p>
      <w:pPr>
        <w:widowControl/>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b/>
          <w:kern w:val="0"/>
          <w:sz w:val="24"/>
        </w:rPr>
        <w:t>10.</w:t>
      </w:r>
      <w:r>
        <w:rPr>
          <w:rFonts w:hint="eastAsia" w:ascii="方正仿宋_GBK" w:hAnsi="方正仿宋_GBK" w:eastAsia="方正仿宋_GBK" w:cs="方正仿宋_GBK"/>
          <w:b/>
          <w:color w:val="000000"/>
          <w:kern w:val="0"/>
          <w:sz w:val="24"/>
        </w:rPr>
        <w:t>集中控制系统：</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kern w:val="0"/>
          <w:sz w:val="24"/>
        </w:rPr>
        <w:t>10.1.包含集中控制主机1台，平板1台，车载设备集中控制软件1套，</w:t>
      </w:r>
      <w:r>
        <w:rPr>
          <w:rFonts w:hint="eastAsia" w:ascii="方正仿宋_GBK" w:hAnsi="方正仿宋_GBK" w:eastAsia="方正仿宋_GBK" w:cs="方正仿宋_GBK"/>
          <w:color w:val="000000"/>
          <w:kern w:val="0"/>
          <w:sz w:val="24"/>
        </w:rPr>
        <w:t>主机：用于控制矩阵、云台摄像机等设备，≥8个RS232/422/485接口，主机内部须集成国内外主流矩阵的控制协议及常见云台控制协议，使用时直接调用对应接口函数即可，无需对主机编程。通过平板电脑控制音视频信号切换、云台摄像机方位及变倍、折叠升降照明控制等。</w:t>
      </w:r>
    </w:p>
    <w:p>
      <w:pPr>
        <w:widowControl/>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b/>
          <w:kern w:val="0"/>
          <w:sz w:val="24"/>
        </w:rPr>
        <w:t>11.</w:t>
      </w:r>
      <w:r>
        <w:rPr>
          <w:rFonts w:hint="eastAsia" w:ascii="方正仿宋_GBK" w:hAnsi="方正仿宋_GBK" w:eastAsia="方正仿宋_GBK" w:cs="方正仿宋_GBK"/>
          <w:b/>
          <w:color w:val="000000"/>
          <w:kern w:val="0"/>
          <w:sz w:val="24"/>
        </w:rPr>
        <w:t>照明设备：</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kern w:val="0"/>
          <w:sz w:val="24"/>
        </w:rPr>
        <w:t>11.1.车内照明，</w:t>
      </w:r>
      <w:r>
        <w:rPr>
          <w:rFonts w:hint="eastAsia" w:ascii="方正仿宋_GBK" w:hAnsi="方正仿宋_GBK" w:eastAsia="方正仿宋_GBK" w:cs="方正仿宋_GBK"/>
          <w:color w:val="000000"/>
          <w:kern w:val="0"/>
          <w:sz w:val="24"/>
        </w:rPr>
        <w:t>全景式LED照明灯，辅助长条灯；</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11.2.车外</w:t>
      </w:r>
      <w:r>
        <w:rPr>
          <w:rFonts w:hint="eastAsia" w:ascii="方正仿宋_GBK" w:hAnsi="方正仿宋_GBK" w:eastAsia="方正仿宋_GBK" w:cs="方正仿宋_GBK"/>
          <w:kern w:val="0"/>
          <w:sz w:val="24"/>
        </w:rPr>
        <w:t>倒伏照明</w:t>
      </w:r>
      <w:r>
        <w:rPr>
          <w:rFonts w:hint="eastAsia" w:ascii="方正仿宋_GBK" w:hAnsi="方正仿宋_GBK" w:eastAsia="方正仿宋_GBK" w:cs="方正仿宋_GBK"/>
          <w:color w:val="000000"/>
          <w:kern w:val="0"/>
          <w:sz w:val="24"/>
        </w:rPr>
        <w:t>1套，升起高度≥1.8米，LED灯源，单灯头功率≥150W；水平、</w:t>
      </w:r>
      <w:r>
        <w:rPr>
          <w:rFonts w:hint="eastAsia" w:ascii="方正仿宋_GBK" w:hAnsi="方正仿宋_GBK" w:eastAsia="方正仿宋_GBK" w:cs="方正仿宋_GBK"/>
          <w:kern w:val="0"/>
          <w:sz w:val="24"/>
        </w:rPr>
        <w:t>垂直旋转速度：≥4r/min；灯管光通量：≥22600（lm）；灯具水平旋转半径：≥400（mm）；水平旋转角度：≥360°；垂直旋转角度：≥180°；灯具</w:t>
      </w:r>
      <w:r>
        <w:rPr>
          <w:rFonts w:hint="eastAsia" w:ascii="方正仿宋_GBK" w:hAnsi="方正仿宋_GBK" w:eastAsia="方正仿宋_GBK" w:cs="方正仿宋_GBK"/>
          <w:color w:val="000000"/>
          <w:kern w:val="0"/>
          <w:sz w:val="24"/>
        </w:rPr>
        <w:t>防护等级：≥IP66；协议控制方式：RS485控制接口（内置）；线控、遥控带雨刷控制功能；含云台和摄像机安装支架。</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color w:val="000000"/>
          <w:kern w:val="0"/>
          <w:sz w:val="24"/>
        </w:rPr>
        <w:t>12.</w:t>
      </w:r>
      <w:r>
        <w:rPr>
          <w:rFonts w:hint="eastAsia" w:ascii="方正仿宋_GBK" w:hAnsi="方正仿宋_GBK" w:eastAsia="方正仿宋_GBK" w:cs="方正仿宋_GBK"/>
          <w:b/>
          <w:kern w:val="0"/>
          <w:sz w:val="24"/>
        </w:rPr>
        <w:t>警灯警报系统：</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12.1车顶配置LED全红长排警灯，含警报器，警报器功率≥100W，车顶周围布置爆闪灯，≥6组。</w:t>
      </w:r>
    </w:p>
    <w:p>
      <w:pPr>
        <w:widowControl/>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b/>
          <w:color w:val="000000"/>
          <w:kern w:val="0"/>
          <w:sz w:val="24"/>
        </w:rPr>
        <w:t>13.供配电系统：</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13.1.</w:t>
      </w:r>
      <w:r>
        <w:rPr>
          <w:rFonts w:hint="eastAsia" w:ascii="方正仿宋_GBK" w:hAnsi="方正仿宋_GBK" w:eastAsia="方正仿宋_GBK" w:cs="方正仿宋_GBK"/>
          <w:kern w:val="0"/>
          <w:sz w:val="24"/>
        </w:rPr>
        <w:t>静音发电</w:t>
      </w:r>
      <w:r>
        <w:rPr>
          <w:rFonts w:hint="eastAsia" w:ascii="方正仿宋_GBK" w:hAnsi="方正仿宋_GBK" w:eastAsia="方正仿宋_GBK" w:cs="方正仿宋_GBK"/>
          <w:color w:val="000000"/>
          <w:kern w:val="0"/>
          <w:sz w:val="24"/>
        </w:rPr>
        <w:t>机1台，车载静音发电机，整机噪音指标（7m/3m/1m）：≤52/62/67db(A)，水冷；额定功率：≥8KW；额定电压：230V；频率：50HZ；燃油类型：柴油。</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color w:val="000000"/>
          <w:kern w:val="0"/>
          <w:sz w:val="24"/>
        </w:rPr>
        <w:t>13.2.不间断电源UPS 1台，</w:t>
      </w:r>
      <w:r>
        <w:rPr>
          <w:rFonts w:hint="eastAsia" w:ascii="方正仿宋_GBK" w:hAnsi="方正仿宋_GBK" w:eastAsia="方正仿宋_GBK" w:cs="方正仿宋_GBK"/>
          <w:kern w:val="0"/>
          <w:sz w:val="24"/>
        </w:rPr>
        <w:t>额定容量≥6KVA；输入电压（110-300）VAC，输入频率：普通模式50±4Hz，发电机模式（40-70）Hz，输入功因≥0.99；输出电压220*（1±1%）VAC（线性负载），输出频率：50±4Hz(在线模式)，50±0.5%Hz（电池模式），输出功因：0.8～1。</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kern w:val="0"/>
          <w:sz w:val="24"/>
        </w:rPr>
        <w:t>13.3.</w:t>
      </w:r>
      <w:r>
        <w:rPr>
          <w:rFonts w:hint="eastAsia" w:ascii="方正仿宋_GBK" w:hAnsi="方正仿宋_GBK" w:eastAsia="方正仿宋_GBK" w:cs="方正仿宋_GBK"/>
          <w:color w:val="000000"/>
          <w:kern w:val="0"/>
          <w:sz w:val="24"/>
        </w:rPr>
        <w:t>配电箱，集中式电源管理系统，含电源漏电保护、开关、电源电压电流显示，双电源切换等，开关分别控制空调、设备用电等；配电盘面板为数控机床加工，表面喷塑处理。</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13.4.直流电源，具有短路、过载、过压、过温等自保护措施；内置直流风扇强制风冷散热；可承受300Vac浪涌输入5秒和5G振动测试；工作温度：-25～70℃，工作湿度：20%～90%RH。</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13.5.防雷系统，电源防雷，最大放电电流≥40KA，最大持续工作电压≥275Vac；需满足GB/T 18802.11-2020《低压电涌保护器(SPD) 第11部分:低压电源系统的电涌保护器性能要求和试验方法》。</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13.6.全车接地系统，含接地桩、接地线，静电地拖。</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13.7.电源线缆盘，手动线缆盘，含不低于50米线缆。</w:t>
      </w:r>
    </w:p>
    <w:p>
      <w:pPr>
        <w:widowControl/>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b/>
          <w:color w:val="000000"/>
          <w:kern w:val="0"/>
          <w:sz w:val="24"/>
        </w:rPr>
        <w:t>14.系统辅助：</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color w:val="000000"/>
          <w:kern w:val="0"/>
          <w:sz w:val="24"/>
        </w:rPr>
        <w:t>14.1.车外接口板，</w:t>
      </w:r>
      <w:r>
        <w:rPr>
          <w:rFonts w:hint="eastAsia" w:ascii="方正仿宋_GBK" w:hAnsi="方正仿宋_GBK" w:eastAsia="方正仿宋_GBK" w:cs="方正仿宋_GBK"/>
          <w:kern w:val="0"/>
          <w:sz w:val="24"/>
        </w:rPr>
        <w:t>根据系统接入定制，含交流输入输出、接地柱、音视频、HDMI、网络等接口。</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14.2.</w:t>
      </w:r>
      <w:r>
        <w:rPr>
          <w:rFonts w:hint="eastAsia" w:ascii="方正仿宋_GBK" w:hAnsi="方正仿宋_GBK" w:eastAsia="方正仿宋_GBK" w:cs="方正仿宋_GBK"/>
          <w:color w:val="000000"/>
          <w:kern w:val="0"/>
          <w:sz w:val="24"/>
        </w:rPr>
        <w:t>桌面插两套，</w:t>
      </w:r>
      <w:r>
        <w:rPr>
          <w:rFonts w:hint="eastAsia" w:ascii="方正仿宋_GBK" w:hAnsi="方正仿宋_GBK" w:eastAsia="方正仿宋_GBK" w:cs="方正仿宋_GBK"/>
          <w:kern w:val="0"/>
          <w:sz w:val="24"/>
        </w:rPr>
        <w:t>根据系统接入定制，包含电源、卡侬、HDMI、网络等接口。</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kern w:val="0"/>
          <w:sz w:val="24"/>
        </w:rPr>
        <w:t>14.3.</w:t>
      </w:r>
      <w:r>
        <w:rPr>
          <w:rFonts w:hint="eastAsia" w:ascii="方正仿宋_GBK" w:hAnsi="方正仿宋_GBK" w:eastAsia="方正仿宋_GBK" w:cs="方正仿宋_GBK"/>
          <w:color w:val="000000"/>
          <w:kern w:val="0"/>
          <w:sz w:val="24"/>
        </w:rPr>
        <w:t>会议区空调，车载顶置式空调；供电：220V 50Hz；制热量≥3000W，制冷量≥4000W；工作温度-35～55℃。</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14.4.电动倒伏，电源：12VDC；电流：≤10A；转速：≥1.5r/min，翻90°时间≤15s；</w:t>
      </w:r>
      <w:r>
        <w:rPr>
          <w:rFonts w:hint="eastAsia" w:ascii="方正仿宋_GBK" w:hAnsi="方正仿宋_GBK" w:eastAsia="方正仿宋_GBK" w:cs="方正仿宋_GBK"/>
          <w:kern w:val="0"/>
          <w:sz w:val="24"/>
        </w:rPr>
        <w:t>负载≥5kg。</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14.5.灭火器，2kg，干粉灭火器不少于2个。</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14.6.电讯工具1套，电讯工具，包含：电烙铁、数字万用表、尖嘴钳、十字螺丝刀、一字螺丝刀、镊子、测电笔、小美工刀、剪钳、网线钳、网络测</w:t>
      </w:r>
      <w:r>
        <w:rPr>
          <w:rFonts w:hint="eastAsia" w:ascii="方正仿宋_GBK" w:hAnsi="方正仿宋_GBK" w:eastAsia="方正仿宋_GBK" w:cs="方正仿宋_GBK"/>
          <w:kern w:val="0"/>
          <w:sz w:val="24"/>
        </w:rPr>
        <w:t>试仪等。</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14.7.CO报警器，适用气体：一氧化碳（CO）。</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14.8.</w:t>
      </w:r>
      <w:r>
        <w:rPr>
          <w:rFonts w:hint="eastAsia" w:ascii="方正仿宋_GBK" w:hAnsi="方正仿宋_GBK" w:eastAsia="方正仿宋_GBK" w:cs="方正仿宋_GBK"/>
          <w:kern w:val="0"/>
          <w:sz w:val="24"/>
        </w:rPr>
        <w:t>自动充电脱落装置，</w:t>
      </w:r>
      <w:r>
        <w:rPr>
          <w:rFonts w:hint="eastAsia" w:ascii="方正仿宋_GBK" w:hAnsi="方正仿宋_GBK" w:eastAsia="方正仿宋_GBK" w:cs="方正仿宋_GBK"/>
          <w:color w:val="000000"/>
          <w:kern w:val="0"/>
          <w:sz w:val="24"/>
        </w:rPr>
        <w:t>安装自动充电脱落装置，含充电系统、声光报警器、自动绕线器。</w:t>
      </w:r>
    </w:p>
    <w:p>
      <w:pPr>
        <w:widowControl/>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b/>
          <w:color w:val="000000"/>
          <w:kern w:val="0"/>
          <w:sz w:val="24"/>
        </w:rPr>
        <w:t>15.车体改制：</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15.1.车体加固要求</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15.1.1车身加固：根据受力要求采用高强度钢管及钢板对车身需要加固部位进行焊接加固，满足设备安装受力要求；车内加固：对车内重要设备的安装，在车内设计安装支架，使之和车身形成一个整体，确保设备安装后的稳定性、牢固性。</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15.2.车内装饰要求</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15.2.1石灰色内饰基调，黑胡桃木色油漆家具、手动下拉帘，会议区铺仿木纹地板革，后舱区铺铝花纹板，含机柜周边装饰。</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15.2.内饰板材阻燃性能：水平燃烧速度（mm/min）不低于B；垂直燃烧速度（mm/min）≤100；氧指数（％）≥22；烟密度等级≤70。</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15.3.车顶平台</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15.3.1平台采用表面氧化铝型材焊接成型，四周铝板仿形处理，表面铺装花纹铝板，四周配置不锈钢护栏，车身后部配备登顶梯1个，不锈钢材质，承载能力≥150Kg。</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15.4.机柜</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15.4.1标准19英寸机架；表面喷塑与整车内饰相协调；安装空间按需定制；含散热风扇、通风板、机柜钉、橡胶减震等安装件。</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15.5.操作位，安装在驾驶员后部，主体金属骨架，内部安装机柜，外部软包装饰，上部木质油漆台板。</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color w:val="000000"/>
          <w:kern w:val="0"/>
          <w:sz w:val="24"/>
        </w:rPr>
        <w:t>15.6.折叠椅，</w:t>
      </w:r>
      <w:r>
        <w:rPr>
          <w:rFonts w:hint="eastAsia" w:ascii="方正仿宋_GBK" w:hAnsi="方正仿宋_GBK" w:eastAsia="方正仿宋_GBK" w:cs="方正仿宋_GBK"/>
          <w:kern w:val="0"/>
          <w:sz w:val="24"/>
        </w:rPr>
        <w:t>翻折椅，石灰色PVC面料；物料性能:座椅可折叠并带有阻尼器；宽度≥320mm。</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kern w:val="0"/>
          <w:sz w:val="24"/>
        </w:rPr>
        <w:t>15.7.</w:t>
      </w:r>
      <w:r>
        <w:rPr>
          <w:rFonts w:hint="eastAsia" w:ascii="方正仿宋_GBK" w:hAnsi="方正仿宋_GBK" w:eastAsia="方正仿宋_GBK" w:cs="方正仿宋_GBK"/>
          <w:color w:val="000000"/>
          <w:kern w:val="0"/>
          <w:sz w:val="24"/>
        </w:rPr>
        <w:t>储物柜，副驾座椅后制作储物柜，主体为多层实木板，柜体软包，上部油漆台板。储物柜上安装固定一台办公一体机，防止车辆行驶时晃动。</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15.8.会议桌，翻折变宽会议桌，长度≥1.4米，采用多层实木板制作后喷漆。15.9.会议座椅，长度≥1.4米，下部箱体，上部坐垫可翻起检修并采用PVC面料包覆；沙发采用硬质海绵，坐人后不坍塌，整体蓬松，材料均匀，不允许有鼓包、开裂等现象。</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15.10.电视墙，电视墙隔断钢骨架经电泳后上车焊接，焊接位置刷电泳漆保证防腐；显示屏、音响、机柜等设备嵌入隔断内部安装；骨架外部采用木质多层板打底，采用PVC面料包覆板材做面板装饰；机柜及显示屏周圈采用木质装饰条装饰；要求相应设备在隔断后部开检修门，方便维修；机柜上部安装高档商务台板，台板整体采用PVC面料包覆实木板材制作，内部镶嵌油漆台面，要求漆面样式与整车内饰风格相符。</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15.11.</w:t>
      </w:r>
      <w:r>
        <w:rPr>
          <w:rFonts w:hint="eastAsia" w:ascii="方正仿宋_GBK" w:hAnsi="方正仿宋_GBK" w:eastAsia="方正仿宋_GBK" w:cs="方正仿宋_GBK"/>
          <w:kern w:val="0"/>
          <w:sz w:val="24"/>
        </w:rPr>
        <w:t>发电机安装改制，独立</w:t>
      </w:r>
      <w:r>
        <w:rPr>
          <w:rFonts w:hint="eastAsia" w:ascii="方正仿宋_GBK" w:hAnsi="方正仿宋_GBK" w:eastAsia="方正仿宋_GBK" w:cs="方正仿宋_GBK"/>
          <w:color w:val="000000"/>
          <w:kern w:val="0"/>
          <w:sz w:val="24"/>
        </w:rPr>
        <w:t>副油箱为发电机供油</w:t>
      </w:r>
      <w:r>
        <w:rPr>
          <w:rFonts w:hint="eastAsia" w:ascii="方正仿宋_GBK" w:hAnsi="方正仿宋_GBK" w:eastAsia="方正仿宋_GBK" w:cs="方正仿宋_GBK"/>
          <w:kern w:val="0"/>
          <w:sz w:val="24"/>
        </w:rPr>
        <w:t>，≥35L不锈钢</w:t>
      </w:r>
      <w:r>
        <w:rPr>
          <w:rFonts w:hint="eastAsia" w:ascii="方正仿宋_GBK" w:hAnsi="方正仿宋_GBK" w:eastAsia="方正仿宋_GBK" w:cs="方正仿宋_GBK"/>
          <w:color w:val="000000"/>
          <w:kern w:val="0"/>
          <w:sz w:val="24"/>
        </w:rPr>
        <w:t>油箱，能够满足发电机持续运行时间≥8小时，含油表、传感器等；车身加开发电机油箱加油口、换气格栅/格栅门。</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15.12.后舱储物货架，整体使用不锈钢骨架焊接，外部封板使用花纹铝板进行装饰，货架内部安装发电机散热风扇、控制盒及相关电器设备，货架整体牢固可靠。</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15.3.</w:t>
      </w:r>
      <w:r>
        <w:rPr>
          <w:rFonts w:hint="eastAsia" w:ascii="方正仿宋_GBK" w:hAnsi="方正仿宋_GBK" w:eastAsia="方正仿宋_GBK" w:cs="方正仿宋_GBK"/>
          <w:kern w:val="0"/>
          <w:sz w:val="24"/>
        </w:rPr>
        <w:t>车外接口门，</w:t>
      </w:r>
      <w:r>
        <w:rPr>
          <w:rFonts w:hint="eastAsia" w:ascii="方正仿宋_GBK" w:hAnsi="方正仿宋_GBK" w:eastAsia="方正仿宋_GBK" w:cs="方正仿宋_GBK"/>
          <w:color w:val="000000"/>
          <w:kern w:val="0"/>
          <w:sz w:val="24"/>
        </w:rPr>
        <w:t>车身加开上翻式接口门，具有锁止机构，内部加装防水条。</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color w:val="000000"/>
          <w:kern w:val="0"/>
          <w:sz w:val="24"/>
        </w:rPr>
        <w:t>15.14.</w:t>
      </w:r>
      <w:r>
        <w:rPr>
          <w:rFonts w:hint="eastAsia" w:ascii="方正仿宋_GBK" w:hAnsi="方正仿宋_GBK" w:eastAsia="方正仿宋_GBK" w:cs="方正仿宋_GBK"/>
          <w:kern w:val="0"/>
          <w:sz w:val="24"/>
        </w:rPr>
        <w:t>侧窗玻璃贴膜，除前风挡及主副驾两侧安全区域外车辆所有玻璃车窗内侧贴深灰色防爆太阳膜，以达到遮光、隔热及单向透视的目的。其中，设备机柜及电视墙对应的玻璃位置贴黑不透光膜，避免机柜和电视墙内部结构透光外露。</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15.15.车身外观喷涂，定制类图案：厂家中标之后需和招标方沟通确认外观；图案贴膜材料：采用高端铸造级材料贴膜，在各类地区和气候贴膜色彩经久耐用（使用温度-40℃～107℃），延展性、色彩饱和度、防水、防晒、耐腐蚀方面处于国内领先，粘接可靠性质保至少5年。</w:t>
      </w:r>
    </w:p>
    <w:p>
      <w:pPr>
        <w:widowControl/>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b/>
          <w:color w:val="000000"/>
          <w:kern w:val="0"/>
          <w:sz w:val="24"/>
        </w:rPr>
        <w:t>16.随车资料：</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16.1.整车合格证（需与工信部提供数据一致）（1份）。</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16.2.工业和信息化部发布的《道路机动车辆生产企业及产品公告》（包括道路机动车辆生产企业及产品或车辆生产企业及产品的官方公告文号和批次所在页、附件中所投产品车型所在页、汽车产品公告参数页）复印件（1份）。</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16.3.整车国家级检测机构出具的检测报告复印件（1份）。</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16.4.整车环保证书随车清单（1份）。</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16.5.底盘发动机号码、车架识别代号拓印件（2张）。</w:t>
      </w:r>
    </w:p>
    <w:p>
      <w:pPr>
        <w:widowControl/>
        <w:spacing w:line="500" w:lineRule="exact"/>
        <w:rPr>
          <w:rFonts w:hint="eastAsia" w:ascii="方正仿宋_GBK" w:hAnsi="方正仿宋_GBK" w:eastAsia="方正仿宋_GBK" w:cs="方正仿宋_GBK"/>
          <w:kern w:val="0"/>
          <w:sz w:val="24"/>
        </w:rPr>
      </w:pPr>
    </w:p>
    <w:p>
      <w:pPr>
        <w:widowControl/>
        <w:spacing w:line="500" w:lineRule="exact"/>
        <w:rPr>
          <w:rFonts w:hint="eastAsia" w:ascii="方正仿宋_GBK" w:hAnsi="方正仿宋_GBK" w:eastAsia="方正仿宋_GBK" w:cs="方正仿宋_GBK"/>
          <w:kern w:val="0"/>
          <w:sz w:val="24"/>
        </w:rPr>
      </w:pPr>
    </w:p>
    <w:p>
      <w:pPr>
        <w:widowControl/>
        <w:spacing w:line="500" w:lineRule="exact"/>
        <w:rPr>
          <w:rFonts w:hint="eastAsia" w:ascii="方正仿宋_GBK" w:hAnsi="方正仿宋_GBK" w:eastAsia="方正仿宋_GBK" w:cs="方正仿宋_GBK"/>
          <w:kern w:val="0"/>
          <w:sz w:val="24"/>
        </w:rPr>
      </w:pPr>
    </w:p>
    <w:p>
      <w:pPr>
        <w:widowControl/>
        <w:spacing w:line="500" w:lineRule="exact"/>
        <w:rPr>
          <w:rFonts w:hint="eastAsia" w:ascii="方正仿宋_GBK" w:hAnsi="方正仿宋_GBK" w:eastAsia="方正仿宋_GBK" w:cs="方正仿宋_GBK"/>
          <w:kern w:val="0"/>
          <w:sz w:val="24"/>
        </w:rPr>
      </w:pPr>
    </w:p>
    <w:p>
      <w:pPr>
        <w:widowControl/>
        <w:spacing w:line="500" w:lineRule="exact"/>
        <w:rPr>
          <w:rFonts w:hint="eastAsia" w:ascii="方正仿宋_GBK" w:hAnsi="方正仿宋_GBK" w:eastAsia="方正仿宋_GBK" w:cs="方正仿宋_GBK"/>
          <w:kern w:val="0"/>
          <w:sz w:val="24"/>
        </w:rPr>
      </w:pPr>
    </w:p>
    <w:p>
      <w:pPr>
        <w:widowControl/>
        <w:spacing w:line="500" w:lineRule="exact"/>
        <w:rPr>
          <w:rFonts w:hint="eastAsia" w:ascii="方正仿宋_GBK" w:hAnsi="方正仿宋_GBK" w:eastAsia="方正仿宋_GBK" w:cs="方正仿宋_GBK"/>
          <w:kern w:val="0"/>
          <w:sz w:val="24"/>
        </w:rPr>
      </w:pPr>
    </w:p>
    <w:p>
      <w:pPr>
        <w:widowControl/>
        <w:spacing w:line="500" w:lineRule="exact"/>
        <w:rPr>
          <w:rFonts w:hint="eastAsia" w:ascii="方正仿宋_GBK" w:hAnsi="方正仿宋_GBK" w:eastAsia="方正仿宋_GBK" w:cs="方正仿宋_GBK"/>
          <w:kern w:val="0"/>
          <w:sz w:val="24"/>
        </w:rPr>
      </w:pPr>
    </w:p>
    <w:p>
      <w:pPr>
        <w:widowControl/>
        <w:spacing w:line="500" w:lineRule="exact"/>
        <w:rPr>
          <w:rFonts w:hint="eastAsia" w:ascii="方正仿宋_GBK" w:hAnsi="方正仿宋_GBK" w:eastAsia="方正仿宋_GBK" w:cs="方正仿宋_GBK"/>
          <w:kern w:val="0"/>
          <w:sz w:val="24"/>
        </w:rPr>
      </w:pPr>
    </w:p>
    <w:p>
      <w:pPr>
        <w:widowControl/>
        <w:spacing w:line="500" w:lineRule="exact"/>
        <w:rPr>
          <w:rFonts w:hint="eastAsia" w:ascii="方正仿宋_GBK" w:hAnsi="方正仿宋_GBK" w:eastAsia="方正仿宋_GBK" w:cs="方正仿宋_GBK"/>
          <w:kern w:val="0"/>
          <w:sz w:val="24"/>
        </w:rPr>
      </w:pPr>
    </w:p>
    <w:p>
      <w:pPr>
        <w:widowControl/>
        <w:spacing w:line="500" w:lineRule="exact"/>
        <w:rPr>
          <w:rFonts w:hint="eastAsia" w:ascii="方正仿宋_GBK" w:hAnsi="方正仿宋_GBK" w:eastAsia="方正仿宋_GBK" w:cs="方正仿宋_GBK"/>
          <w:kern w:val="0"/>
          <w:sz w:val="24"/>
        </w:rPr>
      </w:pPr>
    </w:p>
    <w:p>
      <w:pPr>
        <w:widowControl/>
        <w:spacing w:line="500" w:lineRule="exact"/>
        <w:rPr>
          <w:rFonts w:hint="eastAsia" w:ascii="方正仿宋_GBK" w:hAnsi="方正仿宋_GBK" w:eastAsia="方正仿宋_GBK" w:cs="方正仿宋_GBK"/>
          <w:kern w:val="0"/>
          <w:sz w:val="24"/>
        </w:rPr>
      </w:pPr>
    </w:p>
    <w:p>
      <w:pPr>
        <w:widowControl/>
        <w:spacing w:line="500" w:lineRule="exact"/>
        <w:rPr>
          <w:rFonts w:hint="eastAsia" w:ascii="方正仿宋_GBK" w:hAnsi="方正仿宋_GBK" w:eastAsia="方正仿宋_GBK" w:cs="方正仿宋_GBK"/>
          <w:kern w:val="0"/>
          <w:sz w:val="24"/>
        </w:rPr>
      </w:pPr>
    </w:p>
    <w:p>
      <w:pPr>
        <w:widowControl/>
        <w:spacing w:line="500" w:lineRule="exact"/>
        <w:rPr>
          <w:rFonts w:hint="eastAsia" w:ascii="方正仿宋_GBK" w:hAnsi="方正仿宋_GBK" w:eastAsia="方正仿宋_GBK" w:cs="方正仿宋_GBK"/>
          <w:kern w:val="0"/>
          <w:sz w:val="24"/>
        </w:rPr>
      </w:pPr>
    </w:p>
    <w:p>
      <w:pPr>
        <w:widowControl/>
        <w:spacing w:line="500" w:lineRule="exact"/>
        <w:rPr>
          <w:rFonts w:hint="eastAsia" w:ascii="方正仿宋_GBK" w:hAnsi="方正仿宋_GBK" w:eastAsia="方正仿宋_GBK" w:cs="方正仿宋_GBK"/>
          <w:kern w:val="0"/>
          <w:sz w:val="24"/>
        </w:rPr>
      </w:pPr>
    </w:p>
    <w:p>
      <w:pPr>
        <w:widowControl/>
        <w:spacing w:line="500" w:lineRule="exact"/>
        <w:rPr>
          <w:rFonts w:hint="eastAsia" w:ascii="方正仿宋_GBK" w:hAnsi="方正仿宋_GBK" w:eastAsia="方正仿宋_GBK" w:cs="方正仿宋_GBK"/>
          <w:kern w:val="0"/>
          <w:sz w:val="24"/>
        </w:rPr>
      </w:pPr>
    </w:p>
    <w:p>
      <w:pPr>
        <w:widowControl/>
        <w:spacing w:line="500" w:lineRule="exact"/>
        <w:rPr>
          <w:rFonts w:hint="eastAsia" w:ascii="方正仿宋_GBK" w:hAnsi="方正仿宋_GBK" w:eastAsia="方正仿宋_GBK" w:cs="方正仿宋_GBK"/>
          <w:kern w:val="0"/>
          <w:sz w:val="24"/>
        </w:rPr>
      </w:pPr>
    </w:p>
    <w:p>
      <w:pPr>
        <w:widowControl/>
        <w:spacing w:line="500" w:lineRule="exact"/>
        <w:rPr>
          <w:rFonts w:hint="eastAsia" w:ascii="方正仿宋_GBK" w:hAnsi="方正仿宋_GBK" w:eastAsia="方正仿宋_GBK" w:cs="方正仿宋_GBK"/>
          <w:kern w:val="0"/>
          <w:sz w:val="24"/>
        </w:rPr>
      </w:pPr>
    </w:p>
    <w:p>
      <w:pPr>
        <w:widowControl/>
        <w:spacing w:line="500" w:lineRule="exact"/>
        <w:rPr>
          <w:rFonts w:hint="eastAsia" w:ascii="方正仿宋_GBK" w:hAnsi="方正仿宋_GBK" w:eastAsia="方正仿宋_GBK" w:cs="方正仿宋_GBK"/>
          <w:kern w:val="0"/>
          <w:sz w:val="24"/>
        </w:rPr>
      </w:pPr>
    </w:p>
    <w:p>
      <w:pPr>
        <w:widowControl/>
        <w:spacing w:line="500" w:lineRule="exact"/>
        <w:rPr>
          <w:rFonts w:hint="eastAsia" w:ascii="方正仿宋_GBK" w:hAnsi="方正仿宋_GBK" w:eastAsia="方正仿宋_GBK" w:cs="方正仿宋_GBK"/>
          <w:kern w:val="0"/>
          <w:sz w:val="24"/>
        </w:rPr>
      </w:pPr>
    </w:p>
    <w:p>
      <w:pPr>
        <w:widowControl/>
        <w:spacing w:line="500" w:lineRule="exact"/>
        <w:rPr>
          <w:rFonts w:hint="eastAsia" w:ascii="方正仿宋_GBK" w:hAnsi="方正仿宋_GBK" w:eastAsia="方正仿宋_GBK" w:cs="方正仿宋_GBK"/>
          <w:kern w:val="0"/>
          <w:sz w:val="24"/>
        </w:rPr>
      </w:pPr>
    </w:p>
    <w:p>
      <w:pPr>
        <w:widowControl/>
        <w:spacing w:line="500" w:lineRule="exact"/>
        <w:rPr>
          <w:rFonts w:hint="eastAsia" w:ascii="方正仿宋_GBK" w:hAnsi="方正仿宋_GBK" w:eastAsia="方正仿宋_GBK" w:cs="方正仿宋_GBK"/>
          <w:kern w:val="0"/>
          <w:sz w:val="24"/>
        </w:rPr>
      </w:pPr>
    </w:p>
    <w:p>
      <w:pPr>
        <w:spacing w:line="500" w:lineRule="exact"/>
        <w:rPr>
          <w:rFonts w:ascii="方正仿宋_GBK" w:hAnsi="方正仿宋_GBK" w:eastAsia="方正仿宋_GBK" w:cs="方正仿宋_GBK"/>
          <w:b/>
          <w:color w:val="000000"/>
          <w:kern w:val="0"/>
          <w:sz w:val="24"/>
        </w:rPr>
      </w:pPr>
      <w:r>
        <w:rPr>
          <w:rFonts w:hint="eastAsia" w:ascii="方正仿宋_GBK" w:hAnsi="方正仿宋_GBK" w:eastAsia="方正仿宋_GBK" w:cs="方正仿宋_GBK"/>
          <w:b/>
          <w:color w:val="000000"/>
          <w:kern w:val="0"/>
          <w:sz w:val="24"/>
        </w:rPr>
        <w:t>2、通信指挥消防车（静中通）</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投标产品实质性要求</w:t>
      </w:r>
    </w:p>
    <w:p>
      <w:pPr>
        <w:spacing w:line="500" w:lineRule="exact"/>
        <w:ind w:firstLine="480" w:firstLineChars="200"/>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所投产品须具备工业和信息化部发布的《道路机动车辆生产企业及产品公告》，且公告型号须与所投产品车型型号一致，提供《道路机动车辆生产企业及产品公告》（包括道路机动车辆生产企业及产品或车辆生产企业及产品的官方公告文号和批次所在页、附件中所投产品车型所在页、汽车产品公告参数页）扫描件。</w:t>
      </w:r>
    </w:p>
    <w:p>
      <w:pPr>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b/>
          <w:color w:val="000000"/>
          <w:kern w:val="0"/>
          <w:sz w:val="24"/>
        </w:rPr>
        <w:t>1.改装后整车要求：</w:t>
      </w:r>
    </w:p>
    <w:p>
      <w:pPr>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1.1.采用</w:t>
      </w:r>
      <w:r>
        <w:rPr>
          <w:rFonts w:hint="eastAsia" w:ascii="方正仿宋_GBK" w:hAnsi="方正仿宋_GBK" w:eastAsia="方正仿宋_GBK" w:cs="方正仿宋_GBK"/>
          <w:kern w:val="0"/>
          <w:sz w:val="24"/>
        </w:rPr>
        <w:t>二类货车底盘</w:t>
      </w:r>
      <w:r>
        <w:rPr>
          <w:rFonts w:hint="eastAsia" w:ascii="方正仿宋_GBK" w:hAnsi="方正仿宋_GBK" w:eastAsia="方正仿宋_GBK" w:cs="方正仿宋_GBK"/>
          <w:color w:val="000000"/>
          <w:kern w:val="0"/>
          <w:sz w:val="24"/>
        </w:rPr>
        <w:t>改装，改装后同时满足会议人数≥23人。</w:t>
      </w:r>
    </w:p>
    <w:p>
      <w:pPr>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1.2.车辆具备通信指挥消防车公告。</w:t>
      </w:r>
    </w:p>
    <w:p>
      <w:pPr>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sz w:val="24"/>
        </w:rPr>
        <w:t>2.</w:t>
      </w:r>
      <w:r>
        <w:rPr>
          <w:rFonts w:hint="eastAsia" w:ascii="方正仿宋_GBK" w:hAnsi="方正仿宋_GBK" w:eastAsia="方正仿宋_GBK" w:cs="方正仿宋_GBK"/>
          <w:b/>
          <w:kern w:val="0"/>
          <w:sz w:val="24"/>
        </w:rPr>
        <w:t>车辆底盘要求</w:t>
      </w:r>
      <w:r>
        <w:rPr>
          <w:rFonts w:hint="eastAsia" w:ascii="方正仿宋_GBK" w:hAnsi="方正仿宋_GBK" w:eastAsia="方正仿宋_GBK" w:cs="方正仿宋_GBK"/>
          <w:b/>
          <w:color w:val="000000"/>
          <w:kern w:val="0"/>
          <w:sz w:val="24"/>
        </w:rPr>
        <w:t>：</w:t>
      </w:r>
    </w:p>
    <w:p>
      <w:pPr>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2.1.二类底盘。</w:t>
      </w:r>
    </w:p>
    <w:p>
      <w:pPr>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2.2.驾驶室需配备卧铺。</w:t>
      </w:r>
    </w:p>
    <w:p>
      <w:pPr>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2.3.驱动型式：≥三轴四驱。</w:t>
      </w:r>
    </w:p>
    <w:p>
      <w:pPr>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2.4.驾驶室核载人数（人）：≥3。</w:t>
      </w:r>
    </w:p>
    <w:p>
      <w:pPr>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2.5.外形尺寸（mm）：10500≥长≥9700，2500≥宽≥2490，3100≥高≥3000。</w:t>
      </w:r>
    </w:p>
    <w:p>
      <w:pPr>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2.6.轴距（mm）：5500+1350≥轴距≥4500+1300。</w:t>
      </w:r>
    </w:p>
    <w:p>
      <w:pPr>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2.7.前后悬（mm）：1500≥前悬≥1300，2500≥后悬≥2000。</w:t>
      </w:r>
    </w:p>
    <w:p>
      <w:pPr>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2.8.发动机功率（kW）：≥250。</w:t>
      </w:r>
    </w:p>
    <w:p>
      <w:pPr>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2.9.排量（ml）：7500≥排量≥6500。</w:t>
      </w:r>
    </w:p>
    <w:p>
      <w:pPr>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2.10.燃油类型：柴油。</w:t>
      </w:r>
    </w:p>
    <w:p>
      <w:pPr>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2.11.排放标准：国六。</w:t>
      </w:r>
    </w:p>
    <w:p>
      <w:pPr>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2.12.最高车速（km/h）：≥105。</w:t>
      </w:r>
    </w:p>
    <w:p>
      <w:pPr>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2.13.整备质量（kg）：8500≥整备质量≥7900。</w:t>
      </w:r>
    </w:p>
    <w:p>
      <w:pPr>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2.14.总质量（kg）：≥25000。</w:t>
      </w:r>
    </w:p>
    <w:p>
      <w:pPr>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2.15.有导航仪，EVB（发动机排气门制动），前盘后鼓制动，空气干燥器，EBS+ESC。</w:t>
      </w:r>
    </w:p>
    <w:p>
      <w:pPr>
        <w:spacing w:line="500" w:lineRule="exact"/>
        <w:rPr>
          <w:rFonts w:hint="eastAsia" w:ascii="方正仿宋_GBK" w:hAnsi="方正仿宋_GBK" w:eastAsia="方正仿宋_GBK" w:cs="方正仿宋_GBK"/>
          <w:b/>
          <w:sz w:val="24"/>
        </w:rPr>
      </w:pPr>
      <w:r>
        <w:rPr>
          <w:rFonts w:hint="eastAsia" w:ascii="方正仿宋_GBK" w:hAnsi="方正仿宋_GBK" w:eastAsia="方正仿宋_GBK" w:cs="方正仿宋_GBK"/>
          <w:b/>
          <w:sz w:val="24"/>
        </w:rPr>
        <w:t>3.超短波通信</w:t>
      </w:r>
      <w:r>
        <w:rPr>
          <w:rFonts w:hint="eastAsia" w:ascii="方正仿宋_GBK" w:hAnsi="方正仿宋_GBK" w:eastAsia="方正仿宋_GBK" w:cs="方正仿宋_GBK"/>
          <w:b/>
          <w:color w:val="000000"/>
          <w:kern w:val="0"/>
          <w:sz w:val="24"/>
        </w:rPr>
        <w:t>：</w:t>
      </w:r>
    </w:p>
    <w:p>
      <w:pPr>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3.1.370MHZ数字集群车载台，配置吸盘天线，数量2，一台安装在机柜，一台安装在驾驶室；信道容量≥1024；区域容量≥64；信道间隔12.5kHz/20kHz/25kHz；频率稳定度≤±0.5ppm；天线阻抗50Ω；显示屏尺寸≥2.4英寸；防护等级≥IP54。</w:t>
      </w:r>
    </w:p>
    <w:p>
      <w:pPr>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color w:val="000000"/>
          <w:kern w:val="0"/>
          <w:sz w:val="24"/>
        </w:rPr>
        <w:t>4.</w:t>
      </w:r>
      <w:r>
        <w:rPr>
          <w:rFonts w:hint="eastAsia" w:ascii="方正仿宋_GBK" w:hAnsi="方正仿宋_GBK" w:eastAsia="方正仿宋_GBK" w:cs="方正仿宋_GBK"/>
          <w:b/>
          <w:kern w:val="0"/>
          <w:sz w:val="24"/>
        </w:rPr>
        <w:t>静中通卫星通信系统</w:t>
      </w:r>
      <w:r>
        <w:rPr>
          <w:rFonts w:hint="eastAsia" w:ascii="方正仿宋_GBK" w:hAnsi="方正仿宋_GBK" w:eastAsia="方正仿宋_GBK" w:cs="方正仿宋_GBK"/>
          <w:b/>
          <w:color w:val="000000"/>
          <w:kern w:val="0"/>
          <w:sz w:val="24"/>
        </w:rPr>
        <w:t>：</w:t>
      </w:r>
    </w:p>
    <w:p>
      <w:pPr>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b/>
          <w:color w:val="000000"/>
          <w:kern w:val="0"/>
          <w:sz w:val="24"/>
        </w:rPr>
        <w:t>4.1.静中通天线要求：</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color w:val="000000"/>
          <w:kern w:val="0"/>
          <w:sz w:val="24"/>
        </w:rPr>
        <w:t>4.1.1.天线口径：≥1.2m。</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4.1.2.天线类型：偏馈式抛物面。</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4.1.3.接收频段：10.70～12.75GHz。</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4.1.4.发射频段：13.75～14.50 GHz。</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4.1.5.接收增益：≥41.8 dBi @ 11.95 GHz。</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4.1.6.发射增益：≥43.3 dBi @ 14.25 GHz。</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4.1.7.极化方式：</w:t>
      </w:r>
      <w:r>
        <w:rPr>
          <w:rFonts w:hint="eastAsia" w:ascii="方正仿宋_GBK" w:hAnsi="方正仿宋_GBK" w:eastAsia="方正仿宋_GBK" w:cs="方正仿宋_GBK"/>
          <w:kern w:val="0"/>
          <w:sz w:val="24"/>
        </w:rPr>
        <w:t>线极化,自动</w:t>
      </w:r>
      <w:r>
        <w:rPr>
          <w:rFonts w:hint="eastAsia" w:ascii="方正仿宋_GBK" w:hAnsi="方正仿宋_GBK" w:eastAsia="方正仿宋_GBK" w:cs="方正仿宋_GBK"/>
          <w:color w:val="000000"/>
          <w:kern w:val="0"/>
          <w:sz w:val="24"/>
        </w:rPr>
        <w:t>调整。</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4.1.8.交叉极化隔离度：≥35dB。</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4.1.9.天线驻波比：≤1.25。</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4.1.10.收发隔离：≥85dB。</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4.1.11.天线效率：≥65%。</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4.1.12.卧姿尺寸：≤1750*1250*430mm。</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4.1.13.重量：≤80Kg。</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4.1.14.功耗：≤165W。</w:t>
      </w:r>
      <w:r>
        <w:rPr>
          <w:rFonts w:hint="eastAsia" w:ascii="方正仿宋_GBK" w:hAnsi="方正仿宋_GBK" w:eastAsia="方正仿宋_GBK" w:cs="方正仿宋_GBK"/>
          <w:color w:val="000000"/>
          <w:kern w:val="0"/>
          <w:sz w:val="24"/>
        </w:rPr>
        <w:br w:type="textWrapping"/>
      </w:r>
      <w:r>
        <w:rPr>
          <w:rFonts w:hint="eastAsia" w:ascii="方正仿宋_GBK" w:hAnsi="宋体" w:eastAsia="方正仿宋_GBK"/>
          <w:sz w:val="24"/>
        </w:rPr>
        <w:t>4.1.</w:t>
      </w:r>
      <w:r>
        <w:rPr>
          <w:rFonts w:hint="eastAsia" w:ascii="方正仿宋_GBK" w:hAnsi="方正仿宋_GBK" w:eastAsia="方正仿宋_GBK" w:cs="方正仿宋_GBK"/>
          <w:color w:val="000000"/>
          <w:kern w:val="0"/>
          <w:sz w:val="24"/>
        </w:rPr>
        <w:t>15.对星时间：≤2分钟。（提供第三方检测机构出具的具有CNAS或CMA标识的检测报告复印件）</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4.1.16.天线指向范围：方位0～±220°、俯仰0～90°、极化±90°。</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4.1.17.天线转速：方位0.3～3°/s、俯仰0.3～3°/s、极化0.1～3°/s。</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4.1.18.转动精度：≤0.1°。</w:t>
      </w:r>
      <w:r>
        <w:rPr>
          <w:rFonts w:hint="eastAsia" w:ascii="方正仿宋_GBK" w:hAnsi="方正仿宋_GBK" w:eastAsia="方正仿宋_GBK" w:cs="方正仿宋_GBK"/>
          <w:color w:val="000000"/>
          <w:kern w:val="0"/>
          <w:sz w:val="24"/>
        </w:rPr>
        <w:br w:type="textWrapping"/>
      </w:r>
      <w:r>
        <w:rPr>
          <w:rFonts w:hint="eastAsia" w:ascii="方正仿宋_GBK" w:hAnsi="宋体" w:eastAsia="方正仿宋_GBK"/>
          <w:sz w:val="24"/>
        </w:rPr>
        <w:t>4.1.</w:t>
      </w:r>
      <w:r>
        <w:rPr>
          <w:rFonts w:hint="eastAsia" w:ascii="方正仿宋_GBK" w:hAnsi="方正仿宋_GBK" w:eastAsia="方正仿宋_GBK" w:cs="方正仿宋_GBK"/>
          <w:kern w:val="0"/>
          <w:sz w:val="24"/>
        </w:rPr>
        <w:t>19.测向功能：具备北斗定位定向功能。（提供第三方检测机构出具的具有CNAS或CMA标识的检测报告复印件）</w:t>
      </w:r>
      <w:r>
        <w:rPr>
          <w:rFonts w:hint="eastAsia" w:ascii="方正仿宋_GBK" w:hAnsi="方正仿宋_GBK" w:eastAsia="方正仿宋_GBK" w:cs="方正仿宋_GBK"/>
          <w:kern w:val="0"/>
          <w:sz w:val="24"/>
        </w:rPr>
        <w:br w:type="textWrapping"/>
      </w:r>
      <w:r>
        <w:rPr>
          <w:rFonts w:hint="eastAsia" w:ascii="方正仿宋_GBK" w:hAnsi="宋体" w:eastAsia="方正仿宋_GBK"/>
          <w:sz w:val="24"/>
        </w:rPr>
        <w:t>4.1.</w:t>
      </w:r>
      <w:r>
        <w:rPr>
          <w:rFonts w:hint="eastAsia" w:ascii="方正仿宋_GBK" w:hAnsi="方正仿宋_GBK" w:eastAsia="方正仿宋_GBK" w:cs="方正仿宋_GBK"/>
          <w:kern w:val="0"/>
          <w:sz w:val="24"/>
        </w:rPr>
        <w:t>20.定向精度：方位角≤0.5°。（提供第三方检测机构出具的具有CNAS或CMA标识的检测报告复印件）</w:t>
      </w:r>
      <w:r>
        <w:rPr>
          <w:rFonts w:hint="eastAsia" w:ascii="方正仿宋_GBK" w:hAnsi="方正仿宋_GBK" w:eastAsia="方正仿宋_GBK" w:cs="方正仿宋_GBK"/>
          <w:kern w:val="0"/>
          <w:sz w:val="24"/>
        </w:rPr>
        <w:br w:type="textWrapping"/>
      </w:r>
      <w:r>
        <w:rPr>
          <w:rFonts w:hint="eastAsia" w:ascii="方正仿宋_GBK" w:hAnsi="宋体" w:eastAsia="方正仿宋_GBK"/>
          <w:sz w:val="24"/>
        </w:rPr>
        <w:t>4.1.</w:t>
      </w:r>
      <w:r>
        <w:rPr>
          <w:rFonts w:hint="eastAsia" w:ascii="方正仿宋_GBK" w:hAnsi="方正仿宋_GBK" w:eastAsia="方正仿宋_GBK" w:cs="方正仿宋_GBK"/>
          <w:kern w:val="0"/>
          <w:sz w:val="24"/>
        </w:rPr>
        <w:t>21.主备信标机：具备手动选择主、备信标机寻星方式功能，主备信标机可以交替使用，并且不影响主要功能。（提供第三方检测机构出具的具有CNAS或CMA标识的检测报告复印件）</w:t>
      </w:r>
      <w:r>
        <w:rPr>
          <w:rFonts w:hint="eastAsia" w:ascii="方正仿宋_GBK" w:hAnsi="方正仿宋_GBK" w:eastAsia="方正仿宋_GBK" w:cs="方正仿宋_GBK"/>
          <w:kern w:val="0"/>
          <w:sz w:val="24"/>
        </w:rPr>
        <w:br w:type="textWrapping"/>
      </w:r>
      <w:r>
        <w:rPr>
          <w:rFonts w:hint="eastAsia" w:ascii="方正仿宋_GBK" w:hAnsi="宋体" w:eastAsia="方正仿宋_GBK"/>
          <w:sz w:val="24"/>
        </w:rPr>
        <w:t>4.1.</w:t>
      </w:r>
      <w:r>
        <w:rPr>
          <w:rFonts w:hint="eastAsia" w:ascii="方正仿宋_GBK" w:hAnsi="方正仿宋_GBK" w:eastAsia="方正仿宋_GBK" w:cs="方正仿宋_GBK"/>
          <w:kern w:val="0"/>
          <w:sz w:val="24"/>
        </w:rPr>
        <w:t>22.车内外温度监测功能：天线部分有独立的温度监测保护功能，车内控制箱具备独立的温度监测保护功能。</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kern w:val="0"/>
          <w:sz w:val="24"/>
        </w:rPr>
        <w:t>4.1.23.工作温度：-40℃～+75℃。</w:t>
      </w:r>
      <w:r>
        <w:rPr>
          <w:rFonts w:hint="eastAsia" w:ascii="方正仿宋_GBK" w:hAnsi="方正仿宋_GBK" w:eastAsia="方正仿宋_GBK" w:cs="方正仿宋_GBK"/>
          <w:kern w:val="0"/>
          <w:sz w:val="24"/>
        </w:rPr>
        <w:br w:type="textWrapping"/>
      </w:r>
      <w:r>
        <w:rPr>
          <w:rFonts w:hint="eastAsia" w:ascii="方正仿宋_GBK" w:hAnsi="方正仿宋_GBK" w:eastAsia="方正仿宋_GBK" w:cs="方正仿宋_GBK"/>
          <w:color w:val="000000"/>
          <w:kern w:val="0"/>
          <w:sz w:val="24"/>
        </w:rPr>
        <w:t>4.1.24.工作风速：≥20m/s。</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4.1.25.不破坏风速：≥28m/s。</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color w:val="000000"/>
          <w:kern w:val="0"/>
          <w:sz w:val="24"/>
        </w:rPr>
        <w:t>4.2.</w:t>
      </w:r>
      <w:r>
        <w:rPr>
          <w:rFonts w:hint="eastAsia" w:ascii="方正仿宋_GBK" w:hAnsi="方正仿宋_GBK" w:eastAsia="方正仿宋_GBK" w:cs="方正仿宋_GBK"/>
          <w:b/>
          <w:kern w:val="0"/>
          <w:sz w:val="24"/>
        </w:rPr>
        <w:t>寻星控制软件：</w:t>
      </w:r>
    </w:p>
    <w:p>
      <w:pPr>
        <w:widowControl/>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kern w:val="0"/>
          <w:sz w:val="24"/>
        </w:rPr>
        <w:t>4.2.1.支持自动采集并实时输出载体的位置信息和姿态信息 支持一键开机，天线自动定位定向，并自动跟踪用户设置的目标卫星 具备多星位存储功能，支持贮存≥10颗以上卫星的星位参数。</w:t>
      </w:r>
    </w:p>
    <w:p>
      <w:pPr>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4.3.LNB：</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4.3.1.输入频率范围：10.7-11.7 GHz/11.7-12.75GHz；输出频率范围：950-1950 MHz /1100-2150MHz；本振频率：9.75GHz/10.60GHz。</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4.4.软波导及卫星辅材配件1套。</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4.5.车载卫星功放</w:t>
      </w:r>
      <w:r>
        <w:rPr>
          <w:rFonts w:hint="eastAsia" w:ascii="方正仿宋_GBK" w:hAnsi="方正仿宋_GBK" w:eastAsia="方正仿宋_GBK" w:cs="方正仿宋_GBK"/>
          <w:b/>
          <w:color w:val="000000"/>
          <w:kern w:val="0"/>
          <w:sz w:val="24"/>
        </w:rPr>
        <w:t>要求：</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4.5.1.输入频率范围：950MHz ～1450 MHz。</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4.5.2.输出频率范围：14.0GHz～14.5GHz。</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4.5.3.小信号增益：≥65dB。</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4.5.4.Psat 饱和输出功率≥ +46dBm。</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4.5.5.三阶交调：≤-25dBc。</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4.5.6.相位噪声：≤-75 dBc/Hz @1 KHz；≤-85 dBc/Hz @10 KHz；≤-95 dBc/Hz @100 KHz。</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4.5.7.输出驻波比</w:t>
      </w:r>
      <w:r>
        <w:rPr>
          <w:rFonts w:hint="eastAsia" w:ascii="方正仿宋_GBK" w:hAnsi="方正仿宋_GBK" w:eastAsia="方正仿宋_GBK" w:cs="方正仿宋_GBK"/>
          <w:kern w:val="0"/>
          <w:sz w:val="24"/>
        </w:rPr>
        <w:t>：≤1.25：1。</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color w:val="000000"/>
          <w:kern w:val="0"/>
          <w:sz w:val="24"/>
        </w:rPr>
        <w:t>4.6.</w:t>
      </w:r>
      <w:r>
        <w:rPr>
          <w:rFonts w:hint="eastAsia" w:ascii="方正仿宋_GBK" w:hAnsi="方正仿宋_GBK" w:eastAsia="方正仿宋_GBK" w:cs="方正仿宋_GBK"/>
          <w:b/>
          <w:kern w:val="0"/>
          <w:sz w:val="24"/>
        </w:rPr>
        <w:t>Ku高通量调制解调器要求：</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4.6.1.外观尺寸：1U机箱。</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4.6.2.重量：≤3.5kg。</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4.6.3.整机功耗：≤15w。</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4.6.4.工作温度：-40℃～+60℃。</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4.6.5.存储温度：-40℃～+85℃。</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宋体" w:eastAsia="方正仿宋_GBK"/>
          <w:sz w:val="24"/>
        </w:rPr>
        <w:t>4.6.</w:t>
      </w:r>
      <w:r>
        <w:rPr>
          <w:rFonts w:hint="eastAsia" w:ascii="方正仿宋_GBK" w:hAnsi="方正仿宋_GBK" w:eastAsia="方正仿宋_GBK" w:cs="方正仿宋_GBK"/>
          <w:kern w:val="0"/>
          <w:sz w:val="24"/>
        </w:rPr>
        <w:t>6.符号速率：前向：1Msps～45Msps；反向：256ksps～10Msps。（提供由第三方检测机构出具的带有CNAS或CMA标识的检测报告复印件）</w:t>
      </w:r>
      <w:r>
        <w:rPr>
          <w:rFonts w:hint="eastAsia" w:ascii="方正仿宋_GBK" w:hAnsi="方正仿宋_GBK" w:eastAsia="方正仿宋_GBK" w:cs="方正仿宋_GBK"/>
          <w:kern w:val="0"/>
          <w:sz w:val="24"/>
        </w:rPr>
        <w:br w:type="textWrapping"/>
      </w:r>
      <w:r>
        <w:rPr>
          <w:rFonts w:hint="eastAsia" w:ascii="方正仿宋_GBK" w:hAnsi="宋体" w:eastAsia="方正仿宋_GBK"/>
          <w:sz w:val="24"/>
        </w:rPr>
        <w:t>4.6.</w:t>
      </w:r>
      <w:r>
        <w:rPr>
          <w:rFonts w:hint="eastAsia" w:ascii="方正仿宋_GBK" w:hAnsi="方正仿宋_GBK" w:eastAsia="方正仿宋_GBK" w:cs="方正仿宋_GBK"/>
          <w:kern w:val="0"/>
          <w:sz w:val="24"/>
        </w:rPr>
        <w:t>7.滚降系数：前向：0.05,0.2,0.25,0.35；反向：0.2。（提供由第三方检测机构出具的带有CNAS或CMA标识的检测报告复印件）</w:t>
      </w:r>
      <w:r>
        <w:rPr>
          <w:rFonts w:hint="eastAsia" w:ascii="方正仿宋_GBK" w:hAnsi="方正仿宋_GBK" w:eastAsia="方正仿宋_GBK" w:cs="方正仿宋_GBK"/>
          <w:kern w:val="0"/>
          <w:sz w:val="24"/>
        </w:rPr>
        <w:br w:type="textWrapping"/>
      </w:r>
      <w:r>
        <w:rPr>
          <w:rFonts w:hint="eastAsia" w:ascii="方正仿宋_GBK" w:hAnsi="宋体" w:eastAsia="方正仿宋_GBK"/>
          <w:sz w:val="24"/>
        </w:rPr>
        <w:t>4.6.</w:t>
      </w:r>
      <w:r>
        <w:rPr>
          <w:rFonts w:hint="eastAsia" w:ascii="方正仿宋_GBK" w:hAnsi="方正仿宋_GBK" w:eastAsia="方正仿宋_GBK" w:cs="方正仿宋_GBK"/>
          <w:kern w:val="0"/>
          <w:sz w:val="24"/>
        </w:rPr>
        <w:t>8.调制方式：前向：QPSK,8PSK,16APSK,32APSK；反向：QPSK,8PSK,16QAM。（提供由第三方检测机构出具的带有CNAS或CMA标识的检测报告复印件）</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4.6.9.载波码率：前向：1/4, 1/2, 2/3/, 3/4, 4/5, 5/6；反向：1/2,3/4,5/6,8/9。</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4.6.10.工作频率：950MHz～2400MHz。</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4.6.11.输出电平：-55dBm～0dBm。</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4.6.12.相位噪声：≤-70dBc/Hz@100Hz，≤-80dBc/Hz@1KHz，≤-90dBc/Hz@10KHz，≤-100dBc/Hz@100KHz。</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4.6.13.平坦度：≤0.5dB(50MHz)，≤3dB(500MHz)。</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4.6.14.射频接口：发送：24V/3.5A,10M,Type-N 50Ω，接收：13V/18V/21V,22KHz,10M,Type-N 50Ω。</w:t>
      </w:r>
      <w:r>
        <w:rPr>
          <w:rFonts w:hint="eastAsia"/>
        </w:rPr>
        <w:br w:type="textWrapping"/>
      </w:r>
      <w:r>
        <w:rPr>
          <w:rFonts w:hint="eastAsia" w:ascii="方正仿宋_GBK" w:hAnsi="方正仿宋_GBK" w:eastAsia="方正仿宋_GBK" w:cs="方正仿宋_GBK"/>
          <w:color w:val="000000"/>
          <w:kern w:val="0"/>
          <w:sz w:val="24"/>
        </w:rPr>
        <w:t>4.6.15.控制接口：RJ45 Console,LAN。</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4.6.16.业务接口：10/100/1000Mbps网口。</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4.6.17.天线接口：支持OpenAMIP协议。</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4.6.18.协议优化：支持TCP加速。</w:t>
      </w:r>
      <w:r>
        <w:rPr>
          <w:rFonts w:hint="eastAsia" w:ascii="方正仿宋_GBK" w:hAnsi="方正仿宋_GBK" w:eastAsia="方正仿宋_GBK" w:cs="方正仿宋_GBK"/>
          <w:color w:val="000000"/>
          <w:kern w:val="0"/>
          <w:sz w:val="24"/>
        </w:rPr>
        <w:br w:type="textWrapping"/>
      </w:r>
      <w:r>
        <w:rPr>
          <w:rFonts w:hint="eastAsia" w:ascii="方正仿宋_GBK" w:hAnsi="宋体" w:eastAsia="方正仿宋_GBK"/>
          <w:color w:val="000000"/>
          <w:sz w:val="24"/>
        </w:rPr>
        <w:t>4.6.</w:t>
      </w:r>
      <w:r>
        <w:rPr>
          <w:rFonts w:hint="eastAsia" w:ascii="方正仿宋_GBK" w:hAnsi="方正仿宋_GBK" w:eastAsia="方正仿宋_GBK" w:cs="方正仿宋_GBK"/>
          <w:color w:val="000000"/>
          <w:kern w:val="0"/>
          <w:sz w:val="24"/>
        </w:rPr>
        <w:t>19.流量控制：支持QoS,CIR（动态和静态）。</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宋体" w:eastAsia="方正仿宋_GBK"/>
          <w:color w:val="000000"/>
          <w:sz w:val="24"/>
        </w:rPr>
        <w:t>4.6.</w:t>
      </w:r>
      <w:r>
        <w:rPr>
          <w:rFonts w:hint="eastAsia" w:ascii="方正仿宋_GBK" w:hAnsi="方正仿宋_GBK" w:eastAsia="方正仿宋_GBK" w:cs="方正仿宋_GBK"/>
          <w:color w:val="000000"/>
          <w:kern w:val="0"/>
          <w:sz w:val="24"/>
        </w:rPr>
        <w:t>20.波束切换：支持自动波束切换。</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宋体" w:eastAsia="方正仿宋_GBK"/>
          <w:color w:val="000000"/>
          <w:sz w:val="24"/>
        </w:rPr>
        <w:t>4.6.</w:t>
      </w:r>
      <w:r>
        <w:rPr>
          <w:rFonts w:hint="eastAsia" w:ascii="方正仿宋_GBK" w:hAnsi="方正仿宋_GBK" w:eastAsia="方正仿宋_GBK" w:cs="方正仿宋_GBK"/>
          <w:color w:val="000000"/>
          <w:kern w:val="0"/>
          <w:sz w:val="24"/>
        </w:rPr>
        <w:t>21.控制管理：支持网管系统、终端Web程序、控制管理。</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宋体" w:eastAsia="方正仿宋_GBK"/>
          <w:color w:val="000000"/>
          <w:sz w:val="24"/>
        </w:rPr>
        <w:t>4.6.</w:t>
      </w:r>
      <w:r>
        <w:rPr>
          <w:rFonts w:hint="eastAsia" w:ascii="方正仿宋_GBK" w:hAnsi="方正仿宋_GBK" w:eastAsia="方正仿宋_GBK" w:cs="方正仿宋_GBK"/>
          <w:color w:val="000000"/>
          <w:kern w:val="0"/>
          <w:sz w:val="24"/>
        </w:rPr>
        <w:t>22.升级：支持OTA和本地升级。</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4.7.调制解调器要求：</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4.7.1.符合消防卫星通信标准，能够接入国家消防救援局新卫星网管系统，中文界面。</w:t>
      </w:r>
      <w:r>
        <w:rPr>
          <w:rFonts w:hint="eastAsia" w:ascii="方正仿宋_GBK" w:hAnsi="方正仿宋_GBK" w:eastAsia="方正仿宋_GBK" w:cs="方正仿宋_GBK"/>
          <w:color w:val="FF0000"/>
          <w:kern w:val="0"/>
          <w:sz w:val="24"/>
        </w:rPr>
        <w:br w:type="textWrapping"/>
      </w:r>
      <w:r>
        <w:rPr>
          <w:rFonts w:hint="eastAsia" w:ascii="方正仿宋_GBK" w:hAnsi="方正仿宋_GBK" w:eastAsia="方正仿宋_GBK" w:cs="方正仿宋_GBK"/>
          <w:color w:val="000000"/>
          <w:kern w:val="0"/>
          <w:sz w:val="24"/>
        </w:rPr>
        <w:t>4.7.2.同一调制解调器设备，至少同时包含一个网管信道和一个业务信道。</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4.7.3.中频频率：950～2150 MHz。</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4.7.4.数据接口：具备网口，V.35, RS232。</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4.7.5.接口类型和阻抗：Rx/Tx：N型头（阴），50Ω。</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4.7.6.网络通道：支持二层网桥模式和三层路由模式，具备TCP加速能力。</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4.7.7.工作温度： -40～+85°C；存放温度： -55～+85°C。</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4.7.8.业务信道调制解调方式：BPSK、QPSK、8PSK、16APSK。</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4.7.9.业务信道编码方式及码率：支持卷积编码，卷积级联Reed-Solomon码，LDPC，TPC ；编码码率支持1/2、3/4、7/8。</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4.7.10.业务信道符号速率：双向FDMA：32ksps～8Msps。</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kern w:val="0"/>
          <w:sz w:val="24"/>
        </w:rPr>
        <w:t>4.7.11.网管信道调制解调方式：BPSK。</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4.7.12.网管信道编码方式及码率：前向TDM: LDPC+TPC/卷积，编码码率1/3；反向TDMA:LDPC+TPC，编码码率1/2。</w:t>
      </w:r>
      <w:r>
        <w:rPr>
          <w:rFonts w:hint="eastAsia" w:ascii="方正仿宋_GBK" w:hAnsi="方正仿宋_GBK" w:eastAsia="方正仿宋_GBK" w:cs="方正仿宋_GBK"/>
          <w:color w:val="000000"/>
          <w:kern w:val="0"/>
          <w:sz w:val="24"/>
        </w:rPr>
        <w:br w:type="textWrapping"/>
      </w:r>
      <w:r>
        <w:rPr>
          <w:rFonts w:hint="eastAsia" w:ascii="方正仿宋_GBK" w:hAnsi="方正仿宋_GBK" w:eastAsia="方正仿宋_GBK" w:cs="方正仿宋_GBK"/>
          <w:color w:val="000000"/>
          <w:kern w:val="0"/>
          <w:sz w:val="24"/>
        </w:rPr>
        <w:t>4.7.13.网管信道符号速率：前向TDM:192ksps～12Msps；反向TDMA: 64ksps～4Msps。</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4.8.视频会议终端要求：</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4.8.1视讯通信标准 ITU-T H.323协议、SIP协议；视频标准 H.263、H.263+、H.264、H.264 High Profile  多码流技术；双流、多流 H.239、H.239+；视频特性 最高图像编码分辨率：≥1920×1080； 最高图像解码分辨率：≥1920×1080；最高数据内容分辨率：≥1920×1080；活动图像帧率：5～60帧/秒；数据内容帧率：5～10帧/秒。</w:t>
      </w:r>
    </w:p>
    <w:p>
      <w:pPr>
        <w:widowControl/>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b/>
          <w:kern w:val="0"/>
          <w:sz w:val="24"/>
        </w:rPr>
        <w:t>5.网络办公系统</w:t>
      </w:r>
      <w:r>
        <w:rPr>
          <w:rFonts w:hint="eastAsia" w:ascii="方正仿宋_GBK" w:hAnsi="方正仿宋_GBK" w:eastAsia="方正仿宋_GBK" w:cs="方正仿宋_GBK"/>
          <w:b/>
          <w:color w:val="000000"/>
          <w:kern w:val="0"/>
          <w:sz w:val="24"/>
        </w:rPr>
        <w:t>：</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5.1.工控机1台</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5.1.1.工业机箱：CPU≥24核，运行内存≥32G，固态硬盘存储空间≥1T，显卡内存≥8G，配置无线键鼠。</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5.2.5G路由器1台</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5.2.1.支持≥1 个WAN/LAN 接口（10/100/1000Mbps 自适应），≥3 个LAN 接口（10/100/1000Mbps 自适应），支持VPDN、APN 专网接入，支持IPSec、GRE、IPIP、PPTP、L2TP，OpenVPN 支持CA 数字证书。</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5.3.交换机1台</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5.3.1.24个10/100/1000BASE-T以太网端</w:t>
      </w:r>
      <w:r>
        <w:rPr>
          <w:rFonts w:hint="eastAsia" w:ascii="方正仿宋_GBK" w:hAnsi="方正仿宋_GBK" w:eastAsia="方正仿宋_GBK" w:cs="方正仿宋_GBK"/>
          <w:color w:val="000000"/>
          <w:kern w:val="0"/>
          <w:sz w:val="24"/>
        </w:rPr>
        <w:t>口，4个千兆光模块接口；包转</w:t>
      </w:r>
      <w:r>
        <w:rPr>
          <w:rFonts w:hint="eastAsia" w:ascii="方正仿宋_GBK" w:hAnsi="方正仿宋_GBK" w:eastAsia="方正仿宋_GBK" w:cs="方正仿宋_GBK"/>
          <w:kern w:val="0"/>
          <w:sz w:val="24"/>
        </w:rPr>
        <w:t>发率：≥51/126Mpps；交换容量：≥336Gbps/3.36Tbps。</w:t>
      </w:r>
    </w:p>
    <w:p>
      <w:pPr>
        <w:widowControl/>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b/>
          <w:color w:val="000000"/>
          <w:kern w:val="0"/>
          <w:sz w:val="24"/>
        </w:rPr>
        <w:t>5.4.输出设备1台</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5.4.1.办公输出设备；打印分辨率≥600×600dpi；首页打印时间≤12.4秒；复印速度：黑白：≥23cpm，彩色：≥4cpm；复印分辨率≥600×600dpi；扫描类型：平板式；最大分辨率≥4800×4800dpi。</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6.车内外图像采集系统</w:t>
      </w:r>
      <w:r>
        <w:rPr>
          <w:rFonts w:hint="eastAsia" w:ascii="方正仿宋_GBK" w:hAnsi="方正仿宋_GBK" w:eastAsia="方正仿宋_GBK" w:cs="方正仿宋_GBK"/>
          <w:b/>
          <w:color w:val="000000"/>
          <w:kern w:val="0"/>
          <w:sz w:val="24"/>
        </w:rPr>
        <w:t>：</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6.1.会议摄像机1台</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6.1.1.≥20倍光学变倍1/2.8英寸207 万</w:t>
      </w:r>
      <w:r>
        <w:rPr>
          <w:rFonts w:hint="eastAsia" w:ascii="方正仿宋_GBK" w:hAnsi="方正仿宋_GBK" w:eastAsia="方正仿宋_GBK" w:cs="方正仿宋_GBK"/>
          <w:color w:val="000000"/>
          <w:kern w:val="0"/>
          <w:sz w:val="24"/>
        </w:rPr>
        <w:t>像素CMOS，HDMI（DVI）接口，</w:t>
      </w:r>
      <w:r>
        <w:rPr>
          <w:rFonts w:hint="eastAsia" w:ascii="方正仿宋_GBK" w:hAnsi="方正仿宋_GBK" w:eastAsia="方正仿宋_GBK" w:cs="方正仿宋_GBK"/>
          <w:kern w:val="0"/>
          <w:sz w:val="24"/>
        </w:rPr>
        <w:t>广播级3G SDI接口，RS-232C远程控制（VISCA协议/Pelco-D/Pelco-P）≥255个位置预设位；多功能遥控器；可倒装；支持中文菜单。</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6.2.操作区摄像机1台</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6.2.1.传感器≥1/3 英寸 CMOS图像传感器；图像分辨率≥1920×1080, 像素≥200万；图像帧率 NTSC：30fps, PAL：25fps；显示比率 16：9；镜头接口类型 C/CS接口；OSD菜单：内置；最低照度 ≥0.5Lux（彩色），≥0.1Lux(黑白)，≥0.05Lux（帧积累）；曝光控制电子快门/自动增益/慢快门/数字宽动态；降噪 2D/3D。</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6.3.车外一体化摄像机1台</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6.3.1.图像传感器≥1/2.8 英寸 CMOS图像传感器；图像传感器( 有效像素数) ≥ 200万像素；镜头≥30 倍光学变焦；f=4.3 mm ( 广角端) 到129.0 mm ( 远端)；F1.6 到 F4.7；数字变焦≥16 倍 ( 使用光学变焦后≥480 倍)。</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6.4.防护罩</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6.4.1.配备防护罩，带雨刷功能。</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7.图像处理、显示系统</w:t>
      </w:r>
      <w:r>
        <w:rPr>
          <w:rFonts w:hint="eastAsia" w:ascii="方正仿宋_GBK" w:hAnsi="方正仿宋_GBK" w:eastAsia="方正仿宋_GBK" w:cs="方正仿宋_GBK"/>
          <w:b/>
          <w:color w:val="000000"/>
          <w:kern w:val="0"/>
          <w:sz w:val="24"/>
        </w:rPr>
        <w:t>：</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7.1.混合矩阵1台</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color w:val="000000"/>
          <w:kern w:val="0"/>
          <w:sz w:val="24"/>
        </w:rPr>
        <w:t>7.1.1</w:t>
      </w:r>
      <w:r>
        <w:rPr>
          <w:rFonts w:hint="eastAsia" w:ascii="方正仿宋_GBK" w:hAnsi="方正仿宋_GBK" w:eastAsia="方正仿宋_GBK" w:cs="方正仿宋_GBK"/>
          <w:kern w:val="0"/>
          <w:sz w:val="24"/>
        </w:rPr>
        <w:t>.通道数量：视频：≥16路输入*16路输出，音频：≥16路输入*16路输出。</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7.1.2.输入信号在不同接口类型，不同分辨率和刷新率间切换时，无黑场、无蓝屏、无闪屏等中间过渡状态，切换延时≤20ms。</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7.1.3.一卡四路输入、输</w:t>
      </w:r>
      <w:r>
        <w:rPr>
          <w:rFonts w:hint="eastAsia" w:ascii="方正仿宋_GBK" w:hAnsi="方正仿宋_GBK" w:eastAsia="方正仿宋_GBK" w:cs="方正仿宋_GBK"/>
          <w:color w:val="000000"/>
          <w:kern w:val="0"/>
          <w:sz w:val="24"/>
        </w:rPr>
        <w:t>出板卡接口支持HDMI、DVI、DP、MPO光纤、3G SDI、</w:t>
      </w:r>
      <w:r>
        <w:rPr>
          <w:rFonts w:hint="eastAsia" w:ascii="方正仿宋_GBK" w:hAnsi="方正仿宋_GBK" w:eastAsia="方正仿宋_GBK" w:cs="方正仿宋_GBK"/>
          <w:kern w:val="0"/>
          <w:sz w:val="24"/>
        </w:rPr>
        <w:t>12G SDI、HDBaseT、VGA、YPbPr、CVBS、IP网络流等格式的信号输入和输出接口，任意交叉矩阵切换。</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7.1.4.具有IR红外、RS-232、RS-485、IP网络、按键、电容触摸屏等通信和控制方式。</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7.1.5.支持PC电脑（C/S）客户端软件，Web页面控制，定制可支持Android、麒麟、鸿蒙等各类平台（B/S）客户端控制软件。</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7.1.6.板卡具备硬件运行状态指示灯，输入信号有无指示灯，系统实时监测板卡端口的状态情况。实时监测内容包括输入信号源的分辨率信息；输入和输出线缆链路连通状态，实时反应信号源与输入，输出与显示设备之间的线缆链路是否连通。</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7.1.7.4K@60Hz输入</w:t>
      </w:r>
      <w:r>
        <w:rPr>
          <w:rFonts w:hint="eastAsia" w:ascii="方正仿宋_GBK" w:hAnsi="方正仿宋_GBK" w:eastAsia="方正仿宋_GBK" w:cs="方正仿宋_GBK"/>
          <w:color w:val="000000"/>
          <w:kern w:val="0"/>
          <w:sz w:val="24"/>
        </w:rPr>
        <w:t>的信号源可通过任意输出接口输出完整画面</w:t>
      </w:r>
      <w:r>
        <w:rPr>
          <w:rFonts w:hint="eastAsia" w:ascii="方正仿宋_GBK" w:hAnsi="方正仿宋_GBK" w:eastAsia="方正仿宋_GBK" w:cs="方正仿宋_GBK"/>
          <w:kern w:val="0"/>
          <w:sz w:val="24"/>
        </w:rPr>
        <w:t>，所有通道全部为4K@60Hz图像处理引擎。</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7.1.8.单台设备容量可配置分割为≥5个独立的设备分组，每个设备分组的通道切换、画面拼接、场景预案调用和保存等操作各自独立互不影响。每个设备分组可创建≥5个单步切换、同步切换、简拼拼接的功能分组，功能分组内多个输出通道可任意组合，分组间相互独立，拼接画面互不干涉。</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7.1.9.能够实时监测设备主机运行状态和告警，监测内容包括但不限于冗余电源数量和输出电压、主板交换核心温度、主板温度、机箱温度、风扇转速等，同时开放运维控制协议便于集成第三方告警。</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7.2.5G视频会议终端1台</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7.2.1.具备4K超高清视频输入和输出；</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7.2.2.视频标准：H265、H.264、H.264 High-Profile、H.263+、多码流技术；</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7.2.3.视频接口类型：输入接口：≥2×HDMI 4K超高清输入，2×DVI-I 1080P高清输入，≥4×7.2.1.SDI 1080P高清输入；输出接口：≥4×HDMI 4K超高清解码输出；</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7.2.4.音频标准：G.711/G.722.1/G.729/G.719</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7.2.5.音频接口类型：输入接口：麦克风输入：MIC IN，3.5接口；线路输入：LINE IN，RCA接口；输出接口：喇叭输出：LINE OUT，3.5接口；线路输出：LINE OUT，RCA接口；</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7.3.硬盘录像机1台</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7.3.1.视频输入≥4路SDI接口；音频输入≥4路RCA接口（电平：2.0Vp-</w:t>
      </w:r>
      <w:r>
        <w:rPr>
          <w:rFonts w:hint="eastAsia" w:ascii="方正仿宋_GBK" w:hAnsi="方正仿宋_GBK" w:eastAsia="方正仿宋_GBK" w:cs="方正仿宋_GBK"/>
          <w:color w:val="000000"/>
          <w:kern w:val="0"/>
          <w:sz w:val="24"/>
        </w:rPr>
        <w:t>p，阻抗：1kΩ）；HDMI输出≥2路，</w:t>
      </w:r>
      <w:r>
        <w:rPr>
          <w:rFonts w:hint="eastAsia" w:ascii="方正仿宋_GBK" w:hAnsi="方正仿宋_GBK" w:eastAsia="方正仿宋_GBK" w:cs="方正仿宋_GBK"/>
          <w:kern w:val="0"/>
          <w:sz w:val="24"/>
        </w:rPr>
        <w:t>HDMI 1分辨率：1920×1080/60Hz，1280×1024/60Hz，1280×720/60Hz，1024×768/60Hz；HDMI 2分辨率：4K@30Hz，2K@60Hz，1920×1080/60Hz，1280×1024/60Hz，1280×720/60Hz，1024×768/60Hz；VGA输出 ≥1路，与HDMI 1同源；音频输出 ≥1路，RCA接口（线性电平，阻抗：1kΩ）；硬盘≥4T。</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7.4.主显示器1台</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7.4.1.尺寸：≥84英寸；分辨率：≥3840*2160；显示比例：16:9。</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7.5.辅助显示2台</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7.5.1.尺寸≥40英寸；分辨率：≥3840*2160；显示比例：16:9。</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7.6.机柜监视器2台</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7.6.1.尺寸：≥18.5英寸；材质 ：铝合金；显示比例： 16：9；最佳分辨率：≥1920*1080；亮度：≥500cd/m2；彩色制式： PAL；信号输入接口：HDMI、VGA、USB；可视角度：≥89°/ 89°/ 89°/ 89°（全视角）。</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8.音响系统</w:t>
      </w:r>
      <w:r>
        <w:rPr>
          <w:rFonts w:hint="eastAsia" w:ascii="方正仿宋_GBK" w:hAnsi="方正仿宋_GBK" w:eastAsia="方正仿宋_GBK" w:cs="方正仿宋_GBK"/>
          <w:b/>
          <w:color w:val="000000"/>
          <w:kern w:val="0"/>
          <w:sz w:val="24"/>
        </w:rPr>
        <w:t>：</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8.1.调音台1台</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8.1.1.配置及性能不低以下配置：输入每通道处理功能 前置放大、扩展器、压缩器、7段动态均衡器、自动增益、延时器；标准机架式，支持≥8路输入8路输出。</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8.2.有线话筒3件</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8.2.1.咪芯：驻极体电容式；指向性：单指向性；频率响应 50Hz-20KHz；灵敏度 ≤20mV/Pa(-50dBV)；幻象供电 +48V；咪杆长度≥400mm；输出连接头 3-pin male XLR；有效拾音距离 20-50cm；输出方式 平衡输出；音频输出 0-±300mV；最大承受音压≥120dB。</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8.3.无线话筒</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8.3.1.1套，含发射机、接收机。频率范围 600-900MHz；可调信道数≥ 200；频率稳定性±10ppm；调制方式 DQPSK；射频功率 ≤30mW；音频频响 40~18000Hz；失真度 ≤1%。</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8.4.车内音响</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8.4.1.含会议区和操作区音响，喇叭位置根据车内布局布置。</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8.5.车外功放1台</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8.5.1.频率响应：20Hz-20KHz，信噪比：≥105dB，功率：≥1000W*2，保护功能：直流、短路、超温、开关机冲击，电源：AC220V，散热方式：二级强风、隧道式、向后板吹风。</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b/>
          <w:kern w:val="0"/>
          <w:sz w:val="24"/>
        </w:rPr>
        <w:t>8.6.车外大功率喇叭</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8.6.1.≥4个，额定功率≥200W；馈电压 ≤30V；频响范围 200-5000HZ；谐波失真 ≤5%；声压级 ≥125dB。</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9.集中控制系统</w:t>
      </w:r>
      <w:r>
        <w:rPr>
          <w:rFonts w:hint="eastAsia" w:ascii="方正仿宋_GBK" w:hAnsi="方正仿宋_GBK" w:eastAsia="方正仿宋_GBK" w:cs="方正仿宋_GBK"/>
          <w:b/>
          <w:color w:val="000000"/>
          <w:kern w:val="0"/>
          <w:sz w:val="24"/>
        </w:rPr>
        <w:t>：</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9.1.包含集中控制主机1台、平板电脑1台、车载设备集中控制软件1套。主机：用于控制矩阵、云台摄像机等设备，具有8个RS232/422/485接口，主机内部要集成国内外主流矩阵的控制协议及常见云台控制协议，使用时直接调用对应接口函数即可，无需对主机编程。通过平板电脑控制音视频信号切换、云台摄像机方位及变倍、折叠升降照明控制等；配触摸平板电脑。</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10.供配电系统</w:t>
      </w:r>
      <w:r>
        <w:rPr>
          <w:rFonts w:hint="eastAsia" w:ascii="方正仿宋_GBK" w:hAnsi="方正仿宋_GBK" w:eastAsia="方正仿宋_GBK" w:cs="方正仿宋_GBK"/>
          <w:b/>
          <w:color w:val="000000"/>
          <w:kern w:val="0"/>
          <w:sz w:val="24"/>
        </w:rPr>
        <w:t>：</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10.1.静音车载发电机</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10.1.1.柴油车载静音发电机，噪音水平≤7m/3m/1m 69/79/83dB(A)，水冷；绝缘防护等级H；额定电压：230V；额定功率:≥20KW；频率50Hz。</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10.2.不间断电源UPS</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10.2.1.额定容量≥6KVA/5400W，机架式，长延时机；输出波形：正弦波；输出电压失真度：线性负载≤1%，非线性负载≤4%；输入电压范围：110-276VAC；输入频率范围：40-70Hz；输入功率因≥数：≥0.99。</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10.3.UPS蓄电池</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10.3.1.≥16块，≥38AH，免维护铅酸蓄电池。</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10.4.配电箱</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10.4.1.集中式电源管理系统，含电源漏电保护、开关、电源电压电流显示，双电源切换等，开关分别控制空调、设备用电等；配电盘面板为数控机床加工，表面喷塑处理。</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10.5.开关电源</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10.5.1.为车内照明、摄像机等设备供电，额定功率：≥600W；电压调整范围：11.4-13.2V；电压精度：±1.5%；线性调整率：±0.5%；效率：≥90%；漏电流：≤2.0mA/240VAC；具有过压、过载、过温保护功能。</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10.6.全车接地系统</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10.6.1.含接地桩、接地线，静电地拖；接地桩：采用≥45#圆钢焊接而成，表层镀锌。</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10.7.接口板</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10.7.1.含电源、信息接口；表面喷塑处理，采用优质钢材、数控机床加工而成；所有插座接口丝印中文标识，简单易懂。</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10.8.防雷系统</w:t>
      </w:r>
    </w:p>
    <w:p>
      <w:pPr>
        <w:widowControl/>
        <w:spacing w:line="500" w:lineRule="exact"/>
        <w:rPr>
          <w:rFonts w:hint="eastAsia" w:ascii="方正仿宋_GBK" w:hAnsi="方正仿宋_GBK" w:eastAsia="方正仿宋_GBK" w:cs="方正仿宋_GBK"/>
          <w:color w:val="FF0000"/>
          <w:kern w:val="0"/>
          <w:sz w:val="24"/>
        </w:rPr>
      </w:pPr>
      <w:r>
        <w:rPr>
          <w:rFonts w:hint="eastAsia" w:ascii="方正仿宋_GBK" w:hAnsi="方正仿宋_GBK" w:eastAsia="方正仿宋_GBK" w:cs="方正仿宋_GBK"/>
          <w:kern w:val="0"/>
          <w:sz w:val="24"/>
        </w:rPr>
        <w:t>10.8.1.电源防雷，最大放电电流</w:t>
      </w:r>
      <w:r>
        <w:rPr>
          <w:rFonts w:hint="eastAsia" w:ascii="方正仿宋_GBK" w:hAnsi="方正仿宋_GBK" w:eastAsia="方正仿宋_GBK" w:cs="方正仿宋_GBK"/>
          <w:color w:val="000000"/>
          <w:kern w:val="0"/>
          <w:sz w:val="24"/>
        </w:rPr>
        <w:t>≥40KA，最大持续工作电压≥275Vac；需满足GB/T 18802.11-2020《低压电涌保护器(SPD) 第11部分:低压电源系统的电涌保护器性能要求和试验方法》。</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10.9.车内各开关、插座</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10.9.1.定制车内开关、插座、辅材等；采用西门子或同等知名度品牌翘板开关和市电电源插座；翘板开关和市电插座上定制有符号或文字丝印，保证简单易懂。</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10.10.服务电瓶</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10.10.1.额定电压12V；额定容量≥100Ah (10h 率，25℃)；标称重量≤28.3 kg；电池内阻≤4.4 mΩ；端子形式≥M8 铜芯；使用温度范围-15℃～50℃；储存温度-20℃～40℃；最佳使用温度15℃～25℃。</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10.11.充电机</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10.11.1.DC24V智能充电机；额定输出电压 (PS模式) 27V±0.54VDC；输出电流：≥20A；额定输入电压 (VAC) 165-265VAC,50/60Hz；充电曲线 5段式充电；温度补偿：自动温度补偿；防护等级：≥IP22。</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10.12.电源线缆盘</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10.12.1.定制电动电缆盘，线缆长度：≥50m，供电电压：24V；线缆规格：≥3×10mm</w:t>
      </w:r>
      <w:r>
        <w:rPr>
          <w:rFonts w:hint="eastAsia" w:ascii="方正仿宋_GBK" w:hAnsi="方正仿宋_GBK" w:eastAsia="方正仿宋_GBK" w:cs="方正仿宋_GBK"/>
          <w:kern w:val="0"/>
          <w:sz w:val="24"/>
          <w:vertAlign w:val="superscript"/>
        </w:rPr>
        <w:t>2</w:t>
      </w:r>
      <w:r>
        <w:rPr>
          <w:rFonts w:hint="eastAsia" w:ascii="方正仿宋_GBK" w:hAnsi="方正仿宋_GBK" w:eastAsia="方正仿宋_GBK" w:cs="方正仿宋_GBK"/>
          <w:kern w:val="0"/>
          <w:sz w:val="24"/>
        </w:rPr>
        <w:t>国标橡胶线缆，多股铜线线芯；耐拉、抗压；线缆盘采用直流电机驱动，具有锁止功能。</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11.辅助系统</w:t>
      </w:r>
      <w:r>
        <w:rPr>
          <w:rFonts w:hint="eastAsia" w:ascii="方正仿宋_GBK" w:hAnsi="方正仿宋_GBK" w:eastAsia="方正仿宋_GBK" w:cs="方正仿宋_GBK"/>
          <w:b/>
          <w:color w:val="000000"/>
          <w:kern w:val="0"/>
          <w:sz w:val="24"/>
        </w:rPr>
        <w:t>：</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11.1.场地灯</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11.1.1.车外场地照明灯；车辆左右两侧安装，每侧≥4个；采用LED灯光类型，DC24V供电；防护等级≥IP66。</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11.2.倒车辅助系统</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11.2.1.具有360度环视功能，配置有倒车雷达。</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11.3.长排警灯</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11.3.1.全红长排警灯，配置警报器；警灯长度≥1.7米；工作电压：DC24V；警报器输出功率：≥100W+100W；单路静音输出电压：28±1V；单路喊话输出电压：≥18V。</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11.4.爆闪灯</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11.4.1.爆闪灯，全红，车辆左右两侧安装，每侧≥4个；采用LED灯光类型，DC24V供电；防护等级≥IP66。</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11.5.会议区空调</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11.5.1.分体式空调，室内机隐藏式安装。制热量（W）≥7900；制冷量（W）≥7200；配置有专用控制器。</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11.6.操作区空调</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11.6.1.冷暖≥1P壁挂空调，冷暖类型。</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11.7.CO报警器</w:t>
      </w:r>
    </w:p>
    <w:p>
      <w:pPr>
        <w:widowControl/>
        <w:spacing w:line="500" w:lineRule="exact"/>
        <w:rPr>
          <w:rFonts w:hint="eastAsia" w:ascii="方正仿宋_GBK" w:hAnsi="方正仿宋_GBK" w:eastAsia="方正仿宋_GBK" w:cs="方正仿宋_GBK"/>
          <w:color w:val="FF0000"/>
          <w:kern w:val="0"/>
          <w:sz w:val="24"/>
        </w:rPr>
      </w:pPr>
      <w:r>
        <w:rPr>
          <w:rFonts w:hint="eastAsia" w:ascii="方正仿宋_GBK" w:hAnsi="方正仿宋_GBK" w:eastAsia="方正仿宋_GBK" w:cs="方正仿宋_GBK"/>
          <w:kern w:val="0"/>
          <w:sz w:val="24"/>
        </w:rPr>
        <w:t>11.7.1.适用气体：一氧化碳（CO）</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11.8.灭火器</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11.8.1.2Kg灭火器，带固定支架，手提式，≥2个。</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11.9.遮阳棚</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11.9.1.遮阳篷打开后篷布尺寸长≥1.8米，宽≥1米；遮阳篷为电动折叠式，带手动操作装置；面料使用户外专用防水遮阳面料，面料表面涂防水涂层处理，车辆高速行驶过程中垂布不得出现开裂现象。</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11.10.支撑腿</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11.10.1.四点支撑，电动，带一键调平功能，单腿支撑力≥10吨，支腿收起后离地高度≥400mm，行程≥500mm。</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11.11.电讯工具</w:t>
      </w:r>
    </w:p>
    <w:p>
      <w:pPr>
        <w:widowControl/>
        <w:spacing w:line="500" w:lineRule="exact"/>
        <w:ind w:firstLine="480" w:firstLineChars="200"/>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11.11.1.随车电讯工具包，含常用电讯维修工具。</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11.12.车外云台照明</w:t>
      </w:r>
    </w:p>
    <w:p>
      <w:pPr>
        <w:widowControl/>
        <w:spacing w:line="500" w:lineRule="exact"/>
        <w:ind w:firstLine="480" w:firstLineChars="200"/>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11.12.1.LED灯，≥2*150W强光照明，具有旋转、俯仰功能。</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11.13.车内照明系统</w:t>
      </w:r>
    </w:p>
    <w:p>
      <w:pPr>
        <w:widowControl/>
        <w:spacing w:line="500" w:lineRule="exact"/>
        <w:ind w:firstLine="480" w:firstLineChars="200"/>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11.13.1.车内LED照明灯，含会议区照明灯、操作区照明灯、维修照明灯，灯具分区控制；光色：纯白6000～6500K；会议区配置主照明、氛围灯。灯具采用交直流双电源供电，双电源采用自动切换。</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11.14.倒伏机构</w:t>
      </w:r>
    </w:p>
    <w:p>
      <w:pPr>
        <w:widowControl/>
        <w:spacing w:line="500" w:lineRule="exact"/>
        <w:ind w:firstLine="480" w:firstLineChars="200"/>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11.14.1.电动倒伏机构；防护等级≥IP65；俯仰90度。</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11.15.升降杆</w:t>
      </w:r>
    </w:p>
    <w:p>
      <w:pPr>
        <w:widowControl/>
        <w:spacing w:line="500" w:lineRule="exact"/>
        <w:ind w:firstLine="480" w:firstLineChars="200"/>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11.15.1.杆体节数：≤4节；升高时总高度：≥6m±100mm；闭合时总高度：≤1.85m±10mm；垂直承载能力：≥50kg(偏心小于50mm)（包含线缆、安装支架等所有上装设备的重量）；顶部风载承载能力(稳态风速下)：≥10kg（距离顶端高度≤300mm）；电动升降速度(单程)：≤4.5min；抗风能力：8级风正常工作，12级风不破坏；稳态风速时的摆动量：±120mm；扭转角：±0.5°(扭矩小于20Nm)；</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11.16.桌面插</w:t>
      </w:r>
    </w:p>
    <w:p>
      <w:pPr>
        <w:widowControl/>
        <w:spacing w:line="500" w:lineRule="exact"/>
        <w:ind w:firstLine="480" w:firstLineChars="200"/>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11.16.1.≥2个，含电源、信息接口；内嵌桌面安装，手动按压式。</w:t>
      </w:r>
    </w:p>
    <w:p>
      <w:pPr>
        <w:widowControl/>
        <w:spacing w:line="500" w:lineRule="exact"/>
        <w:rPr>
          <w:rFonts w:hint="eastAsia" w:ascii="方正仿宋_GBK" w:hAnsi="方正仿宋_GBK" w:eastAsia="方正仿宋_GBK" w:cs="方正仿宋_GBK"/>
          <w:b/>
          <w:kern w:val="0"/>
          <w:sz w:val="24"/>
        </w:rPr>
      </w:pPr>
      <w:r>
        <w:rPr>
          <w:rFonts w:hint="eastAsia" w:ascii="方正仿宋_GBK" w:hAnsi="方正仿宋_GBK" w:eastAsia="方正仿宋_GBK" w:cs="方正仿宋_GBK"/>
          <w:b/>
          <w:kern w:val="0"/>
          <w:sz w:val="24"/>
        </w:rPr>
        <w:t>12.车辆改装</w:t>
      </w:r>
      <w:r>
        <w:rPr>
          <w:rFonts w:hint="eastAsia" w:ascii="方正仿宋_GBK" w:hAnsi="方正仿宋_GBK" w:eastAsia="方正仿宋_GBK" w:cs="方正仿宋_GBK"/>
          <w:b/>
          <w:color w:val="000000"/>
          <w:kern w:val="0"/>
          <w:sz w:val="24"/>
        </w:rPr>
        <w:t>：</w:t>
      </w:r>
    </w:p>
    <w:p>
      <w:pPr>
        <w:widowControl/>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b/>
          <w:color w:val="000000"/>
          <w:kern w:val="0"/>
          <w:sz w:val="24"/>
        </w:rPr>
        <w:t>1</w:t>
      </w:r>
      <w:r>
        <w:rPr>
          <w:rFonts w:hint="eastAsia" w:ascii="方正仿宋_GBK" w:hAnsi="方正仿宋_GBK" w:eastAsia="方正仿宋_GBK" w:cs="方正仿宋_GBK"/>
          <w:b/>
          <w:kern w:val="0"/>
          <w:sz w:val="24"/>
        </w:rPr>
        <w:t>2.1.主车厢制作要求</w:t>
      </w:r>
    </w:p>
    <w:p>
      <w:pPr>
        <w:widowControl/>
        <w:spacing w:line="500" w:lineRule="exact"/>
        <w:ind w:firstLine="480" w:firstLineChars="200"/>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12.1.1.钢骨架，车厢外蒙板采用铝合金蒙皮；厢体尺寸：9000mm≥长≥8000mm，2550mm≥宽≥2490mm，4000mm≥高≥3400mm；厢体骨架选用具备整体电泳防腐工艺的产品。</w:t>
      </w:r>
    </w:p>
    <w:p>
      <w:pPr>
        <w:widowControl/>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b/>
          <w:color w:val="000000"/>
          <w:kern w:val="0"/>
          <w:sz w:val="24"/>
        </w:rPr>
        <w:t>12.2.侧拉箱体制作要求</w:t>
      </w:r>
    </w:p>
    <w:p>
      <w:pPr>
        <w:widowControl/>
        <w:spacing w:line="500" w:lineRule="exact"/>
        <w:ind w:firstLine="480" w:firstLineChars="200"/>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12.2.1.钢骨架，车厢外蒙板采用铝合金蒙皮；侧拉箱体尺寸：左右各1套，5000mm≥长≥4000mm，1100mm≥宽≥900mm，内高≥1800mm；厢体骨架选用具备整体电泳防腐工艺的产品。</w:t>
      </w:r>
    </w:p>
    <w:p>
      <w:pPr>
        <w:widowControl/>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b/>
          <w:color w:val="000000"/>
          <w:kern w:val="0"/>
          <w:sz w:val="24"/>
        </w:rPr>
        <w:t>12.3.采光窗</w:t>
      </w:r>
    </w:p>
    <w:p>
      <w:pPr>
        <w:widowControl/>
        <w:spacing w:line="500" w:lineRule="exact"/>
        <w:ind w:firstLine="480" w:firstLineChars="200"/>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12.3.1.汽车用钢化玻璃，推拉窗，≥4套；玻璃厚度≥5mm，前后玻璃推拉灵活，不得有卡滞现象。</w:t>
      </w:r>
    </w:p>
    <w:p>
      <w:pPr>
        <w:widowControl/>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b/>
          <w:color w:val="000000"/>
          <w:kern w:val="0"/>
          <w:sz w:val="24"/>
        </w:rPr>
        <w:t>12.4.扩展机构</w:t>
      </w:r>
    </w:p>
    <w:p>
      <w:pPr>
        <w:widowControl/>
        <w:spacing w:line="500" w:lineRule="exact"/>
        <w:ind w:firstLine="480" w:firstLineChars="200"/>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12.4.1.可扩展厢体尺寸长≥4000mm，扩展宽≥900mm，双侧扩展，会议区侧拉厢传动机构、传动机构采用左右扩展机构+地板举升机构组成。运行方式为：电机+齿轮齿条传动；采用19英寸标准上架电控箱。扩展抽拉行程不小于1000mm。扩展系统主体结构件，采用镀锌防腐处理。</w:t>
      </w:r>
    </w:p>
    <w:p>
      <w:pPr>
        <w:widowControl/>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b/>
          <w:color w:val="000000"/>
          <w:kern w:val="0"/>
          <w:sz w:val="24"/>
        </w:rPr>
        <w:t>12.5.发电机油箱</w:t>
      </w:r>
    </w:p>
    <w:p>
      <w:pPr>
        <w:widowControl/>
        <w:spacing w:line="500" w:lineRule="exact"/>
        <w:ind w:firstLine="480" w:firstLineChars="200"/>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12.5.1.≥150L油箱，保障发电机持续运行时间≥8小时，含油表等附件,加油口内带防盗网,油箱内吸油管带滤网。</w:t>
      </w:r>
    </w:p>
    <w:p>
      <w:pPr>
        <w:widowControl/>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b/>
          <w:color w:val="000000"/>
          <w:kern w:val="0"/>
          <w:sz w:val="24"/>
        </w:rPr>
        <w:t>12.6.设备机柜</w:t>
      </w:r>
    </w:p>
    <w:p>
      <w:pPr>
        <w:widowControl/>
        <w:spacing w:line="500" w:lineRule="exact"/>
        <w:ind w:firstLine="480" w:firstLineChars="200"/>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12.6.1.标准19英寸机架，表面喷塑，含安装件、减震等。</w:t>
      </w:r>
    </w:p>
    <w:p>
      <w:pPr>
        <w:widowControl/>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b/>
          <w:color w:val="000000"/>
          <w:kern w:val="0"/>
          <w:sz w:val="24"/>
        </w:rPr>
        <w:t>12.7.登舱系统</w:t>
      </w:r>
    </w:p>
    <w:p>
      <w:pPr>
        <w:widowControl/>
        <w:spacing w:line="500" w:lineRule="exact"/>
        <w:ind w:firstLine="480" w:firstLineChars="200"/>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12.7.1.含登舱平台和不锈钢抽拉梯，登舱平台采用主电机电动控制，运行方式为：电机+齿轮齿条传动；配备手动应急摇把。主体结构件，采用镀锌防腐处理。</w:t>
      </w:r>
    </w:p>
    <w:p>
      <w:pPr>
        <w:widowControl/>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b/>
          <w:color w:val="000000"/>
          <w:kern w:val="0"/>
          <w:sz w:val="24"/>
        </w:rPr>
        <w:t>12.8.厢体地板要求</w:t>
      </w:r>
    </w:p>
    <w:p>
      <w:pPr>
        <w:widowControl/>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kern w:val="0"/>
          <w:sz w:val="24"/>
        </w:rPr>
        <w:t>12.8.1.竹地板打底，会议区和操作区表面铺设地板革，发电机区铺设花纹铝板，竹编地下需铺设降噪隔热板。</w:t>
      </w:r>
      <w:r>
        <w:rPr>
          <w:rFonts w:hint="eastAsia" w:ascii="方正仿宋_GBK" w:hAnsi="方正仿宋_GBK" w:eastAsia="方正仿宋_GBK" w:cs="方正仿宋_GBK"/>
          <w:kern w:val="0"/>
          <w:sz w:val="24"/>
        </w:rPr>
        <w:br w:type="textWrapping"/>
      </w:r>
      <w:r>
        <w:rPr>
          <w:rFonts w:hint="eastAsia" w:ascii="方正仿宋_GBK" w:hAnsi="方正仿宋_GBK" w:eastAsia="方正仿宋_GBK" w:cs="方正仿宋_GBK"/>
          <w:kern w:val="0"/>
          <w:sz w:val="24"/>
        </w:rPr>
        <w:t>12.8.2.</w:t>
      </w:r>
      <w:r>
        <w:rPr>
          <w:rFonts w:hint="eastAsia" w:ascii="方正仿宋_GBK" w:hAnsi="方正仿宋_GBK" w:eastAsia="方正仿宋_GBK" w:cs="方正仿宋_GBK"/>
          <w:color w:val="000000"/>
          <w:kern w:val="0"/>
          <w:sz w:val="24"/>
        </w:rPr>
        <w:t>内饰板材阻燃性能：水平燃烧速度（mm/min）≥B；垂直燃烧速度（mm/min）≤100；氧指数（％）≥22；烟密度等级≤70。</w:t>
      </w:r>
      <w:r>
        <w:rPr>
          <w:rFonts w:hint="eastAsia" w:ascii="方正仿宋_GBK" w:hAnsi="方正仿宋_GBK" w:eastAsia="方正仿宋_GBK" w:cs="方正仿宋_GBK"/>
          <w:kern w:val="0"/>
          <w:sz w:val="24"/>
        </w:rPr>
        <w:br w:type="textWrapping"/>
      </w:r>
      <w:r>
        <w:rPr>
          <w:rFonts w:hint="eastAsia" w:ascii="方正仿宋_GBK" w:hAnsi="方正仿宋_GBK" w:eastAsia="方正仿宋_GBK" w:cs="方正仿宋_GBK"/>
          <w:b/>
          <w:color w:val="000000"/>
          <w:kern w:val="0"/>
          <w:sz w:val="24"/>
        </w:rPr>
        <w:t>12.9.行车安全灯具</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12.9.1.示廓灯、侧标志灯、反光标识等，示廓灯前白后红，侧标志灯黄色，反光标识红白相间。</w:t>
      </w:r>
    </w:p>
    <w:p>
      <w:pPr>
        <w:widowControl/>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b/>
          <w:color w:val="000000"/>
          <w:kern w:val="0"/>
          <w:sz w:val="24"/>
        </w:rPr>
        <w:t>12.10.线缆辅材</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12.10.1.含线缆、波纹管、插接件等，波纹管：满足《GB/T 2408-2021 塑料 燃烧性能的测定 水平法和垂直法》，水平燃烧为HB级，垂直燃烧为V-0级。</w:t>
      </w:r>
    </w:p>
    <w:p>
      <w:pPr>
        <w:widowControl/>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b/>
          <w:color w:val="000000"/>
          <w:kern w:val="0"/>
          <w:sz w:val="24"/>
        </w:rPr>
        <w:t>12.11.整车喷涂</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12.11.1.消防红国标喷涂，选用具备机器人喷涂工艺的产品，以保证喷涂效果和防腐效果。</w:t>
      </w:r>
    </w:p>
    <w:p>
      <w:pPr>
        <w:widowControl/>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b/>
          <w:color w:val="000000"/>
          <w:kern w:val="0"/>
          <w:sz w:val="24"/>
        </w:rPr>
        <w:t>12.12.会议座椅</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12.12.1.≥8套，可旋转、前后调节，靠背和扶手可调，表面软包装饰。</w:t>
      </w:r>
    </w:p>
    <w:p>
      <w:pPr>
        <w:widowControl/>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b/>
          <w:color w:val="000000"/>
          <w:kern w:val="0"/>
          <w:sz w:val="24"/>
        </w:rPr>
        <w:t>12.13.折叠单人椅</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12.13.1.≥12套，壁挂式安装.</w:t>
      </w:r>
    </w:p>
    <w:p>
      <w:pPr>
        <w:widowControl/>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b/>
          <w:color w:val="000000"/>
          <w:kern w:val="0"/>
          <w:sz w:val="24"/>
        </w:rPr>
        <w:t>12.14.操作员座椅</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12.14.1两套，可旋转、可前后调节。</w:t>
      </w:r>
    </w:p>
    <w:p>
      <w:pPr>
        <w:widowControl/>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b/>
          <w:color w:val="000000"/>
          <w:kern w:val="0"/>
          <w:sz w:val="24"/>
        </w:rPr>
        <w:t>12.15.会议桌、打印机柜、工作台</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12.15.1.采用环保板材制作，表面喷漆处理。</w:t>
      </w:r>
    </w:p>
    <w:p>
      <w:pPr>
        <w:widowControl/>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b/>
          <w:color w:val="000000"/>
          <w:kern w:val="0"/>
          <w:sz w:val="24"/>
        </w:rPr>
        <w:t>12.16.太阳膜</w:t>
      </w:r>
    </w:p>
    <w:p>
      <w:pPr>
        <w:widowControl/>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12.16.1.除前风挡及司机观察窗，其余侧窗玻璃贴深色太阳膜。</w:t>
      </w:r>
    </w:p>
    <w:p>
      <w:pPr>
        <w:widowControl/>
        <w:spacing w:line="500" w:lineRule="exact"/>
        <w:rPr>
          <w:rFonts w:hint="eastAsia" w:ascii="方正仿宋_GBK" w:hAnsi="方正仿宋_GBK" w:eastAsia="方正仿宋_GBK" w:cs="方正仿宋_GBK"/>
          <w:b/>
          <w:color w:val="000000"/>
          <w:kern w:val="0"/>
          <w:sz w:val="24"/>
        </w:rPr>
      </w:pPr>
      <w:r>
        <w:rPr>
          <w:rFonts w:hint="eastAsia" w:ascii="方正仿宋_GBK" w:hAnsi="方正仿宋_GBK" w:eastAsia="方正仿宋_GBK" w:cs="方正仿宋_GBK"/>
          <w:b/>
          <w:color w:val="000000"/>
          <w:kern w:val="0"/>
          <w:sz w:val="24"/>
        </w:rPr>
        <w:t>13.随车资料</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13.1.整车合格证（需与工信部提供数据一致）（1份）。</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13.2.工业和信息化部发布的《道路机动车辆生产企业及产品公告》（包括道路机动车辆生产企业及产品或车辆生产企业及产品的官方公告文号和批次所在页、附件中所投产品车型所在页、汽车产品公告参数页）复印件（1份）。</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13.3.整车国家级检测机构出具的检测报告复印件（1份）。</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13.4.环保证书随车清单（1份）。</w:t>
      </w:r>
    </w:p>
    <w:p>
      <w:pPr>
        <w:widowControl/>
        <w:spacing w:line="500" w:lineRule="exact"/>
        <w:rPr>
          <w:rFonts w:hint="eastAsia" w:ascii="方正仿宋_GBK" w:hAnsi="方正仿宋_GBK" w:eastAsia="方正仿宋_GBK" w:cs="方正仿宋_GBK"/>
          <w:color w:val="000000"/>
          <w:kern w:val="0"/>
          <w:sz w:val="24"/>
        </w:rPr>
      </w:pPr>
      <w:r>
        <w:rPr>
          <w:rFonts w:hint="eastAsia" w:ascii="方正仿宋_GBK" w:hAnsi="方正仿宋_GBK" w:eastAsia="方正仿宋_GBK" w:cs="方正仿宋_GBK"/>
          <w:color w:val="000000"/>
          <w:kern w:val="0"/>
          <w:sz w:val="24"/>
        </w:rPr>
        <w:t>13.5.底盘发动机号码、车架识别代号拓印件（2张）。</w:t>
      </w: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spacing w:line="50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3、防爆电台（370M）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1.兼容性：支持接入语音自组网基站。</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2.性能要求：</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2.1.支持数字常规、模拟常规、模拟集群、数字集群、POC模式。手动切换模式时，切换过程中无需重启对讲机。</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2.2.频率范围：350-400MHz，发射功率：1~4W可调。</w:t>
      </w:r>
    </w:p>
    <w:p>
      <w:pPr>
        <w:spacing w:line="500" w:lineRule="exact"/>
        <w:rPr>
          <w:rFonts w:hint="eastAsia" w:ascii="方正仿宋_GBK" w:hAnsi="方正仿宋_GBK" w:eastAsia="方正仿宋_GBK" w:cs="方正仿宋_GBK"/>
          <w:color w:val="000000"/>
          <w:sz w:val="24"/>
        </w:rPr>
      </w:pPr>
      <w:r>
        <w:rPr>
          <w:rFonts w:hint="eastAsia" w:ascii="方正仿宋_GBK" w:hAnsi="方正仿宋_GBK" w:eastAsia="方正仿宋_GBK" w:cs="方正仿宋_GBK"/>
          <w:sz w:val="24"/>
        </w:rPr>
        <w:t>3.功能要求：具备按照消防三级组网要求预设频率、一键选频功能，具备一键报警撤离功能</w:t>
      </w:r>
      <w:r>
        <w:rPr>
          <w:rFonts w:hint="eastAsia" w:ascii="方正仿宋_GBK" w:hAnsi="方正仿宋_GBK" w:eastAsia="方正仿宋_GBK" w:cs="方正仿宋_GBK"/>
          <w:color w:val="000000"/>
          <w:sz w:val="24"/>
        </w:rPr>
        <w:t>，支持全程录音、录音文件导出功能。</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4.外观要求：显示屏：≥2.0英寸；键盘按键：尺寸≥10×8mm（L×H）。</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5.电池：按百分比显示剩余电池电量；工作时间：≥12小时。</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6.支持北斗定位。</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7.防护等级：≥IP67。</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8.符合国家级电气产品防爆认证，最新本质安全防爆型GB/T 3836.1-2021，</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GB/T 3836.4-2021标准，“Ex ib IIB T4 Gb（气体防爆）”，需提供国家级颁发的防爆合格证复印件。</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9.支持单频中继功能，需提供第三方检测机构出具的检测报告复印件。</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10.支持降噪功能，噪声抑制能力≥30dB，需提供第三方检测机构出具的检测报告复印件。</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支持接入天津市消防救援总队互联网对讲平台。终端支持关闭公网模块，仅作为专网对讲机通信；也可以关闭专网模块，作为公网对讲机通信，双通道时支持自定义优先级功能，当有不同制式语音同时接入时，按优先级设置优先接入；</w:t>
      </w:r>
    </w:p>
    <w:p>
      <w:pPr>
        <w:numPr>
          <w:ilvl w:val="0"/>
          <w:numId w:val="1"/>
        </w:num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终端支持自定义按键功能，可直接在本机设置自定义按键功能，应支持自定义公网呼叫、专网呼叫等功能。</w:t>
      </w: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4、侦察无人机</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所投型号产品需提供由国家权威检测机构出具的、与所投产品型号一致且检验合格的、完整有效的型式试验检验报告或全性能委托检验报告或委托检验报告。检验报告中产品型号与所投产品型号不一致的视为未提供。国家权威检测机构指取得市场监督管理部门资质认定的，即检测报告具有CMA或CNAS认证标识。</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1.功能要求：旋翼：四旋翼，机臂可折叠；机身整体要求：可见光、热成像镜头和机身集成一体，可单兵携带。</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 配置清单 ：至少包括无人机主机（含云台相机）1个、带屏遥控器 1个、智能飞行器电池4块、充电器1个、充电管家1个、移动电源（含快充线）1套，螺旋桨叶3套、安全保护箱1个、图传控制盒子1套、喊话器1套、照明灯1套、内存卡128G 1张、保险服务1项、技术资料1份。</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 尺寸要求： 折叠（不带桨）：≤长 270mm*宽115mm*高140mm；展开（不带桨）：≤长 310mm*宽400mm*高150mm，轴距≥400mm。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4.飞行性能要求：最大水平飞行速度≥15m/s；最大起飞海拔高度≥6000 米；最长飞行时间≥49min。</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 RTK定位精度 垂直：≤0.1 米；水平：≤0.1 米。</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 定位导航系统：支持北斗导航系统。</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 图像级控制对接：视频传输口：Mini-HDMI接口；飞行平台系统功能可通过HTTP协议、上云API、MSDK或GB 28181-2022等方式接入总队图像任务管理平台，通过图像任务管理平台可实现对本项目无人机共享规划任务、飞行任务和数据的存储追溯、图像推送实时查看等功能，满足日常人员和设备管理，作战指挥调度需求，私有化安装部署。</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 遥控器性能参数：遥控器屏幕分辨率≥1920 x 1080；遥控器屏幕尺寸≥7英寸。</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9. 4/5G图传控制云盒：支持遥控器和飞机之间的控制及图传链路通过4G或5G进行备份，在自有图传链路信号质量较差时可以自动切换4G或5G图传进行传输和控制。</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10. 摄像头及云台要求：广角相机影像传感器 ：≥1/1.3 英寸CMOS，有效像素≥ 4800万；中长焦相机影响传感器：≥1/1.3 英寸CMOS，有效像素≥ 4800万，长焦相机影像传感器：≥1/1.5英寸 CMOS，有效像素≥ 4800万，热成像相机分辨率≥640×512@30fps；数字变焦≥28倍；激光测距模块量程：≥1800米；具备近红外补光灯。至少具备3 轴机械云台（俯仰、横滚、平移）。</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 喊话照明模块：</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11.1喊话器最大响度在1米处不低于114分贝（114dB@1m），有效广播距离≥300米，支持实时喊话、录音喊话、媒体导入（支持边传边播）、文字转语音。11.2照明照度不低于4.3±0.2 lux @ 100米，17±0.2 lux @ 50 米，有效照明角度≥23°（10% 相对照度），有效照明面积≥1300平方米 @ 100 米（10% 相对照度，普通模式），工作方式支持常亮、爆闪；支持云台控制角度。</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12.备品备件：内存卡≥128G、读卡器不少于1个；流量卡每月≥30G（提供不少于1年），移动WIFI盒子不少1个，智能飞行电池（适配飞行器）不少于4块、移动电源容量≥1024mAh，可为无人机快速充电 数量不少于1套。</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13.技术保障服务要求：无人机维保：提供不低于1年4次无人机上门维保维护保养及易损件（桨叶、云台保护罩）更换。无人机保障：提供不少于1年无人机技术保障服务，备用机服务。</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14.机损保障服务：提供不少于1年维修保障服务，每年维修额度不低于2万元，每年三者险保障不低于300万元。</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15. 技术资料：承诺在交货时，每套货物提供1套中文版纸质说明书，制造商售后服务承诺函、产品合格证、随装备一同供应；另每种装备提供1份电子版说明书、培训课件及视频。</w:t>
      </w: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5、挂载无人机</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所投型号产品需提供由国家权威检测机构出具的、与所投产品型号一致且检验合格的、完整有效的型式试验检验报告或全性能委托检验报告或委托检验报告。检验报告中产品型号与所投产品型号不一致的视为未提供。国家权威检测机构指取得市场监督管理部门资质认定的，即检测报告具有CMA或CNAS认证标识。</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功能描述：四旋翼，挂载和机身分离，可挂载常规、变焦、广角、红外热成像、夜视镜头和实现激光测距功能，以及照明、喊话、抛投、系留等负载模块，具备六向避障，可抗中雨；主要用于大型灾害现场进行灾情侦察和辅助救援。兼容性要求：飞行平台系统功能可通过HTTP协议、上云API、MSDK或GB 28181-2022等方式接入总队现有无人机图像任务管理平台，通过图像任务管理平台可实现对本项目无人机共享规划任务、飞行任务和数据的存储追溯、图像推送实时查看等功能，满足日常人员和设备管理，作战指挥调度需求。</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配置清单：每套至少包括飞行器×1台、飞行器配件至少包括桨叶(CW)×3套、桨叶(CCW)×3套、起落架×2、备用减震球×4、双A口USB线×1、视觉标定板×1、携行箱×1、遥控器挂带×1、维修工具套装×1、带屏遥控器×1、智能电池箱×1套、双光侦察相机×1套、喊话模块×1套、照明模块×1套、抛投模块×1套、二维态势标绘工具×1套、4/5G图传控制模块×1套、双云台组件×1套、移动 WIFI路由器×1套、飞行器电池×6块、遥控器电池×2块、流量卡3年(20G/月)2张、128G极速内存卡*2、3.0高速读卡器*1、七合一拓展坞(USB)*1、HDMI线材*1、保险服务×1项、培训服务×1项、RTK网络服务×3年、技术资料×1份。                             </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4.对称电机轴距≥890mm。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5.最大起飞重量≥15kg。</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6.最大额外负载≥6kg。</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7.飞行器具备RTK定位和定向能力，能够在指南针受到干扰的环境下利用RTK定向安全飞行。</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8.RTK模式悬停精度 RTK模式下飞行器悬停精度满足：垂直≤±0.1 m；水平≤±0.2 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9.最大水平飞行速度≥23 m/s。</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10.最大飞行海拔高度≥7000m。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11.最大可承受风速≥12m/s。</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12.最大飞行时间≥59分钟。</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13.工作环境温度：-20°C 至 50° C。</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14.传感器冗余：飞行器具备双IMU（惯性测量单元）、双气压计、双指南针冗余。</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15.飞行器具备IP55防护等级。</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16.具备夜航灯，并可通过App控制夜航灯开关，提升夜间飞行的安全性。</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17.定位导航系统：支持北斗定位。</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18.遥控器显示屏尺寸：≥7英寸，亮度不低于1200尼特；遥控器续航：不低于6小时。</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19.双控模式：支持两个遥控器同时与同一台飞行器连接，控制权限可在两个遥控器之间切换。可通过按需抢占控制权的方式来决定当前遥控器可以操作哪些机载设备（如飞行器、云台等）。</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20.4G/5G图传：支持遥控器和飞机之间的控制及图传链路通过4G进行备份，在自有图传链路信号质量较差时可以自动切换到4G图传。</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21.双光夜视侦察相机：至少集成五个模组，包含但不限于广角相机、变焦相机、红外热成像相机、激光测距仪、补光灯，满足白天及夜间成像能力；变焦相机像素≥4000万像素，光学变焦倍数≥34倍；广角相机CMOS传感器≥1/1.3 英寸，有效像素≥ 4800万；激光测距最远测距≥3000米；热成像相机等效焦距≥52mm;照片及视频分辨率≥1280x1024，至少需支持点测温/区域测温/中心点测温3种测温方式；负载相机能够自动识别人、车、船，并进行框选，也可手动框选兴趣目标，并支持自动调节镜头焦距保持物体在画面中的比例固定。</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22.喊话模块：重量≤582g，20cm处的音量≥130dB；通信链路无人机链路、LTE链路，载荷接口：快拆接口，控制距离：与无人机控制距离相同，喊话方式包含但不局限：录音播放、实时喊话、音频文件播放、文本转语音、混合播放，无人机云台接口供电。</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23.照明模块：最大LED照明功率≥120W，光通量（电流10A）≥13500lm，光斑直径：50m高度≥13m；100m高度≥36m；150m高度≥39m，光效：(电流5A)≥137 lm/W；（电流10A）≥109 lm/W，50m处中心光照度：≥96lux，无人机云台接口供电，通信链路：无人机链路，快拆接口，与无人机控制距离相同，工作模式（包含但不局限）：常亮、爆闪，锁定目标跟随，亮度调节，云台角度调节。</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24.抛投模块： 单次飞行可完成抛投任务次数≥4，单次抛投重量≥6kg，总负载重量≥24kg，防护等级：IP43，并提供第三方检测报告；控制：无人机链路，无需另外适配遥控器；无人机云台接口供电。</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25.二维态势标绘工具：支持添加无人机二维影像后自动定位功能，支持多屏对比支持快速进行单屏、双屏和四屏幕对比显示，支持卫星影像和航拍照片的加载显示，支持经纬坐标格网；影像加载后可支持显示经纬坐标格网，显示经纬度坐标，支持一键添加经纬度坐标格网。</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26.二维态势标绘影像具有量测功能:支持加载卫星地图和无人机二维影像后进行距离、面积量测功能，支持一键添加消防标号；满足态势标绘过程中一键添加国家综合性消防救援队伍常用标号绘制要求，同时支持消防标号的放大、缩小、平移等功能，支持影像快速输出；支持对比图影像快速输出和便携浏览。</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27.备品备件：适配飞行器的云台安装支架可同时挂载不少于2个负载模块；内存卡≥128G、读卡器不少于1个；流量卡每月≥30G，移动WiFi盒子不少于1个，飞行器备用飞行电池不少于5块，遥控器电池不少于1块。</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28.机损保障服务：提供不少于1年维修保障服务，每年维修额度不低于10万元，每年三者险保障不低于300万元。</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29. 技术资料：承诺在交货时，每套货物提供1套中文版纸质说明书，制造商售后服务承诺函、产品合格证、随装备一同供应；另每种装备提供1份电子版说明书、培训课件及视频。</w:t>
      </w: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6、多功能系留无人机</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所投型号产品需提供由国家权威检测机构出具的、与所投产品型号一致且检验合格的、完整有效的型式试验检验报告或全性能委托检验报告或委托检验报告。检验报告中产品型号与所投产品型号不一致的视为未提供。国家权威检测机构指取得市场监督管理部门资质认定的，即检测报告具有CMA或CNAS认证标识。</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功能描述：四旋翼，挂载和机身分离，可挂载常规、变焦、广角、红外热成像、夜视镜头和实现激光测距功能，以及系留等负载模块，具备六向避障，可抗中雨；主要用于大型灾害现场进行灾情现场提供高空照明及信号中继和定点侦查辅助救援。兼容性要求：飞行平台系统功能可通过HTTP协议、上云API、MSDK或GB 28181-2022等方式接入图像任务管理平台，通过图像任务管理平台可实现对本项目无人机共享规划任务、飞行任务和数据的存储追溯、图像推送实时查看等功能，满足日常人员和设备管理，作战指挥调度需求。</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配置清单：每套至少包括飞行器×1台、飞行器配件至少包括桨叶(CW)×3套、桨叶(CCW)×3套、起落架×2、备用减震球×4、双A口USB线×1、视觉标定板×1、携行箱×1、遥控器挂带×1、维修工具套装×1、带屏遥控器×1、智能电池箱×1套、双光红外相机×1套、系留照明模块×1套、二维态势标绘工具×1套、4/5G图传控制模块×1套、双云台组件×1套、移动 WIFI路由器×1套、飞行器电池×6块、遥控器电池×2块、流量卡3年(20G/月)2张、128G极速内存卡*2、3.0高速读卡器*1、七合一拓展坞(USB)*1、HDMI线材*1、保险服务×1项、培训服务×1项、RTK网络服务×3年、技术资料×1份。                             </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4.对称电机轴距≥890mm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5.最大起飞重量≥15kg</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6.最大额外负载≥6kg</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7.飞行器具备RTK定位和定向能力，能够在指南针受到干扰的环境下利用RTK定向安全飞行</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8.RTK模式悬停精度 RTK模式下飞行器悬停精度满足：垂直≤±0.1 m；水平≤±0.2 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9.最大水平飞行速度≥23 m/s</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10.最大飞行海拔高度≥7000m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11.最大可承受风速≥12m/s</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12.最大飞行时间≥59分钟</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13.工作环境温度：-20°C 至 50° C</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14.传感器冗余：飞行器具备双IMU（惯性测量单元）、双气压计、双指南针冗余</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15.飞行器具备IP55防护等级</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16.具备夜航灯，并可通过App控制夜航灯开关，提升夜间飞行的安全性</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17.定位导航系统：支持北斗定位</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18.遥控器显示屏尺寸：≥7英寸，亮度不低于1200尼特；遥控器续航：不低于6小时。</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19.双控模式：支持两个遥控器同时与同一台飞行器连接，控制权限可在两个遥控器之间切换。可通过按需抢占控制权的方式来决定当前遥控器可以操作哪些机载设备（如飞行器、云台等）。</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20.4G/5G图传：支持遥控器和飞机之间的控制及图传链路通过4G进行备份，在自有图传链路信号质量较差时可以自动切换到4G图传。</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21.双光红外云台相机：至少集成五个模组，包含但不限于广角相机、变焦相机、红外热成像相机、激光测距仪、补光灯，满足白天及夜间成像能力；变焦相机像素≥4000万像素，光学变焦倍数≥34倍；广角相机CMOS传感器≥1/1.3英寸，有效像素≥ 4800 万；激光测距最远测距≥3000米；热成像相机等效焦距≥52mm;照片及视频分辨率≥1280x1024，至少需支持点测温/区域测温/中心点测温3种测温方式；负载相机能够自动识别人、车、船，并进行框选，也可手动框选兴趣目标，并支持自动调节镜头焦距保持物体在画面中的比例固定。</w:t>
      </w:r>
    </w:p>
    <w:p>
      <w:pPr>
        <w:spacing w:line="500" w:lineRule="exact"/>
        <w:rPr>
          <w:rFonts w:hint="eastAsia" w:ascii="方正仿宋_GBK" w:hAnsi="方正仿宋_GBK" w:eastAsia="方正仿宋_GBK" w:cs="方正仿宋_GBK"/>
          <w:sz w:val="24"/>
          <w:highlight w:val="yellow"/>
        </w:rPr>
      </w:pPr>
      <w:r>
        <w:rPr>
          <w:rFonts w:hint="eastAsia" w:ascii="方正仿宋_GBK" w:hAnsi="方正仿宋_GBK" w:eastAsia="方正仿宋_GBK" w:cs="方正仿宋_GBK"/>
          <w:sz w:val="24"/>
        </w:rPr>
        <w:t>22.系留照明模块：最大LED照明功率≥120W，驻空高度100m中心照度≥40 lux，驻空高度100m近光中心照度≥20 lux，驻空高度100m远光中心照度≥30 lux，无人机云台接口供电，通信链路：无人机链路，快拆接口，与无人机控制距离相同，工作模式（包含但不局限）：常亮、爆闪，锁定目标跟随，亮度调节，云台角度调节。滞空时间≥24小时，飞行高度≥100米，照射面积≥10000㎡；一体式设计配备储能电源不低于3000W，电量≥3度，显示电源输出功率、灯光开关，收线强度等信息；地面端意外断电时，蜂鸣器会发出报警声，可持续不少于5分钟故障显示。当系统出现故障时，会在显示屏显示具体故障内容。</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23.二维态势标绘工具：支持添加无人机二维影像后自动定位功能，支持多屏对比支持快速进行单屏、双屏和四屏幕对比显示，支持卫星影像和航拍照片的加载显示，支持经纬坐标格网；影像加载后可支持显示经纬坐标格网，显示经纬度坐标，支持一键添加经纬度坐标格网。</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24. 二维态势标绘影像具有量测功能:支持加载卫星地图和无人机二维影像后进行距离、面积量测功能，支持一键添加消防标号；满足态势标绘过程中一键添加国家综合性消防救援队伍常用标号绘制要求，同时支持消防标号的放大、缩小、平移等功能，支持影像快速输出；支持对比图影像快速输出和便携浏览。</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25.地面供电系统：通过地面系留供电实现长时间定点悬停，可用于照明作业、信号中继、动态监控等领域。具备全自动收放线、力矩可调、支持矩阵灯、云台灯和云台相机等载荷，满足应急场景下的长效照明与监控需求。</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26.备品备件：适配飞行器的云台安装支架可同时挂载不少于2个负载模块；内存卡≥128G、读卡器不少于1个；流量卡每月≥30G，5G千兆WIFI盒子不少1个，智能飞行电池（适配飞行器）不少于5块、地面站遥控器电池不少于1块。</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27.机损保障服务：提供不少于1年维修保障服务，每年维修额度不低于10万元，每年三者险保障不低于300万元。</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28.技术资料：承诺在交货时，每套货物提供1套中文版纸质说明书，制造商售后服务承诺函、产品合格证、随装备一同供应；另每种装备提供1份电子版说明书、培训课件及视频。</w:t>
      </w: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widowControl/>
        <w:spacing w:line="500" w:lineRule="exact"/>
        <w:rPr>
          <w:rFonts w:hint="eastAsia" w:ascii="方正仿宋_GBK" w:hAnsi="方正仿宋_GBK" w:eastAsia="方正仿宋_GBK" w:cs="方正仿宋_GBK"/>
          <w:color w:val="000000"/>
          <w:kern w:val="0"/>
          <w:sz w:val="24"/>
        </w:rPr>
      </w:pPr>
    </w:p>
    <w:p>
      <w:pPr>
        <w:spacing w:line="500" w:lineRule="exact"/>
        <w:rPr>
          <w:rFonts w:hint="eastAsia" w:ascii="方正仿宋_GBK" w:hAnsi="方正仿宋_GBK" w:eastAsia="方正仿宋_GBK" w:cs="方正仿宋_GBK"/>
          <w:b/>
          <w:bCs/>
          <w:sz w:val="24"/>
        </w:rPr>
      </w:pPr>
      <w:r>
        <w:rPr>
          <w:rFonts w:hint="eastAsia" w:ascii="方正仿宋_GBK" w:hAnsi="方正仿宋_GBK" w:eastAsia="方正仿宋_GBK" w:cs="方正仿宋_GBK"/>
          <w:b/>
          <w:bCs/>
          <w:sz w:val="24"/>
        </w:rPr>
        <w:t>7、无人机机场</w:t>
      </w:r>
    </w:p>
    <w:p>
      <w:pPr>
        <w:spacing w:line="500" w:lineRule="exact"/>
        <w:rPr>
          <w:rFonts w:hint="eastAsia" w:ascii="方正仿宋_GBK" w:hAnsi="方正仿宋_GBK" w:eastAsia="方正仿宋_GBK" w:cs="方正仿宋_GBK"/>
          <w:b/>
          <w:bCs/>
          <w:sz w:val="24"/>
        </w:rPr>
      </w:pPr>
      <w:r>
        <w:rPr>
          <w:rFonts w:hint="eastAsia" w:ascii="方正仿宋_GBK" w:hAnsi="方正仿宋_GBK" w:eastAsia="方正仿宋_GBK" w:cs="方正仿宋_GBK"/>
          <w:b/>
          <w:bCs/>
          <w:sz w:val="24"/>
        </w:rPr>
        <w:t>1.无人机全自动机场配置清单</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1.1.多旋翼无人机 ：四旋翼，数量≥1。</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1.2.全自动机场：数量≥1。</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1.3.无人机挂载可见光吊舱数：≥1个。</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1.4.无人机挂载双光吊舱：≥1个。</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1.5.无人机电池：≥4块。</w:t>
      </w:r>
    </w:p>
    <w:p>
      <w:pPr>
        <w:spacing w:line="500" w:lineRule="exact"/>
        <w:rPr>
          <w:rFonts w:hint="eastAsia" w:ascii="方正仿宋_GBK" w:hAnsi="方正仿宋_GBK" w:eastAsia="方正仿宋_GBK" w:cs="方正仿宋_GBK"/>
          <w:b/>
          <w:bCs/>
          <w:sz w:val="24"/>
        </w:rPr>
      </w:pPr>
      <w:r>
        <w:rPr>
          <w:rFonts w:hint="eastAsia" w:ascii="方正仿宋_GBK" w:hAnsi="方正仿宋_GBK" w:eastAsia="方正仿宋_GBK" w:cs="方正仿宋_GBK"/>
          <w:b/>
          <w:bCs/>
          <w:sz w:val="24"/>
        </w:rPr>
        <w:t>2.多旋翼无人机参数</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2.1.轴距：400mm≤轴距≤530mm。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2.2.</w:t>
      </w:r>
      <w:r>
        <w:rPr>
          <w:rFonts w:hint="eastAsia" w:ascii="方正仿宋_GBK" w:hAnsi="方正仿宋_GBK" w:eastAsia="方正仿宋_GBK" w:cs="方正仿宋_GBK"/>
          <w:kern w:val="0"/>
          <w:sz w:val="24"/>
        </w:rPr>
        <w:t>机身重量（含电池、桨叶）</w:t>
      </w:r>
      <w:r>
        <w:rPr>
          <w:rFonts w:hint="eastAsia" w:ascii="方正仿宋_GBK" w:hAnsi="方正仿宋_GBK" w:eastAsia="方正仿宋_GBK" w:cs="方正仿宋_GBK"/>
          <w:sz w:val="24"/>
        </w:rPr>
        <w:t>≤2000g。</w:t>
      </w:r>
    </w:p>
    <w:p>
      <w:pPr>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color w:val="000000"/>
          <w:kern w:val="0"/>
          <w:sz w:val="24"/>
        </w:rPr>
        <w:t>2.3.最大飞行时长</w:t>
      </w:r>
      <w:r>
        <w:rPr>
          <w:rFonts w:hint="eastAsia" w:ascii="方正仿宋_GBK" w:hAnsi="方正仿宋_GBK" w:eastAsia="方正仿宋_GBK" w:cs="方正仿宋_GBK"/>
          <w:kern w:val="0"/>
          <w:sz w:val="24"/>
        </w:rPr>
        <w:t>≥45min。</w:t>
      </w:r>
    </w:p>
    <w:p>
      <w:pPr>
        <w:spacing w:line="500" w:lineRule="exact"/>
        <w:rPr>
          <w:rFonts w:hint="eastAsia" w:ascii="方正仿宋_GBK" w:hAnsi="方正仿宋_GBK" w:eastAsia="方正仿宋_GBK" w:cs="方正仿宋_GBK"/>
          <w:kern w:val="0"/>
          <w:sz w:val="24"/>
        </w:rPr>
      </w:pPr>
      <w:r>
        <w:rPr>
          <w:rFonts w:hint="eastAsia" w:ascii="方正仿宋_GBK" w:hAnsi="方正仿宋_GBK" w:eastAsia="方正仿宋_GBK" w:cs="方正仿宋_GBK"/>
          <w:kern w:val="0"/>
          <w:sz w:val="24"/>
        </w:rPr>
        <w:t>2.4.最大飞行半径≥7km。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kern w:val="0"/>
          <w:sz w:val="24"/>
        </w:rPr>
        <w:t>2.5.</w:t>
      </w:r>
      <w:r>
        <w:rPr>
          <w:rFonts w:hint="eastAsia" w:ascii="方正仿宋_GBK" w:hAnsi="方正仿宋_GBK" w:eastAsia="方正仿宋_GBK" w:cs="方正仿宋_GBK"/>
          <w:sz w:val="24"/>
        </w:rPr>
        <w:t>工作环境温度满足-25 ℃ 至 50℃。</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2.6.抗电磁干扰等级A级。</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2.7.最大可承受风速≥10m/s。</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2.8.最大飞行海拔高度≥5000m。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2.9.飞行器具备RTK 位置精度，无人机RTK位置精度（水平方向）优于1cm+1ppm；无人机RTK位置精度（垂直方向）优于1.5cm+1ppm。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2.10.自主避障：具有自主避障功能。</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2.11.智能计算：算力≥21Tops。</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2.12.自动更换电池：无人机应支持自动更换电池功能，更换时间≤2min。</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2.13.自动更换吊舱：无人机应支持自动更换吊舱功能，更换时间≤2min。</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2.14.实时图传质量：≥720p@30fps。</w:t>
      </w:r>
    </w:p>
    <w:p>
      <w:pPr>
        <w:spacing w:line="500" w:lineRule="exact"/>
        <w:rPr>
          <w:rFonts w:hint="eastAsia" w:ascii="方正仿宋_GBK" w:hAnsi="方正仿宋_GBK" w:eastAsia="方正仿宋_GBK" w:cs="方正仿宋_GBK"/>
          <w:b/>
          <w:bCs/>
          <w:sz w:val="24"/>
        </w:rPr>
      </w:pPr>
      <w:r>
        <w:rPr>
          <w:rFonts w:hint="eastAsia" w:ascii="方正仿宋_GBK" w:hAnsi="方正仿宋_GBK" w:eastAsia="方正仿宋_GBK" w:cs="方正仿宋_GBK"/>
          <w:b/>
          <w:bCs/>
          <w:sz w:val="24"/>
        </w:rPr>
        <w:t>3、全自动机场参数</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3.1.</w:t>
      </w:r>
      <w:r>
        <w:rPr>
          <w:rFonts w:hint="eastAsia" w:ascii="方正仿宋_GBK" w:hAnsi="方正仿宋_GBK" w:eastAsia="方正仿宋_GBK" w:cs="方正仿宋_GBK"/>
          <w:color w:val="000000"/>
          <w:kern w:val="0"/>
          <w:sz w:val="24"/>
        </w:rPr>
        <w:t>尺寸（长×宽×高）：</w:t>
      </w:r>
      <w:r>
        <w:rPr>
          <w:rFonts w:hint="eastAsia" w:ascii="方正仿宋_GBK" w:hAnsi="方正仿宋_GBK" w:eastAsia="方正仿宋_GBK" w:cs="方正仿宋_GBK"/>
          <w:color w:val="000000"/>
          <w:kern w:val="0"/>
          <w:sz w:val="24"/>
          <w:lang w:bidi="ar"/>
        </w:rPr>
        <w:t>≤1m×1m×1.5m。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3.2.全自动机场重量：</w:t>
      </w:r>
      <w:r>
        <w:rPr>
          <w:rFonts w:hint="eastAsia" w:ascii="方正仿宋_GBK" w:hAnsi="方正仿宋_GBK" w:eastAsia="方正仿宋_GBK" w:cs="方正仿宋_GBK"/>
          <w:kern w:val="0"/>
          <w:sz w:val="24"/>
          <w:lang w:bidi="ar"/>
        </w:rPr>
        <w:t>≤170kg。</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3.3.防护等级≥IP54。</w:t>
      </w:r>
    </w:p>
    <w:p>
      <w:pPr>
        <w:spacing w:line="500" w:lineRule="exact"/>
        <w:rPr>
          <w:rFonts w:hint="eastAsia" w:ascii="方正仿宋_GBK" w:hAnsi="方正仿宋_GBK" w:eastAsia="方正仿宋_GBK" w:cs="方正仿宋_GBK"/>
          <w:color w:val="000000"/>
          <w:kern w:val="0"/>
          <w:sz w:val="24"/>
          <w:lang w:bidi="ar"/>
        </w:rPr>
      </w:pPr>
      <w:r>
        <w:rPr>
          <w:rFonts w:hint="eastAsia" w:ascii="方正仿宋_GBK" w:hAnsi="方正仿宋_GBK" w:eastAsia="方正仿宋_GBK" w:cs="方正仿宋_GBK"/>
          <w:sz w:val="24"/>
        </w:rPr>
        <w:t>3.4.</w:t>
      </w:r>
      <w:r>
        <w:rPr>
          <w:rFonts w:hint="eastAsia" w:ascii="方正仿宋_GBK" w:hAnsi="方正仿宋_GBK" w:eastAsia="方正仿宋_GBK" w:cs="方正仿宋_GBK"/>
          <w:color w:val="000000"/>
          <w:kern w:val="0"/>
          <w:sz w:val="24"/>
          <w:lang w:bidi="ar"/>
        </w:rPr>
        <w:t>UPS≥4h。</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3.5.工作温度：</w:t>
      </w:r>
      <w:r>
        <w:rPr>
          <w:rFonts w:hint="eastAsia" w:ascii="方正仿宋_GBK" w:hAnsi="方正仿宋_GBK" w:eastAsia="方正仿宋_GBK" w:cs="方正仿宋_GBK"/>
          <w:kern w:val="0"/>
          <w:sz w:val="24"/>
          <w:lang w:bidi="ar"/>
        </w:rPr>
        <w:t>-25</w:t>
      </w:r>
      <w:r>
        <w:rPr>
          <w:rFonts w:hint="eastAsia" w:ascii="方正仿宋_GBK" w:hAnsi="方正仿宋_GBK" w:eastAsia="方正仿宋_GBK" w:cs="方正仿宋_GBK"/>
          <w:sz w:val="24"/>
        </w:rPr>
        <w:t>℃</w:t>
      </w:r>
      <w:r>
        <w:rPr>
          <w:rFonts w:hint="eastAsia" w:ascii="方正仿宋_GBK" w:hAnsi="方正仿宋_GBK" w:eastAsia="方正仿宋_GBK" w:cs="方正仿宋_GBK"/>
          <w:color w:val="000000"/>
          <w:kern w:val="0"/>
          <w:sz w:val="24"/>
          <w:lang w:bidi="ar"/>
        </w:rPr>
        <w:t>～65</w:t>
      </w:r>
      <w:r>
        <w:rPr>
          <w:rFonts w:hint="eastAsia" w:ascii="方正仿宋_GBK" w:hAnsi="方正仿宋_GBK" w:eastAsia="方正仿宋_GBK" w:cs="方正仿宋_GBK"/>
          <w:sz w:val="24"/>
        </w:rPr>
        <w:t>℃。</w:t>
      </w:r>
    </w:p>
    <w:p>
      <w:pPr>
        <w:spacing w:line="500" w:lineRule="exact"/>
        <w:rPr>
          <w:rFonts w:hint="eastAsia" w:ascii="方正仿宋_GBK" w:hAnsi="方正仿宋_GBK" w:eastAsia="方正仿宋_GBK" w:cs="方正仿宋_GBK"/>
          <w:kern w:val="0"/>
          <w:sz w:val="24"/>
          <w:lang w:bidi="ar"/>
        </w:rPr>
      </w:pPr>
      <w:r>
        <w:rPr>
          <w:rFonts w:hint="eastAsia" w:ascii="方正仿宋_GBK" w:hAnsi="方正仿宋_GBK" w:eastAsia="方正仿宋_GBK" w:cs="方正仿宋_GBK"/>
          <w:sz w:val="24"/>
        </w:rPr>
        <w:t>3.6.温湿度控制：</w:t>
      </w:r>
      <w:r>
        <w:rPr>
          <w:rFonts w:hint="eastAsia" w:ascii="方正仿宋_GBK" w:hAnsi="方正仿宋_GBK" w:eastAsia="方正仿宋_GBK" w:cs="方正仿宋_GBK"/>
          <w:kern w:val="0"/>
          <w:sz w:val="24"/>
          <w:lang w:bidi="ar"/>
        </w:rPr>
        <w:t>机场内部温度宜应控制在0℃～ 35℃内，相对湿度控制在45%~60%。</w:t>
      </w:r>
    </w:p>
    <w:p>
      <w:pPr>
        <w:spacing w:line="500" w:lineRule="exact"/>
        <w:rPr>
          <w:rFonts w:hint="eastAsia"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lang w:bidi="ar"/>
        </w:rPr>
        <w:t>3.7.自动更换无人机电池：系统支持自动更换电池，</w:t>
      </w:r>
      <w:r>
        <w:rPr>
          <w:rFonts w:hint="eastAsia" w:ascii="方正仿宋_GBK" w:hAnsi="方正仿宋_GBK" w:eastAsia="方正仿宋_GBK" w:cs="方正仿宋_GBK"/>
          <w:sz w:val="24"/>
        </w:rPr>
        <w:t>更换时间≤2min。</w:t>
      </w:r>
    </w:p>
    <w:p>
      <w:pPr>
        <w:spacing w:line="500" w:lineRule="exact"/>
        <w:rPr>
          <w:rFonts w:hint="eastAsia"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lang w:bidi="ar"/>
        </w:rPr>
        <w:t>3.8.无人机动力电池最大存储数量：机巢动力电池最大存储数量应≥4。</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kern w:val="0"/>
          <w:sz w:val="24"/>
          <w:lang w:bidi="ar"/>
        </w:rPr>
        <w:t>3.9.自动更换无人机吊舱：系统支持自动更换吊舱，</w:t>
      </w:r>
      <w:r>
        <w:rPr>
          <w:rFonts w:hint="eastAsia" w:ascii="方正仿宋_GBK" w:hAnsi="方正仿宋_GBK" w:eastAsia="方正仿宋_GBK" w:cs="方正仿宋_GBK"/>
          <w:sz w:val="24"/>
        </w:rPr>
        <w:t>更换时间≤2min。</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3.10.</w:t>
      </w:r>
      <w:r>
        <w:rPr>
          <w:rFonts w:hint="eastAsia" w:ascii="方正仿宋_GBK" w:hAnsi="方正仿宋_GBK" w:eastAsia="方正仿宋_GBK" w:cs="方正仿宋_GBK"/>
          <w:kern w:val="0"/>
          <w:sz w:val="24"/>
          <w:lang w:bidi="ar"/>
        </w:rPr>
        <w:t xml:space="preserve">无人机吊舱最大存储数量：机场吊舱最大存储数量≥2。 </w:t>
      </w:r>
    </w:p>
    <w:p>
      <w:pPr>
        <w:spacing w:line="500" w:lineRule="exact"/>
        <w:jc w:val="left"/>
        <w:rPr>
          <w:rFonts w:hint="eastAsia" w:ascii="方正仿宋_GBK" w:hAnsi="方正仿宋_GBK" w:eastAsia="方正仿宋_GBK" w:cs="方正仿宋_GBK"/>
          <w:kern w:val="0"/>
          <w:sz w:val="24"/>
          <w:lang w:bidi="ar"/>
        </w:rPr>
      </w:pPr>
      <w:r>
        <w:rPr>
          <w:rFonts w:hint="eastAsia" w:ascii="方正仿宋_GBK" w:hAnsi="方正仿宋_GBK" w:eastAsia="方正仿宋_GBK" w:cs="方正仿宋_GBK"/>
          <w:sz w:val="24"/>
        </w:rPr>
        <w:t>3.11.</w:t>
      </w:r>
      <w:r>
        <w:rPr>
          <w:rFonts w:hint="eastAsia" w:ascii="方正仿宋_GBK" w:hAnsi="方正仿宋_GBK" w:eastAsia="方正仿宋_GBK" w:cs="方正仿宋_GBK"/>
          <w:kern w:val="0"/>
          <w:sz w:val="24"/>
          <w:lang w:bidi="ar"/>
        </w:rPr>
        <w:t>通讯系统：</w:t>
      </w:r>
    </w:p>
    <w:p>
      <w:pPr>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kern w:val="0"/>
          <w:sz w:val="24"/>
          <w:lang w:bidi="ar"/>
        </w:rPr>
        <w:t>3.11.1.通讯传输链路应支持4G/5G全频段，控制距离和图传距离应无限制。</w:t>
      </w:r>
      <w:r>
        <w:rPr>
          <w:rFonts w:hint="eastAsia" w:ascii="方正仿宋_GBK" w:hAnsi="方正仿宋_GBK" w:eastAsia="方正仿宋_GBK" w:cs="方正仿宋_GBK"/>
          <w:sz w:val="24"/>
        </w:rPr>
        <w:t>3.11.2.通讯传输链路应支持微波图传通讯，控制距离和图传距离应≥15km。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3.11.3.通讯传输链路应支持双链路互为备份和双链路无感自动切换功能。</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3.12.</w:t>
      </w:r>
      <w:r>
        <w:rPr>
          <w:rFonts w:hint="eastAsia" w:ascii="方正仿宋_GBK" w:hAnsi="方正仿宋_GBK" w:eastAsia="方正仿宋_GBK" w:cs="方正仿宋_GBK"/>
          <w:color w:val="000000"/>
          <w:kern w:val="0"/>
          <w:sz w:val="24"/>
          <w:lang w:bidi="ar"/>
        </w:rPr>
        <w:t>定位方式：支持北斗定位。</w:t>
      </w:r>
    </w:p>
    <w:p>
      <w:pPr>
        <w:spacing w:line="500" w:lineRule="exact"/>
        <w:rPr>
          <w:rFonts w:hint="eastAsia" w:ascii="方正仿宋_GBK" w:hAnsi="方正仿宋_GBK" w:eastAsia="方正仿宋_GBK" w:cs="方正仿宋_GBK"/>
          <w:color w:val="000000"/>
          <w:kern w:val="0"/>
          <w:sz w:val="24"/>
          <w:lang w:bidi="ar"/>
        </w:rPr>
      </w:pPr>
      <w:r>
        <w:rPr>
          <w:rFonts w:hint="eastAsia" w:ascii="方正仿宋_GBK" w:hAnsi="方正仿宋_GBK" w:eastAsia="方正仿宋_GBK" w:cs="方正仿宋_GBK"/>
          <w:sz w:val="24"/>
        </w:rPr>
        <w:t>3.13.</w:t>
      </w:r>
      <w:r>
        <w:rPr>
          <w:rFonts w:hint="eastAsia" w:ascii="方正仿宋_GBK" w:hAnsi="方正仿宋_GBK" w:eastAsia="方正仿宋_GBK" w:cs="方正仿宋_GBK"/>
          <w:color w:val="000000"/>
          <w:kern w:val="0"/>
          <w:sz w:val="24"/>
          <w:lang w:bidi="ar"/>
        </w:rPr>
        <w:t>气象监测：气象监测装置应至少包含风速、环境温湿度、降雨参数监测。</w:t>
      </w:r>
    </w:p>
    <w:p>
      <w:pPr>
        <w:spacing w:line="500" w:lineRule="exact"/>
        <w:rPr>
          <w:rFonts w:hint="eastAsia" w:ascii="方正仿宋_GBK" w:hAnsi="方正仿宋_GBK" w:eastAsia="方正仿宋_GBK" w:cs="方正仿宋_GBK"/>
          <w:color w:val="000000"/>
          <w:kern w:val="0"/>
          <w:sz w:val="24"/>
          <w:lang w:bidi="ar"/>
        </w:rPr>
      </w:pPr>
      <w:r>
        <w:rPr>
          <w:rFonts w:hint="eastAsia" w:ascii="方正仿宋_GBK" w:hAnsi="方正仿宋_GBK" w:eastAsia="方正仿宋_GBK" w:cs="方正仿宋_GBK"/>
          <w:color w:val="000000"/>
          <w:kern w:val="0"/>
          <w:sz w:val="24"/>
          <w:lang w:bidi="ar"/>
        </w:rPr>
        <w:t>3.14.抗电磁干扰等级：A级。</w:t>
      </w:r>
    </w:p>
    <w:p>
      <w:pPr>
        <w:spacing w:line="500" w:lineRule="exact"/>
        <w:rPr>
          <w:rFonts w:hint="eastAsia" w:ascii="方正仿宋_GBK" w:hAnsi="方正仿宋_GBK" w:eastAsia="方正仿宋_GBK" w:cs="方正仿宋_GBK"/>
          <w:color w:val="000000"/>
          <w:kern w:val="0"/>
          <w:sz w:val="24"/>
          <w:lang w:bidi="ar"/>
        </w:rPr>
      </w:pPr>
      <w:r>
        <w:rPr>
          <w:rFonts w:hint="eastAsia" w:ascii="方正仿宋_GBK" w:hAnsi="方正仿宋_GBK" w:eastAsia="方正仿宋_GBK" w:cs="方正仿宋_GBK"/>
          <w:color w:val="000000"/>
          <w:kern w:val="0"/>
          <w:sz w:val="24"/>
          <w:lang w:bidi="ar"/>
        </w:rPr>
        <w:t>3.15.集群化作业：系统支持多机同步作业、蛙跳、对飞等集群化作业。</w:t>
      </w:r>
    </w:p>
    <w:p>
      <w:pPr>
        <w:spacing w:line="500" w:lineRule="exact"/>
        <w:rPr>
          <w:rFonts w:hint="eastAsia" w:ascii="方正仿宋_GBK" w:hAnsi="方正仿宋_GBK" w:eastAsia="方正仿宋_GBK" w:cs="方正仿宋_GBK"/>
          <w:b/>
          <w:bCs/>
          <w:sz w:val="24"/>
        </w:rPr>
      </w:pPr>
      <w:r>
        <w:rPr>
          <w:rFonts w:hint="eastAsia" w:ascii="方正仿宋_GBK" w:hAnsi="方正仿宋_GBK" w:eastAsia="方正仿宋_GBK" w:cs="方正仿宋_GBK"/>
          <w:b/>
          <w:bCs/>
          <w:sz w:val="24"/>
        </w:rPr>
        <w:t>4.多旋翼无人机挂载可见光吊舱参数</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4.1.尺寸：≤100mm*100mm*100mm。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4.2.重量：≤190g。</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4.3.图像存储格式：JPEG或PNG。</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4.4.视频实时分辨率：≥1920×1080 @25fps。</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4.5.图像分辨率：≥2000万像素。</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4.6.支持存储卡类型：支持≥128GB存储卡。</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4.7.云台角度抖动量：</w:t>
      </w:r>
      <w:r>
        <w:rPr>
          <w:rFonts w:hint="eastAsia" w:ascii="方正仿宋_GBK" w:hAnsi="方正仿宋_GBK" w:eastAsia="方正仿宋_GBK" w:cs="方正仿宋_GBK"/>
          <w:kern w:val="0"/>
          <w:sz w:val="24"/>
          <w:lang w:bidi="ar"/>
        </w:rPr>
        <w:t>≤±0.01°。</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4.8.云台可控转动范围： </w:t>
      </w:r>
      <w:r>
        <w:rPr>
          <w:rFonts w:hint="eastAsia" w:ascii="方正仿宋_GBK" w:hAnsi="方正仿宋_GBK" w:eastAsia="方正仿宋_GBK" w:cs="方正仿宋_GBK"/>
          <w:kern w:val="0"/>
          <w:sz w:val="24"/>
          <w:lang w:bidi="ar"/>
        </w:rPr>
        <w:t>俯仰-90°至+30°，水平-180°至+180°。</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4.9.自动更换：</w:t>
      </w:r>
      <w:r>
        <w:rPr>
          <w:rFonts w:hint="eastAsia" w:ascii="方正仿宋_GBK" w:hAnsi="方正仿宋_GBK" w:eastAsia="方正仿宋_GBK" w:cs="方正仿宋_GBK"/>
          <w:kern w:val="0"/>
          <w:sz w:val="24"/>
          <w:lang w:bidi="ar"/>
        </w:rPr>
        <w:t>支持自动更换，自动更换时长≤2min。</w:t>
      </w:r>
    </w:p>
    <w:p>
      <w:pPr>
        <w:spacing w:line="500" w:lineRule="exact"/>
        <w:rPr>
          <w:rFonts w:hint="eastAsia" w:ascii="方正仿宋_GBK" w:hAnsi="方正仿宋_GBK" w:eastAsia="方正仿宋_GBK" w:cs="方正仿宋_GBK"/>
          <w:b/>
          <w:bCs/>
          <w:sz w:val="24"/>
        </w:rPr>
      </w:pPr>
      <w:r>
        <w:rPr>
          <w:rFonts w:hint="eastAsia" w:ascii="方正仿宋_GBK" w:hAnsi="方正仿宋_GBK" w:eastAsia="方正仿宋_GBK" w:cs="方正仿宋_GBK"/>
          <w:b/>
          <w:bCs/>
          <w:sz w:val="24"/>
        </w:rPr>
        <w:t>5.多旋翼无人机挂载双光吊舱参数</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5.1.尺寸：≤100mm*100mm*100mm。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5.2.重量：≤190g。</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5.3.可见光相机影像分辨率：≥2000万像素。</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5.4.可见光相机数字变焦：≥30倍。</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5.5.热成像相机成像像素：≥640x480。</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5.6.测温范围：-20℃ ~ +150℃。</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5.7.测温精度：≤±2℃或±2%量程。</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5.8.云台角度抖动量：</w:t>
      </w:r>
      <w:r>
        <w:rPr>
          <w:rFonts w:hint="eastAsia" w:ascii="方正仿宋_GBK" w:hAnsi="方正仿宋_GBK" w:eastAsia="方正仿宋_GBK" w:cs="方正仿宋_GBK"/>
          <w:kern w:val="0"/>
          <w:sz w:val="24"/>
          <w:lang w:bidi="ar"/>
        </w:rPr>
        <w:t>≤±0.01°。</w:t>
      </w:r>
    </w:p>
    <w:p>
      <w:pPr>
        <w:spacing w:line="500" w:lineRule="exact"/>
        <w:rPr>
          <w:rFonts w:hint="eastAsia" w:ascii="方正仿宋_GBK" w:hAnsi="方正仿宋_GBK" w:eastAsia="方正仿宋_GBK" w:cs="方正仿宋_GBK"/>
          <w:kern w:val="0"/>
          <w:sz w:val="24"/>
          <w:lang w:bidi="ar"/>
        </w:rPr>
      </w:pPr>
      <w:r>
        <w:rPr>
          <w:rFonts w:hint="eastAsia" w:ascii="方正仿宋_GBK" w:hAnsi="方正仿宋_GBK" w:eastAsia="方正仿宋_GBK" w:cs="方正仿宋_GBK"/>
          <w:sz w:val="24"/>
        </w:rPr>
        <w:t xml:space="preserve">5.9.云台可控转动范围： </w:t>
      </w:r>
      <w:r>
        <w:rPr>
          <w:rFonts w:hint="eastAsia" w:ascii="方正仿宋_GBK" w:hAnsi="方正仿宋_GBK" w:eastAsia="方正仿宋_GBK" w:cs="方正仿宋_GBK"/>
          <w:kern w:val="0"/>
          <w:sz w:val="24"/>
          <w:lang w:bidi="ar"/>
        </w:rPr>
        <w:t>俯仰-90°至+30°，水平-180°至+180°。</w:t>
      </w:r>
    </w:p>
    <w:p>
      <w:pPr>
        <w:spacing w:line="500" w:lineRule="exact"/>
        <w:rPr>
          <w:rFonts w:hint="eastAsia"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lang w:bidi="ar"/>
        </w:rPr>
        <w:t>5.10.</w:t>
      </w:r>
      <w:r>
        <w:rPr>
          <w:rFonts w:hint="eastAsia" w:ascii="方正仿宋_GBK" w:hAnsi="方正仿宋_GBK" w:eastAsia="方正仿宋_GBK" w:cs="方正仿宋_GBK"/>
          <w:sz w:val="24"/>
        </w:rPr>
        <w:t>自动更换：</w:t>
      </w:r>
      <w:r>
        <w:rPr>
          <w:rFonts w:hint="eastAsia" w:ascii="方正仿宋_GBK" w:hAnsi="方正仿宋_GBK" w:eastAsia="方正仿宋_GBK" w:cs="方正仿宋_GBK"/>
          <w:kern w:val="0"/>
          <w:sz w:val="24"/>
          <w:lang w:bidi="ar"/>
        </w:rPr>
        <w:t>支持自动更换，自动更换时长≤2min。</w:t>
      </w:r>
    </w:p>
    <w:p>
      <w:pPr>
        <w:rPr>
          <w:rFonts w:hint="eastAsia" w:ascii="宋体" w:hAnsi="宋体" w:cs="宋体"/>
          <w:szCs w:val="21"/>
        </w:rPr>
      </w:pPr>
    </w:p>
    <w:p>
      <w:pPr>
        <w:rPr>
          <w:rFonts w:hint="eastAsia" w:ascii="宋体" w:hAnsi="宋体" w:cs="宋体"/>
          <w:szCs w:val="21"/>
        </w:rPr>
      </w:pPr>
    </w:p>
    <w:p>
      <w:pPr>
        <w:rPr>
          <w:rFonts w:hint="eastAsia" w:ascii="宋体" w:hAnsi="宋体" w:cs="宋体"/>
          <w:color w:val="000000"/>
          <w:kern w:val="0"/>
          <w:szCs w:val="21"/>
          <w:lang w:bidi="ar"/>
        </w:rPr>
      </w:pP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spacing w:line="50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8、无人机飞行训练系统及设施</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1.无人机模拟器及配套设备2套，包含飞行训练平台、无人机战术演练仿真系统和VR眼镜。</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2.迷宫障碍区2套，双层12*4.8M，间距1.2M，高1.8M；上层是4.8*4.8M（4*4格，间距1.2M，高1.8M）,25mm粗PVC杆，厚隔断布（1.2*1.8M85块含4块带龙门的，1.2*1.2M16块）。</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3.S形穿越通道2套，直径1.2m，S弯摆放，垂直距离长约15M。采用钢圈支撑，孔径不大于10cm的障碍网，离地1.2M，塑料注水底座。</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4.龙门18套，外框宽1.2M，高2.4M的龙门，铝合金支撑杆，金属底座，水袋配重，洞口尺寸80*90CM，三个洞口高度不一。</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5.障碍板10个，高2M，宽1.5M，铝合金支撑杆，十字底，水袋。</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6.直径80cm起降垫10套。</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7.直径120cm起降垫10套。</w:t>
      </w: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9、侦察无人机全彩夜视云台</w:t>
      </w:r>
    </w:p>
    <w:p>
      <w:pPr>
        <w:spacing w:line="500" w:lineRule="exact"/>
        <w:rPr>
          <w:rFonts w:hint="eastAsia"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t>1.适配单位现有御3机型无人机。</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2.尺寸及重量:无人机全彩夜视云台要求≤95mm*955mm*75mm(云台及连接部件除外)，重量≤210g，防护等级≥IP56。</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3.为满足图像处理能力，无人机全彩夜视云台算力≥4TOPS。</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4.图像传感器尺寸应≥1/1.8英寸CMOS。</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5.全彩夜视拍照分辨率≥5376X3040。</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6.无人机全彩夜视云台在无补光条件下应至少可在0.0001Lux条件下可分辨反射式视频矩阵测试卡中彩色色块。</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7.为满足无人机使用场景，无人机全彩夜视云台照度适应范围≥120dB。</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8.为满足无人机使用场景，无人机全彩夜视云台输出视频应≥30帧/s。</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9.为满足无人机使用场景，获得更高质量的图像信息,信噪比应≥50dB。</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10.为应对无法传输的情况，无人机全彩夜视云台应具备MicroSD卡槽。</w:t>
      </w: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rPr>
          <w:rFonts w:hint="eastAsia"/>
        </w:rPr>
      </w:pPr>
    </w:p>
    <w:p>
      <w:pPr>
        <w:spacing w:line="50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10、挂载无人机全彩夜视云台</w:t>
      </w:r>
    </w:p>
    <w:p>
      <w:pPr>
        <w:spacing w:line="500" w:lineRule="exact"/>
        <w:rPr>
          <w:rFonts w:hint="eastAsia"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t>1.适配单位现有M300机型上使用。</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2.尺寸及重量：适配单位现有的无人机上使用，无人机全彩夜视云台要求≤125mm*80mm*115mm(云台及连接部件除外)，重量≤1100g，防护等级≥IP56</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3.为满足无人机使用场景，无人机全彩夜视云台应具备激光测距功能。</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4.为满足无人机使用场景，无人机全彩夜视云台应具备热成像功能。</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5.为满足图像处理能力，无人机全彩夜视云台算力≥4TOPS。</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6.为满足无人机使用场景，无人机全彩夜视云台输出的图像质量应该可以做到:最大分辨率≥400万。</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7.为满足无人机使用场景，无人机全彩夜视云台在无补光条件下应至少可在0.0005Lux条件下可分辨反射式视频矩阵测试卡中彩色色块。</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8.为满足无人机使用场景,，无人机全彩夜视云台照度适应范围≥120dB。</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9.为满足无人机使用场景，宽动态能力综合评分应≥120dB。</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10.为满足无人机使用场景，无人机全彩夜视云台输出视频应≥30帧/s。</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11.为满足无人机使用场景，获得更高质量的图像信息，信噪比应≥45dB。</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12.为应对无法传输的情况，无人机全彩夜视云台应具备MicroSD卡槽。</w:t>
      </w: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rPr>
          <w:rFonts w:hint="eastAsia"/>
        </w:rPr>
      </w:pPr>
    </w:p>
    <w:p>
      <w:pPr>
        <w:rPr>
          <w:rFonts w:hint="eastAsia"/>
        </w:rPr>
      </w:pPr>
    </w:p>
    <w:p>
      <w:pPr>
        <w:rPr>
          <w:rFonts w:ascii="宋体" w:hAnsi="宋体" w:cs="宋体"/>
          <w:szCs w:val="21"/>
        </w:rPr>
      </w:pPr>
    </w:p>
    <w:p>
      <w:pPr>
        <w:rPr>
          <w:rFonts w:ascii="宋体" w:hAnsi="宋体" w:cs="宋体"/>
          <w:kern w:val="0"/>
          <w:szCs w:val="21"/>
          <w:lang w:bidi="ar"/>
        </w:rPr>
      </w:pPr>
    </w:p>
    <w:p>
      <w:pPr>
        <w:rPr>
          <w:rFonts w:ascii="宋体" w:hAnsi="宋体" w:cs="宋体"/>
          <w:szCs w:val="21"/>
        </w:rPr>
      </w:pPr>
    </w:p>
    <w:p>
      <w:pPr>
        <w:rPr>
          <w:rFonts w:ascii="宋体" w:hAnsi="宋体" w:cs="宋体"/>
          <w:szCs w:val="21"/>
        </w:rPr>
      </w:pPr>
    </w:p>
    <w:p>
      <w:pPr>
        <w:rPr>
          <w:rFonts w:hint="eastAsia" w:ascii="宋体" w:hAnsi="宋体" w:cs="宋体"/>
          <w:szCs w:val="21"/>
        </w:rPr>
      </w:pPr>
    </w:p>
    <w:p>
      <w:pPr>
        <w:rPr>
          <w:rFonts w:ascii="宋体" w:hAnsi="宋体" w:cs="宋体"/>
          <w:szCs w:val="21"/>
        </w:rPr>
      </w:pPr>
    </w:p>
    <w:p/>
    <w:p/>
    <w:p/>
    <w:p/>
    <w:p>
      <w:pPr>
        <w:spacing w:line="50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11、全向天线卫星电话</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1.网络制式：支持地面全网通+天通卫星双卡双待，天通工作频段：上行1980MHz～2010MHz、下行2170MHz～2200MHz。</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2.屏幕：高清屏，屏幕尺寸≥5.5英寸；摄像头：前置≥800万像素，后置≥2400万像素，支持闪光灯。</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3.电池：容量≥60</w:t>
      </w:r>
      <w:r>
        <w:rPr>
          <w:rFonts w:hint="eastAsia" w:ascii="方正仿宋_GBK" w:hAnsi="方正仿宋_GBK" w:eastAsia="方正仿宋_GBK" w:cs="方正仿宋_GBK"/>
          <w:color w:val="000000"/>
          <w:sz w:val="24"/>
        </w:rPr>
        <w:t>00mAh，待机时间≥120小时，卫星通话时间≥8小时。</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4.机型：CPU：</w:t>
      </w:r>
      <w:r>
        <w:rPr>
          <w:rFonts w:hint="eastAsia" w:ascii="方正仿宋_GBK" w:hAnsi="方正仿宋_GBK" w:eastAsia="方正仿宋_GBK" w:cs="方正仿宋_GBK"/>
          <w:color w:val="000000"/>
          <w:sz w:val="24"/>
        </w:rPr>
        <w:t>≥8</w:t>
      </w:r>
      <w:r>
        <w:rPr>
          <w:rFonts w:hint="eastAsia" w:ascii="方正仿宋_GBK" w:hAnsi="方正仿宋_GBK" w:eastAsia="方正仿宋_GBK" w:cs="方正仿宋_GBK"/>
          <w:sz w:val="24"/>
        </w:rPr>
        <w:t>核，主频≥2.0GHZ，内存：RAM≥6GB；ROM≥128GB。</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5.支持WIFI，蓝牙，内置光传感器、磁力传感器等。</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6.带独立按键强光手电筒，便于应急照明；支持SOS物理按键一键求援/一键报警。</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7.定位：支持北斗定位，带辅助搜星软件。</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8.工作温度：可满足 -40℃～60℃。</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9.防护等级≥IP68，跌落防护不低于1.2米。</w:t>
      </w:r>
    </w:p>
    <w:p>
      <w:pPr>
        <w:spacing w:line="500" w:lineRule="exact"/>
        <w:rPr>
          <w:rFonts w:hint="eastAsia" w:ascii="方正仿宋_GBK" w:hAnsi="方正仿宋_GBK" w:eastAsia="方正仿宋_GBK" w:cs="方正仿宋_GBK"/>
          <w:color w:val="000000"/>
          <w:sz w:val="24"/>
        </w:rPr>
      </w:pPr>
      <w:r>
        <w:rPr>
          <w:rFonts w:hint="eastAsia" w:ascii="方正仿宋_GBK" w:hAnsi="方正仿宋_GBK" w:eastAsia="方正仿宋_GBK" w:cs="方正仿宋_GBK"/>
          <w:sz w:val="24"/>
        </w:rPr>
        <w:t>10.卫星天线：可拆卸可外接全向或车载天线便于不</w:t>
      </w:r>
      <w:r>
        <w:rPr>
          <w:rFonts w:hint="eastAsia" w:ascii="方正仿宋_GBK" w:hAnsi="方正仿宋_GBK" w:eastAsia="方正仿宋_GBK" w:cs="方正仿宋_GBK"/>
          <w:color w:val="000000"/>
          <w:sz w:val="24"/>
        </w:rPr>
        <w:t>同场景应用，数量≥1。</w:t>
      </w:r>
    </w:p>
    <w:p>
      <w:pPr>
        <w:spacing w:line="500" w:lineRule="exact"/>
        <w:rPr>
          <w:rFonts w:hint="eastAsia"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t>11.产品尺寸：≤165mm*85mm*20mm。</w:t>
      </w:r>
    </w:p>
    <w:p>
      <w:pPr>
        <w:spacing w:line="500" w:lineRule="exact"/>
        <w:rPr>
          <w:rFonts w:hint="eastAsia"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t>12.产品重量：≤360g。</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13.具备智能降噪功能，能消除环境噪音，确保语音通话清晰。</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14.必须满足安全可靠的要求，具备中国国家强制性产品认证证书、电信设备入网试用批文（须提供复印件加盖制造商公章佐证，原件备查）。 </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15.本项目为应急通信装备，所投供应商需提供：终端制造商售后服务承诺函（复印件加盖制造商公章，原件备查）。</w:t>
      </w:r>
    </w:p>
    <w:p/>
    <w:p/>
    <w:p/>
    <w:p/>
    <w:p/>
    <w:p/>
    <w:p/>
    <w:p/>
    <w:p/>
    <w:p/>
    <w:p/>
    <w:p/>
    <w:p>
      <w:pPr>
        <w:spacing w:line="50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12、北斗有源终端</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1.CPU频率：核数≥8核,主频≥2.3GHz。</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2.存储容量：≥6G（RAM）+128GB（ROM）。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3.显示屏尺寸：≥6.0英寸，分辨率：≥1920*1080；支持多点触控。</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4.前置摄像头≥1300万像素，后置摄像头≥2100万像素。</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5.电池容量≥6000mAH,支持可拆卸式锂电池。</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6.支持标准Type-C接口。</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7.传感器包括但不限于加速度、距离、光线、地磁、陀螺仪等。</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8.工作温度：-20℃~+50℃或优于，存储温度：-40℃~+70℃或优于。</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9.防护等级：≥IP67。</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10.短报文最大发送长度：最大支持1000个汉字。</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11.支持北斗定位功能，定位精度：水平≤6.0m，高程≤10m。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12.定位时间：冷启动≤50S，热启动≤10S。</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13.RNSS接受频点：BDS B1I/BIC;捕获灵敏度：优于-145dBm,跟踪灵敏度：优于-150dBm。（提供省级及以上第三方检测机构出具的CMA和CNAS检测报告予以证明）</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14.RDSS接收通道频点为S1、S2C；RDSS发射通道频点为LF0\LF1\LF2。</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15.RDSS接受波束≥14个。</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16.区域短报文通信成功率≥95%。（提供省级及以上第三方检测机构出具的CMA和CNAS检测报告予以证明）</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17.投标人需提供入网检测报告，达到《北斗三号区域短报文民用终端入网检测规程》要求。</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18.最终交付的产品需满足《应急北斗消息协议（试行）》规约。</w:t>
      </w:r>
    </w:p>
    <w:p/>
    <w:p/>
    <w:p/>
    <w:p/>
    <w:p/>
    <w:p>
      <w:pPr>
        <w:widowControl/>
        <w:spacing w:line="500" w:lineRule="exact"/>
        <w:rPr>
          <w:rFonts w:hint="eastAsia" w:ascii="方正仿宋_GBK" w:hAnsi="方正仿宋_GBK" w:eastAsia="方正仿宋_GBK" w:cs="方正仿宋_GBK"/>
          <w:kern w:val="0"/>
          <w:sz w:val="24"/>
        </w:rPr>
      </w:pPr>
    </w:p>
    <w:p>
      <w:pPr>
        <w:spacing w:line="50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13、高通量卫星便携站</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1.卫星便携站一体化设计，包含卫星天线与底座、收发信一体机、调制解调器、天线控制单元、电机、电池等部件。</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2.接入模式：可接入亚太6D国产高通量平台。</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3.操作方式：支持一键对星。</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4.天线类型：抛物面天线。</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5.等效口径：≤0.6米。</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6.工作频率：10.7～12.75GHz（接收）；13.75～14.5GHz（发射）。</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7.天线增益：发射(Tx):≥37.3dBi@14.5GHz；接收≥35.9dBi@12.75GHz。（提供第三方检测机构出具的具有CNAS/CMA标识的检测报告）</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8.天线转动范围：俯仰范围：0°～90°，方位范围：0～360°，极化范围：±90°。</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9.自动跟踪功能：便携站设备姿态发生变化导致对星偏离失锁后，可自动重新对准卫星。（需提供第三方检测机构出具的具有CNAS或CMA标识的检测报告）</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10.功放输出功率：≥16W。</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11.通信能力：高通量模式支持上行≥5Mbps，下行≥10Mbps。</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12.辅助功能：支持语音播报，语音告警，语音辅助功能。</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13.对星时间：≤2分钟。</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14.对星方式：支持信标对星。</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15.管理界面：App/Web界面。</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16. 定位方式/位置信息上</w:t>
      </w:r>
      <w:r>
        <w:rPr>
          <w:rFonts w:hint="eastAsia" w:ascii="方正仿宋_GBK" w:hAnsi="方正仿宋_GBK" w:eastAsia="方正仿宋_GBK" w:cs="方正仿宋_GBK"/>
          <w:color w:val="000000"/>
          <w:sz w:val="24"/>
        </w:rPr>
        <w:t>报：支持北斗定位模式，</w:t>
      </w:r>
      <w:r>
        <w:rPr>
          <w:rFonts w:hint="eastAsia" w:ascii="方正仿宋_GBK" w:hAnsi="方正仿宋_GBK" w:eastAsia="方正仿宋_GBK" w:cs="方正仿宋_GBK"/>
          <w:sz w:val="24"/>
        </w:rPr>
        <w:t>符合北斗规模应用要求。（需提交由国家认可具有北斗检测资质的检测机构出具的检测证明材料，包括具有北斗检测资质的检测机构出具的认证证书和检测机构具备国家认可的北斗检测资质证明材料）</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17.对外接口：10/100/1000BaseT 802.1q 以太网端口、Wi-Fi。</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18.整机功耗：≤60W。</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19.电池供电工作时长：≥3小时。</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20.设备尺寸：≤530mm*360mm*140mm。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21.防护等级：≥IP66。</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22.设备净重：≤9kg。</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23.工作温度：-25℃～+55℃。</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24.内置高通量卫星调制解调器指标满足：</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24.1支持接入亚太6D国产TDMA体制基带系统（提供第三方检测机构出具的具有CNAS/CMA标识的检测报告。 </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24.2 调制解调方式：前向：QPSK, 8PSK, 16APSK, 32APSK，反向：QPSK, 8PSK, 16QAM。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24.3 符号速率：前向：1Msps～45Msps，反向：256ksps～10Msps。</w:t>
      </w: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spacing w:line="50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14、高通量车载站</w:t>
      </w:r>
    </w:p>
    <w:p>
      <w:pPr>
        <w:spacing w:line="500" w:lineRule="exact"/>
        <w:rPr>
          <w:rFonts w:hint="eastAsia" w:ascii="方正仿宋_GBK" w:hAnsi="方正仿宋_GBK" w:eastAsia="方正仿宋_GBK" w:cs="方正仿宋_GBK"/>
          <w:b/>
          <w:bCs/>
          <w:sz w:val="24"/>
        </w:rPr>
      </w:pPr>
      <w:r>
        <w:rPr>
          <w:rFonts w:hint="eastAsia" w:ascii="方正仿宋_GBK" w:hAnsi="方正仿宋_GBK" w:eastAsia="方正仿宋_GBK" w:cs="方正仿宋_GBK"/>
          <w:sz w:val="24"/>
        </w:rPr>
        <w:t>1.接入模式：可接入到亚太6D国产高通量卫星系统，可通过高通卫星系统接入互联网和应急指挥网。（提供卫星网络运营商出具的天线入网核准证或允许入网说明）</w:t>
      </w:r>
    </w:p>
    <w:p>
      <w:pPr>
        <w:pStyle w:val="16"/>
        <w:spacing w:line="500" w:lineRule="exact"/>
        <w:ind w:firstLine="0"/>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2.天线类型：相控阵天线。</w:t>
      </w:r>
    </w:p>
    <w:p>
      <w:pPr>
        <w:spacing w:line="500" w:lineRule="exact"/>
        <w:ind w:left="425" w:hanging="425"/>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3.通信速率；下行：≥10Mbps，上行：≥5Mbps（典型值）。</w:t>
      </w:r>
    </w:p>
    <w:p>
      <w:pPr>
        <w:spacing w:line="500" w:lineRule="exact"/>
        <w:ind w:left="425" w:hanging="425"/>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4.工作频段：发送：13.75GHz～14.50GHz，接收：10.7GHz～12.75GHz。</w:t>
      </w:r>
    </w:p>
    <w:p>
      <w:pPr>
        <w:spacing w:line="500" w:lineRule="exact"/>
        <w:ind w:left="425" w:hanging="425"/>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5.EIRP：≥43dBW（常温P-1点法向典型值）。</w:t>
      </w:r>
    </w:p>
    <w:p>
      <w:pPr>
        <w:spacing w:line="500" w:lineRule="exact"/>
        <w:ind w:left="425" w:hanging="425"/>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6.G/T值：≥9.5dB/K（常温法向G/T典型值）。</w:t>
      </w:r>
    </w:p>
    <w:p>
      <w:pPr>
        <w:spacing w:line="500" w:lineRule="exact"/>
        <w:ind w:left="425" w:hanging="425"/>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7.极化方式：线极化。</w:t>
      </w:r>
    </w:p>
    <w:p>
      <w:pPr>
        <w:spacing w:line="500" w:lineRule="exact"/>
        <w:ind w:left="425" w:hanging="425"/>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8.数据接口：以太网接口。</w:t>
      </w:r>
    </w:p>
    <w:p>
      <w:pPr>
        <w:spacing w:line="500" w:lineRule="exact"/>
        <w:ind w:left="425" w:hanging="425"/>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9.对星方式：支持DVB载波对星；支持OpenAMIP协议。</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10.监测功能：温度实时监测、开机自检功能。（提供第三方检测机构出具的具有CNAS/CMA标识的检测报告）</w:t>
      </w:r>
    </w:p>
    <w:p>
      <w:pPr>
        <w:spacing w:line="500" w:lineRule="exact"/>
        <w:ind w:left="425" w:hanging="425"/>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11.离轴角扫描范围：0°~ 60°。</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12.方位角扫描范围：0°~360°。</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13.极化角扫描范围：0°~180°。</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14.开通时间：≤2min</w:t>
      </w:r>
      <w:bookmarkStart w:id="3" w:name="_Hlk186191532"/>
      <w:r>
        <w:rPr>
          <w:rFonts w:hint="eastAsia" w:ascii="方正仿宋_GBK" w:hAnsi="方正仿宋_GBK" w:eastAsia="方正仿宋_GBK" w:cs="方正仿宋_GBK"/>
          <w:sz w:val="24"/>
        </w:rPr>
        <w:t>。（提供第三方检测机构出具的具有CNAS/CMA标识的检测报告）</w:t>
      </w:r>
    </w:p>
    <w:bookmarkEnd w:id="3"/>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15. 遮挡恢复时间：≤2s（遮挡≤2分钟），≤15s（遮挡≥10min）。（提供第三方检测机构出具的具有CNAS/CMA标识的检测报告）</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16. 定位方式：支持北斗定位。</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17. 整机功耗（含功放）：≤250W。</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18. 防护等级：IP66。</w:t>
      </w:r>
    </w:p>
    <w:p>
      <w:pPr>
        <w:spacing w:line="500" w:lineRule="exact"/>
        <w:ind w:left="425" w:hanging="425"/>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19. 工作温度：-40℃~+55℃。</w:t>
      </w:r>
    </w:p>
    <w:p>
      <w:pPr>
        <w:spacing w:line="500" w:lineRule="exact"/>
        <w:ind w:left="425" w:hanging="425"/>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20. 贮存温度：-50℃~+70℃。</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21. 外观尺寸：≤670mm*570mm*55mm。</w:t>
      </w:r>
      <w:r>
        <w:rPr>
          <w:rFonts w:hint="eastAsia" w:ascii="方正仿宋_GBK" w:hAnsi="方正仿宋_GBK" w:eastAsia="方正仿宋_GBK" w:cs="方正仿宋_GBK"/>
          <w:b/>
          <w:bCs/>
          <w:sz w:val="24"/>
        </w:rPr>
        <w:t>（</w:t>
      </w:r>
      <w:r>
        <w:rPr>
          <w:rFonts w:hint="eastAsia" w:ascii="方正仿宋_GBK" w:hAnsi="方正仿宋_GBK" w:eastAsia="方正仿宋_GBK" w:cs="方正仿宋_GBK"/>
          <w:sz w:val="24"/>
        </w:rPr>
        <w:t>提供第三方检测机构出具的具有CNAS/CMA标识的检测报告）</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22. 重量：≤12kg（不含支架）。（提供第三方检测机构出具的具有CNAS/CMA标识的检测报告）</w:t>
      </w: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15、调音台</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1.通道数：≥4 路麦克风 / 线路输入，≥2 路立体声输入，≥2 路主输出，≥1 路监听输出。​</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2.麦克风输入：支持 XLR 接口，配备独立增益控制，增益范围≥-60dB 至 + 12dB；3.线路输入：支持 1/4 英寸 TRS 接口，输入阻抗≥10kΩ。</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4.频率响应：20Hz-20kHz，±3dB。​</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5.总谐波失真：≤0.5%（1kHz，+10dBu 输出）。</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6.信噪比：≥70dB。</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7.均衡器：每路麦克风 / 线路输入配备三段均衡（高频、中频、低频），中频频率可调。</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8.效果器：内置混响、延时等效果，提供≥2种预设效果模式。幻像电源：≥2 路麦克风输入通道支持 + 48V 幻像电源，可独立开关。​</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9.电平表：配备主输出电平表，显示方式为 LED 光柱。​</w:t>
      </w:r>
    </w:p>
    <w:p>
      <w:pPr>
        <w:spacing w:line="500" w:lineRule="exact"/>
        <w:rPr>
          <w:rFonts w:hint="eastAsia" w:ascii="方正仿宋_GBK" w:hAnsi="方正仿宋_GBK" w:eastAsia="方正仿宋_GBK" w:cs="方正仿宋_GBK"/>
          <w:b/>
          <w:bCs/>
          <w:sz w:val="24"/>
        </w:rPr>
      </w:pPr>
      <w:r>
        <w:rPr>
          <w:rFonts w:hint="eastAsia" w:ascii="方正仿宋_GBK" w:hAnsi="方正仿宋_GBK" w:eastAsia="方正仿宋_GBK" w:cs="方正仿宋_GBK"/>
          <w:sz w:val="24"/>
        </w:rPr>
        <w:t>10.电源：支持 AC 220V±10%，50/60Hz 供电，功耗≤30W。​</w:t>
      </w:r>
      <w:r>
        <w:rPr>
          <w:rFonts w:hint="eastAsia" w:ascii="方正仿宋_GBK" w:hAnsi="方正仿宋_GBK" w:eastAsia="方正仿宋_GBK" w:cs="方正仿宋_GBK"/>
          <w:b/>
          <w:bCs/>
          <w:sz w:val="24"/>
        </w:rPr>
        <w:t>​</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具备直观的控制面板，操作简单便捷，各功能旋钮、按键标识清晰；支持多通道同时混音，满足小型演出、会议、录音等场景的基本需求；具有耳机监听输出接口，音量独立控制；输入通道具备过载指示灯，防止音频信号过载失真；可外接效果器、均衡器等周边设备，扩展系统功能。</w:t>
      </w: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tabs>
          <w:tab w:val="left" w:pos="312"/>
        </w:tabs>
        <w:spacing w:line="500" w:lineRule="exact"/>
        <w:jc w:val="lef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16、视频切换矩阵</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1.视频输入​</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1.1输入通道数：≥4 路，支持 HDMI 输入；​</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1.2HDMI 输入：≥4 路，支持 1080P@60Hz 分辨率​；</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1.3输入阻抗：HDMI≥100Ω；​</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1.4兼容设备：支持摄像机、电脑、机顶盒、投影仪等设备接入；​</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2.视频输出​</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2.1输出通道数：≥4 路，支持 HDMI 输出；​</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2.2主输出接口：≥4 路 HDMI，支持同步输出；​</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2.3输出分辨率：支持 1080P@60Hz/720P@60Hz 等格式；​</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2.4输出延迟：≤50ms（全通道切换）；​</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3.功能要求​</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3.1切换方式：支持手动按键切换、遥控切换；​</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3.2切换效果：支持直接切换，具备基本信号同步功能；​</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3.3信号处理：支持信号放大、均衡，确保长距离传输无衰减；​</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3.4音频处理：支持 HDMI 音频分离输出，1 路 3.5mm 音频输入 / 输出；​</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3.5控制接口：具备 RS232 控制接口，支持第三方设备集成控制；​</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3.6状态显示：前面板配备 LED 指示灯，显示输入输出通道状态；</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3.7支持会议场景多设备视频信号实时切换（摄像机 / 电脑 / 投屏信号等）；具备输入输出通道独立控制功能，可自定义信号路由；支持开机自动记忆上次工作参数，减少重复设置；内置信号增强功能，确保远距离传输画面稳定；支持多输出端口同时输出不同输入信号，满足多显示设备需求；机身需具备散热设计，确保长时间稳定运行；</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4.其他参数​</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4.1电源：DC 12V±10%，功耗≤15W；​</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4.2控制方式：前面板按键 + 红外遥控；​</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4.3通信接口：≥1 路 RS232，支持固件升级；​</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4.4工作温度：0℃-40℃。</w:t>
      </w: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tabs>
          <w:tab w:val="left" w:pos="312"/>
        </w:tabs>
        <w:spacing w:line="500" w:lineRule="exact"/>
        <w:jc w:val="lef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17、导播台</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1.视频输入​</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1.1.输入通道数：≥4 路，支持 HDMI/VGA/AV 等混合输入。​</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1.2.HDMI 输入：≥2 路，支持 1080P@60Hz 分辨率。​</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1.3.输入阻抗：HDMI≥100Ω。</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1.4.兼容设备：支持摄像机、电脑、机顶盒等设备接入。​</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2.视频输出</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2.1.主输出接口：≥2 路 HDMI，支持同步输出。</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2.2.预监输出：≥1 路 HDMI，支持预览切换画面。​</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2.3.输出分辨率：支持 1080P@60Hz/720P@60Hz 等格式。​</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2.4.输出延迟：≤50ms。</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3.功能要求</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3.1.切换方式：支持手动切换。</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3.2.切换效果：具备淡入淡出、划像等至少 3 种转场效果。</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3.3.画中画功能：支持 2 层画面叠加，位置大小可调。​</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3.4.音频处理：支持 HDMI 音频分离输出，1 路 3.5mm 音频输入。</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3.5.支持会议场景多机位视频实时切换（摄像机 / 电脑 / 投屏信号）。具备预览窗口功能，切换前可实时监看待切信号；支持自定义切换快捷键，内置音频混音功能，可调节各通道音量平衡，支持开机自动记忆上次工作参数，减少重复设置；</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4.其他参数​</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4.1.电源：DC 12V±10%，功耗≤15W。</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4.2.控制方式：面板按键。 ​</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4.3.通信接口：≥1 路 USB 2.0，支持固件升级。</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4.4.工作温度：0℃-40℃。</w:t>
      </w: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18、音响话筒</w:t>
      </w:r>
    </w:p>
    <w:p>
      <w:pPr>
        <w:tabs>
          <w:tab w:val="left" w:pos="312"/>
        </w:tabs>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1.话筒</w:t>
      </w:r>
    </w:p>
    <w:p>
      <w:pPr>
        <w:tabs>
          <w:tab w:val="left" w:pos="312"/>
        </w:tabs>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1.1.无线话筒：≥1拖4。</w:t>
      </w:r>
    </w:p>
    <w:p>
      <w:pPr>
        <w:tabs>
          <w:tab w:val="left" w:pos="312"/>
        </w:tabs>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1.2.系统类型：UHF 频段无线系统，支持 4 通道同时使用。​</w:t>
      </w:r>
    </w:p>
    <w:p>
      <w:pPr>
        <w:tabs>
          <w:tab w:val="left" w:pos="312"/>
        </w:tabs>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1.3.频率范围：500-900MHz。</w:t>
      </w:r>
    </w:p>
    <w:p>
      <w:pPr>
        <w:tabs>
          <w:tab w:val="left" w:pos="312"/>
        </w:tabs>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1.4.频道数量：≥200 个可选频道，支持自动选频功能。​</w:t>
      </w:r>
    </w:p>
    <w:p>
      <w:pPr>
        <w:tabs>
          <w:tab w:val="left" w:pos="312"/>
        </w:tabs>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1.5.接收方式：主机采用分集接收技术，减少信号中断。​</w:t>
      </w:r>
    </w:p>
    <w:p>
      <w:pPr>
        <w:tabs>
          <w:tab w:val="left" w:pos="312"/>
        </w:tabs>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1.6.发射功率：≤10mW。​</w:t>
      </w:r>
    </w:p>
    <w:p>
      <w:pPr>
        <w:tabs>
          <w:tab w:val="left" w:pos="312"/>
        </w:tabs>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1.7.有效接收距离：≥50 米。</w:t>
      </w:r>
    </w:p>
    <w:p>
      <w:pPr>
        <w:tabs>
          <w:tab w:val="left" w:pos="312"/>
        </w:tabs>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1.8.音频频响：50Hz-18kHz，±3dB。</w:t>
      </w:r>
    </w:p>
    <w:p>
      <w:pPr>
        <w:tabs>
          <w:tab w:val="left" w:pos="312"/>
        </w:tabs>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1.9.信噪比：≥90dB。</w:t>
      </w:r>
    </w:p>
    <w:p>
      <w:pPr>
        <w:tabs>
          <w:tab w:val="left" w:pos="312"/>
        </w:tabs>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1.10.总谐波失真：≤0.5%（1kHz，10dBμV 输入）。​</w:t>
      </w:r>
    </w:p>
    <w:p>
      <w:pPr>
        <w:tabs>
          <w:tab w:val="left" w:pos="312"/>
        </w:tabs>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1.11.拾音头类型：动圈式麦克风，心型指向性。</w:t>
      </w:r>
    </w:p>
    <w:p>
      <w:pPr>
        <w:tabs>
          <w:tab w:val="left" w:pos="312"/>
        </w:tabs>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1.12.电池续航：单个话筒使用 AA 电池时，续航时间≥8 小时。</w:t>
      </w:r>
    </w:p>
    <w:p>
      <w:pPr>
        <w:tabs>
          <w:tab w:val="left" w:pos="312"/>
        </w:tabs>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1.13.充电功能：主机需配备充电接口，可对备用电池充电。</w:t>
      </w:r>
    </w:p>
    <w:p>
      <w:pPr>
        <w:tabs>
          <w:tab w:val="left" w:pos="312"/>
        </w:tabs>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1.14.接口类型：主机具备 XLR 平衡输出和 1/4 英寸非平衡输出接口。</w:t>
      </w:r>
    </w:p>
    <w:p>
      <w:pPr>
        <w:tabs>
          <w:tab w:val="left" w:pos="312"/>
        </w:tabs>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1.15.显示屏：主机配备 LCD 显示屏，显示频道、电量等信息。</w:t>
      </w:r>
    </w:p>
    <w:p>
      <w:pPr>
        <w:tabs>
          <w:tab w:val="left" w:pos="312"/>
        </w:tabs>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2.音响</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2.1.主音箱：≥2 只，需为有源音箱。</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2.2.连接线材：包含音箱线、音频信号线等必要配件。</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2.3.额定功率：单只音箱≥30W，总功率≥60W。</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2.4.频率响应：60Hz-20kHz，±3dB。</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2.5.灵敏度：≥85dB（1W/1m）。</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2.6.阻抗：8Ω。</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2.7.扬声器单元：≥5 英寸低音单元 + 1 英寸高音单元。</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2.8.覆盖角度：水平≥90°，垂直≥60°。</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2.9.输入通道：≥2 路麦克风输入（XLR 接口）+2 路线路输入（RCA/3.5mm 接口）。</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2.10.麦克风输入：支持 + 48V 幻像电源（可选），增益调节范围≥20dB。</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2.11.线路输入：输入阻抗≥10kΩ，支持蓝牙 / USB 音频播放功能；​</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2.12.输出通道：≥2 路音箱输出（接线柱 / 香蕉头），1 路录音输出；​</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2.13.均衡调节：每通道具备高低频三段均衡（HF/MF/LF）；​</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2.14.信噪比：≥75dB（线路输入，A 计权）；​</w:t>
      </w: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2.15.总谐波失真：≤0.5%（1kHz，额定功率输出）。</w:t>
      </w: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spacing w:line="50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19、便携式覆盖站</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w:t>
      </w:r>
      <w:r>
        <w:rPr>
          <w:rFonts w:hint="eastAsia" w:ascii="方正仿宋_GBK" w:hAnsi="方正仿宋_GBK" w:eastAsia="方正仿宋_GBK" w:cs="方正仿宋_GBK"/>
          <w:color w:val="000000"/>
          <w:sz w:val="24"/>
        </w:rPr>
        <w:t>支持移动、联通、电信三大运营商接入，提供语音/数据</w:t>
      </w:r>
      <w:r>
        <w:rPr>
          <w:rFonts w:hint="eastAsia" w:ascii="方正仿宋_GBK" w:hAnsi="方正仿宋_GBK" w:eastAsia="方正仿宋_GBK" w:cs="方正仿宋_GBK"/>
          <w:sz w:val="24"/>
        </w:rPr>
        <w:t>/短信业务服务。</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2.配合卫星便携站使用，用于现场基站应急接续。</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3.支持频段：B1+B3。</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4.发射功率：≥250mW。</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5.携带方式：背负式。</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6.通信覆盖范围：直径 ≥ 100m。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7.信道带宽：≥20MHz。</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8.供电：锂电池供电（12V，8A） 电源适配器（220V AC）。</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9.工作姿态：设备工作时天线需立放。</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10.工作温度：-30℃ ~ +45℃。</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11.存储温度：-40℃ ~ +60℃。</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12.工作湿度：5% ~ 95%。</w:t>
      </w: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20、便携式天线塔</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1.功能要求：用于应急现场通信设备天线、监控架高，可快速固定，支持自立固定，适用于城市硬质路面和野外软质地面架设。</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2.兼容性要求：支持鞕状或棒状天线、云台摄像机、传感器、照明灯、高音号角等应急设备的升高架设。</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3.折叠、收缩后可收纳于≤250×400mm(直径×高）的背包内，适合单人背负。 </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4.高度：≥5m。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5.抗风等级：≥10级。</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6.工作温度：-20℃~+60℃。</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7.重量：总重量≤10kg（含背包、固定附件等）。</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8.收纳展开：配备收纳背包1个，背包根据人体背部运动结构设计，适合长时间背负，2人可在10分钟内完成展开和架设。</w:t>
      </w: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21、消防通信马甲（冬）</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1.款式：背心式马甲。</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2.颜色：藏蓝色。</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3.面料</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3.1.外层：采用防水、防风、透气且耐阻燃面料，阻燃时间0s，引燃时间0s，无熔融滴落现象，保证消防员在高强度工作时身体的干爽舒适。</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3.2.中层：填充高品质保暖材料，在寒冷条件下能有效保持消防员身体热量。保暖材料应具备良好的蓬松度和回弹性，不易压缩变形，确保长时间使用的保暖效果。</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3.3.内层：选用柔软、透气、防静电面料。面料需对皮肤无刺激，穿着舒适，同时有效防止静电产生。</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4.样式</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4.1.正面：至少设置4个口袋，大小适宜，可放置单兵、充电宝、电池等装备；设置多条横向悬挂织带，织带间距合理，可用于悬挂电台、单兵等装备。</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4.2.背面：至少设置1个口袋，大小适宜，可背负较大尺寸工具或通信设备。</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4.3.反光条：在马甲前后部位缝制反光条，保证在各种光线条件下都能有效反射光线。</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4.4.标识：正面设置粘贴标识“某某支队”“应急通信”等；背面设置粘贴标识“天津消防”。</w:t>
      </w: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22、消防通信马甲（夏）</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1.款式：背心式马甲。</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2.颜色：藏蓝色。</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3.面料：选用高耐磨、高透气、速干且具备阻燃性能的功能性面料，遇火不熔滴、不助燃；在背部等易出汗区域拼接高轻度网眼布，确保空气流通行，加速散热。</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4.样式</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4.1.正面：至少设置4个口袋，大小适宜，可放置单兵、充电宝、电池等装备。设置多条横向悬挂织带，织带间距合理，可用于悬挂电台、单兵等装备。</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4.2.背面：至少设置1个口袋，大小适宜，可背负较大尺寸工具或通信设备。</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4.3.反光条：在马甲前后部位缝制反光条，保证在各种光线条件下都能有效反射光线。</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4.4.标识：正面设置粘贴标识“某某支队”“应急通信”等；背面设置粘贴标识“天津消防”。</w:t>
      </w: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23、户外移动电源</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1.容量：≥2048wh。</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2.最大持续输出功率：≥3000w。</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3.尺寸：≤448*300*325mm。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4.循环寿命：≥4000次。</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5.充电方式：支持市电充电、车充充电、太阳能充电。</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6.usb-C接口最大输出功率：≥140w。</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7.配备可折叠太阳能板和转接模块，充电输出功率≥200w，数量≥1套。</w:t>
      </w: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w:t>
      </w: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spacing w:line="50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24、运动相机</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1、功能支持语音控制，裸机防水，电子防抖，触屏操作。</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2.防水性能：≥20米。</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3.触控屏尺寸：前屏≥1.4英寸，后屏≥2.5英寸。</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4.影像传感器：CMOS≥1/1.3英寸。</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5.视频拍摄能力包括4K 60P，4K 30P，4K 120P，2.7K 60P，2.7K 30P，2.7K 120P。</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6.主摄像头像素；≥4000万。</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7.内置存储≥64GB。</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8.电池续航能力≥240分钟。</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9.Wi-Fi功能：具备。</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10.麦克风：具备。</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11.机身重量≤200g。</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12.电池容量：≥1950mAh，数量不少于3块。</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13.配备多功能电池收纳盒。</w:t>
      </w: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25、图像自组网</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1.操作便捷、支持一键式开机、随地架设；</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2.单跳无线传输速率≥80Mbps，级联6跳之后最末带宽≥8M；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3.支持512-582MHz或1420-1520MHz工作频段。中心频点可调，10MHz和20MHz频宽可调，支持频段内自动跳频选择干净频点；</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4.发射功率：10~20W，支持双发双收；</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5.可接入1.4GHz或500MHz单兵终端，且数据吞吐量≥80Mbps；</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6.接口要求：光口≥2个，网口≥1个，支持WiFi和4G/5G公网；</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7.支持有线（光口、网口）与无线混合组网：基站间可通过有线互联，且终端可在基站间平滑切换，业务不中断；</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8.基站具备显示屏幕，可以查看设备状态、链路状态、与相邻基站或终端的直线距离等，支持通过屏幕按钮快速配置；</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9.防护等级：≥IP67；</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10.重量：≤6kg；</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11.工作温度：-30℃~+65℃；</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12.工作时长：≥12小时，待机时长≥24小时；</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13.支持北斗定位；</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14.提供移动端APP和PC端WEB管理工具，支持拓扑呈现、设备和链路状态监测、数据配置等功能。</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15.符合GJB151B-2013《军用设备和分系统电磁发射和敏感度要求与测量》要求，具体包括CE102、CS101、CS106、CS112、CS114，具备相应检测报告。</w:t>
      </w: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26、图像自组网单兵</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1.操作便捷、支持一键式开机、随地架设；</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2.配置全向天线情况下,视距场景与图像自组网基站间传输距离≥500m，且无线传输速率≥4Mbps；</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3.支持512-582MHz或1420-1520MHz工作频段。中心频点可调，10MHz和20MHz频宽可调，频点可自动与图像自组网基站保持同步；</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4.发射功率：300~500mW，支持双发双收；</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5.接口要求：提供HDMI视频和3.5mm音频接口，提供网口，支持WiFi接入；</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6.防护等级：≥IP67；</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7.重量：≤0.8kg；</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8.工作温度：满足-30℃~+65℃；</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9.工作时长：≥6小时，待机时长≥12小时；</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10.支持北斗定位；</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11.提供移动端APP和PC端WEB管理工具，支持拓扑呈现、设备和链路状态监测、数据配置等功能。</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12.符合GJB151B-2013《军用设备和分系统电磁发射和敏感度要求与测量》要求，具体包括CE102、CS101、CS106、CS112、CS114，具备相应检测报告。</w:t>
      </w:r>
    </w:p>
    <w:p>
      <w:pPr>
        <w:spacing w:line="500" w:lineRule="exact"/>
        <w:rPr>
          <w:rFonts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27、语音自组网</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1.级联要求：级联4跳之后延时≤0.5s；</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2.操作便捷、支持一键式开机、随地架设、预设频率；</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3.兼容性：支持标准PDT对讲机接入；</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4.频率范围：350-400MHz；</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5.组网要求：支持有线、无线联网以及有、无线混合组网；</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6.具备有PTT按键、麦克、喇叭、爆闪灯；为方便部署，基站须有声音提示及信号强度显示；为方便回收，可远程控制声光提示；内置公网4G/5G模块；</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7.发射功率：10W/25W/45W功率可调；</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8.防护等级：≥IP67(含电口、光口、供电等相关接口)；</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9.定位：支持北斗定位；</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10.支持低电量告警提示，电池支持快捷更换，支持电池单独充电,电池自带智能电量显示；</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11.接口：光纤防水接口、防水航空网口、防水航空接口；</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12.重量：≤4.5kg；</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13.显示屏：≥2.0寸；</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14.工作时间：≥20小时。</w:t>
      </w: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jc w:val="lef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28、图像自组网无人机挂载中继</w:t>
      </w:r>
    </w:p>
    <w:p>
      <w:pPr>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1.挂载在中小型无人机上，进行通信中继，实现图像高清晰度传输；</w:t>
      </w:r>
    </w:p>
    <w:p>
      <w:pPr>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2.实战应用：操作便捷、支持一键式开机、开机即用；</w:t>
      </w:r>
    </w:p>
    <w:p>
      <w:pPr>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3.传输性能：单跳无线传输速率≥80Mbps，级联6跳之后最末带宽≥8Mbps；</w:t>
      </w:r>
    </w:p>
    <w:p>
      <w:pPr>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4.搭配全向天线，在通视场景下与图像自组网基站之间传输距离≥30公里，且两端带宽≥4Mbps；</w:t>
      </w:r>
    </w:p>
    <w:p>
      <w:pPr>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5.组网方式：支持点对点、点对多点、多点对多点，自动多跳中继；</w:t>
      </w:r>
    </w:p>
    <w:p>
      <w:pPr>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6.无图像自组网基站的情况下，模块与模块、模块与自组网单兵图传间也可独立组成MESH网；</w:t>
      </w:r>
    </w:p>
    <w:p>
      <w:pPr>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7.工作频段：支持1420-1520MHz工作频段；</w:t>
      </w:r>
    </w:p>
    <w:p>
      <w:pPr>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8.中心频点可调，10MHz和20MHz频宽可调，频点可自动与图像自组网基站保持同步；</w:t>
      </w:r>
    </w:p>
    <w:p>
      <w:pPr>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9.发射功率：2～4W，支持双发双收；</w:t>
      </w:r>
    </w:p>
    <w:p>
      <w:pPr>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10.接口要求：防水航空网口≥1个，MESH天线口≥2个，支持WiFi；</w:t>
      </w:r>
    </w:p>
    <w:p>
      <w:pPr>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11.防护等级：≥IP67；</w:t>
      </w:r>
    </w:p>
    <w:p>
      <w:pPr>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12.工作温度：-30℃~+65℃；</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13.支持北斗定位；</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14.整机重量：≤350g；</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15.支持移动端APP和PC端WEB管理工具，支持拓扑呈现、设备和链路状态监测、数据配置等功能；</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16.此挂载中继应可在总队目前具有的M300机型上挂载使用。</w:t>
      </w:r>
    </w:p>
    <w:p>
      <w:pPr>
        <w:rPr>
          <w:rFonts w:hint="eastAsia" w:ascii="宋体" w:hAnsi="宋体" w:cs="宋体"/>
          <w:szCs w:val="21"/>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tabs>
          <w:tab w:val="left" w:pos="312"/>
        </w:tabs>
        <w:spacing w:line="500" w:lineRule="exact"/>
        <w:jc w:val="left"/>
        <w:rPr>
          <w:rFonts w:hint="eastAsia" w:ascii="方正仿宋_GBK" w:hAnsi="方正仿宋_GBK" w:eastAsia="方正仿宋_GBK" w:cs="方正仿宋_GBK"/>
          <w:sz w:val="24"/>
        </w:rPr>
      </w:pPr>
    </w:p>
    <w:p>
      <w:pPr>
        <w:rPr>
          <w:sz w:val="18"/>
          <w:szCs w:val="21"/>
        </w:rPr>
      </w:pPr>
    </w:p>
    <w:p>
      <w:pPr>
        <w:spacing w:line="50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29、语音自组网挂载中继</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1.挂载在中小型无人机上，进行通信中继；</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2.工作频率：350-400MHz ；</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3.工作模式：DMR\PDT 数字常规；</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4.发射功率：≤25W，1W可调；</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5.整机尺寸：≤185mmX140mmX55mm；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6.整机重量：含电池≤2.5kg；</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7.组网限制：最大支持32个节点组网；</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8.支持北斗定位；</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9.供电电压：DC12~36V；</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10.按键：独立开关机键；</w:t>
      </w:r>
    </w:p>
    <w:p>
      <w:pPr>
        <w:spacing w:line="500" w:lineRule="exact"/>
      </w:pPr>
      <w:r>
        <w:rPr>
          <w:rFonts w:hint="eastAsia" w:ascii="方正仿宋_GBK" w:hAnsi="方正仿宋_GBK" w:eastAsia="方正仿宋_GBK" w:cs="方正仿宋_GBK"/>
          <w:sz w:val="24"/>
        </w:rPr>
        <w:t>11.工作温度范围：-20°C+60°C；</w:t>
      </w:r>
    </w:p>
    <w:p>
      <w:pPr>
        <w:tabs>
          <w:tab w:val="left" w:pos="312"/>
        </w:tabs>
        <w:spacing w:line="500" w:lineRule="exact"/>
        <w:jc w:val="left"/>
        <w:rPr>
          <w:rFonts w:hint="eastAsia" w:ascii="方正仿宋_GBK" w:hAnsi="方正仿宋_GBK" w:eastAsia="方正仿宋_GBK" w:cs="方正仿宋_GBK"/>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widowControl/>
        <w:spacing w:line="500" w:lineRule="exact"/>
        <w:rPr>
          <w:rFonts w:hint="eastAsia" w:ascii="方正仿宋_GBK" w:hAnsi="方正仿宋_GBK" w:eastAsia="方正仿宋_GBK" w:cs="方正仿宋_GBK"/>
          <w:color w:val="000000"/>
          <w:kern w:val="0"/>
          <w:sz w:val="24"/>
        </w:rPr>
      </w:pPr>
    </w:p>
    <w:p>
      <w:pPr>
        <w:spacing w:line="50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30、无人机航拍制图站</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1.处理器：≥24核；</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2.制图系统内存≥32G，制图显示内存≥24G，制图存储容量：固态硬盘≥2TB；</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3.制图显示屏幕尺寸≥18英寸，分辨率≥2560*1600，刷新率≥240Hz；</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4.电池容量≥96Whr。</w:t>
      </w:r>
    </w:p>
    <w:p>
      <w:pPr>
        <w:spacing w:line="500" w:lineRule="exact"/>
        <w:rPr>
          <w:rFonts w:ascii="方正仿宋_GBK" w:hAnsi="方正仿宋_GBK" w:eastAsia="方正仿宋_GBK" w:cs="方正仿宋_GBK"/>
          <w:sz w:val="24"/>
        </w:rPr>
      </w:pPr>
      <w:r>
        <w:rPr>
          <w:rFonts w:hint="eastAsia" w:ascii="方正仿宋_GBK" w:hAnsi="方正仿宋_GBK" w:eastAsia="方正仿宋_GBK" w:cs="方正仿宋_GBK"/>
          <w:sz w:val="24"/>
        </w:rPr>
        <w:t>5.便携式可折叠单兵携带。</w:t>
      </w: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31、轻型卫星便携站</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1.整站指标：</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1.1.天线形式：抛物面天线；</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1.2.寻星时间：≤5分钟；</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1.3.重量：≤16kg；</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1.4.携行尺寸：≤600×450×300mm；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1.5.供电管理：可拆卸锂电池，容量≥300Wh；</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1.6.电池续航：≥2小时；</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1.7.系统功耗：≤120W；</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1.8.整机防护等级：≥IP66；</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1.9.入网标准：可以接收消防救援局卫星主站网管信号，接入消防救援局卫星网卫星主站；</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2.射频发射性能：</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2.1.工作频段：13.75～14.50 GHz；</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2.2.系统增益： 39.2+20log(f/14.25) dBi；</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2.3.RF输出范围：14.0-14.5 GHz；</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2.4.本振频率：13.05 GHz；</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2.5.额定输出功率：≥16W；</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2.6.本振参考:10 MHz；</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3.射频接收性能：</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3.1.工作频段：10.70～12.75 GHz；</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3.2.系统增益：38.1+20log(f/12.50) dBi；</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3.3.RF输入范围：12.25-12.75 GHz；</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3.4.本振频率：11.3 GHz；</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3.5.P1dB输出功率:5dBm；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3.6.本振稳定度:±5kHz（PLL型）；</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4.机械性能：</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4.1.方位范围：90°～ 360°手动连续可调；</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4.2.俯仰范围: +15°～ +75°手动连续可调；</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4.3.极化方位: ±90°手动连续可调；</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5.接口：</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5.1.接口类型：至少具备供电、有线、扩展调测接口，具有WiFi无线功能；</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5.2.无线：频率2.4GHz、支持IEEE802.b/g/n、发射功率≥500mW、无线速率≥100Mbps；</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6.环境条件：</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6.1.使用温度：-30℃～+65℃；</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6.2.储存温度：-40℃～+75℃；</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6.3.工作海拔：≥5000m；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6.4.相对湿度：0%～100%；</w:t>
      </w:r>
    </w:p>
    <w:p>
      <w:pPr>
        <w:spacing w:line="500" w:lineRule="exact"/>
        <w:rPr>
          <w:rFonts w:ascii="方正仿宋_GBK" w:hAnsi="方正仿宋_GBK" w:eastAsia="方正仿宋_GBK" w:cs="方正仿宋_GBK"/>
          <w:sz w:val="24"/>
        </w:rPr>
      </w:pPr>
      <w:r>
        <w:rPr>
          <w:rFonts w:hint="eastAsia" w:ascii="方正仿宋_GBK" w:hAnsi="方正仿宋_GBK" w:eastAsia="方正仿宋_GBK" w:cs="方正仿宋_GBK"/>
          <w:sz w:val="24"/>
        </w:rPr>
        <w:t>7.支持北斗定位；</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8.运输箱：</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运输箱可将整套天线连同专用背包一起收纳，满足物流运输、产品堆叠、长期封存，有效保护设备安全。</w:t>
      </w: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32、5G单兵</w:t>
      </w:r>
    </w:p>
    <w:p>
      <w:pPr>
        <w:spacing w:line="500" w:lineRule="exact"/>
        <w:rPr>
          <w:rFonts w:hint="eastAsia" w:ascii="方正仿宋_GBK" w:hAnsi="方正仿宋_GBK" w:eastAsia="方正仿宋_GBK" w:cs="方正仿宋_GBK"/>
          <w:kern w:val="0"/>
          <w:sz w:val="24"/>
          <w:lang w:bidi="ar"/>
        </w:rPr>
      </w:pPr>
      <w:r>
        <w:rPr>
          <w:rFonts w:hint="eastAsia" w:ascii="方正仿宋_GBK" w:hAnsi="方正仿宋_GBK" w:eastAsia="方正仿宋_GBK" w:cs="方正仿宋_GBK"/>
          <w:sz w:val="24"/>
        </w:rPr>
        <w:t>1.</w:t>
      </w:r>
      <w:r>
        <w:rPr>
          <w:rFonts w:hint="eastAsia" w:ascii="方正仿宋_GBK" w:hAnsi="方正仿宋_GBK" w:eastAsia="方正仿宋_GBK" w:cs="方正仿宋_GBK"/>
          <w:kern w:val="0"/>
          <w:sz w:val="24"/>
          <w:lang w:bidi="ar"/>
        </w:rPr>
        <w:t>设备应为专业的视频编码设备，非 Android 手机类产品与 DV 一体化设计，支持热靴安装，可与 DV 摄像机配合使用方便；（</w:t>
      </w:r>
      <w:r>
        <w:rPr>
          <w:rFonts w:hint="eastAsia" w:ascii="方正仿宋_GBK" w:hAnsi="方正仿宋_GBK" w:eastAsia="方正仿宋_GBK" w:cs="方正仿宋_GBK"/>
          <w:sz w:val="24"/>
        </w:rPr>
        <w:t>需提供经CNAS或CMA认可的权威实验室出具的检验报告复印件并加盖原厂公章</w:t>
      </w:r>
      <w:r>
        <w:rPr>
          <w:rFonts w:hint="eastAsia" w:ascii="方正仿宋_GBK" w:hAnsi="方正仿宋_GBK" w:eastAsia="方正仿宋_GBK" w:cs="方正仿宋_GBK"/>
          <w:kern w:val="0"/>
          <w:sz w:val="24"/>
          <w:lang w:bidi="ar"/>
        </w:rPr>
        <w:t>）</w:t>
      </w:r>
    </w:p>
    <w:p>
      <w:pPr>
        <w:spacing w:line="500" w:lineRule="exact"/>
        <w:rPr>
          <w:rFonts w:hint="eastAsia"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lang w:bidi="ar"/>
        </w:rPr>
        <w:t>2.尺寸≤150mm×90 mm×50 mm；重量≤600g，要求支持OLED 状态显示屏，可显示系统工作状态、网络状态、定位信息、剩余电量、存储状态等；</w:t>
      </w:r>
    </w:p>
    <w:p>
      <w:pPr>
        <w:spacing w:line="500" w:lineRule="exact"/>
        <w:rPr>
          <w:rFonts w:hint="eastAsia"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lang w:bidi="ar"/>
        </w:rPr>
        <w:t>3.支持视频回传、双向对讲、定位信息上传、系统状态查看等；</w:t>
      </w:r>
    </w:p>
    <w:p>
      <w:pPr>
        <w:widowControl/>
        <w:spacing w:line="500" w:lineRule="exact"/>
        <w:textAlignment w:val="center"/>
        <w:rPr>
          <w:rFonts w:hint="eastAsia"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lang w:bidi="ar"/>
        </w:rPr>
        <w:t>4.支持在国家消防救援局、总队、支队三级图像综合管理平台的资源树内以列表形式显示，并可直接调取单兵图像、双向语音对讲，修改单兵视频分辨率、码流、帧率、编码协议等；查看单兵地理位置信息；支持通过图像综合管理平台进行组会，实现指挥视频终端与单兵、单兵与单兵、单兵与布控球等多方语音对讲；</w:t>
      </w:r>
    </w:p>
    <w:p>
      <w:pPr>
        <w:pStyle w:val="3"/>
        <w:spacing w:line="500" w:lineRule="exact"/>
        <w:ind w:left="0" w:leftChars="0"/>
        <w:rPr>
          <w:rFonts w:hint="eastAsia"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lang w:bidi="ar"/>
        </w:rPr>
        <w:t>5.视频接口支持不少于1路 HDMI高清输入接口，可与高清 DV 摄像机配合使用；</w:t>
      </w:r>
    </w:p>
    <w:p>
      <w:pPr>
        <w:pStyle w:val="3"/>
        <w:spacing w:line="500" w:lineRule="exact"/>
        <w:ind w:left="0" w:leftChars="0"/>
        <w:rPr>
          <w:rFonts w:hint="eastAsia"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lang w:bidi="ar"/>
        </w:rPr>
        <w:t>6.音频接口支持 1 路 3.5mm 耳麦一体接口，支持蓝牙，可与蓝牙耳机配合实现无线对讲；</w:t>
      </w:r>
    </w:p>
    <w:p>
      <w:pPr>
        <w:pStyle w:val="3"/>
        <w:spacing w:line="500" w:lineRule="exact"/>
        <w:ind w:left="0" w:leftChars="0"/>
        <w:rPr>
          <w:rFonts w:hint="eastAsia"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lang w:bidi="ar"/>
        </w:rPr>
        <w:t>7.编码要求支持 H.264、H.264 HP、H.265，支持 1080P、720P、D1（4CIF）等分辨率，支持双码流；</w:t>
      </w:r>
    </w:p>
    <w:p>
      <w:pPr>
        <w:pStyle w:val="3"/>
        <w:spacing w:line="500" w:lineRule="exact"/>
        <w:ind w:left="0" w:leftChars="0"/>
        <w:rPr>
          <w:rFonts w:hint="eastAsia"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lang w:bidi="ar"/>
        </w:rPr>
        <w:t>8.视频帧率范围为 5fps～60fps，视频码率 128Kbps～6Mbps 可调整；</w:t>
      </w:r>
    </w:p>
    <w:p>
      <w:pPr>
        <w:pStyle w:val="3"/>
        <w:spacing w:line="500" w:lineRule="exact"/>
        <w:ind w:left="0" w:leftChars="0"/>
        <w:rPr>
          <w:rFonts w:hint="eastAsia"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lang w:bidi="ar"/>
        </w:rPr>
        <w:t>9.音频协议支持 G.711a、GSM 等音频协议；</w:t>
      </w:r>
    </w:p>
    <w:p>
      <w:pPr>
        <w:pStyle w:val="3"/>
        <w:spacing w:line="500" w:lineRule="exact"/>
        <w:ind w:left="0" w:leftChars="0"/>
        <w:rPr>
          <w:rFonts w:hint="eastAsia"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lang w:bidi="ar"/>
        </w:rPr>
        <w:t>10.内置 5G 全网通模块，4G 全网通模块，支持双卡双待；内置 WiFi 模块，传输距离不小于 10 米；</w:t>
      </w:r>
    </w:p>
    <w:p>
      <w:pPr>
        <w:pStyle w:val="3"/>
        <w:spacing w:line="500" w:lineRule="exact"/>
        <w:ind w:left="0" w:leftChars="0"/>
        <w:rPr>
          <w:rFonts w:hint="eastAsia"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lang w:bidi="ar"/>
        </w:rPr>
        <w:t>11.5G/4G 模块支持 APN 和 VPDN 专网；</w:t>
      </w:r>
    </w:p>
    <w:p>
      <w:pPr>
        <w:pStyle w:val="3"/>
        <w:spacing w:line="500" w:lineRule="exact"/>
        <w:ind w:left="0" w:leftChars="0"/>
        <w:rPr>
          <w:rFonts w:hint="eastAsia"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lang w:bidi="ar"/>
        </w:rPr>
        <w:t xml:space="preserve">12.支持北斗定位，可提供地理位置定位功能； </w:t>
      </w:r>
    </w:p>
    <w:p>
      <w:pPr>
        <w:pStyle w:val="3"/>
        <w:spacing w:line="500" w:lineRule="exact"/>
        <w:ind w:left="0" w:leftChars="0"/>
        <w:rPr>
          <w:rFonts w:hint="eastAsia"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lang w:bidi="ar"/>
        </w:rPr>
        <w:t>13.连续工作时间不小于 6 小时；</w:t>
      </w:r>
    </w:p>
    <w:p>
      <w:pPr>
        <w:pStyle w:val="3"/>
        <w:spacing w:line="500" w:lineRule="exact"/>
        <w:ind w:left="0" w:leftChars="0"/>
        <w:rPr>
          <w:rFonts w:hint="eastAsia"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lang w:bidi="ar"/>
        </w:rPr>
        <w:t>14.支持本地录像存储卡存储，支持 microSD 卡，存储容量不小于 64G；</w:t>
      </w:r>
    </w:p>
    <w:p>
      <w:pPr>
        <w:pStyle w:val="3"/>
        <w:spacing w:line="500" w:lineRule="exact"/>
        <w:ind w:left="0" w:leftChars="0"/>
        <w:rPr>
          <w:rFonts w:hint="eastAsia"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lang w:bidi="ar"/>
        </w:rPr>
        <w:t>15.录像功能可以选择不同的清晰度，并根据设置来存储录像数据；</w:t>
      </w:r>
    </w:p>
    <w:p>
      <w:pPr>
        <w:pStyle w:val="3"/>
        <w:spacing w:line="500" w:lineRule="exact"/>
        <w:ind w:left="0" w:leftChars="0"/>
        <w:rPr>
          <w:rFonts w:hint="eastAsia"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lang w:bidi="ar"/>
        </w:rPr>
        <w:t>16.OSD 功能要求：可提供中文、数字、字母等信息用于OSD 叠加；</w:t>
      </w:r>
    </w:p>
    <w:p>
      <w:pPr>
        <w:pStyle w:val="3"/>
        <w:spacing w:line="500" w:lineRule="exact"/>
        <w:ind w:left="0" w:leftChars="0"/>
        <w:rPr>
          <w:rFonts w:hint="eastAsia"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lang w:bidi="ar"/>
        </w:rPr>
        <w:t>17.支持在带宽≤768Kbps下传输 H264 High profile 编码1920*1080P@30 帧高清视频图像，客户端收到的音视频唇音同步，单向采集编码传输解码图像延时≤300ms，单向传输视音频延时≤150ms；（</w:t>
      </w:r>
      <w:r>
        <w:rPr>
          <w:rFonts w:hint="eastAsia" w:ascii="方正仿宋_GBK" w:hAnsi="方正仿宋_GBK" w:eastAsia="方正仿宋_GBK" w:cs="方正仿宋_GBK"/>
          <w:sz w:val="24"/>
        </w:rPr>
        <w:t>需提供经CNAS或CMA认可的权威实验室出具的检验报告复印件并加盖原厂公章</w:t>
      </w:r>
      <w:r>
        <w:rPr>
          <w:rFonts w:hint="eastAsia" w:ascii="方正仿宋_GBK" w:hAnsi="方正仿宋_GBK" w:eastAsia="方正仿宋_GBK" w:cs="方正仿宋_GBK"/>
          <w:kern w:val="0"/>
          <w:sz w:val="24"/>
          <w:lang w:bidi="ar"/>
        </w:rPr>
        <w:t>）</w:t>
      </w:r>
    </w:p>
    <w:p>
      <w:pPr>
        <w:pStyle w:val="3"/>
        <w:spacing w:line="500" w:lineRule="exact"/>
        <w:ind w:left="0" w:leftChars="0"/>
        <w:rPr>
          <w:rFonts w:hint="eastAsia"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lang w:bidi="ar"/>
        </w:rPr>
        <w:t>18.在 H.264 High profile 编码协议视频丢包容许率≥30%；即使在丢包率≥30%的网络环境下，客户端接收图像清晰流畅无花屏破损，视音频唇音同步；</w:t>
      </w:r>
    </w:p>
    <w:p>
      <w:pPr>
        <w:pStyle w:val="3"/>
        <w:spacing w:line="500" w:lineRule="exact"/>
        <w:ind w:left="0" w:leftChars="0"/>
        <w:rPr>
          <w:rFonts w:hint="eastAsia"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lang w:bidi="ar"/>
        </w:rPr>
        <w:t>19.在 H.265 编码协议视频丢包容许率≥60%，即使丢包率≥60%的网络环境下，客户端接收图像清晰流畅无花屏破损，视音频唇音同步；（</w:t>
      </w:r>
      <w:r>
        <w:rPr>
          <w:rFonts w:hint="eastAsia" w:ascii="方正仿宋_GBK" w:hAnsi="方正仿宋_GBK" w:eastAsia="方正仿宋_GBK" w:cs="方正仿宋_GBK"/>
          <w:sz w:val="24"/>
        </w:rPr>
        <w:t>需提供经CNAS或CMA认可的权威实验室出具的检验报告复印件并加盖原厂公章</w:t>
      </w:r>
      <w:r>
        <w:rPr>
          <w:rFonts w:hint="eastAsia" w:ascii="方正仿宋_GBK" w:hAnsi="方正仿宋_GBK" w:eastAsia="方正仿宋_GBK" w:cs="方正仿宋_GBK"/>
          <w:kern w:val="0"/>
          <w:sz w:val="24"/>
          <w:lang w:bidi="ar"/>
        </w:rPr>
        <w:t>）</w:t>
      </w:r>
    </w:p>
    <w:p>
      <w:pPr>
        <w:pStyle w:val="3"/>
        <w:spacing w:line="500" w:lineRule="exact"/>
        <w:ind w:left="0" w:leftChars="0"/>
        <w:rPr>
          <w:rFonts w:hint="eastAsia"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lang w:bidi="ar"/>
        </w:rPr>
        <w:t>20.配件要求：充电宝 1 块，充电宝容量≥20000mAh。</w:t>
      </w:r>
    </w:p>
    <w:p>
      <w:pPr>
        <w:pStyle w:val="3"/>
        <w:spacing w:line="500" w:lineRule="exact"/>
        <w:ind w:left="0" w:leftChars="0"/>
        <w:rPr>
          <w:rFonts w:hint="eastAsia" w:ascii="方正仿宋_GBK" w:hAnsi="方正仿宋_GBK" w:eastAsia="方正仿宋_GBK" w:cs="方正仿宋_GBK"/>
          <w:kern w:val="0"/>
          <w:sz w:val="24"/>
          <w:lang w:bidi="ar"/>
        </w:rPr>
      </w:pPr>
    </w:p>
    <w:p>
      <w:pPr>
        <w:pStyle w:val="3"/>
        <w:spacing w:line="500" w:lineRule="exact"/>
        <w:ind w:left="0" w:leftChars="0"/>
        <w:rPr>
          <w:rFonts w:hint="eastAsia" w:ascii="方正仿宋_GBK" w:hAnsi="方正仿宋_GBK" w:eastAsia="方正仿宋_GBK" w:cs="方正仿宋_GBK"/>
          <w:kern w:val="0"/>
          <w:sz w:val="24"/>
          <w:lang w:bidi="ar"/>
        </w:rPr>
      </w:pPr>
    </w:p>
    <w:p>
      <w:pPr>
        <w:pStyle w:val="3"/>
        <w:spacing w:line="500" w:lineRule="exact"/>
        <w:ind w:left="0" w:leftChars="0"/>
        <w:rPr>
          <w:rFonts w:hint="eastAsia" w:ascii="方正仿宋_GBK" w:hAnsi="方正仿宋_GBK" w:eastAsia="方正仿宋_GBK" w:cs="方正仿宋_GBK"/>
          <w:kern w:val="0"/>
          <w:sz w:val="24"/>
          <w:lang w:bidi="ar"/>
        </w:rPr>
      </w:pPr>
    </w:p>
    <w:p>
      <w:pPr>
        <w:pStyle w:val="3"/>
        <w:spacing w:line="500" w:lineRule="exact"/>
        <w:ind w:left="0" w:leftChars="0"/>
        <w:rPr>
          <w:rFonts w:hint="eastAsia" w:ascii="方正仿宋_GBK" w:hAnsi="方正仿宋_GBK" w:eastAsia="方正仿宋_GBK" w:cs="方正仿宋_GBK"/>
          <w:kern w:val="0"/>
          <w:sz w:val="24"/>
          <w:lang w:bidi="ar"/>
        </w:rPr>
      </w:pPr>
    </w:p>
    <w:p>
      <w:pPr>
        <w:pStyle w:val="3"/>
        <w:spacing w:line="500" w:lineRule="exact"/>
        <w:ind w:left="0" w:leftChars="0"/>
        <w:rPr>
          <w:rFonts w:hint="eastAsia" w:ascii="方正仿宋_GBK" w:hAnsi="方正仿宋_GBK" w:eastAsia="方正仿宋_GBK" w:cs="方正仿宋_GBK"/>
          <w:kern w:val="0"/>
          <w:sz w:val="24"/>
          <w:lang w:bidi="ar"/>
        </w:rPr>
      </w:pPr>
    </w:p>
    <w:p>
      <w:pPr>
        <w:pStyle w:val="3"/>
        <w:spacing w:line="500" w:lineRule="exact"/>
        <w:ind w:left="0" w:leftChars="0"/>
        <w:rPr>
          <w:rFonts w:hint="eastAsia" w:ascii="方正仿宋_GBK" w:hAnsi="方正仿宋_GBK" w:eastAsia="方正仿宋_GBK" w:cs="方正仿宋_GBK"/>
          <w:kern w:val="0"/>
          <w:sz w:val="24"/>
          <w:lang w:bidi="ar"/>
        </w:rPr>
      </w:pPr>
    </w:p>
    <w:p>
      <w:pPr>
        <w:pStyle w:val="3"/>
        <w:spacing w:line="500" w:lineRule="exact"/>
        <w:ind w:left="0" w:leftChars="0"/>
        <w:rPr>
          <w:rFonts w:hint="eastAsia" w:ascii="方正仿宋_GBK" w:hAnsi="方正仿宋_GBK" w:eastAsia="方正仿宋_GBK" w:cs="方正仿宋_GBK"/>
          <w:kern w:val="0"/>
          <w:sz w:val="24"/>
          <w:lang w:bidi="ar"/>
        </w:rPr>
      </w:pPr>
    </w:p>
    <w:p>
      <w:pPr>
        <w:pStyle w:val="3"/>
        <w:spacing w:line="500" w:lineRule="exact"/>
        <w:ind w:left="0" w:leftChars="0"/>
        <w:rPr>
          <w:rFonts w:hint="eastAsia" w:ascii="方正仿宋_GBK" w:hAnsi="方正仿宋_GBK" w:eastAsia="方正仿宋_GBK" w:cs="方正仿宋_GBK"/>
          <w:kern w:val="0"/>
          <w:sz w:val="24"/>
          <w:lang w:bidi="ar"/>
        </w:rPr>
      </w:pPr>
    </w:p>
    <w:p>
      <w:pPr>
        <w:pStyle w:val="3"/>
        <w:spacing w:line="500" w:lineRule="exact"/>
        <w:ind w:left="0" w:leftChars="0"/>
        <w:rPr>
          <w:rFonts w:hint="eastAsia" w:ascii="方正仿宋_GBK" w:hAnsi="方正仿宋_GBK" w:eastAsia="方正仿宋_GBK" w:cs="方正仿宋_GBK"/>
          <w:kern w:val="0"/>
          <w:sz w:val="24"/>
          <w:lang w:bidi="ar"/>
        </w:rPr>
      </w:pPr>
    </w:p>
    <w:p>
      <w:pPr>
        <w:pStyle w:val="3"/>
        <w:spacing w:line="500" w:lineRule="exact"/>
        <w:ind w:left="0" w:leftChars="0"/>
        <w:rPr>
          <w:rFonts w:hint="eastAsia" w:ascii="方正仿宋_GBK" w:hAnsi="方正仿宋_GBK" w:eastAsia="方正仿宋_GBK" w:cs="方正仿宋_GBK"/>
          <w:kern w:val="0"/>
          <w:sz w:val="24"/>
          <w:lang w:bidi="ar"/>
        </w:rPr>
      </w:pPr>
    </w:p>
    <w:p>
      <w:pPr>
        <w:pStyle w:val="3"/>
        <w:spacing w:line="500" w:lineRule="exact"/>
        <w:ind w:left="0" w:leftChars="0"/>
        <w:rPr>
          <w:rFonts w:hint="eastAsia" w:ascii="方正仿宋_GBK" w:hAnsi="方正仿宋_GBK" w:eastAsia="方正仿宋_GBK" w:cs="方正仿宋_GBK"/>
          <w:kern w:val="0"/>
          <w:sz w:val="24"/>
          <w:lang w:bidi="ar"/>
        </w:rPr>
      </w:pPr>
    </w:p>
    <w:p>
      <w:pPr>
        <w:pStyle w:val="3"/>
        <w:spacing w:line="500" w:lineRule="exact"/>
        <w:ind w:left="0" w:leftChars="0"/>
        <w:rPr>
          <w:rFonts w:hint="eastAsia" w:ascii="方正仿宋_GBK" w:hAnsi="方正仿宋_GBK" w:eastAsia="方正仿宋_GBK" w:cs="方正仿宋_GBK"/>
          <w:kern w:val="0"/>
          <w:sz w:val="24"/>
          <w:lang w:bidi="ar"/>
        </w:rPr>
      </w:pPr>
    </w:p>
    <w:p>
      <w:pPr>
        <w:spacing w:line="50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33、5G布控球</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1.整体结构：一体化结构设计，集成高清云台摄像机、无线编码器、大容量电池、卫星定位、激光灯等模块，具有手提把手设计；</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2.兼容性要求：可无缝接入消防图像综合管理平台和国家消防救援局图像综合管理平台，图像可被管理平台调取，并支持双向语音对讲；</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3.支持GB/T28181-2022国标协议；</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4.编码协议：支持H.264、H.265，支持G711、G722.1；</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5.视频码流：支持1080P、720P、D1、VGA、CIF，帧率1-60帧可调，码率384kbps-6Mbps可调；</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6.摄像机机芯：高清机芯有效像素≥200万，CMOS≥1/2.8″；光学变倍≥30倍，数字变倍≥12倍；</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7.最低照度：彩色≤0.001lx（F1.6，AGC on，1/30s），黑白≤0.0001lx（F1.6，AGC on，1/3s）；</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8.支持镜头除雾功能；</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9.摄像机功能：自动聚焦、自动白平衡、数字宽动态等功能；</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10.夜视功能：激光或红外夜视距离≥150米；</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11.摄像机云台：水平旋转范围360°，垂直旋转范围-30°~90°；</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12.网络模块：支持4G/5G网络模块（移动/联通/电信）；</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13.网络接口：1×4G全网通，1×5G全网通，1×WIFI，1×10/100M以太网口（航空插头转出）；</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14.其他接口：2×SIM卡插槽，2×TF卡插槽；内置蓝牙，支持蓝牙对讲，支持蓝牙锁定一个布控球；</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15.卫星定位：内置北斗定位模块，可显示经纬度信息；</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16.录像存储：支持双TF卡存储，单卡容量≥512G，支持本地抓拍和录像存储至TF卡中。支持TF卡热插拔；</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17.状态显示：内置OLCD屏显示当前运行状态，显示4G/5G及信号强度、WIFI、有线、蓝牙、定位状态、对讲状态、TF卡、电池电量、视频编码格式、平台连接状态；OSD可调取显示，设备名称、时间、定位、蓝牙、网络、电量字符叠加；</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18.供电电源：内置锂电池，工作续航时间≥8小时；</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19.安装部署：磁力吸盘，支架支持壁装、吊装、杆装；</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20.防护等级：≥IP67；</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21.尺寸：≤169mm（直径）*284mm（高度）；</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22.工作温度：-35℃~+60℃；</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23.重量：≤5.4kg；</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24.配件包含：安全箱×1，接口线×1，三脚架固定圆盘×1，蓝牙耳机×1，有线手咪×1，车载充电器×1，天线×1。</w:t>
      </w: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34、便携单兵</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1.公网便携单兵图传终端由图传设备、稳定器、蓝牙通话耳机、移动电源、收纳包;</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2.图传设备CPU核心数≥8核，内存≥4G；</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3.厚度为6.9mm 至10mm，宽度为67mm 至 84 mm，存储容量≥64G，重量≤290g；</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4.支持5G网络；</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5.防护等级：≥IP67防护等级；</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6.稳定器具备轻巧便携、即开即用等特点，在安装设备后无需调平，可直接使用，稳定器底部支持安装三脚架；</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7.蓝牙耳机持续工作时间≥3小时，搭配充电仓续航≥20小时，具备降噪、快充等功能；</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8.电池容量≥5000mAh。</w:t>
      </w: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35、发电机</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1.额定功率≥3.2KW；</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2.额定电压230V；</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3.额定电流等于≥22.6A；</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4.额定频率50Hz；</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5.重量≤40kg；</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6.手动启动；</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7.噪音≤90分贝；</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8.油箱容积≥6L。</w:t>
      </w: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36、携行小推车</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1.车身材质：铝合金；</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2.车把结构：可折叠或伸缩；</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3.车轮材质：橡胶轮；车轮尺寸:≥8英寸；</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4.车体厚度：≥100mm；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5.车辆载重：≥200kg；</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6.车板高度：≥500mm；车把离地高度：≥900mm；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7.整车自重：≤40kg；</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8.整车长度：≥1500mm；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9.整车宽度：≥600mm；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10.快接把手：把手底部与平板车采用快捷式链接，可快速拆装把手，有利于叠放，板材底部为加固方管钢梁；</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11.固定卡槽：平板车两侧各有两个可挂挂钩槽口，便于设备固结。</w:t>
      </w: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37、数字短波电台</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1.信道容量：≥400个。</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2.频段：接收：250 kHz到30 MHz发射 1.6到30 MHz。</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3.频率稳定度：优于0.5PPM。</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4.电池供电时间：≥50小时。</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5.接收灵敏度：0.12µV-1.25µV。</w:t>
      </w: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widowControl/>
        <w:spacing w:line="500" w:lineRule="exact"/>
        <w:jc w:val="left"/>
        <w:rPr>
          <w:rFonts w:ascii="方正仿宋_GBK" w:hAnsi="方正仿宋_GBK" w:eastAsia="方正仿宋_GBK" w:cs="方正仿宋_GBK"/>
          <w:b/>
          <w:bCs/>
          <w:color w:val="000000"/>
          <w:kern w:val="0"/>
          <w:sz w:val="24"/>
          <w:lang w:bidi="ar"/>
        </w:rPr>
      </w:pPr>
      <w:r>
        <w:rPr>
          <w:rFonts w:hint="eastAsia" w:ascii="方正仿宋_GBK" w:hAnsi="方正仿宋_GBK" w:eastAsia="方正仿宋_GBK" w:cs="方正仿宋_GBK"/>
          <w:b/>
          <w:bCs/>
          <w:color w:val="000000"/>
          <w:kern w:val="0"/>
          <w:sz w:val="24"/>
          <w:lang w:bidi="ar"/>
        </w:rPr>
        <w:t>38、图像</w:t>
      </w:r>
      <w:r>
        <w:rPr>
          <w:rFonts w:hint="eastAsia" w:ascii="方正仿宋_GBK" w:hAnsi="方正仿宋_GBK" w:eastAsia="方正仿宋_GBK" w:cs="方正仿宋_GBK"/>
          <w:b/>
          <w:bCs/>
          <w:kern w:val="0"/>
          <w:sz w:val="24"/>
          <w:lang w:bidi="ar"/>
        </w:rPr>
        <w:t>综合管理终端</w:t>
      </w:r>
    </w:p>
    <w:p>
      <w:pPr>
        <w:widowControl/>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color w:val="000000"/>
          <w:kern w:val="0"/>
          <w:sz w:val="24"/>
          <w:lang w:bidi="ar"/>
        </w:rPr>
        <w:t xml:space="preserve">1终端须能无缝接入天津市消防救援总队图像综合管理平台。 </w:t>
      </w:r>
    </w:p>
    <w:p>
      <w:pPr>
        <w:widowControl/>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color w:val="000000"/>
          <w:kern w:val="0"/>
          <w:sz w:val="24"/>
          <w:lang w:bidi="ar"/>
        </w:rPr>
        <w:t xml:space="preserve">2.终端为分体式视频终端，摄像机与视频终端可分离部署， 终端系统应为嵌入式操作系统，确保终端长时间稳定可靠运行； </w:t>
      </w:r>
    </w:p>
    <w:p>
      <w:pPr>
        <w:widowControl/>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color w:val="000000"/>
          <w:kern w:val="0"/>
          <w:sz w:val="24"/>
          <w:lang w:bidi="ar"/>
        </w:rPr>
        <w:t xml:space="preserve">3.通信标准：H.323、SIP；双流多流：H.239、H.239+； </w:t>
      </w:r>
    </w:p>
    <w:p>
      <w:pPr>
        <w:widowControl/>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color w:val="000000"/>
          <w:kern w:val="0"/>
          <w:sz w:val="24"/>
          <w:lang w:bidi="ar"/>
        </w:rPr>
        <w:t xml:space="preserve">4.视频标准：H.264、H.264 High Profile；音频标准： G.711/G722/G.722.1/ G.729/G.719； </w:t>
      </w:r>
    </w:p>
    <w:p>
      <w:pPr>
        <w:widowControl/>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color w:val="000000"/>
          <w:kern w:val="0"/>
          <w:sz w:val="24"/>
          <w:lang w:bidi="ar"/>
        </w:rPr>
        <w:t xml:space="preserve">5.视频分辨率支持1080P、1080i、720P、SXGA、XGA、SVGA、 VGA、4CIF（D1）、 CIF、AUTO 可选； </w:t>
      </w:r>
    </w:p>
    <w:p>
      <w:pPr>
        <w:widowControl/>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color w:val="000000"/>
          <w:kern w:val="0"/>
          <w:sz w:val="24"/>
          <w:lang w:bidi="ar"/>
        </w:rPr>
        <w:t xml:space="preserve">6.视频码率支持 64Kbps～6Mbps 可选，图像帧率支持 5～60 可选；音频码率支持 8Kbps、24Kbps、48Kbps 可选； </w:t>
      </w:r>
    </w:p>
    <w:p>
      <w:pPr>
        <w:widowControl/>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color w:val="000000"/>
          <w:kern w:val="0"/>
          <w:sz w:val="24"/>
          <w:lang w:bidi="ar"/>
        </w:rPr>
        <w:t xml:space="preserve">7.视频输入接口：≥2路，至少1×SDI，1×HDMI； </w:t>
      </w:r>
    </w:p>
    <w:p>
      <w:pPr>
        <w:widowControl/>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color w:val="000000"/>
          <w:kern w:val="0"/>
          <w:sz w:val="24"/>
          <w:lang w:bidi="ar"/>
        </w:rPr>
        <w:t xml:space="preserve">8.视频输出接口：≥3路，至少1×DVI，1×HDMI，1× VGA；支持双显输出； </w:t>
      </w:r>
    </w:p>
    <w:p>
      <w:pPr>
        <w:widowControl/>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color w:val="000000"/>
          <w:kern w:val="0"/>
          <w:sz w:val="24"/>
          <w:lang w:bidi="ar"/>
        </w:rPr>
        <w:t xml:space="preserve">9.音频输入接口：≥2 路；至少1组RCA 左右声道接口； </w:t>
      </w:r>
    </w:p>
    <w:p>
      <w:pPr>
        <w:widowControl/>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color w:val="000000"/>
          <w:kern w:val="0"/>
          <w:sz w:val="24"/>
          <w:lang w:bidi="ar"/>
        </w:rPr>
        <w:t xml:space="preserve">10.音频输出接口：≥1 路；至少1组 RCA 左右声道接口； </w:t>
      </w:r>
    </w:p>
    <w:p>
      <w:pPr>
        <w:widowControl/>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color w:val="000000"/>
          <w:kern w:val="0"/>
          <w:sz w:val="24"/>
          <w:lang w:bidi="ar"/>
        </w:rPr>
        <w:t xml:space="preserve">11.其他接口：1×VISCA，4×USB，1×DC12V 输出，1×100M/1000M 快速自适应以太网口； </w:t>
      </w:r>
    </w:p>
    <w:p>
      <w:pPr>
        <w:widowControl/>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color w:val="000000"/>
          <w:kern w:val="0"/>
          <w:sz w:val="24"/>
          <w:lang w:bidi="ar"/>
        </w:rPr>
        <w:t xml:space="preserve">12.支持视音频、协议全适配，支持不同速率、不同编码协议、不同分辨率的终端 混合会议；支持每个会议都有多画面，多画面显示个数≥16； </w:t>
      </w:r>
    </w:p>
    <w:p>
      <w:pPr>
        <w:widowControl/>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color w:val="000000"/>
          <w:kern w:val="0"/>
          <w:sz w:val="24"/>
          <w:lang w:bidi="ar"/>
        </w:rPr>
        <w:t xml:space="preserve">13.支持分屏输出，每个输出屏可以同时显示≥16 个视频图像，支持数据和视频混合排列，配合视频轮询功能，可对分会场实时轮询监控； </w:t>
      </w:r>
    </w:p>
    <w:p>
      <w:pPr>
        <w:widowControl/>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color w:val="000000"/>
          <w:kern w:val="0"/>
          <w:sz w:val="24"/>
          <w:lang w:bidi="ar"/>
        </w:rPr>
        <w:t xml:space="preserve">14.支持远程摄像机控制，可进行左右转动、拉近/远、调焦、光圈等进行全方位的控制和预置位设置； </w:t>
      </w:r>
    </w:p>
    <w:p>
      <w:pPr>
        <w:widowControl/>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color w:val="000000"/>
          <w:kern w:val="0"/>
          <w:sz w:val="24"/>
          <w:lang w:bidi="ar"/>
        </w:rPr>
        <w:t xml:space="preserve">15.支持在线对视频、音频、网络的检测和维护，支持本地升级、远程升级； </w:t>
      </w:r>
    </w:p>
    <w:p>
      <w:pPr>
        <w:widowControl/>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color w:val="000000"/>
          <w:kern w:val="0"/>
          <w:sz w:val="24"/>
          <w:lang w:bidi="ar"/>
        </w:rPr>
        <w:t xml:space="preserve">16.支持多种数据业务的应用，包括数据多流、文档共享、 媒体共享、屏幕共享， 电子白板和文字讨论等； </w:t>
      </w:r>
    </w:p>
    <w:p>
      <w:pPr>
        <w:widowControl/>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color w:val="000000"/>
          <w:kern w:val="0"/>
          <w:sz w:val="24"/>
          <w:lang w:bidi="ar"/>
        </w:rPr>
        <w:t xml:space="preserve">17.终端支持直接召开临时调度会议，即用户不用进入WEB后台管理建会，直接建立进入临时调度会议，并邀请人员参加调度会议； </w:t>
      </w:r>
    </w:p>
    <w:p>
      <w:pPr>
        <w:widowControl/>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color w:val="000000"/>
          <w:kern w:val="0"/>
          <w:sz w:val="24"/>
          <w:lang w:bidi="ar"/>
        </w:rPr>
        <w:t>18.终端支持主席功能操作，包括调整会场屏幕分辨率和带宽、广播音视频、广播双流、邀请请出与会者、切换模板、交换窗口、设置会议标题和公告等功能；</w:t>
      </w:r>
    </w:p>
    <w:p>
      <w:pPr>
        <w:widowControl/>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color w:val="000000"/>
          <w:kern w:val="0"/>
          <w:sz w:val="24"/>
          <w:lang w:bidi="ar"/>
        </w:rPr>
        <w:t>19.终端支持本地录制数字会议录像和回放，支持选择会场中单路音视频进行录像或回放；</w:t>
      </w:r>
    </w:p>
    <w:p>
      <w:pPr>
        <w:widowControl/>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color w:val="000000"/>
          <w:kern w:val="0"/>
          <w:sz w:val="24"/>
          <w:lang w:bidi="ar"/>
        </w:rPr>
        <w:t xml:space="preserve">20.终端调度监控，各厂商的监控摄像机可通过 ONVIF 和 GB/T28181协议接入平台，在会议中可调取接入平台的监控摄像机的图像并进行广播，可与监控前端双向对讲。 </w:t>
      </w:r>
    </w:p>
    <w:p>
      <w:pPr>
        <w:widowControl/>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color w:val="000000"/>
          <w:kern w:val="0"/>
          <w:sz w:val="24"/>
          <w:lang w:bidi="ar"/>
        </w:rPr>
        <w:t>21.支持</w:t>
      </w:r>
      <w:r>
        <w:rPr>
          <w:rFonts w:hint="eastAsia" w:ascii="方正仿宋_GBK" w:hAnsi="方正仿宋_GBK" w:eastAsia="方正仿宋_GBK" w:cs="方正仿宋_GBK"/>
          <w:kern w:val="0"/>
          <w:sz w:val="24"/>
          <w:lang w:bidi="ar"/>
        </w:rPr>
        <w:t>在带宽≤768Kbps下传输 H.26</w:t>
      </w:r>
      <w:r>
        <w:rPr>
          <w:rFonts w:hint="eastAsia" w:ascii="方正仿宋_GBK" w:hAnsi="方正仿宋_GBK" w:eastAsia="方正仿宋_GBK" w:cs="方正仿宋_GBK"/>
          <w:color w:val="000000"/>
          <w:kern w:val="0"/>
          <w:sz w:val="24"/>
          <w:lang w:bidi="ar"/>
        </w:rPr>
        <w:t>4 High Profile 编码1920*1080P@30 帧高清视频图像，客户端收到的音视频唇音同步，单向采集编码传输解</w:t>
      </w:r>
      <w:r>
        <w:rPr>
          <w:rFonts w:hint="eastAsia" w:ascii="方正仿宋_GBK" w:hAnsi="方正仿宋_GBK" w:eastAsia="方正仿宋_GBK" w:cs="方正仿宋_GBK"/>
          <w:kern w:val="0"/>
          <w:sz w:val="24"/>
          <w:lang w:bidi="ar"/>
        </w:rPr>
        <w:t xml:space="preserve">码图像延时≤300ms，单向传输视音频延时≤100ms； </w:t>
      </w:r>
    </w:p>
    <w:p>
      <w:pPr>
        <w:widowControl/>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kern w:val="0"/>
          <w:sz w:val="24"/>
          <w:lang w:bidi="ar"/>
        </w:rPr>
        <w:t xml:space="preserve">22.支持 H.264 High Profile 编码协议在丢包率≥30%的网络环境下，客户端接 收图像清晰流畅无花屏破损，视音频唇音同步； </w:t>
      </w:r>
    </w:p>
    <w:p>
      <w:pPr>
        <w:widowControl/>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kern w:val="0"/>
          <w:sz w:val="24"/>
          <w:lang w:bidi="ar"/>
        </w:rPr>
        <w:t>23. 设备含主机*1、高清摄像机*1、麦克风*1。</w:t>
      </w: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pStyle w:val="3"/>
        <w:spacing w:line="500" w:lineRule="exact"/>
        <w:ind w:left="0" w:leftChars="0"/>
        <w:rPr>
          <w:rFonts w:hint="eastAsia" w:ascii="方正仿宋_GBK" w:hAnsi="方正仿宋_GBK" w:eastAsia="方正仿宋_GBK" w:cs="方正仿宋_GBK"/>
          <w:kern w:val="0"/>
          <w:sz w:val="24"/>
          <w:lang w:bidi="ar"/>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rPr>
          <w:rFonts w:hint="eastAsia" w:ascii="方正仿宋_GBK" w:hAnsi="方正仿宋_GBK" w:eastAsia="方正仿宋_GBK" w:cs="方正仿宋_GBK"/>
          <w:sz w:val="24"/>
        </w:rPr>
      </w:pPr>
    </w:p>
    <w:p>
      <w:pPr>
        <w:spacing w:line="500" w:lineRule="exact"/>
        <w:jc w:val="lef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39、便携式指挥箱</w:t>
      </w:r>
    </w:p>
    <w:p>
      <w:pPr>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1.整体结构：便携式一体化设计，集成指挥视频终端、高清显示屏、5G/WIFI/有线网络、高清摄像机、云台控制器、麦克风，大容量电池组等模块，采用手提安全箱结构，整机满足三防要求，防护等级≥ IP66；</w:t>
      </w:r>
    </w:p>
    <w:p>
      <w:pPr>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2.主要功能：支持视频指挥、视频会商、视频回传、卫星定位、本地录像等功能，可作为临时指挥中心，实现实时视频调度、视频指挥和视频会商应用；</w:t>
      </w:r>
    </w:p>
    <w:p>
      <w:pPr>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3.兼容性要求：可无缝接入国家消防救援局、总队、支队消防图像综合管理平台，能实现与后方指挥中心进行双向1080P 及以上的音视频会议，可实现现场多路视频的接入、浏览、上传、分发等，并可将视频信息投送至现场大屏幕；</w:t>
      </w:r>
    </w:p>
    <w:p>
      <w:pPr>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4.编码协议：H.264、H.264HP，G.711、G722、G.722.1、G.729；</w:t>
      </w:r>
    </w:p>
    <w:p>
      <w:pPr>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5.视频特性：4K（3840×2160）、1080p、720p、AUTO可选；帧率：1-60帧可调；</w:t>
      </w:r>
    </w:p>
    <w:p>
      <w:pPr>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6.视频输入：内置1080P前置高清摄像机；1路HDMI编码输入；1路网络球机高清输入；</w:t>
      </w:r>
    </w:p>
    <w:p>
      <w:pPr>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7.视频输出：内置1080P液晶显示屏≥13英寸，1路HDMI视频输出；</w:t>
      </w:r>
    </w:p>
    <w:p>
      <w:pPr>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8.音频接口：内置咪头和喇叭，1路手咪输入和输出接口；</w:t>
      </w:r>
    </w:p>
    <w:p>
      <w:pPr>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9.网络接口：1×10/100M以太网口，1×4G全网通，1×5G全网通，1×WIFI。具有网络切换按钮，支持有线、5G、4G、WIFI网络一键切换；</w:t>
      </w:r>
    </w:p>
    <w:p>
      <w:pPr>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10.状态显示：OLED状态显示屏，可显示工作状态、网络状态、定位信息、剩余电量、存储状态等信息；</w:t>
      </w:r>
    </w:p>
    <w:p>
      <w:pPr>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11.定位模式支持北斗定位；支持上报位置数据到国家消防救援局综合定位服务平台。</w:t>
      </w:r>
    </w:p>
    <w:p>
      <w:pPr>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12.云台控制器：内置云台控制器，可控制云台摄像机推拉摇移；</w:t>
      </w:r>
    </w:p>
    <w:p>
      <w:pPr>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13.供电电源：内置大容量锂电池，续航时间≥2小时；</w:t>
      </w:r>
    </w:p>
    <w:p>
      <w:pPr>
        <w:spacing w:line="500" w:lineRule="exact"/>
        <w:jc w:val="lef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14.工作环境：温度-10℃～55℃。</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15.配件要求：一体化安全箱*1，电源线*1，电源适配器*1，无线键鼠*1，高清云台摄像机*1，手咪*1。</w:t>
      </w:r>
    </w:p>
    <w:p>
      <w:pPr>
        <w:pStyle w:val="17"/>
        <w:rPr>
          <w:rFonts w:hint="eastAsia" w:ascii="方正仿宋_GBK" w:hAnsi="方正仿宋_GBK" w:eastAsia="方正仿宋_GBK" w:cs="方正仿宋_GBK"/>
          <w:sz w:val="24"/>
          <w:szCs w:val="24"/>
        </w:rPr>
      </w:pPr>
    </w:p>
    <w:p>
      <w:pPr>
        <w:spacing w:line="500" w:lineRule="exact"/>
        <w:rPr>
          <w:rFonts w:ascii="方正仿宋_GBK" w:hAnsi="方正仿宋_GBK" w:eastAsia="方正仿宋_GBK" w:cs="方正仿宋_GBK"/>
          <w:b/>
          <w:bCs/>
          <w:sz w:val="24"/>
        </w:rPr>
      </w:pPr>
      <w:r>
        <w:rPr>
          <w:rFonts w:hint="eastAsia" w:ascii="方正仿宋_GBK" w:hAnsi="方正仿宋_GBK" w:eastAsia="方正仿宋_GBK" w:cs="方正仿宋_GBK"/>
          <w:b/>
          <w:bCs/>
          <w:sz w:val="24"/>
        </w:rPr>
        <w:t>40、公网集群对讲机</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1.尺寸：≤127*60*26mm（长宽高）；</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2.屏幕：≥2.4英寸，分辨率：≥320*240，触摸屏；</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3.处理器：≥4核，频率：≥1.4GHz；</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4.内存：RAM≥1G，ROM≥8G;</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5.定位：支持北斗定位；</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6.卡槽：SIM*2，TF*1;</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7.待机时间：≥90小时；</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8.对讲时间：≥10小时；</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9.频道：TD-LTE Band34/38/39/40/41；FDD-LTE Band1/3/5/7/8/20；GSM Band3/8；WCDMA Band1/5/8</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10.耳机接口：支持3.5mm耳机接口，可选配蓝牙对讲耳机；</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11.电池容量：≥3800mAh;</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12.按键：具备音量调节旋钮；具备一键对讲PTT物理按键；</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13.支持OTA升级；</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14.防护等级：≥IP54；</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15.须获得《中国国家强制性产品认证》、《无线电发射设备型号核准证》、《电信设备进网许可证》；</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16.重量：≤240g（含电池）；</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17.支持WIFI、蓝牙4.0、Type-C充电接口</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18.支持一键呼叫调度台功能；</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19.双摄像头：前后双摄像头，均不低于500万像素。</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20.本次提供设备，可以接入消防总队目前应用的“和对讲调度管理平台”。</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21.需要支持的功能：对讲功能、定位功能、实时视频功能。</w:t>
      </w:r>
    </w:p>
    <w:p>
      <w:pPr>
        <w:spacing w:line="500" w:lineRule="exac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22.服务费：提供2年期公网对讲服务，每卡每月流量不低于12G。</w:t>
      </w:r>
    </w:p>
    <w:bookmarkEnd w:id="1"/>
    <w:bookmarkEnd w:id="2"/>
    <w:p>
      <w:pPr>
        <w:widowControl/>
        <w:spacing w:line="500" w:lineRule="exact"/>
        <w:rPr>
          <w:rFonts w:hint="eastAsia" w:ascii="方正仿宋_GBK" w:hAnsi="方正仿宋_GBK" w:eastAsia="方正仿宋_GBK" w:cs="方正仿宋_GBK"/>
          <w:color w:val="000000"/>
          <w:kern w:val="0"/>
          <w:sz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64CF94"/>
    <w:multiLevelType w:val="singleLevel"/>
    <w:tmpl w:val="9964CF94"/>
    <w:lvl w:ilvl="0" w:tentative="0">
      <w:start w:val="1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3A6"/>
    <w:rsid w:val="001502B3"/>
    <w:rsid w:val="00154DB3"/>
    <w:rsid w:val="003B520A"/>
    <w:rsid w:val="00496DA9"/>
    <w:rsid w:val="0052518F"/>
    <w:rsid w:val="0075194C"/>
    <w:rsid w:val="00757B9E"/>
    <w:rsid w:val="0084615A"/>
    <w:rsid w:val="008953F8"/>
    <w:rsid w:val="008C49AE"/>
    <w:rsid w:val="009303D1"/>
    <w:rsid w:val="00DE63A6"/>
    <w:rsid w:val="00EB2730"/>
    <w:rsid w:val="010158D6"/>
    <w:rsid w:val="013E61E2"/>
    <w:rsid w:val="01A55D32"/>
    <w:rsid w:val="01B464A4"/>
    <w:rsid w:val="01FB0577"/>
    <w:rsid w:val="021F4265"/>
    <w:rsid w:val="02221CEA"/>
    <w:rsid w:val="02296E92"/>
    <w:rsid w:val="024E4B4B"/>
    <w:rsid w:val="026E7761"/>
    <w:rsid w:val="02810A7C"/>
    <w:rsid w:val="032D29B2"/>
    <w:rsid w:val="03D64DF8"/>
    <w:rsid w:val="0414147C"/>
    <w:rsid w:val="0438160E"/>
    <w:rsid w:val="0440490F"/>
    <w:rsid w:val="045A6BB1"/>
    <w:rsid w:val="0469051D"/>
    <w:rsid w:val="04C060D4"/>
    <w:rsid w:val="04C609C8"/>
    <w:rsid w:val="04D23811"/>
    <w:rsid w:val="05393890"/>
    <w:rsid w:val="05605D25"/>
    <w:rsid w:val="056D0C41"/>
    <w:rsid w:val="05790844"/>
    <w:rsid w:val="05D37841"/>
    <w:rsid w:val="0602193A"/>
    <w:rsid w:val="060F6E9B"/>
    <w:rsid w:val="062E2CC9"/>
    <w:rsid w:val="063D4CBA"/>
    <w:rsid w:val="06450013"/>
    <w:rsid w:val="067F3525"/>
    <w:rsid w:val="06976AC0"/>
    <w:rsid w:val="06BF1B73"/>
    <w:rsid w:val="06C07699"/>
    <w:rsid w:val="06DF40C1"/>
    <w:rsid w:val="06E96BF0"/>
    <w:rsid w:val="071719AF"/>
    <w:rsid w:val="071C5217"/>
    <w:rsid w:val="07333AD2"/>
    <w:rsid w:val="075E75DE"/>
    <w:rsid w:val="076069FE"/>
    <w:rsid w:val="07882927"/>
    <w:rsid w:val="07AB7385"/>
    <w:rsid w:val="07CE6099"/>
    <w:rsid w:val="0808579C"/>
    <w:rsid w:val="0814730F"/>
    <w:rsid w:val="081E0B1B"/>
    <w:rsid w:val="08334683"/>
    <w:rsid w:val="08597DA5"/>
    <w:rsid w:val="08753B69"/>
    <w:rsid w:val="08841BAE"/>
    <w:rsid w:val="088968DD"/>
    <w:rsid w:val="08CE2541"/>
    <w:rsid w:val="08D4742C"/>
    <w:rsid w:val="08D613F6"/>
    <w:rsid w:val="08E142E5"/>
    <w:rsid w:val="08FB2C0B"/>
    <w:rsid w:val="0913264A"/>
    <w:rsid w:val="092C1016"/>
    <w:rsid w:val="09475E50"/>
    <w:rsid w:val="097817C1"/>
    <w:rsid w:val="0992356F"/>
    <w:rsid w:val="09D9119E"/>
    <w:rsid w:val="09F05DA6"/>
    <w:rsid w:val="0A0207FA"/>
    <w:rsid w:val="0A115C58"/>
    <w:rsid w:val="0A1B7A08"/>
    <w:rsid w:val="0A1F2635"/>
    <w:rsid w:val="0A252635"/>
    <w:rsid w:val="0A5E74B5"/>
    <w:rsid w:val="0A97319D"/>
    <w:rsid w:val="0AA07F0D"/>
    <w:rsid w:val="0AA25A34"/>
    <w:rsid w:val="0AA64F4C"/>
    <w:rsid w:val="0AB35845"/>
    <w:rsid w:val="0AC765E0"/>
    <w:rsid w:val="0AEE6ECB"/>
    <w:rsid w:val="0B293A5F"/>
    <w:rsid w:val="0B310B66"/>
    <w:rsid w:val="0B3C7C36"/>
    <w:rsid w:val="0B462863"/>
    <w:rsid w:val="0B5F1B77"/>
    <w:rsid w:val="0C012554"/>
    <w:rsid w:val="0C2671FD"/>
    <w:rsid w:val="0C31642E"/>
    <w:rsid w:val="0C3829C9"/>
    <w:rsid w:val="0C3E178C"/>
    <w:rsid w:val="0C497634"/>
    <w:rsid w:val="0C7A2F15"/>
    <w:rsid w:val="0C7C2AFC"/>
    <w:rsid w:val="0C801DA5"/>
    <w:rsid w:val="0C990DB5"/>
    <w:rsid w:val="0CA75583"/>
    <w:rsid w:val="0CD92ED2"/>
    <w:rsid w:val="0CF5559C"/>
    <w:rsid w:val="0D277C12"/>
    <w:rsid w:val="0D71793F"/>
    <w:rsid w:val="0D7F02AE"/>
    <w:rsid w:val="0D9A0C44"/>
    <w:rsid w:val="0DD028B8"/>
    <w:rsid w:val="0E1A6C88"/>
    <w:rsid w:val="0E9D4E90"/>
    <w:rsid w:val="0EAC6E81"/>
    <w:rsid w:val="0EBC50E6"/>
    <w:rsid w:val="0ECF0DC1"/>
    <w:rsid w:val="0EE3661B"/>
    <w:rsid w:val="0EF04881"/>
    <w:rsid w:val="0F08527B"/>
    <w:rsid w:val="0F4117CC"/>
    <w:rsid w:val="0F607C6B"/>
    <w:rsid w:val="0FA1275E"/>
    <w:rsid w:val="0FAB0EE6"/>
    <w:rsid w:val="0FD541B5"/>
    <w:rsid w:val="0FE12B5A"/>
    <w:rsid w:val="0FE73EE9"/>
    <w:rsid w:val="10196798"/>
    <w:rsid w:val="10245B94"/>
    <w:rsid w:val="103A04BC"/>
    <w:rsid w:val="10666269"/>
    <w:rsid w:val="107529E0"/>
    <w:rsid w:val="107B4D5D"/>
    <w:rsid w:val="10806817"/>
    <w:rsid w:val="1088747A"/>
    <w:rsid w:val="1090632E"/>
    <w:rsid w:val="109C2F25"/>
    <w:rsid w:val="10C61D50"/>
    <w:rsid w:val="10D60D7C"/>
    <w:rsid w:val="10DE353E"/>
    <w:rsid w:val="10E30B54"/>
    <w:rsid w:val="10E32902"/>
    <w:rsid w:val="113D0264"/>
    <w:rsid w:val="114809B7"/>
    <w:rsid w:val="114C4B43"/>
    <w:rsid w:val="11672D21"/>
    <w:rsid w:val="118B7221"/>
    <w:rsid w:val="11AE1162"/>
    <w:rsid w:val="11B36778"/>
    <w:rsid w:val="11BE5610"/>
    <w:rsid w:val="12131955"/>
    <w:rsid w:val="122A6AD4"/>
    <w:rsid w:val="12437AFC"/>
    <w:rsid w:val="12530729"/>
    <w:rsid w:val="12602E27"/>
    <w:rsid w:val="126E4264"/>
    <w:rsid w:val="129C0FBA"/>
    <w:rsid w:val="12AA7B7B"/>
    <w:rsid w:val="12F62DC0"/>
    <w:rsid w:val="12F85AE4"/>
    <w:rsid w:val="131B2827"/>
    <w:rsid w:val="13255454"/>
    <w:rsid w:val="133A6A8F"/>
    <w:rsid w:val="137365ED"/>
    <w:rsid w:val="137E4EA0"/>
    <w:rsid w:val="139B5716"/>
    <w:rsid w:val="13A22E55"/>
    <w:rsid w:val="13A75E69"/>
    <w:rsid w:val="13AA1A4C"/>
    <w:rsid w:val="13AC347F"/>
    <w:rsid w:val="13B14F39"/>
    <w:rsid w:val="13D555E0"/>
    <w:rsid w:val="13E74216"/>
    <w:rsid w:val="13EB21F9"/>
    <w:rsid w:val="142B5E7B"/>
    <w:rsid w:val="144826AD"/>
    <w:rsid w:val="14830684"/>
    <w:rsid w:val="149022EF"/>
    <w:rsid w:val="14904B4F"/>
    <w:rsid w:val="14952165"/>
    <w:rsid w:val="149E54BE"/>
    <w:rsid w:val="14A9432E"/>
    <w:rsid w:val="14B01E61"/>
    <w:rsid w:val="14C12A71"/>
    <w:rsid w:val="14C52A4A"/>
    <w:rsid w:val="14CA0061"/>
    <w:rsid w:val="14D56C3A"/>
    <w:rsid w:val="14D72A6E"/>
    <w:rsid w:val="14E04692"/>
    <w:rsid w:val="14EB6229"/>
    <w:rsid w:val="15237771"/>
    <w:rsid w:val="152F25BA"/>
    <w:rsid w:val="1540013C"/>
    <w:rsid w:val="15477903"/>
    <w:rsid w:val="155B515D"/>
    <w:rsid w:val="156C1118"/>
    <w:rsid w:val="15836462"/>
    <w:rsid w:val="158E0F10"/>
    <w:rsid w:val="15997A33"/>
    <w:rsid w:val="15A25245"/>
    <w:rsid w:val="15B8610B"/>
    <w:rsid w:val="15BC1451"/>
    <w:rsid w:val="15C54CCC"/>
    <w:rsid w:val="16937051"/>
    <w:rsid w:val="1695469E"/>
    <w:rsid w:val="16B220F4"/>
    <w:rsid w:val="16DF5F7F"/>
    <w:rsid w:val="16EB42BE"/>
    <w:rsid w:val="16F5338F"/>
    <w:rsid w:val="17626C76"/>
    <w:rsid w:val="177476B6"/>
    <w:rsid w:val="17AA4179"/>
    <w:rsid w:val="17EC02EE"/>
    <w:rsid w:val="180E295A"/>
    <w:rsid w:val="18153CE9"/>
    <w:rsid w:val="1852639A"/>
    <w:rsid w:val="18574301"/>
    <w:rsid w:val="185C1918"/>
    <w:rsid w:val="18606F2B"/>
    <w:rsid w:val="187D4658"/>
    <w:rsid w:val="18C632D8"/>
    <w:rsid w:val="18C93048"/>
    <w:rsid w:val="18DA6CE0"/>
    <w:rsid w:val="18E83613"/>
    <w:rsid w:val="19157D18"/>
    <w:rsid w:val="191F1541"/>
    <w:rsid w:val="192D0BBE"/>
    <w:rsid w:val="194901EF"/>
    <w:rsid w:val="19A30E80"/>
    <w:rsid w:val="19B47531"/>
    <w:rsid w:val="19BB4965"/>
    <w:rsid w:val="19E80456"/>
    <w:rsid w:val="19F142E2"/>
    <w:rsid w:val="1A293A7B"/>
    <w:rsid w:val="1A80042D"/>
    <w:rsid w:val="1AA67314"/>
    <w:rsid w:val="1AB377E9"/>
    <w:rsid w:val="1AFE6CB6"/>
    <w:rsid w:val="1B102545"/>
    <w:rsid w:val="1B926E6E"/>
    <w:rsid w:val="1BDB0DA5"/>
    <w:rsid w:val="1BE22134"/>
    <w:rsid w:val="1C0320AA"/>
    <w:rsid w:val="1C035C27"/>
    <w:rsid w:val="1C140E18"/>
    <w:rsid w:val="1C597F1C"/>
    <w:rsid w:val="1C6F6C4C"/>
    <w:rsid w:val="1C7B7E93"/>
    <w:rsid w:val="1C7D1E5D"/>
    <w:rsid w:val="1C7F3E27"/>
    <w:rsid w:val="1CD221A8"/>
    <w:rsid w:val="1CD53A47"/>
    <w:rsid w:val="1D0205B4"/>
    <w:rsid w:val="1D317AB1"/>
    <w:rsid w:val="1D525097"/>
    <w:rsid w:val="1D6372A4"/>
    <w:rsid w:val="1D874F90"/>
    <w:rsid w:val="1D882867"/>
    <w:rsid w:val="1DA3593D"/>
    <w:rsid w:val="1DD7758F"/>
    <w:rsid w:val="1DEA3522"/>
    <w:rsid w:val="1DFE6FCD"/>
    <w:rsid w:val="1E067C30"/>
    <w:rsid w:val="1E11177D"/>
    <w:rsid w:val="1E210B4C"/>
    <w:rsid w:val="1E2A7DC2"/>
    <w:rsid w:val="1E340C41"/>
    <w:rsid w:val="1E35657F"/>
    <w:rsid w:val="1E4A2212"/>
    <w:rsid w:val="1E596F5A"/>
    <w:rsid w:val="1E71154D"/>
    <w:rsid w:val="1E774626"/>
    <w:rsid w:val="1E8F7C02"/>
    <w:rsid w:val="1EE4384D"/>
    <w:rsid w:val="1F070103"/>
    <w:rsid w:val="1F1D3483"/>
    <w:rsid w:val="1F262884"/>
    <w:rsid w:val="1F3E1D77"/>
    <w:rsid w:val="1F6D7207"/>
    <w:rsid w:val="1F8F581A"/>
    <w:rsid w:val="1FAF698D"/>
    <w:rsid w:val="1FB65DB1"/>
    <w:rsid w:val="200F7270"/>
    <w:rsid w:val="201C3E17"/>
    <w:rsid w:val="202251F5"/>
    <w:rsid w:val="202C6073"/>
    <w:rsid w:val="206513A5"/>
    <w:rsid w:val="20786FED"/>
    <w:rsid w:val="208F215E"/>
    <w:rsid w:val="20997FF6"/>
    <w:rsid w:val="20AC0F62"/>
    <w:rsid w:val="20B70C87"/>
    <w:rsid w:val="20C444FE"/>
    <w:rsid w:val="20D92C0A"/>
    <w:rsid w:val="21090163"/>
    <w:rsid w:val="211617D0"/>
    <w:rsid w:val="2120725A"/>
    <w:rsid w:val="21535882"/>
    <w:rsid w:val="217F2E15"/>
    <w:rsid w:val="21945B65"/>
    <w:rsid w:val="21DF0EC4"/>
    <w:rsid w:val="223236E9"/>
    <w:rsid w:val="2241392C"/>
    <w:rsid w:val="2241637E"/>
    <w:rsid w:val="225D0766"/>
    <w:rsid w:val="229127B5"/>
    <w:rsid w:val="22C75BE0"/>
    <w:rsid w:val="22FF1410"/>
    <w:rsid w:val="23046E34"/>
    <w:rsid w:val="231921B3"/>
    <w:rsid w:val="231D70CE"/>
    <w:rsid w:val="232A58D2"/>
    <w:rsid w:val="233A0AA7"/>
    <w:rsid w:val="233D2CBA"/>
    <w:rsid w:val="235F043D"/>
    <w:rsid w:val="23645DF9"/>
    <w:rsid w:val="236832F8"/>
    <w:rsid w:val="23924B55"/>
    <w:rsid w:val="239877C5"/>
    <w:rsid w:val="23A44173"/>
    <w:rsid w:val="23BD17E3"/>
    <w:rsid w:val="249E0BC2"/>
    <w:rsid w:val="24BC54EC"/>
    <w:rsid w:val="24C3687B"/>
    <w:rsid w:val="24C76DC3"/>
    <w:rsid w:val="24D146B3"/>
    <w:rsid w:val="24D97E4C"/>
    <w:rsid w:val="24E8008F"/>
    <w:rsid w:val="24FA5904"/>
    <w:rsid w:val="25457290"/>
    <w:rsid w:val="255816B9"/>
    <w:rsid w:val="256D5948"/>
    <w:rsid w:val="2584600A"/>
    <w:rsid w:val="25AB17E9"/>
    <w:rsid w:val="25BE3245"/>
    <w:rsid w:val="25E44CFA"/>
    <w:rsid w:val="26035C4B"/>
    <w:rsid w:val="260B672B"/>
    <w:rsid w:val="26121868"/>
    <w:rsid w:val="266D1CA9"/>
    <w:rsid w:val="267E7EE2"/>
    <w:rsid w:val="26CF1507"/>
    <w:rsid w:val="26D45570"/>
    <w:rsid w:val="272826D7"/>
    <w:rsid w:val="274047E9"/>
    <w:rsid w:val="274958A4"/>
    <w:rsid w:val="27606603"/>
    <w:rsid w:val="278A4924"/>
    <w:rsid w:val="278F2052"/>
    <w:rsid w:val="27AF043B"/>
    <w:rsid w:val="27D64573"/>
    <w:rsid w:val="27E014F2"/>
    <w:rsid w:val="27E91A04"/>
    <w:rsid w:val="282B6C11"/>
    <w:rsid w:val="285717B4"/>
    <w:rsid w:val="288F4A21"/>
    <w:rsid w:val="28B704A4"/>
    <w:rsid w:val="29032A64"/>
    <w:rsid w:val="2944527A"/>
    <w:rsid w:val="294A57BC"/>
    <w:rsid w:val="295D729E"/>
    <w:rsid w:val="29AB625B"/>
    <w:rsid w:val="29B03D33"/>
    <w:rsid w:val="2A4D57CE"/>
    <w:rsid w:val="2A600DB8"/>
    <w:rsid w:val="2A6A7EA4"/>
    <w:rsid w:val="2A9F38E6"/>
    <w:rsid w:val="2AAB3B31"/>
    <w:rsid w:val="2B0C0F7B"/>
    <w:rsid w:val="2B125E66"/>
    <w:rsid w:val="2B6C7C6C"/>
    <w:rsid w:val="2B922A02"/>
    <w:rsid w:val="2BA975C7"/>
    <w:rsid w:val="2BB53894"/>
    <w:rsid w:val="2BB92785"/>
    <w:rsid w:val="2BBD2276"/>
    <w:rsid w:val="2BEA293F"/>
    <w:rsid w:val="2C0571EA"/>
    <w:rsid w:val="2C0C6D59"/>
    <w:rsid w:val="2C1300E8"/>
    <w:rsid w:val="2C231FB2"/>
    <w:rsid w:val="2C464019"/>
    <w:rsid w:val="2C6079CD"/>
    <w:rsid w:val="2C8E3C12"/>
    <w:rsid w:val="2CAA65A6"/>
    <w:rsid w:val="2CD47877"/>
    <w:rsid w:val="2CE37ABA"/>
    <w:rsid w:val="2CEB710D"/>
    <w:rsid w:val="2CF47F19"/>
    <w:rsid w:val="2CF9552F"/>
    <w:rsid w:val="2D1B3DB4"/>
    <w:rsid w:val="2D24684A"/>
    <w:rsid w:val="2D9D3CEC"/>
    <w:rsid w:val="2DCA6ECC"/>
    <w:rsid w:val="2DEC6E42"/>
    <w:rsid w:val="2E472931"/>
    <w:rsid w:val="2E530C6F"/>
    <w:rsid w:val="2E6A6D7F"/>
    <w:rsid w:val="2E776F13"/>
    <w:rsid w:val="2E7953E4"/>
    <w:rsid w:val="2E980D78"/>
    <w:rsid w:val="2EDF2503"/>
    <w:rsid w:val="2F370591"/>
    <w:rsid w:val="2F744749"/>
    <w:rsid w:val="2FBE036A"/>
    <w:rsid w:val="2FC5794B"/>
    <w:rsid w:val="2FEA115F"/>
    <w:rsid w:val="2FEA73B1"/>
    <w:rsid w:val="2FF576BB"/>
    <w:rsid w:val="30393E95"/>
    <w:rsid w:val="303D1BD7"/>
    <w:rsid w:val="304D174B"/>
    <w:rsid w:val="305413D4"/>
    <w:rsid w:val="309A7A3E"/>
    <w:rsid w:val="30A13F14"/>
    <w:rsid w:val="30BF439A"/>
    <w:rsid w:val="30CC0936"/>
    <w:rsid w:val="30D51E0F"/>
    <w:rsid w:val="30E738F1"/>
    <w:rsid w:val="30F33AFE"/>
    <w:rsid w:val="31464ABB"/>
    <w:rsid w:val="31684A32"/>
    <w:rsid w:val="31A17F44"/>
    <w:rsid w:val="31C679AA"/>
    <w:rsid w:val="31CF3234"/>
    <w:rsid w:val="31D420C7"/>
    <w:rsid w:val="31F12C79"/>
    <w:rsid w:val="32002EBC"/>
    <w:rsid w:val="32026C34"/>
    <w:rsid w:val="32077E6D"/>
    <w:rsid w:val="320D7CA0"/>
    <w:rsid w:val="321626E0"/>
    <w:rsid w:val="321E3342"/>
    <w:rsid w:val="32337E09"/>
    <w:rsid w:val="32BF4F65"/>
    <w:rsid w:val="32E427DE"/>
    <w:rsid w:val="331F7372"/>
    <w:rsid w:val="336D4581"/>
    <w:rsid w:val="33770F5C"/>
    <w:rsid w:val="33AF6E92"/>
    <w:rsid w:val="33BB57E2"/>
    <w:rsid w:val="33BE302F"/>
    <w:rsid w:val="34790B03"/>
    <w:rsid w:val="349D49F2"/>
    <w:rsid w:val="34AC732B"/>
    <w:rsid w:val="34D643A8"/>
    <w:rsid w:val="34DD1293"/>
    <w:rsid w:val="3520273C"/>
    <w:rsid w:val="353335A8"/>
    <w:rsid w:val="353A66E5"/>
    <w:rsid w:val="35431A3E"/>
    <w:rsid w:val="355377A7"/>
    <w:rsid w:val="35635C3C"/>
    <w:rsid w:val="35D72186"/>
    <w:rsid w:val="36145188"/>
    <w:rsid w:val="361C5DEB"/>
    <w:rsid w:val="363022A6"/>
    <w:rsid w:val="36723C5D"/>
    <w:rsid w:val="36B83D65"/>
    <w:rsid w:val="36C721FA"/>
    <w:rsid w:val="36E903C3"/>
    <w:rsid w:val="36EF10A7"/>
    <w:rsid w:val="36EF52AD"/>
    <w:rsid w:val="37021484"/>
    <w:rsid w:val="3720190B"/>
    <w:rsid w:val="375A12C0"/>
    <w:rsid w:val="37CB2842"/>
    <w:rsid w:val="37CB5D1A"/>
    <w:rsid w:val="37EB1AC9"/>
    <w:rsid w:val="37ED3EE3"/>
    <w:rsid w:val="37F33271"/>
    <w:rsid w:val="37FB2613"/>
    <w:rsid w:val="381218DA"/>
    <w:rsid w:val="383F16EE"/>
    <w:rsid w:val="384A6059"/>
    <w:rsid w:val="384C0D8D"/>
    <w:rsid w:val="38592081"/>
    <w:rsid w:val="387E0FDF"/>
    <w:rsid w:val="388C7ADA"/>
    <w:rsid w:val="38AC7B2B"/>
    <w:rsid w:val="38EA0422"/>
    <w:rsid w:val="39565AB7"/>
    <w:rsid w:val="39641F82"/>
    <w:rsid w:val="39783C80"/>
    <w:rsid w:val="39882115"/>
    <w:rsid w:val="39974106"/>
    <w:rsid w:val="39AE76A2"/>
    <w:rsid w:val="39D37108"/>
    <w:rsid w:val="39F6132E"/>
    <w:rsid w:val="39F96B6F"/>
    <w:rsid w:val="3A046367"/>
    <w:rsid w:val="3A1A4D37"/>
    <w:rsid w:val="3A5B15D7"/>
    <w:rsid w:val="3A5E69D2"/>
    <w:rsid w:val="3A6164C2"/>
    <w:rsid w:val="3AA23AC4"/>
    <w:rsid w:val="3AAF1923"/>
    <w:rsid w:val="3AEC222F"/>
    <w:rsid w:val="3B1F0A6D"/>
    <w:rsid w:val="3B2C087E"/>
    <w:rsid w:val="3B31058A"/>
    <w:rsid w:val="3B7364AD"/>
    <w:rsid w:val="3B7507DB"/>
    <w:rsid w:val="3B892174"/>
    <w:rsid w:val="3B8E32E7"/>
    <w:rsid w:val="3BC9431F"/>
    <w:rsid w:val="3BE15B0C"/>
    <w:rsid w:val="3C0435A9"/>
    <w:rsid w:val="3C0F2264"/>
    <w:rsid w:val="3C191058"/>
    <w:rsid w:val="3C1E3018"/>
    <w:rsid w:val="3C2459F9"/>
    <w:rsid w:val="3C4B11D8"/>
    <w:rsid w:val="3C856D82"/>
    <w:rsid w:val="3CBC671A"/>
    <w:rsid w:val="3CD218F9"/>
    <w:rsid w:val="3CDC2004"/>
    <w:rsid w:val="3D5E1654"/>
    <w:rsid w:val="3D6562C9"/>
    <w:rsid w:val="3D8A3F82"/>
    <w:rsid w:val="3D9077EA"/>
    <w:rsid w:val="3DC35ABB"/>
    <w:rsid w:val="3DD42B55"/>
    <w:rsid w:val="3DE2791A"/>
    <w:rsid w:val="3E2D5039"/>
    <w:rsid w:val="3E4B3ECF"/>
    <w:rsid w:val="3E605CEF"/>
    <w:rsid w:val="3E7569E0"/>
    <w:rsid w:val="3E765C67"/>
    <w:rsid w:val="3E990920"/>
    <w:rsid w:val="3EC15781"/>
    <w:rsid w:val="3EC60A53"/>
    <w:rsid w:val="3ED23453"/>
    <w:rsid w:val="3EDB2CE7"/>
    <w:rsid w:val="3EDC25BB"/>
    <w:rsid w:val="3EE55913"/>
    <w:rsid w:val="3EFC2C5D"/>
    <w:rsid w:val="3F593C0C"/>
    <w:rsid w:val="3F597211"/>
    <w:rsid w:val="3FA73DCB"/>
    <w:rsid w:val="3FD1020C"/>
    <w:rsid w:val="3FDF05B5"/>
    <w:rsid w:val="3FE23679"/>
    <w:rsid w:val="3FF027C2"/>
    <w:rsid w:val="40135220"/>
    <w:rsid w:val="401C35B7"/>
    <w:rsid w:val="40582115"/>
    <w:rsid w:val="40890521"/>
    <w:rsid w:val="40BD62C3"/>
    <w:rsid w:val="41286617"/>
    <w:rsid w:val="41326E0A"/>
    <w:rsid w:val="414411BA"/>
    <w:rsid w:val="41594397"/>
    <w:rsid w:val="41856F3A"/>
    <w:rsid w:val="41870F04"/>
    <w:rsid w:val="41B15EE3"/>
    <w:rsid w:val="41C23CEA"/>
    <w:rsid w:val="41FF0A9A"/>
    <w:rsid w:val="41FF6CEC"/>
    <w:rsid w:val="420E5D84"/>
    <w:rsid w:val="42380450"/>
    <w:rsid w:val="424B6CFD"/>
    <w:rsid w:val="42605623"/>
    <w:rsid w:val="42795A71"/>
    <w:rsid w:val="42AC78D5"/>
    <w:rsid w:val="42B7058F"/>
    <w:rsid w:val="42DC0DDB"/>
    <w:rsid w:val="431C1B20"/>
    <w:rsid w:val="433D601E"/>
    <w:rsid w:val="43615751"/>
    <w:rsid w:val="43A83A62"/>
    <w:rsid w:val="43DF4C2B"/>
    <w:rsid w:val="43FD725B"/>
    <w:rsid w:val="4415698C"/>
    <w:rsid w:val="44254A04"/>
    <w:rsid w:val="442742D8"/>
    <w:rsid w:val="445826E4"/>
    <w:rsid w:val="446F64D3"/>
    <w:rsid w:val="4472494D"/>
    <w:rsid w:val="447B4624"/>
    <w:rsid w:val="447B63D2"/>
    <w:rsid w:val="44803B69"/>
    <w:rsid w:val="44867763"/>
    <w:rsid w:val="449143EE"/>
    <w:rsid w:val="449A2CFC"/>
    <w:rsid w:val="44C22253"/>
    <w:rsid w:val="44C55AAC"/>
    <w:rsid w:val="44CF1228"/>
    <w:rsid w:val="4525645E"/>
    <w:rsid w:val="452B7DF8"/>
    <w:rsid w:val="45575091"/>
    <w:rsid w:val="456946EE"/>
    <w:rsid w:val="4592115B"/>
    <w:rsid w:val="459E4A6E"/>
    <w:rsid w:val="45BE2A1A"/>
    <w:rsid w:val="45C06792"/>
    <w:rsid w:val="45C90012"/>
    <w:rsid w:val="45EA7CB3"/>
    <w:rsid w:val="45F20916"/>
    <w:rsid w:val="462736C9"/>
    <w:rsid w:val="462F4B86"/>
    <w:rsid w:val="464C17F0"/>
    <w:rsid w:val="46503FBA"/>
    <w:rsid w:val="46685D4B"/>
    <w:rsid w:val="466C2476"/>
    <w:rsid w:val="46737CA9"/>
    <w:rsid w:val="467A1037"/>
    <w:rsid w:val="46804174"/>
    <w:rsid w:val="468E65F1"/>
    <w:rsid w:val="46A63BDA"/>
    <w:rsid w:val="46AC31BB"/>
    <w:rsid w:val="46D76F97"/>
    <w:rsid w:val="46E13FB9"/>
    <w:rsid w:val="46E81166"/>
    <w:rsid w:val="46EB3CE3"/>
    <w:rsid w:val="46F62A3C"/>
    <w:rsid w:val="4706022D"/>
    <w:rsid w:val="47060B1D"/>
    <w:rsid w:val="472307F4"/>
    <w:rsid w:val="47356237"/>
    <w:rsid w:val="47451EAF"/>
    <w:rsid w:val="47555600"/>
    <w:rsid w:val="479B74B7"/>
    <w:rsid w:val="47BC4C1E"/>
    <w:rsid w:val="47C06F1E"/>
    <w:rsid w:val="47C84024"/>
    <w:rsid w:val="47D40997"/>
    <w:rsid w:val="47E63126"/>
    <w:rsid w:val="483D231C"/>
    <w:rsid w:val="484828B2"/>
    <w:rsid w:val="48482A6F"/>
    <w:rsid w:val="486F26F2"/>
    <w:rsid w:val="48B57211"/>
    <w:rsid w:val="494D658F"/>
    <w:rsid w:val="49521DF7"/>
    <w:rsid w:val="49777AB0"/>
    <w:rsid w:val="49AD5280"/>
    <w:rsid w:val="49C600F0"/>
    <w:rsid w:val="49D92519"/>
    <w:rsid w:val="4A203CA4"/>
    <w:rsid w:val="4A2A4B22"/>
    <w:rsid w:val="4A62155C"/>
    <w:rsid w:val="4A631DE2"/>
    <w:rsid w:val="4A78588E"/>
    <w:rsid w:val="4A8C1339"/>
    <w:rsid w:val="4A8E50B1"/>
    <w:rsid w:val="4A904519"/>
    <w:rsid w:val="4AA2290B"/>
    <w:rsid w:val="4AA5064D"/>
    <w:rsid w:val="4ABA75DE"/>
    <w:rsid w:val="4AF56EDE"/>
    <w:rsid w:val="4B007631"/>
    <w:rsid w:val="4B180E1F"/>
    <w:rsid w:val="4B2E23F0"/>
    <w:rsid w:val="4B394755"/>
    <w:rsid w:val="4B5361A7"/>
    <w:rsid w:val="4B647BC0"/>
    <w:rsid w:val="4B6776B0"/>
    <w:rsid w:val="4B751DCD"/>
    <w:rsid w:val="4BB87F0C"/>
    <w:rsid w:val="4BD302E8"/>
    <w:rsid w:val="4BEA27BB"/>
    <w:rsid w:val="4C392213"/>
    <w:rsid w:val="4C567E51"/>
    <w:rsid w:val="4C5E4F57"/>
    <w:rsid w:val="4C82511E"/>
    <w:rsid w:val="4C942727"/>
    <w:rsid w:val="4C9B3AB5"/>
    <w:rsid w:val="4CD34FFD"/>
    <w:rsid w:val="4CD40D75"/>
    <w:rsid w:val="4CDC6FF0"/>
    <w:rsid w:val="4D0E4287"/>
    <w:rsid w:val="4D21045F"/>
    <w:rsid w:val="4D534390"/>
    <w:rsid w:val="4D697710"/>
    <w:rsid w:val="4D6D782F"/>
    <w:rsid w:val="4D8E361A"/>
    <w:rsid w:val="4D9C1893"/>
    <w:rsid w:val="4DA03ACE"/>
    <w:rsid w:val="4DAB41CC"/>
    <w:rsid w:val="4DB210B7"/>
    <w:rsid w:val="4DE17BEE"/>
    <w:rsid w:val="4E0631B0"/>
    <w:rsid w:val="4E0833CC"/>
    <w:rsid w:val="4E4A7BCF"/>
    <w:rsid w:val="4E760336"/>
    <w:rsid w:val="4E775E5C"/>
    <w:rsid w:val="4E7B7E90"/>
    <w:rsid w:val="4E8011B5"/>
    <w:rsid w:val="4E8B4EA3"/>
    <w:rsid w:val="4EC47553"/>
    <w:rsid w:val="4EC8490A"/>
    <w:rsid w:val="4ED4505D"/>
    <w:rsid w:val="4EDB288F"/>
    <w:rsid w:val="4F16222A"/>
    <w:rsid w:val="4F240BEA"/>
    <w:rsid w:val="4F467B61"/>
    <w:rsid w:val="4F8B7E11"/>
    <w:rsid w:val="4F905428"/>
    <w:rsid w:val="4FB21491"/>
    <w:rsid w:val="4FC21359"/>
    <w:rsid w:val="4FCA1474"/>
    <w:rsid w:val="4FD23C92"/>
    <w:rsid w:val="4FDF3912"/>
    <w:rsid w:val="4FEF0890"/>
    <w:rsid w:val="50243DC2"/>
    <w:rsid w:val="503624E4"/>
    <w:rsid w:val="504306EC"/>
    <w:rsid w:val="505A5490"/>
    <w:rsid w:val="506A3ECB"/>
    <w:rsid w:val="50926F7D"/>
    <w:rsid w:val="509C3012"/>
    <w:rsid w:val="50B74C36"/>
    <w:rsid w:val="50D22E7C"/>
    <w:rsid w:val="50D91050"/>
    <w:rsid w:val="50F33EC0"/>
    <w:rsid w:val="50FB4F07"/>
    <w:rsid w:val="512F2A1E"/>
    <w:rsid w:val="514762A0"/>
    <w:rsid w:val="51752B27"/>
    <w:rsid w:val="518A4CFF"/>
    <w:rsid w:val="518F08E5"/>
    <w:rsid w:val="51974D61"/>
    <w:rsid w:val="51AB550B"/>
    <w:rsid w:val="51B7313F"/>
    <w:rsid w:val="51C4760A"/>
    <w:rsid w:val="51E90E1F"/>
    <w:rsid w:val="51F37EF0"/>
    <w:rsid w:val="523F3135"/>
    <w:rsid w:val="525E4EDD"/>
    <w:rsid w:val="529F5982"/>
    <w:rsid w:val="52B61649"/>
    <w:rsid w:val="52C339E3"/>
    <w:rsid w:val="52C83663"/>
    <w:rsid w:val="52FE08FA"/>
    <w:rsid w:val="530B16F1"/>
    <w:rsid w:val="53220822"/>
    <w:rsid w:val="533D01A8"/>
    <w:rsid w:val="53430A03"/>
    <w:rsid w:val="53526303"/>
    <w:rsid w:val="53560736"/>
    <w:rsid w:val="536C1D08"/>
    <w:rsid w:val="536E1450"/>
    <w:rsid w:val="53933738"/>
    <w:rsid w:val="53E26A1A"/>
    <w:rsid w:val="53F55EC2"/>
    <w:rsid w:val="540B7773"/>
    <w:rsid w:val="540C5299"/>
    <w:rsid w:val="541F321E"/>
    <w:rsid w:val="54481AB1"/>
    <w:rsid w:val="54877909"/>
    <w:rsid w:val="549F1C75"/>
    <w:rsid w:val="54D25981"/>
    <w:rsid w:val="54E67898"/>
    <w:rsid w:val="54F975CB"/>
    <w:rsid w:val="552A7B27"/>
    <w:rsid w:val="55425416"/>
    <w:rsid w:val="55570796"/>
    <w:rsid w:val="557F5CF7"/>
    <w:rsid w:val="5596306C"/>
    <w:rsid w:val="55AF5E17"/>
    <w:rsid w:val="55C23E61"/>
    <w:rsid w:val="55FA5E93"/>
    <w:rsid w:val="55FB34F8"/>
    <w:rsid w:val="56091A90"/>
    <w:rsid w:val="561A1EEF"/>
    <w:rsid w:val="5621502B"/>
    <w:rsid w:val="562719E3"/>
    <w:rsid w:val="56503B63"/>
    <w:rsid w:val="567C5E3D"/>
    <w:rsid w:val="56FE536D"/>
    <w:rsid w:val="57203535"/>
    <w:rsid w:val="57377040"/>
    <w:rsid w:val="573B249B"/>
    <w:rsid w:val="57633234"/>
    <w:rsid w:val="577675F9"/>
    <w:rsid w:val="57CC0FC7"/>
    <w:rsid w:val="57CC7219"/>
    <w:rsid w:val="57CF0AB7"/>
    <w:rsid w:val="58022C3B"/>
    <w:rsid w:val="58397D2F"/>
    <w:rsid w:val="585D7CE9"/>
    <w:rsid w:val="587B4013"/>
    <w:rsid w:val="589715D5"/>
    <w:rsid w:val="58B030A9"/>
    <w:rsid w:val="58BB738F"/>
    <w:rsid w:val="58BF0B2C"/>
    <w:rsid w:val="58C24F41"/>
    <w:rsid w:val="58C54B3A"/>
    <w:rsid w:val="58D00F8B"/>
    <w:rsid w:val="58E42308"/>
    <w:rsid w:val="591C5F7E"/>
    <w:rsid w:val="592F7A5F"/>
    <w:rsid w:val="595474C6"/>
    <w:rsid w:val="596A6CE9"/>
    <w:rsid w:val="596C1ECC"/>
    <w:rsid w:val="59941FB8"/>
    <w:rsid w:val="59945B14"/>
    <w:rsid w:val="59B2236C"/>
    <w:rsid w:val="59BF6AD5"/>
    <w:rsid w:val="59D61F0E"/>
    <w:rsid w:val="5A1D1FAE"/>
    <w:rsid w:val="5A3F2AAB"/>
    <w:rsid w:val="5A5D23AA"/>
    <w:rsid w:val="5ABF3075"/>
    <w:rsid w:val="5AC21C98"/>
    <w:rsid w:val="5AD308BE"/>
    <w:rsid w:val="5AE955B3"/>
    <w:rsid w:val="5B5E287E"/>
    <w:rsid w:val="5B6B0AF7"/>
    <w:rsid w:val="5BBD7B5C"/>
    <w:rsid w:val="5BC76675"/>
    <w:rsid w:val="5C036F81"/>
    <w:rsid w:val="5C545A2F"/>
    <w:rsid w:val="5C6664AF"/>
    <w:rsid w:val="5C683C35"/>
    <w:rsid w:val="5C7B577D"/>
    <w:rsid w:val="5CA26790"/>
    <w:rsid w:val="5CD252D1"/>
    <w:rsid w:val="5CE36F88"/>
    <w:rsid w:val="5D137698"/>
    <w:rsid w:val="5D2673CB"/>
    <w:rsid w:val="5D2914FD"/>
    <w:rsid w:val="5D2D08EC"/>
    <w:rsid w:val="5D2D69AC"/>
    <w:rsid w:val="5D755C5D"/>
    <w:rsid w:val="5DE60909"/>
    <w:rsid w:val="5E323B4E"/>
    <w:rsid w:val="5E4E54AA"/>
    <w:rsid w:val="5E5F58ED"/>
    <w:rsid w:val="5E651E71"/>
    <w:rsid w:val="5EA76A75"/>
    <w:rsid w:val="5EFA466C"/>
    <w:rsid w:val="5F100333"/>
    <w:rsid w:val="5F281EB1"/>
    <w:rsid w:val="5F2A6B0C"/>
    <w:rsid w:val="5F9F3465"/>
    <w:rsid w:val="5FAD7930"/>
    <w:rsid w:val="5FC37153"/>
    <w:rsid w:val="5FCD5CFB"/>
    <w:rsid w:val="600808F5"/>
    <w:rsid w:val="600D4872"/>
    <w:rsid w:val="600F05EB"/>
    <w:rsid w:val="60324029"/>
    <w:rsid w:val="604E1113"/>
    <w:rsid w:val="60716BAF"/>
    <w:rsid w:val="608027D0"/>
    <w:rsid w:val="60803296"/>
    <w:rsid w:val="609D5BF6"/>
    <w:rsid w:val="60A26D69"/>
    <w:rsid w:val="60E5134B"/>
    <w:rsid w:val="60EC3D6A"/>
    <w:rsid w:val="610A768A"/>
    <w:rsid w:val="612E2CF2"/>
    <w:rsid w:val="613552D9"/>
    <w:rsid w:val="615838CB"/>
    <w:rsid w:val="618D7A19"/>
    <w:rsid w:val="61C471B3"/>
    <w:rsid w:val="61E55ABD"/>
    <w:rsid w:val="62267D57"/>
    <w:rsid w:val="622A6982"/>
    <w:rsid w:val="624A5CB4"/>
    <w:rsid w:val="626764BC"/>
    <w:rsid w:val="62960B4F"/>
    <w:rsid w:val="62DB2A06"/>
    <w:rsid w:val="62E30578"/>
    <w:rsid w:val="62E33669"/>
    <w:rsid w:val="62F30DD6"/>
    <w:rsid w:val="62FD297C"/>
    <w:rsid w:val="631C2C21"/>
    <w:rsid w:val="6324615B"/>
    <w:rsid w:val="63260125"/>
    <w:rsid w:val="634467FD"/>
    <w:rsid w:val="63514A76"/>
    <w:rsid w:val="63710A37"/>
    <w:rsid w:val="63932CB3"/>
    <w:rsid w:val="639659F3"/>
    <w:rsid w:val="63A644F3"/>
    <w:rsid w:val="63A948B2"/>
    <w:rsid w:val="63AA090A"/>
    <w:rsid w:val="63B35731"/>
    <w:rsid w:val="63B70D7D"/>
    <w:rsid w:val="63CF256B"/>
    <w:rsid w:val="63D00091"/>
    <w:rsid w:val="63D01E3F"/>
    <w:rsid w:val="63D538F9"/>
    <w:rsid w:val="63FF44D2"/>
    <w:rsid w:val="641B7D10"/>
    <w:rsid w:val="6421303A"/>
    <w:rsid w:val="64230C8E"/>
    <w:rsid w:val="64CC6AAA"/>
    <w:rsid w:val="64CF0348"/>
    <w:rsid w:val="65191ECE"/>
    <w:rsid w:val="653D1756"/>
    <w:rsid w:val="6545060B"/>
    <w:rsid w:val="654676C1"/>
    <w:rsid w:val="654B5FAB"/>
    <w:rsid w:val="654F4FE5"/>
    <w:rsid w:val="65660CAD"/>
    <w:rsid w:val="65681C91"/>
    <w:rsid w:val="65B71508"/>
    <w:rsid w:val="65C97982"/>
    <w:rsid w:val="65F52031"/>
    <w:rsid w:val="661F70AE"/>
    <w:rsid w:val="664A237C"/>
    <w:rsid w:val="665E3732"/>
    <w:rsid w:val="66664CDC"/>
    <w:rsid w:val="66740EFA"/>
    <w:rsid w:val="66A64B5B"/>
    <w:rsid w:val="66B07D06"/>
    <w:rsid w:val="66BB6DD6"/>
    <w:rsid w:val="66D165FA"/>
    <w:rsid w:val="66D41C46"/>
    <w:rsid w:val="66EF082E"/>
    <w:rsid w:val="66F66060"/>
    <w:rsid w:val="670342D9"/>
    <w:rsid w:val="670C5CEC"/>
    <w:rsid w:val="67140294"/>
    <w:rsid w:val="672A5B7A"/>
    <w:rsid w:val="674943E2"/>
    <w:rsid w:val="67670D0C"/>
    <w:rsid w:val="67A91325"/>
    <w:rsid w:val="67B11F87"/>
    <w:rsid w:val="67D6379C"/>
    <w:rsid w:val="681A2119"/>
    <w:rsid w:val="68227E44"/>
    <w:rsid w:val="685D143A"/>
    <w:rsid w:val="6864524C"/>
    <w:rsid w:val="686D5B5D"/>
    <w:rsid w:val="68725BBA"/>
    <w:rsid w:val="688B27D8"/>
    <w:rsid w:val="68B7537B"/>
    <w:rsid w:val="6905258B"/>
    <w:rsid w:val="690D7691"/>
    <w:rsid w:val="692364F5"/>
    <w:rsid w:val="695305FF"/>
    <w:rsid w:val="69531548"/>
    <w:rsid w:val="69555748"/>
    <w:rsid w:val="69807E63"/>
    <w:rsid w:val="69C062DD"/>
    <w:rsid w:val="69C44CCD"/>
    <w:rsid w:val="69C75A92"/>
    <w:rsid w:val="69C97A5C"/>
    <w:rsid w:val="69DA4884"/>
    <w:rsid w:val="6A1707C7"/>
    <w:rsid w:val="6A3F2ADC"/>
    <w:rsid w:val="6A6073AA"/>
    <w:rsid w:val="6A6968AF"/>
    <w:rsid w:val="6A7F011B"/>
    <w:rsid w:val="6A9C2A7B"/>
    <w:rsid w:val="6A9C6F59"/>
    <w:rsid w:val="6ADB7A47"/>
    <w:rsid w:val="6ADE12E5"/>
    <w:rsid w:val="6AEF34F2"/>
    <w:rsid w:val="6B1E5B86"/>
    <w:rsid w:val="6B2977FE"/>
    <w:rsid w:val="6B4B01F3"/>
    <w:rsid w:val="6B543355"/>
    <w:rsid w:val="6B5C220A"/>
    <w:rsid w:val="6B620A05"/>
    <w:rsid w:val="6B685053"/>
    <w:rsid w:val="6B6E5A2C"/>
    <w:rsid w:val="6B924B8A"/>
    <w:rsid w:val="6BC350F9"/>
    <w:rsid w:val="6BD44496"/>
    <w:rsid w:val="6BDD2845"/>
    <w:rsid w:val="6BFF7765"/>
    <w:rsid w:val="6C0C59DE"/>
    <w:rsid w:val="6C3D028D"/>
    <w:rsid w:val="6C5C6499"/>
    <w:rsid w:val="6C6276EA"/>
    <w:rsid w:val="6C6475C8"/>
    <w:rsid w:val="6C7946FB"/>
    <w:rsid w:val="6C7D68DC"/>
    <w:rsid w:val="6C9C1458"/>
    <w:rsid w:val="6CA43E69"/>
    <w:rsid w:val="6CD04C5E"/>
    <w:rsid w:val="6CFE7A1D"/>
    <w:rsid w:val="6D286848"/>
    <w:rsid w:val="6D407534"/>
    <w:rsid w:val="6D4B2536"/>
    <w:rsid w:val="6D6655C2"/>
    <w:rsid w:val="6D695249"/>
    <w:rsid w:val="6D6A3304"/>
    <w:rsid w:val="6D877A12"/>
    <w:rsid w:val="6D8E05D0"/>
    <w:rsid w:val="6DAA3701"/>
    <w:rsid w:val="6E135080"/>
    <w:rsid w:val="6E406CA5"/>
    <w:rsid w:val="6E5673E4"/>
    <w:rsid w:val="6E77434A"/>
    <w:rsid w:val="6E9028F6"/>
    <w:rsid w:val="6EBA3E17"/>
    <w:rsid w:val="6EE36ECA"/>
    <w:rsid w:val="6EE82732"/>
    <w:rsid w:val="6F0350B8"/>
    <w:rsid w:val="6F4D07E7"/>
    <w:rsid w:val="6F51306A"/>
    <w:rsid w:val="6F6B3132"/>
    <w:rsid w:val="6F76211E"/>
    <w:rsid w:val="6F8306AD"/>
    <w:rsid w:val="6FEF5D43"/>
    <w:rsid w:val="6FF15723"/>
    <w:rsid w:val="701E3F32"/>
    <w:rsid w:val="703674CE"/>
    <w:rsid w:val="70370A27"/>
    <w:rsid w:val="704A2F79"/>
    <w:rsid w:val="7075168E"/>
    <w:rsid w:val="70926274"/>
    <w:rsid w:val="70A66401"/>
    <w:rsid w:val="71173B5A"/>
    <w:rsid w:val="71210248"/>
    <w:rsid w:val="71947AE4"/>
    <w:rsid w:val="719E357C"/>
    <w:rsid w:val="719E6962"/>
    <w:rsid w:val="71C11A27"/>
    <w:rsid w:val="71EB382B"/>
    <w:rsid w:val="71FB4625"/>
    <w:rsid w:val="720B4D41"/>
    <w:rsid w:val="721C73F3"/>
    <w:rsid w:val="722F2426"/>
    <w:rsid w:val="72514A93"/>
    <w:rsid w:val="726E4910"/>
    <w:rsid w:val="729727F8"/>
    <w:rsid w:val="72BD7A32"/>
    <w:rsid w:val="72EE5E3E"/>
    <w:rsid w:val="72FB055A"/>
    <w:rsid w:val="730438B3"/>
    <w:rsid w:val="73214465"/>
    <w:rsid w:val="732F57C2"/>
    <w:rsid w:val="73503487"/>
    <w:rsid w:val="73641C10"/>
    <w:rsid w:val="7364208D"/>
    <w:rsid w:val="738D1AFA"/>
    <w:rsid w:val="7395275D"/>
    <w:rsid w:val="73C31078"/>
    <w:rsid w:val="73E86D31"/>
    <w:rsid w:val="73ED70BF"/>
    <w:rsid w:val="740F0761"/>
    <w:rsid w:val="742C30C1"/>
    <w:rsid w:val="743261FE"/>
    <w:rsid w:val="74684956"/>
    <w:rsid w:val="746F1200"/>
    <w:rsid w:val="749315C3"/>
    <w:rsid w:val="74D15A17"/>
    <w:rsid w:val="74DC6224"/>
    <w:rsid w:val="74E041E1"/>
    <w:rsid w:val="7510653F"/>
    <w:rsid w:val="75812F99"/>
    <w:rsid w:val="75CB668F"/>
    <w:rsid w:val="75CD3BF1"/>
    <w:rsid w:val="75D51537"/>
    <w:rsid w:val="75DD60D3"/>
    <w:rsid w:val="75ED4AD2"/>
    <w:rsid w:val="75FE3D53"/>
    <w:rsid w:val="76164029"/>
    <w:rsid w:val="76880357"/>
    <w:rsid w:val="76C27D0D"/>
    <w:rsid w:val="77000835"/>
    <w:rsid w:val="77151A8A"/>
    <w:rsid w:val="7718792D"/>
    <w:rsid w:val="77201348"/>
    <w:rsid w:val="77295CA1"/>
    <w:rsid w:val="77536BB7"/>
    <w:rsid w:val="777A4144"/>
    <w:rsid w:val="77C97A47"/>
    <w:rsid w:val="77E141C3"/>
    <w:rsid w:val="782B3690"/>
    <w:rsid w:val="78570E38"/>
    <w:rsid w:val="7865070F"/>
    <w:rsid w:val="78726418"/>
    <w:rsid w:val="78900810"/>
    <w:rsid w:val="789631FF"/>
    <w:rsid w:val="789B0816"/>
    <w:rsid w:val="78CD7418"/>
    <w:rsid w:val="78EF46BD"/>
    <w:rsid w:val="78F947C0"/>
    <w:rsid w:val="79256331"/>
    <w:rsid w:val="79336CA0"/>
    <w:rsid w:val="79517126"/>
    <w:rsid w:val="79726500"/>
    <w:rsid w:val="79947C85"/>
    <w:rsid w:val="79B778D1"/>
    <w:rsid w:val="79BE0C60"/>
    <w:rsid w:val="79DC2E94"/>
    <w:rsid w:val="7A1268B5"/>
    <w:rsid w:val="7A1B7E60"/>
    <w:rsid w:val="7A227BB1"/>
    <w:rsid w:val="7A266805"/>
    <w:rsid w:val="7A2B7977"/>
    <w:rsid w:val="7A48677B"/>
    <w:rsid w:val="7A5925AE"/>
    <w:rsid w:val="7A6F3D08"/>
    <w:rsid w:val="7A804167"/>
    <w:rsid w:val="7A813DC6"/>
    <w:rsid w:val="7A8C2D27"/>
    <w:rsid w:val="7A9D6AC7"/>
    <w:rsid w:val="7AA240DD"/>
    <w:rsid w:val="7AA71301"/>
    <w:rsid w:val="7AB13ECC"/>
    <w:rsid w:val="7ACF29F8"/>
    <w:rsid w:val="7AEE2835"/>
    <w:rsid w:val="7B034450"/>
    <w:rsid w:val="7B1623D5"/>
    <w:rsid w:val="7B18614D"/>
    <w:rsid w:val="7B5E0429"/>
    <w:rsid w:val="7B8705D3"/>
    <w:rsid w:val="7BD83B2F"/>
    <w:rsid w:val="7BE60FA4"/>
    <w:rsid w:val="7BF36627"/>
    <w:rsid w:val="7BF828BA"/>
    <w:rsid w:val="7BFA3AA5"/>
    <w:rsid w:val="7C03373F"/>
    <w:rsid w:val="7C1510B1"/>
    <w:rsid w:val="7C4F3DF1"/>
    <w:rsid w:val="7C63164A"/>
    <w:rsid w:val="7C73282D"/>
    <w:rsid w:val="7CBC5BAF"/>
    <w:rsid w:val="7CFE5817"/>
    <w:rsid w:val="7D360B0D"/>
    <w:rsid w:val="7D4551F4"/>
    <w:rsid w:val="7D545437"/>
    <w:rsid w:val="7D6A4C5A"/>
    <w:rsid w:val="7DA35C21"/>
    <w:rsid w:val="7DDA593C"/>
    <w:rsid w:val="7E176507"/>
    <w:rsid w:val="7EBE0DBA"/>
    <w:rsid w:val="7ED22AB7"/>
    <w:rsid w:val="7ED60717"/>
    <w:rsid w:val="7F08472B"/>
    <w:rsid w:val="7F2257ED"/>
    <w:rsid w:val="7F2D5F40"/>
    <w:rsid w:val="7F3E014D"/>
    <w:rsid w:val="7F413799"/>
    <w:rsid w:val="7F4C286A"/>
    <w:rsid w:val="7F4C4618"/>
    <w:rsid w:val="7F4F235A"/>
    <w:rsid w:val="7F601E71"/>
    <w:rsid w:val="7F6A0FB7"/>
    <w:rsid w:val="7F791185"/>
    <w:rsid w:val="7F81678B"/>
    <w:rsid w:val="7F932247"/>
    <w:rsid w:val="7FD93D4C"/>
    <w:rsid w:val="7FDA7E7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annotation text"/>
    <w:basedOn w:val="1"/>
    <w:link w:val="11"/>
    <w:qFormat/>
    <w:uiPriority w:val="0"/>
    <w:pPr>
      <w:jc w:val="left"/>
    </w:pPr>
  </w:style>
  <w:style w:type="paragraph" w:styleId="3">
    <w:name w:val="Body Text Indent"/>
    <w:basedOn w:val="1"/>
    <w:unhideWhenUsed/>
    <w:qFormat/>
    <w:uiPriority w:val="99"/>
    <w:pPr>
      <w:spacing w:after="120"/>
      <w:ind w:left="420" w:leftChars="200"/>
    </w:pPr>
  </w:style>
  <w:style w:type="paragraph" w:styleId="4">
    <w:name w:val="Balloon Text"/>
    <w:basedOn w:val="1"/>
    <w:link w:val="12"/>
    <w:qFormat/>
    <w:uiPriority w:val="0"/>
    <w:rPr>
      <w:sz w:val="18"/>
      <w:szCs w:val="18"/>
    </w:rPr>
  </w:style>
  <w:style w:type="paragraph" w:styleId="5">
    <w:name w:val="footer"/>
    <w:basedOn w:val="1"/>
    <w:link w:val="13"/>
    <w:qFormat/>
    <w:uiPriority w:val="0"/>
    <w:pPr>
      <w:tabs>
        <w:tab w:val="center" w:pos="4153"/>
        <w:tab w:val="right" w:pos="8306"/>
      </w:tabs>
      <w:snapToGrid w:val="0"/>
      <w:jc w:val="left"/>
    </w:pPr>
    <w:rPr>
      <w:sz w:val="18"/>
      <w:szCs w:val="18"/>
    </w:rPr>
  </w:style>
  <w:style w:type="paragraph" w:styleId="6">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7">
    <w:name w:val="annotation subject"/>
    <w:basedOn w:val="2"/>
    <w:next w:val="2"/>
    <w:link w:val="15"/>
    <w:qFormat/>
    <w:uiPriority w:val="0"/>
    <w:rPr>
      <w:b/>
      <w:bCs/>
    </w:rPr>
  </w:style>
  <w:style w:type="character" w:styleId="10">
    <w:name w:val="annotation reference"/>
    <w:basedOn w:val="9"/>
    <w:qFormat/>
    <w:uiPriority w:val="0"/>
    <w:rPr>
      <w:sz w:val="21"/>
      <w:szCs w:val="21"/>
    </w:rPr>
  </w:style>
  <w:style w:type="character" w:customStyle="1" w:styleId="11">
    <w:name w:val="批注文字 Char"/>
    <w:basedOn w:val="9"/>
    <w:link w:val="2"/>
    <w:qFormat/>
    <w:uiPriority w:val="0"/>
    <w:rPr>
      <w:rFonts w:ascii="Times New Roman" w:hAnsi="Times New Roman"/>
      <w:kern w:val="2"/>
      <w:sz w:val="21"/>
      <w:szCs w:val="24"/>
    </w:rPr>
  </w:style>
  <w:style w:type="character" w:customStyle="1" w:styleId="12">
    <w:name w:val="批注框文本 Char"/>
    <w:basedOn w:val="9"/>
    <w:link w:val="4"/>
    <w:qFormat/>
    <w:uiPriority w:val="0"/>
    <w:rPr>
      <w:rFonts w:ascii="Times New Roman" w:hAnsi="Times New Roman"/>
      <w:kern w:val="2"/>
      <w:sz w:val="18"/>
      <w:szCs w:val="18"/>
    </w:rPr>
  </w:style>
  <w:style w:type="character" w:customStyle="1" w:styleId="13">
    <w:name w:val="页脚 Char"/>
    <w:basedOn w:val="9"/>
    <w:link w:val="5"/>
    <w:uiPriority w:val="0"/>
    <w:rPr>
      <w:rFonts w:ascii="Times New Roman" w:hAnsi="Times New Roman"/>
      <w:kern w:val="2"/>
      <w:sz w:val="18"/>
      <w:szCs w:val="18"/>
    </w:rPr>
  </w:style>
  <w:style w:type="character" w:customStyle="1" w:styleId="14">
    <w:name w:val="页眉 Char"/>
    <w:basedOn w:val="9"/>
    <w:link w:val="6"/>
    <w:qFormat/>
    <w:uiPriority w:val="0"/>
    <w:rPr>
      <w:rFonts w:ascii="Times New Roman" w:hAnsi="Times New Roman"/>
      <w:kern w:val="2"/>
      <w:sz w:val="18"/>
      <w:szCs w:val="18"/>
    </w:rPr>
  </w:style>
  <w:style w:type="character" w:customStyle="1" w:styleId="15">
    <w:name w:val="批注主题 Char"/>
    <w:basedOn w:val="11"/>
    <w:link w:val="7"/>
    <w:uiPriority w:val="0"/>
    <w:rPr>
      <w:b/>
      <w:bCs/>
    </w:rPr>
  </w:style>
  <w:style w:type="paragraph" w:styleId="16">
    <w:name w:val="List Paragraph"/>
    <w:basedOn w:val="1"/>
    <w:qFormat/>
    <w:uiPriority w:val="34"/>
    <w:pPr>
      <w:ind w:firstLine="420"/>
    </w:pPr>
  </w:style>
  <w:style w:type="paragraph" w:customStyle="1" w:styleId="17">
    <w:name w:val="_Style 3"/>
    <w:basedOn w:val="1"/>
    <w:qFormat/>
    <w:uiPriority w:val="0"/>
    <w:rPr>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78</Pages>
  <Words>6655</Words>
  <Characters>37937</Characters>
  <Lines>316</Lines>
  <Paragraphs>89</Paragraphs>
  <TotalTime>0</TotalTime>
  <ScaleCrop>false</ScaleCrop>
  <LinksUpToDate>false</LinksUpToDate>
  <CharactersWithSpaces>44503</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2025-06-11T13:05:00Z</dcterms:created>
  <dc:creator>11056</dc:creator>
  <cp:lastModifiedBy>赵伯睿</cp:lastModifiedBy>
  <dcterms:modified xsi:type="dcterms:W3CDTF">2025-06-18T08:22:11Z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KSOTemplateDocerSaveRecord">
    <vt:lpwstr>eyJoZGlkIjoiNjMzMTc1OGM5YmYzMmZhZGFlMjY0ODk5YTQxNWQyNTgiLCJ1c2VySWQiOiIxNDU2NzQ4NDgwIn0=</vt:lpwstr>
  </property>
  <property fmtid="{D5CDD505-2E9C-101B-9397-08002B2CF9AE}" pid="4" name="ICV">
    <vt:lpwstr>5D06FBB6A38C4E00A4E7C4469D1B098D</vt:lpwstr>
  </property>
</Properties>
</file>