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08515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报价明细表</w:t>
      </w:r>
    </w:p>
    <w:p w14:paraId="3F737BA6"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项目名称：南江至三台（中江）高速公路项目旺苍段勘测定界、分户面积测绘服务</w:t>
      </w:r>
    </w:p>
    <w:tbl>
      <w:tblPr>
        <w:tblStyle w:val="3"/>
        <w:tblW w:w="10220" w:type="dxa"/>
        <w:tblInd w:w="-2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663"/>
        <w:gridCol w:w="971"/>
        <w:gridCol w:w="1405"/>
        <w:gridCol w:w="1387"/>
        <w:gridCol w:w="1554"/>
        <w:gridCol w:w="2111"/>
      </w:tblGrid>
      <w:tr w14:paraId="62EA6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129" w:type="dxa"/>
            <w:vAlign w:val="center"/>
          </w:tcPr>
          <w:p w14:paraId="727CBA74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63" w:type="dxa"/>
            <w:vAlign w:val="center"/>
          </w:tcPr>
          <w:p w14:paraId="341A39D6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服务名称</w:t>
            </w:r>
          </w:p>
        </w:tc>
        <w:tc>
          <w:tcPr>
            <w:tcW w:w="971" w:type="dxa"/>
            <w:vAlign w:val="center"/>
          </w:tcPr>
          <w:p w14:paraId="58DAB1AE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405" w:type="dxa"/>
            <w:vAlign w:val="center"/>
          </w:tcPr>
          <w:p w14:paraId="2950E966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387" w:type="dxa"/>
            <w:vAlign w:val="center"/>
          </w:tcPr>
          <w:p w14:paraId="6EB0CFDA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投标单价(元)</w:t>
            </w:r>
          </w:p>
        </w:tc>
        <w:tc>
          <w:tcPr>
            <w:tcW w:w="1554" w:type="dxa"/>
            <w:vAlign w:val="center"/>
          </w:tcPr>
          <w:p w14:paraId="3AAE5AD9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合计(元)</w:t>
            </w:r>
          </w:p>
        </w:tc>
        <w:tc>
          <w:tcPr>
            <w:tcW w:w="2111" w:type="dxa"/>
            <w:vAlign w:val="center"/>
          </w:tcPr>
          <w:p w14:paraId="00BE8EF4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说明</w:t>
            </w:r>
          </w:p>
        </w:tc>
      </w:tr>
      <w:tr w14:paraId="3F011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525BC574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63" w:type="dxa"/>
            <w:vAlign w:val="center"/>
          </w:tcPr>
          <w:p w14:paraId="1E366DD6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界址点(界桩)埋设</w:t>
            </w:r>
          </w:p>
        </w:tc>
        <w:tc>
          <w:tcPr>
            <w:tcW w:w="971" w:type="dxa"/>
            <w:vAlign w:val="center"/>
          </w:tcPr>
          <w:p w14:paraId="536F3D2A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1490</w:t>
            </w:r>
          </w:p>
        </w:tc>
        <w:tc>
          <w:tcPr>
            <w:tcW w:w="1405" w:type="dxa"/>
            <w:vAlign w:val="center"/>
          </w:tcPr>
          <w:p w14:paraId="465B1420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组</w:t>
            </w:r>
          </w:p>
        </w:tc>
        <w:tc>
          <w:tcPr>
            <w:tcW w:w="1387" w:type="dxa"/>
            <w:vAlign w:val="center"/>
          </w:tcPr>
          <w:p w14:paraId="1EB4844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 w14:paraId="6E84E648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vAlign w:val="center"/>
          </w:tcPr>
          <w:p w14:paraId="70636690">
            <w:p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界址点(界桩)埋设单价含材料、人工等所有费用，数量为预计数量，最终按实际埋设数量乘以投标单价进行结算。</w:t>
            </w:r>
          </w:p>
        </w:tc>
      </w:tr>
      <w:tr w14:paraId="7572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66B35183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63" w:type="dxa"/>
            <w:vAlign w:val="center"/>
          </w:tcPr>
          <w:p w14:paraId="21A34842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4"/>
                <w:szCs w:val="24"/>
                <w:lang w:val="en-US" w:eastAsia="zh-CN"/>
              </w:rPr>
              <w:t>勘测定界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测绘</w:t>
            </w:r>
          </w:p>
        </w:tc>
        <w:tc>
          <w:tcPr>
            <w:tcW w:w="971" w:type="dxa"/>
            <w:vAlign w:val="center"/>
          </w:tcPr>
          <w:p w14:paraId="2EB4C354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3606.9</w:t>
            </w:r>
          </w:p>
        </w:tc>
        <w:tc>
          <w:tcPr>
            <w:tcW w:w="1405" w:type="dxa"/>
            <w:vAlign w:val="center"/>
          </w:tcPr>
          <w:p w14:paraId="73CDD085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亩</w:t>
            </w:r>
          </w:p>
        </w:tc>
        <w:tc>
          <w:tcPr>
            <w:tcW w:w="1387" w:type="dxa"/>
            <w:vAlign w:val="center"/>
          </w:tcPr>
          <w:p w14:paraId="5EEB8E2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 w14:paraId="36121237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vAlign w:val="center"/>
          </w:tcPr>
          <w:p w14:paraId="36A827CA">
            <w:pPr>
              <w:jc w:val="both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4"/>
                <w:szCs w:val="24"/>
                <w:lang w:val="en-US" w:eastAsia="zh-CN"/>
              </w:rPr>
              <w:t>勘测定界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测绘数量为预计面积，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最终按实际测绘数量乘以投标单价进行结算。</w:t>
            </w:r>
          </w:p>
        </w:tc>
      </w:tr>
      <w:tr w14:paraId="1EE22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16F629FE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63" w:type="dxa"/>
            <w:vAlign w:val="center"/>
          </w:tcPr>
          <w:p w14:paraId="4A64F222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4"/>
                <w:szCs w:val="24"/>
                <w:lang w:val="en-US" w:eastAsia="zh-CN"/>
              </w:rPr>
              <w:t>分户面积测绘</w:t>
            </w:r>
          </w:p>
        </w:tc>
        <w:tc>
          <w:tcPr>
            <w:tcW w:w="971" w:type="dxa"/>
            <w:vAlign w:val="center"/>
          </w:tcPr>
          <w:p w14:paraId="1C4BA364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3606.9</w:t>
            </w:r>
          </w:p>
        </w:tc>
        <w:tc>
          <w:tcPr>
            <w:tcW w:w="1405" w:type="dxa"/>
            <w:vAlign w:val="center"/>
          </w:tcPr>
          <w:p w14:paraId="71A6C45C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亩</w:t>
            </w:r>
          </w:p>
        </w:tc>
        <w:tc>
          <w:tcPr>
            <w:tcW w:w="1387" w:type="dxa"/>
            <w:vAlign w:val="center"/>
          </w:tcPr>
          <w:p w14:paraId="4F09C681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 w14:paraId="7B7440EE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1" w:type="dxa"/>
            <w:vAlign w:val="center"/>
          </w:tcPr>
          <w:p w14:paraId="4AD9ADC5"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sz w:val="24"/>
                <w:szCs w:val="24"/>
                <w:lang w:val="en-US" w:eastAsia="zh-CN"/>
              </w:rPr>
              <w:t>分户面积测绘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数量为预计面积，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最终按实际测绘数量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(其中国有土地不计算面积)</w:t>
            </w: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乘以投标单价进行结算。</w:t>
            </w:r>
          </w:p>
        </w:tc>
      </w:tr>
      <w:tr w14:paraId="18FF0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29" w:type="dxa"/>
            <w:vMerge w:val="restart"/>
            <w:vAlign w:val="center"/>
          </w:tcPr>
          <w:p w14:paraId="10154677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63" w:type="dxa"/>
            <w:vMerge w:val="restart"/>
            <w:vAlign w:val="center"/>
          </w:tcPr>
          <w:p w14:paraId="3A1604C5">
            <w:pPr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总价</w:t>
            </w:r>
          </w:p>
        </w:tc>
        <w:tc>
          <w:tcPr>
            <w:tcW w:w="5317" w:type="dxa"/>
            <w:gridSpan w:val="4"/>
            <w:vAlign w:val="center"/>
          </w:tcPr>
          <w:p w14:paraId="47BD106F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小写：</w:t>
            </w:r>
          </w:p>
        </w:tc>
        <w:tc>
          <w:tcPr>
            <w:tcW w:w="2111" w:type="dxa"/>
            <w:vMerge w:val="restart"/>
            <w:vAlign w:val="center"/>
          </w:tcPr>
          <w:p w14:paraId="507DB7CE">
            <w:pPr>
              <w:jc w:val="both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此处总价为本表格序号1、2、3的合计相加的价格，同时总价须与报价表一致，若不一致，按废标处理。</w:t>
            </w:r>
          </w:p>
        </w:tc>
      </w:tr>
      <w:tr w14:paraId="47D7C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 w14:paraId="0CA81A0F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63" w:type="dxa"/>
            <w:vMerge w:val="continue"/>
          </w:tcPr>
          <w:p w14:paraId="028963CB"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5317" w:type="dxa"/>
            <w:gridSpan w:val="4"/>
          </w:tcPr>
          <w:p w14:paraId="6F1E01AB">
            <w:pPr>
              <w:jc w:val="left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大写：</w:t>
            </w:r>
            <w:bookmarkStart w:id="0" w:name="_GoBack"/>
            <w:bookmarkEnd w:id="0"/>
          </w:p>
        </w:tc>
        <w:tc>
          <w:tcPr>
            <w:tcW w:w="2111" w:type="dxa"/>
            <w:vMerge w:val="continue"/>
          </w:tcPr>
          <w:p w14:paraId="7F466964">
            <w:pPr>
              <w:jc w:val="center"/>
              <w:rPr>
                <w:rFonts w:hint="default"/>
                <w:b/>
                <w:bCs/>
                <w:sz w:val="36"/>
                <w:szCs w:val="44"/>
                <w:vertAlign w:val="baseline"/>
                <w:lang w:val="en-US" w:eastAsia="zh-CN"/>
              </w:rPr>
            </w:pPr>
          </w:p>
        </w:tc>
      </w:tr>
    </w:tbl>
    <w:p w14:paraId="6E8F104B">
      <w:pPr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备注：</w:t>
      </w:r>
    </w:p>
    <w:p w14:paraId="4B52BDAB">
      <w:pPr>
        <w:ind w:firstLine="723" w:firstLineChars="300"/>
        <w:jc w:val="left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1、南江至三台（中江）高速公路项目旺苍段勘测定界、分户面积测绘服务包含</w:t>
      </w:r>
      <w:r>
        <w:rPr>
          <w:rFonts w:hint="eastAsia"/>
          <w:b/>
          <w:bCs/>
          <w:sz w:val="24"/>
          <w:szCs w:val="24"/>
          <w:vertAlign w:val="baseline"/>
          <w:lang w:val="en-US" w:eastAsia="zh-CN"/>
        </w:rPr>
        <w:t>界址点(界桩)埋设、</w:t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勘测定界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测绘和</w:t>
      </w:r>
      <w:r>
        <w:rPr>
          <w:rFonts w:hint="default"/>
          <w:b/>
          <w:bCs/>
          <w:color w:val="auto"/>
          <w:sz w:val="24"/>
          <w:szCs w:val="24"/>
          <w:lang w:val="en-US" w:eastAsia="zh-CN"/>
        </w:rPr>
        <w:t>分户面积测绘</w:t>
      </w: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三部分，投标人按投标明细表分别报价；</w:t>
      </w:r>
    </w:p>
    <w:p w14:paraId="4A4972B7">
      <w:pPr>
        <w:ind w:firstLine="723" w:firstLineChars="300"/>
        <w:jc w:val="left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2、由于南江至三台（中江）高速公路项目存在线路或其他原因进行调整，以上数量均为预计数量，最终按实际数量进行结算；</w:t>
      </w:r>
    </w:p>
    <w:p w14:paraId="4EE74BB2">
      <w:pPr>
        <w:numPr>
          <w:ilvl w:val="0"/>
          <w:numId w:val="0"/>
        </w:numPr>
        <w:ind w:firstLine="723" w:firstLineChars="300"/>
        <w:jc w:val="left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3、本报价明细表的合计金额若错误，按废标处理；本报价明细表的总价须与本项目报价表一致，若不一致，按废标处理；</w:t>
      </w:r>
    </w:p>
    <w:p w14:paraId="6328288C">
      <w:pPr>
        <w:ind w:firstLine="723" w:firstLineChars="300"/>
        <w:jc w:val="left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4、若分户面积测绘中含有国有土地，在结算时不计算国有土地的面积。</w:t>
      </w:r>
    </w:p>
    <w:p w14:paraId="3D6D0AA5">
      <w:p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0CA6B73D">
      <w:p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投标人名称(电子签章)：</w:t>
      </w:r>
    </w:p>
    <w:p w14:paraId="4BCD858B">
      <w:pPr>
        <w:jc w:val="left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投标日期：   年   月   日</w:t>
      </w:r>
    </w:p>
    <w:sectPr>
      <w:pgSz w:w="11906" w:h="16838"/>
      <w:pgMar w:top="1020" w:right="846" w:bottom="111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792AC7"/>
    <w:rsid w:val="00A81D22"/>
    <w:rsid w:val="04CB2483"/>
    <w:rsid w:val="0CB657C6"/>
    <w:rsid w:val="0E741495"/>
    <w:rsid w:val="14805E6D"/>
    <w:rsid w:val="16CD4127"/>
    <w:rsid w:val="234436D4"/>
    <w:rsid w:val="247E2C16"/>
    <w:rsid w:val="278422F1"/>
    <w:rsid w:val="2FB76FDC"/>
    <w:rsid w:val="33462B51"/>
    <w:rsid w:val="36EB413B"/>
    <w:rsid w:val="42BA2C13"/>
    <w:rsid w:val="42F73E67"/>
    <w:rsid w:val="51404C2B"/>
    <w:rsid w:val="57D91936"/>
    <w:rsid w:val="5DCB1D21"/>
    <w:rsid w:val="5F7C7776"/>
    <w:rsid w:val="67792AC7"/>
    <w:rsid w:val="68CB1734"/>
    <w:rsid w:val="6A99742E"/>
    <w:rsid w:val="70BF3967"/>
    <w:rsid w:val="71F64988"/>
    <w:rsid w:val="73092C77"/>
    <w:rsid w:val="763224E5"/>
    <w:rsid w:val="774A1FD3"/>
    <w:rsid w:val="79EF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506</Words>
  <Characters>535</Characters>
  <Lines>0</Lines>
  <Paragraphs>0</Paragraphs>
  <TotalTime>2</TotalTime>
  <ScaleCrop>false</ScaleCrop>
  <LinksUpToDate>false</LinksUpToDate>
  <CharactersWithSpaces>544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2026-05-14T09:43:00Z</dcterms:created>
  <dc:creator>一路向前</dc:creator>
  <cp:lastModifiedBy>一路向前</cp:lastModifiedBy>
  <dcterms:modified xsi:type="dcterms:W3CDTF">2026-06-05T12:17:16Z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933D5568C9B84436A6254B935BE549BA_11</vt:lpwstr>
  </property>
  <property fmtid="{D5CDD505-2E9C-101B-9397-08002B2CF9AE}" pid="4" name="KSOTemplateDocerSaveRecord">
    <vt:lpwstr>eyJoZGlkIjoiNjQ2NmViNzdlNzY5NWQ3MjRhOGVhNDJiNjk0ZDk1ZjAiLCJ1c2VySWQiOiIzOTA3NzU0NjMifQ==</vt:lpwstr>
  </property>
</Properties>
</file>